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584" w:rsidRPr="004B5634" w:rsidRDefault="006F20C4" w:rsidP="006F20C4">
      <w:pPr>
        <w:pStyle w:val="Nadpis1"/>
        <w:numPr>
          <w:ilvl w:val="0"/>
          <w:numId w:val="0"/>
        </w:numPr>
        <w:ind w:left="567" w:hanging="567"/>
        <w:rPr>
          <w:rFonts w:cs="Arial"/>
        </w:rPr>
      </w:pPr>
      <w:bookmarkStart w:id="0" w:name="_GoBack"/>
      <w:bookmarkEnd w:id="0"/>
      <w:r w:rsidRPr="004B5634">
        <w:rPr>
          <w:rFonts w:cs="Arial"/>
          <w:szCs w:val="22"/>
        </w:rPr>
        <w:t>1.</w:t>
      </w:r>
      <w:r w:rsidRPr="004B5634">
        <w:rPr>
          <w:rFonts w:cs="Arial"/>
          <w:szCs w:val="22"/>
        </w:rPr>
        <w:tab/>
      </w:r>
      <w:r w:rsidR="004660ED">
        <w:rPr>
          <w:rFonts w:cs="Arial"/>
        </w:rPr>
        <w:t>Úvodní ustanovení</w:t>
      </w:r>
    </w:p>
    <w:p w:rsidR="00C04387" w:rsidRPr="004B5634" w:rsidRDefault="006F20C4" w:rsidP="006F20C4">
      <w:pPr>
        <w:pStyle w:val="Nadpis2"/>
        <w:numPr>
          <w:ilvl w:val="0"/>
          <w:numId w:val="0"/>
        </w:numPr>
        <w:ind w:left="567" w:hanging="567"/>
        <w:rPr>
          <w:rFonts w:cs="Arial"/>
        </w:rPr>
      </w:pPr>
      <w:r>
        <w:rPr>
          <w:rFonts w:cs="Arial"/>
        </w:rPr>
        <w:t>1.1</w:t>
      </w:r>
      <w:r w:rsidRPr="004B5634">
        <w:rPr>
          <w:rFonts w:cs="Arial"/>
        </w:rPr>
        <w:tab/>
      </w:r>
      <w:r w:rsidR="004660ED" w:rsidRPr="00B22842">
        <w:rPr>
          <w:b/>
          <w:lang w:eastAsia="zh-CN"/>
        </w:rPr>
        <w:t>Rozsah úpravy</w:t>
      </w:r>
      <w:r w:rsidR="004660ED">
        <w:t xml:space="preserve">. </w:t>
      </w:r>
      <w:r w:rsidR="004660ED" w:rsidRPr="00E914AE">
        <w:t>Tyto úvěrové podmínky Banky pro fyzické osoby podnikatele a právnické osoby (dále jen „</w:t>
      </w:r>
      <w:r w:rsidR="004660ED" w:rsidRPr="00E914AE">
        <w:rPr>
          <w:b/>
        </w:rPr>
        <w:t>Úvěrové podmínky</w:t>
      </w:r>
      <w:r w:rsidR="004660ED" w:rsidRPr="00E914AE">
        <w:t>“) představují Produktové podmínky ve smyslu Všeobecných obchodních podmínek (dále jen „</w:t>
      </w:r>
      <w:r w:rsidR="004660ED" w:rsidRPr="00E914AE">
        <w:rPr>
          <w:b/>
        </w:rPr>
        <w:t>Všeobecné podmínky</w:t>
      </w:r>
      <w:r w:rsidR="004660ED" w:rsidRPr="00E914AE">
        <w:t>“). Úvěrové podmínky a Všeobecné podmínky tvoří součást Smlouvy a Klient je povinen se s nimi seznámit a dodržovat je</w:t>
      </w:r>
      <w:r w:rsidR="00C04387" w:rsidRPr="004B5634">
        <w:rPr>
          <w:rFonts w:cs="Arial"/>
        </w:rPr>
        <w:t>.</w:t>
      </w:r>
    </w:p>
    <w:p w:rsidR="00C04387" w:rsidRPr="004B5634" w:rsidRDefault="006F20C4" w:rsidP="006F20C4">
      <w:pPr>
        <w:pStyle w:val="Nadpis2"/>
        <w:numPr>
          <w:ilvl w:val="0"/>
          <w:numId w:val="0"/>
        </w:numPr>
        <w:ind w:left="567" w:hanging="567"/>
        <w:rPr>
          <w:rFonts w:cs="Arial"/>
        </w:rPr>
      </w:pPr>
      <w:r>
        <w:rPr>
          <w:rFonts w:cs="Arial"/>
        </w:rPr>
        <w:t>1.2</w:t>
      </w:r>
      <w:r w:rsidRPr="004B5634">
        <w:rPr>
          <w:rFonts w:cs="Arial"/>
        </w:rPr>
        <w:tab/>
      </w:r>
      <w:r w:rsidR="004660ED" w:rsidRPr="00B22842">
        <w:rPr>
          <w:b/>
        </w:rPr>
        <w:t>Definované pojmy</w:t>
      </w:r>
      <w:r w:rsidR="004660ED">
        <w:t xml:space="preserve">. </w:t>
      </w:r>
      <w:r w:rsidR="004660ED" w:rsidRPr="00E914AE">
        <w:t>Pojmy s velkým počátečním písmenem jsou v těchto Úvěrových podmínkách užívány ve významu uvedeném v</w:t>
      </w:r>
      <w:r w:rsidR="004660ED">
        <w:t> </w:t>
      </w:r>
      <w:r w:rsidR="004660ED" w:rsidRPr="00E914AE">
        <w:t xml:space="preserve">článku </w:t>
      </w:r>
      <w:r w:rsidR="004660ED">
        <w:t>18</w:t>
      </w:r>
      <w:r w:rsidR="004660ED" w:rsidRPr="00E914AE">
        <w:t>. těchto Úvěrových podmínek</w:t>
      </w:r>
      <w:r w:rsidR="00C04387" w:rsidRPr="004B5634">
        <w:rPr>
          <w:rFonts w:cs="Arial"/>
        </w:rPr>
        <w:t>.</w:t>
      </w:r>
    </w:p>
    <w:p w:rsidR="00C04387" w:rsidRPr="004B5634" w:rsidRDefault="006F20C4" w:rsidP="006F20C4">
      <w:pPr>
        <w:pStyle w:val="Nadpis1"/>
        <w:numPr>
          <w:ilvl w:val="0"/>
          <w:numId w:val="0"/>
        </w:numPr>
        <w:ind w:left="567" w:hanging="567"/>
        <w:rPr>
          <w:rFonts w:cs="Arial"/>
        </w:rPr>
      </w:pPr>
      <w:r>
        <w:rPr>
          <w:rFonts w:cs="Arial"/>
          <w:szCs w:val="22"/>
        </w:rPr>
        <w:t>2.</w:t>
      </w:r>
      <w:r w:rsidRPr="004B5634">
        <w:rPr>
          <w:rFonts w:cs="Arial"/>
          <w:szCs w:val="22"/>
        </w:rPr>
        <w:tab/>
      </w:r>
      <w:r w:rsidR="004660ED">
        <w:rPr>
          <w:rFonts w:cs="Arial"/>
        </w:rPr>
        <w:t>Formy</w:t>
      </w:r>
      <w:r w:rsidR="004C6D40" w:rsidRPr="004B5634">
        <w:rPr>
          <w:rFonts w:cs="Arial"/>
        </w:rPr>
        <w:t xml:space="preserve"> úvěru</w:t>
      </w:r>
    </w:p>
    <w:p w:rsidR="00C04387" w:rsidRPr="004B5634" w:rsidRDefault="006F20C4" w:rsidP="006F20C4">
      <w:pPr>
        <w:pStyle w:val="Nadpis2"/>
        <w:numPr>
          <w:ilvl w:val="0"/>
          <w:numId w:val="0"/>
        </w:numPr>
        <w:ind w:left="567" w:hanging="567"/>
        <w:rPr>
          <w:rFonts w:cs="Arial"/>
        </w:rPr>
      </w:pPr>
      <w:r>
        <w:rPr>
          <w:rFonts w:cs="Arial"/>
        </w:rPr>
        <w:t>2.1</w:t>
      </w:r>
      <w:r w:rsidRPr="004B5634">
        <w:rPr>
          <w:rFonts w:cs="Arial"/>
        </w:rPr>
        <w:tab/>
      </w:r>
      <w:r w:rsidR="004660ED" w:rsidRPr="00E914AE">
        <w:t>Tyto</w:t>
      </w:r>
      <w:r w:rsidR="004660ED" w:rsidRPr="00E914AE">
        <w:rPr>
          <w:spacing w:val="-3"/>
        </w:rPr>
        <w:t xml:space="preserve"> Úvěrové podmínky se vztahují k následujícím formám Úvěru</w:t>
      </w:r>
      <w:r w:rsidR="004C6D40" w:rsidRPr="004B5634">
        <w:rPr>
          <w:rFonts w:cs="Arial"/>
          <w:szCs w:val="18"/>
        </w:rPr>
        <w:t>:</w:t>
      </w:r>
    </w:p>
    <w:p w:rsidR="004660ED" w:rsidRPr="004660ED" w:rsidRDefault="006F20C4" w:rsidP="006F20C4">
      <w:pPr>
        <w:pStyle w:val="Nadpis3"/>
        <w:numPr>
          <w:ilvl w:val="0"/>
          <w:numId w:val="0"/>
        </w:numPr>
        <w:ind w:left="907" w:hanging="340"/>
      </w:pPr>
      <w:r w:rsidRPr="004660ED">
        <w:t>a)</w:t>
      </w:r>
      <w:r w:rsidRPr="004660ED">
        <w:tab/>
      </w:r>
      <w:r w:rsidR="004660ED" w:rsidRPr="004660ED">
        <w:t>kontokorentní Úvěr;</w:t>
      </w:r>
    </w:p>
    <w:p w:rsidR="004660ED" w:rsidRPr="004660ED" w:rsidRDefault="006F20C4" w:rsidP="006F20C4">
      <w:pPr>
        <w:pStyle w:val="Nadpis3"/>
        <w:numPr>
          <w:ilvl w:val="0"/>
          <w:numId w:val="0"/>
        </w:numPr>
        <w:ind w:left="907" w:hanging="340"/>
      </w:pPr>
      <w:r w:rsidRPr="004660ED">
        <w:t>b)</w:t>
      </w:r>
      <w:r w:rsidRPr="004660ED">
        <w:tab/>
      </w:r>
      <w:r w:rsidR="004660ED" w:rsidRPr="004660ED">
        <w:t>krátkodobý Úvěr;</w:t>
      </w:r>
    </w:p>
    <w:p w:rsidR="004660ED" w:rsidRPr="004660ED" w:rsidRDefault="006F20C4" w:rsidP="006F20C4">
      <w:pPr>
        <w:pStyle w:val="Nadpis3"/>
        <w:numPr>
          <w:ilvl w:val="0"/>
          <w:numId w:val="0"/>
        </w:numPr>
        <w:ind w:left="907" w:hanging="340"/>
      </w:pPr>
      <w:r w:rsidRPr="004660ED">
        <w:t>c)</w:t>
      </w:r>
      <w:r w:rsidRPr="004660ED">
        <w:tab/>
      </w:r>
      <w:r w:rsidR="004660ED" w:rsidRPr="004660ED">
        <w:t xml:space="preserve">střednědobý Úvěr; </w:t>
      </w:r>
    </w:p>
    <w:p w:rsidR="004660ED" w:rsidRPr="004660ED" w:rsidRDefault="006F20C4" w:rsidP="006F20C4">
      <w:pPr>
        <w:pStyle w:val="Nadpis3"/>
        <w:numPr>
          <w:ilvl w:val="0"/>
          <w:numId w:val="0"/>
        </w:numPr>
        <w:ind w:left="907" w:hanging="340"/>
      </w:pPr>
      <w:r w:rsidRPr="004660ED">
        <w:t>d)</w:t>
      </w:r>
      <w:r w:rsidRPr="004660ED">
        <w:tab/>
      </w:r>
      <w:r w:rsidR="004660ED" w:rsidRPr="004660ED">
        <w:t>dlouhodobý Úvěr;</w:t>
      </w:r>
    </w:p>
    <w:p w:rsidR="004660ED" w:rsidRPr="004660ED" w:rsidRDefault="006F20C4" w:rsidP="006F20C4">
      <w:pPr>
        <w:pStyle w:val="Nadpis3"/>
        <w:numPr>
          <w:ilvl w:val="0"/>
          <w:numId w:val="0"/>
        </w:numPr>
        <w:ind w:left="907" w:hanging="340"/>
      </w:pPr>
      <w:r w:rsidRPr="004660ED">
        <w:t>e)</w:t>
      </w:r>
      <w:r w:rsidRPr="004660ED">
        <w:tab/>
      </w:r>
      <w:r w:rsidR="004660ED" w:rsidRPr="004660ED">
        <w:t xml:space="preserve">revolvingový Úvěr; </w:t>
      </w:r>
    </w:p>
    <w:p w:rsidR="004660ED" w:rsidRPr="004660ED" w:rsidRDefault="006F20C4" w:rsidP="006F20C4">
      <w:pPr>
        <w:pStyle w:val="Nadpis3"/>
        <w:numPr>
          <w:ilvl w:val="0"/>
          <w:numId w:val="0"/>
        </w:numPr>
        <w:ind w:left="907" w:hanging="340"/>
      </w:pPr>
      <w:r w:rsidRPr="004660ED">
        <w:t>f)</w:t>
      </w:r>
      <w:r w:rsidRPr="004660ED">
        <w:tab/>
      </w:r>
      <w:r w:rsidR="004660ED" w:rsidRPr="004660ED">
        <w:t>hypoteční Úvěr;</w:t>
      </w:r>
    </w:p>
    <w:p w:rsidR="00B84F7C" w:rsidRPr="004B5634" w:rsidRDefault="006F20C4" w:rsidP="006F20C4">
      <w:pPr>
        <w:pStyle w:val="Nadpis3"/>
        <w:numPr>
          <w:ilvl w:val="0"/>
          <w:numId w:val="0"/>
        </w:numPr>
        <w:ind w:left="907" w:hanging="340"/>
      </w:pPr>
      <w:r w:rsidRPr="004B5634">
        <w:t>g)</w:t>
      </w:r>
      <w:r w:rsidRPr="004B5634">
        <w:tab/>
      </w:r>
      <w:r w:rsidR="004660ED" w:rsidRPr="004660ED">
        <w:t>jiná forma popsaná ve Smlouvě.</w:t>
      </w:r>
    </w:p>
    <w:p w:rsidR="00C04387" w:rsidRPr="004B5634" w:rsidRDefault="006F20C4" w:rsidP="006F20C4">
      <w:pPr>
        <w:pStyle w:val="Nadpis1"/>
        <w:numPr>
          <w:ilvl w:val="0"/>
          <w:numId w:val="0"/>
        </w:numPr>
        <w:ind w:left="567" w:hanging="567"/>
        <w:rPr>
          <w:rFonts w:cs="Arial"/>
        </w:rPr>
      </w:pPr>
      <w:r>
        <w:rPr>
          <w:rFonts w:cs="Arial"/>
          <w:szCs w:val="22"/>
        </w:rPr>
        <w:t>3.</w:t>
      </w:r>
      <w:r w:rsidRPr="004B5634">
        <w:rPr>
          <w:rFonts w:cs="Arial"/>
          <w:szCs w:val="22"/>
        </w:rPr>
        <w:tab/>
      </w:r>
      <w:r w:rsidR="00553FC9">
        <w:rPr>
          <w:rFonts w:cs="Arial"/>
        </w:rPr>
        <w:t>Účel úvěru</w:t>
      </w:r>
    </w:p>
    <w:p w:rsidR="00C04387" w:rsidRPr="004B5634" w:rsidRDefault="006F20C4" w:rsidP="006F20C4">
      <w:pPr>
        <w:pStyle w:val="Nadpis2"/>
        <w:numPr>
          <w:ilvl w:val="0"/>
          <w:numId w:val="0"/>
        </w:numPr>
        <w:ind w:left="567" w:hanging="567"/>
        <w:rPr>
          <w:rFonts w:cs="Arial"/>
        </w:rPr>
      </w:pPr>
      <w:r>
        <w:rPr>
          <w:rFonts w:cs="Arial"/>
        </w:rPr>
        <w:t>3.1</w:t>
      </w:r>
      <w:r w:rsidRPr="004B5634">
        <w:rPr>
          <w:rFonts w:cs="Arial"/>
        </w:rPr>
        <w:tab/>
      </w:r>
      <w:r w:rsidR="00553FC9" w:rsidRPr="00E914AE">
        <w:t>Klient je povinen použít Úvěr výhradně k účelu sjednanému ve Smlouvě. Klient je povinen kdykoli na výzvu Banky prokázat, že Úvěr použil, popřípadě používá, k účelu sjednanému ve Smlouvě</w:t>
      </w:r>
      <w:r w:rsidR="00C04387" w:rsidRPr="004B5634">
        <w:rPr>
          <w:rFonts w:cs="Arial"/>
        </w:rPr>
        <w:t>.</w:t>
      </w:r>
    </w:p>
    <w:p w:rsidR="002F558E" w:rsidRPr="004B5634" w:rsidRDefault="006F20C4" w:rsidP="006F20C4">
      <w:pPr>
        <w:pStyle w:val="Nadpis1"/>
        <w:numPr>
          <w:ilvl w:val="0"/>
          <w:numId w:val="0"/>
        </w:numPr>
        <w:ind w:left="567" w:hanging="567"/>
        <w:rPr>
          <w:rFonts w:cs="Arial"/>
        </w:rPr>
      </w:pPr>
      <w:r>
        <w:rPr>
          <w:rFonts w:cs="Arial"/>
          <w:szCs w:val="22"/>
        </w:rPr>
        <w:t>4.</w:t>
      </w:r>
      <w:r w:rsidRPr="004B5634">
        <w:rPr>
          <w:rFonts w:cs="Arial"/>
          <w:szCs w:val="22"/>
        </w:rPr>
        <w:tab/>
      </w:r>
      <w:r w:rsidR="00553FC9">
        <w:rPr>
          <w:rFonts w:cs="Arial"/>
        </w:rPr>
        <w:t>Výše úvěru</w:t>
      </w:r>
    </w:p>
    <w:p w:rsidR="002F558E" w:rsidRPr="004B5634" w:rsidRDefault="006F20C4" w:rsidP="006F20C4">
      <w:pPr>
        <w:pStyle w:val="Nadpis2"/>
        <w:numPr>
          <w:ilvl w:val="0"/>
          <w:numId w:val="0"/>
        </w:numPr>
        <w:ind w:left="567" w:hanging="567"/>
        <w:rPr>
          <w:rFonts w:cs="Arial"/>
        </w:rPr>
      </w:pPr>
      <w:r>
        <w:rPr>
          <w:rFonts w:cs="Arial"/>
        </w:rPr>
        <w:t>4.1</w:t>
      </w:r>
      <w:r w:rsidRPr="004B5634">
        <w:rPr>
          <w:rFonts w:cs="Arial"/>
        </w:rPr>
        <w:tab/>
      </w:r>
      <w:r w:rsidR="00553FC9" w:rsidRPr="007B275B">
        <w:rPr>
          <w:b/>
          <w:bCs/>
        </w:rPr>
        <w:t xml:space="preserve">Výše </w:t>
      </w:r>
      <w:r w:rsidR="00553FC9">
        <w:rPr>
          <w:b/>
          <w:bCs/>
        </w:rPr>
        <w:t>ú</w:t>
      </w:r>
      <w:r w:rsidR="00553FC9" w:rsidRPr="007B275B">
        <w:rPr>
          <w:b/>
          <w:bCs/>
        </w:rPr>
        <w:t>věru</w:t>
      </w:r>
      <w:r w:rsidR="00553FC9">
        <w:t xml:space="preserve">. </w:t>
      </w:r>
      <w:r w:rsidR="00553FC9" w:rsidRPr="00E914AE">
        <w:t>Výše úvěru nebo Limit jsou sjednány ve Smlouvě</w:t>
      </w:r>
      <w:r w:rsidR="002F558E" w:rsidRPr="004B5634">
        <w:rPr>
          <w:rFonts w:cs="Arial"/>
        </w:rPr>
        <w:t>.</w:t>
      </w:r>
    </w:p>
    <w:p w:rsidR="0072681B" w:rsidRDefault="006F20C4" w:rsidP="006F20C4">
      <w:pPr>
        <w:pStyle w:val="Nadpis2"/>
        <w:numPr>
          <w:ilvl w:val="0"/>
          <w:numId w:val="0"/>
        </w:numPr>
        <w:ind w:left="567" w:hanging="567"/>
        <w:rPr>
          <w:rFonts w:cs="Arial"/>
          <w:szCs w:val="18"/>
        </w:rPr>
      </w:pPr>
      <w:r>
        <w:rPr>
          <w:rFonts w:cs="Arial"/>
          <w:szCs w:val="18"/>
        </w:rPr>
        <w:t>4.2</w:t>
      </w:r>
      <w:r>
        <w:rPr>
          <w:rFonts w:cs="Arial"/>
          <w:szCs w:val="18"/>
        </w:rPr>
        <w:tab/>
      </w:r>
      <w:r w:rsidR="00553FC9" w:rsidRPr="00B22842">
        <w:rPr>
          <w:b/>
        </w:rPr>
        <w:t xml:space="preserve">Měna </w:t>
      </w:r>
      <w:r w:rsidR="00553FC9">
        <w:rPr>
          <w:b/>
        </w:rPr>
        <w:t>Úvěru</w:t>
      </w:r>
      <w:r w:rsidR="00553FC9">
        <w:t xml:space="preserve">. </w:t>
      </w:r>
      <w:r w:rsidR="00553FC9" w:rsidRPr="00E914AE">
        <w:t>Klient</w:t>
      </w:r>
      <w:r w:rsidR="00553FC9" w:rsidRPr="00E914AE">
        <w:rPr>
          <w:spacing w:val="-3"/>
        </w:rPr>
        <w:t xml:space="preserve"> čerpá Úvěr </w:t>
      </w:r>
      <w:r w:rsidR="00553FC9">
        <w:rPr>
          <w:spacing w:val="-3"/>
        </w:rPr>
        <w:t xml:space="preserve">přednostně </w:t>
      </w:r>
      <w:r w:rsidR="00553FC9" w:rsidRPr="00E914AE">
        <w:rPr>
          <w:spacing w:val="-3"/>
        </w:rPr>
        <w:t>v Měně úvěru</w:t>
      </w:r>
      <w:r w:rsidR="00530BAC" w:rsidRPr="004B5634">
        <w:rPr>
          <w:rFonts w:cs="Arial"/>
          <w:szCs w:val="18"/>
        </w:rPr>
        <w:t>.</w:t>
      </w:r>
    </w:p>
    <w:p w:rsidR="00553FC9" w:rsidRDefault="00553FC9" w:rsidP="00553FC9">
      <w:pPr>
        <w:ind w:left="567"/>
      </w:pPr>
      <w:r>
        <w:t>Pokud je Úvěr sjednán v Kč a Klient požádá</w:t>
      </w:r>
      <w:r w:rsidRPr="002740AD">
        <w:t xml:space="preserve"> o Čerpání v </w:t>
      </w:r>
      <w:r>
        <w:t>cizí</w:t>
      </w:r>
      <w:r w:rsidRPr="002740AD">
        <w:t xml:space="preserve"> měně</w:t>
      </w:r>
      <w:r>
        <w:t>, p</w:t>
      </w:r>
      <w:r w:rsidRPr="002740AD">
        <w:t xml:space="preserve">ro přepočet </w:t>
      </w:r>
      <w:r>
        <w:t>měny</w:t>
      </w:r>
      <w:r w:rsidRPr="002740AD">
        <w:t xml:space="preserve"> Čerpání </w:t>
      </w:r>
      <w:r>
        <w:t>na</w:t>
      </w:r>
      <w:r w:rsidRPr="002740AD">
        <w:t xml:space="preserve"> </w:t>
      </w:r>
      <w:r>
        <w:t>Měn</w:t>
      </w:r>
      <w:r w:rsidRPr="002740AD">
        <w:t>u úvěru se použije Kurz deviza prodej platný v den Čerpání</w:t>
      </w:r>
      <w:r>
        <w:t>, n</w:t>
      </w:r>
      <w:r w:rsidRPr="002740AD">
        <w:t>edohodne-li se Klient s Bankou předem jinak.</w:t>
      </w:r>
    </w:p>
    <w:p w:rsidR="00553FC9" w:rsidRDefault="00553FC9" w:rsidP="00553FC9">
      <w:pPr>
        <w:ind w:left="567"/>
      </w:pPr>
      <w:r>
        <w:t>Pokud je Úvěr sjednán v cizí měně a Klient požádá</w:t>
      </w:r>
      <w:r w:rsidRPr="002740AD">
        <w:t xml:space="preserve"> o Čerpání</w:t>
      </w:r>
      <w:r>
        <w:t xml:space="preserve"> </w:t>
      </w:r>
      <w:r w:rsidRPr="002740AD">
        <w:t>v jiné měně než v Měně úvěru</w:t>
      </w:r>
      <w:r>
        <w:t>, p</w:t>
      </w:r>
      <w:r w:rsidRPr="002740AD">
        <w:t xml:space="preserve">ro přepočet </w:t>
      </w:r>
      <w:r>
        <w:t>měny</w:t>
      </w:r>
      <w:r w:rsidRPr="002740AD">
        <w:t xml:space="preserve"> Čerpání </w:t>
      </w:r>
      <w:r>
        <w:t>na</w:t>
      </w:r>
      <w:r w:rsidRPr="002740AD">
        <w:t xml:space="preserve"> </w:t>
      </w:r>
      <w:r>
        <w:t>Měn</w:t>
      </w:r>
      <w:r w:rsidRPr="002740AD">
        <w:t>u úvěru se použije (i) v případě Čerpání v Kč Kurz deviza nákup platný v den Čerpání, (</w:t>
      </w:r>
      <w:proofErr w:type="spellStart"/>
      <w:r w:rsidRPr="002740AD">
        <w:t>ii</w:t>
      </w:r>
      <w:proofErr w:type="spellEnd"/>
      <w:r w:rsidRPr="002740AD">
        <w:t>)</w:t>
      </w:r>
      <w:r>
        <w:t> </w:t>
      </w:r>
      <w:r w:rsidRPr="002740AD">
        <w:t>v</w:t>
      </w:r>
      <w:r>
        <w:t> </w:t>
      </w:r>
      <w:r w:rsidRPr="002740AD">
        <w:t>případě Čerpání v jiné cizí měně přepočet přes Kč podle Kurzu deviza nákup a Kurzu deviza prodej platných v</w:t>
      </w:r>
      <w:r>
        <w:t> </w:t>
      </w:r>
      <w:r w:rsidRPr="002740AD">
        <w:t>den Čerpá</w:t>
      </w:r>
      <w:r>
        <w:t xml:space="preserve">ní, </w:t>
      </w:r>
      <w:r w:rsidRPr="0090116D">
        <w:t>nedohodne-li se Klient s Bankou předem jinak</w:t>
      </w:r>
      <w:r>
        <w:t>.</w:t>
      </w:r>
    </w:p>
    <w:p w:rsidR="00553FC9" w:rsidRDefault="00553FC9" w:rsidP="00553FC9">
      <w:pPr>
        <w:ind w:left="567"/>
      </w:pPr>
      <w:r w:rsidRPr="00E705D0">
        <w:t>Požádá-li Klient o Čerpání v Měně úvěru na Běžný účet</w:t>
      </w:r>
      <w:r>
        <w:t xml:space="preserve">, který je veden </w:t>
      </w:r>
      <w:r w:rsidRPr="00E705D0">
        <w:t xml:space="preserve">v jiné měně, pro přepočet </w:t>
      </w:r>
      <w:r w:rsidRPr="0090116D">
        <w:t xml:space="preserve">měny Čerpání na měnu Běžného účtu </w:t>
      </w:r>
      <w:r w:rsidRPr="00E705D0">
        <w:t xml:space="preserve">se použije </w:t>
      </w:r>
      <w:r>
        <w:t xml:space="preserve">shora uvedený </w:t>
      </w:r>
      <w:r w:rsidRPr="00B563C6">
        <w:t>postup</w:t>
      </w:r>
      <w:r>
        <w:t xml:space="preserve"> </w:t>
      </w:r>
      <w:r w:rsidRPr="006456B4">
        <w:t>obdobně</w:t>
      </w:r>
      <w:r>
        <w:t>.</w:t>
      </w:r>
    </w:p>
    <w:p w:rsidR="00553FC9" w:rsidRPr="00553FC9" w:rsidRDefault="00553FC9" w:rsidP="00553FC9">
      <w:pPr>
        <w:ind w:left="567"/>
      </w:pPr>
      <w:r>
        <w:t>Požádá-li</w:t>
      </w:r>
      <w:r w:rsidRPr="002740AD">
        <w:t xml:space="preserve"> Klient o Čerpání v jiné měně než v Měně úvěru na Běžný účet, který je veden v Měně úvěru, Banka převede na Běžný účet částku </w:t>
      </w:r>
      <w:r>
        <w:t>v Měně úvěru stanovenou shora uvedeným postupem.</w:t>
      </w:r>
    </w:p>
    <w:p w:rsidR="00676C26" w:rsidRPr="004B5634" w:rsidRDefault="006F20C4" w:rsidP="006F20C4">
      <w:pPr>
        <w:pStyle w:val="Nadpis2"/>
        <w:numPr>
          <w:ilvl w:val="0"/>
          <w:numId w:val="0"/>
        </w:numPr>
        <w:ind w:left="567" w:hanging="567"/>
        <w:rPr>
          <w:rFonts w:cs="Arial"/>
        </w:rPr>
      </w:pPr>
      <w:r>
        <w:rPr>
          <w:rFonts w:cs="Arial"/>
        </w:rPr>
        <w:t>4.3</w:t>
      </w:r>
      <w:r w:rsidRPr="004B5634">
        <w:rPr>
          <w:rFonts w:cs="Arial"/>
        </w:rPr>
        <w:tab/>
      </w:r>
      <w:r w:rsidR="00553FC9" w:rsidRPr="00E914AE">
        <w:t>Klient</w:t>
      </w:r>
      <w:r w:rsidR="00553FC9" w:rsidRPr="00E914AE">
        <w:rPr>
          <w:spacing w:val="-3"/>
        </w:rPr>
        <w:t xml:space="preserve"> je oprávněn čerpat Úvěr do Výše úvěru, popřípadě do výše Limitu</w:t>
      </w:r>
      <w:r w:rsidR="00676C26" w:rsidRPr="004B5634">
        <w:rPr>
          <w:rFonts w:cs="Arial"/>
          <w:szCs w:val="18"/>
        </w:rPr>
        <w:t>.</w:t>
      </w:r>
    </w:p>
    <w:p w:rsidR="00676C26" w:rsidRPr="004B5634" w:rsidRDefault="006F20C4" w:rsidP="006F20C4">
      <w:pPr>
        <w:pStyle w:val="Nadpis2"/>
        <w:numPr>
          <w:ilvl w:val="0"/>
          <w:numId w:val="0"/>
        </w:numPr>
        <w:ind w:left="567" w:hanging="567"/>
        <w:rPr>
          <w:rFonts w:cs="Arial"/>
        </w:rPr>
      </w:pPr>
      <w:r>
        <w:rPr>
          <w:rFonts w:cs="Arial"/>
        </w:rPr>
        <w:t>4.4</w:t>
      </w:r>
      <w:r w:rsidRPr="004B5634">
        <w:rPr>
          <w:rFonts w:cs="Arial"/>
        </w:rPr>
        <w:tab/>
      </w:r>
      <w:r w:rsidR="00553FC9" w:rsidRPr="007B275B">
        <w:rPr>
          <w:b/>
          <w:bCs/>
        </w:rPr>
        <w:t>Překročení Výše úvěru</w:t>
      </w:r>
      <w:r w:rsidR="00553FC9">
        <w:t xml:space="preserve">. </w:t>
      </w:r>
      <w:r w:rsidR="00553FC9" w:rsidRPr="00E914AE">
        <w:t>Pokud</w:t>
      </w:r>
      <w:r w:rsidR="00553FC9"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w:t>
      </w:r>
      <w:r w:rsidR="00676C26" w:rsidRPr="004B5634">
        <w:rPr>
          <w:rFonts w:cs="Arial"/>
          <w:szCs w:val="18"/>
        </w:rPr>
        <w:t>.</w:t>
      </w:r>
    </w:p>
    <w:p w:rsidR="00A4354C" w:rsidRPr="004B5634" w:rsidRDefault="006F20C4" w:rsidP="006F20C4">
      <w:pPr>
        <w:pStyle w:val="Nadpis1"/>
        <w:numPr>
          <w:ilvl w:val="0"/>
          <w:numId w:val="0"/>
        </w:numPr>
        <w:ind w:left="567" w:hanging="567"/>
        <w:rPr>
          <w:rFonts w:cs="Arial"/>
        </w:rPr>
      </w:pPr>
      <w:r>
        <w:rPr>
          <w:rFonts w:cs="Arial"/>
          <w:szCs w:val="22"/>
        </w:rPr>
        <w:t>5.</w:t>
      </w:r>
      <w:r w:rsidRPr="004B5634">
        <w:rPr>
          <w:rFonts w:cs="Arial"/>
          <w:szCs w:val="22"/>
        </w:rPr>
        <w:tab/>
      </w:r>
      <w:r w:rsidR="007932F9">
        <w:rPr>
          <w:rFonts w:cs="Arial"/>
        </w:rPr>
        <w:t>Čerpání úvěru</w:t>
      </w:r>
    </w:p>
    <w:p w:rsidR="00A4354C" w:rsidRPr="004B5634" w:rsidRDefault="006F20C4" w:rsidP="006F20C4">
      <w:pPr>
        <w:pStyle w:val="Nadpis2"/>
        <w:numPr>
          <w:ilvl w:val="0"/>
          <w:numId w:val="0"/>
        </w:numPr>
        <w:ind w:left="567" w:hanging="567"/>
        <w:rPr>
          <w:rFonts w:cs="Arial"/>
        </w:rPr>
      </w:pPr>
      <w:r>
        <w:rPr>
          <w:rFonts w:cs="Arial"/>
        </w:rPr>
        <w:t>5.1</w:t>
      </w:r>
      <w:r w:rsidRPr="004B5634">
        <w:rPr>
          <w:rFonts w:cs="Arial"/>
        </w:rPr>
        <w:tab/>
      </w:r>
      <w:r w:rsidR="007932F9" w:rsidRPr="00E914AE">
        <w:rPr>
          <w:b/>
          <w:bCs/>
        </w:rPr>
        <w:t xml:space="preserve">Čerpání </w:t>
      </w:r>
      <w:r w:rsidR="007932F9">
        <w:rPr>
          <w:b/>
          <w:bCs/>
        </w:rPr>
        <w:t>Ú</w:t>
      </w:r>
      <w:r w:rsidR="007932F9" w:rsidRPr="00E914AE">
        <w:rPr>
          <w:b/>
          <w:bCs/>
        </w:rPr>
        <w:t>věru</w:t>
      </w:r>
      <w:r w:rsidR="007932F9">
        <w:rPr>
          <w:b/>
          <w:bCs/>
        </w:rPr>
        <w:t xml:space="preserve">. </w:t>
      </w:r>
      <w:r w:rsidR="007932F9" w:rsidRPr="00E914AE">
        <w:t xml:space="preserve">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w:t>
      </w:r>
      <w:r w:rsidR="007932F9" w:rsidRPr="00E914AE">
        <w:lastRenderedPageBreak/>
        <w:t>Úvěru a revolvingového Úvěru lze Úvěr čerpat i opakovaně. Úvěr se považuje za poskytnutý odepsáním příslušné částky z prostředků Banky ve prospěch Klienta</w:t>
      </w:r>
      <w:r w:rsidR="00A4354C" w:rsidRPr="004B5634">
        <w:rPr>
          <w:rFonts w:cs="Arial"/>
        </w:rPr>
        <w:t>.</w:t>
      </w:r>
    </w:p>
    <w:p w:rsidR="00F01BFE" w:rsidRPr="004B5634" w:rsidRDefault="006F20C4" w:rsidP="006F20C4">
      <w:pPr>
        <w:pStyle w:val="Nadpis2"/>
        <w:numPr>
          <w:ilvl w:val="0"/>
          <w:numId w:val="0"/>
        </w:numPr>
        <w:ind w:left="567" w:hanging="567"/>
        <w:rPr>
          <w:rFonts w:cs="Arial"/>
        </w:rPr>
      </w:pPr>
      <w:r>
        <w:rPr>
          <w:rFonts w:cs="Arial"/>
        </w:rPr>
        <w:t>5.2</w:t>
      </w:r>
      <w:r w:rsidRPr="004B5634">
        <w:rPr>
          <w:rFonts w:cs="Arial"/>
        </w:rPr>
        <w:tab/>
      </w:r>
      <w:r w:rsidR="007932F9" w:rsidRPr="00E914AE">
        <w:rPr>
          <w:b/>
          <w:bCs/>
        </w:rPr>
        <w:t xml:space="preserve">Čerpání </w:t>
      </w:r>
      <w:r w:rsidR="007932F9">
        <w:rPr>
          <w:b/>
          <w:bCs/>
        </w:rPr>
        <w:t>kontokorentního Ú</w:t>
      </w:r>
      <w:r w:rsidR="007932F9" w:rsidRPr="00E914AE">
        <w:rPr>
          <w:b/>
          <w:bCs/>
        </w:rPr>
        <w:t>věru</w:t>
      </w:r>
      <w:r w:rsidR="007932F9">
        <w:rPr>
          <w:b/>
          <w:bCs/>
        </w:rPr>
        <w:t xml:space="preserve">. </w:t>
      </w:r>
      <w:r w:rsidR="007932F9" w:rsidRPr="00E914AE">
        <w:t>Banka poskytuje Čerpání tím, že umožní Klientovi čerpat prostředky z daného Běžného účtu do debetu, pokud Klient má u Banky vedený Běžný účet v Měně úvěru</w:t>
      </w:r>
      <w:r w:rsidR="00F01BFE" w:rsidRPr="004B5634">
        <w:rPr>
          <w:rFonts w:cs="Arial"/>
        </w:rPr>
        <w:t>.</w:t>
      </w:r>
    </w:p>
    <w:p w:rsidR="006578F9" w:rsidRPr="004B5634" w:rsidRDefault="006F20C4" w:rsidP="006F20C4">
      <w:pPr>
        <w:pStyle w:val="Nadpis2"/>
        <w:numPr>
          <w:ilvl w:val="0"/>
          <w:numId w:val="0"/>
        </w:numPr>
        <w:ind w:left="567" w:hanging="567"/>
        <w:rPr>
          <w:rFonts w:cs="Arial"/>
        </w:rPr>
      </w:pPr>
      <w:r>
        <w:rPr>
          <w:rFonts w:cs="Arial"/>
        </w:rPr>
        <w:t>5.3</w:t>
      </w:r>
      <w:r w:rsidRPr="004B5634">
        <w:rPr>
          <w:rFonts w:cs="Arial"/>
        </w:rPr>
        <w:tab/>
      </w:r>
      <w:r w:rsidR="007932F9" w:rsidRPr="00E914AE">
        <w:rPr>
          <w:b/>
          <w:bCs/>
        </w:rPr>
        <w:t>Čerpání krátkodobého, střednědobého, dlouhodobého</w:t>
      </w:r>
      <w:r w:rsidR="007932F9">
        <w:rPr>
          <w:b/>
          <w:bCs/>
        </w:rPr>
        <w:t xml:space="preserve">, </w:t>
      </w:r>
      <w:r w:rsidR="007932F9" w:rsidRPr="00E914AE">
        <w:rPr>
          <w:b/>
          <w:bCs/>
        </w:rPr>
        <w:t xml:space="preserve">revolvingového a hypotečního </w:t>
      </w:r>
      <w:r w:rsidR="007932F9">
        <w:rPr>
          <w:b/>
          <w:bCs/>
        </w:rPr>
        <w:t>Ú</w:t>
      </w:r>
      <w:r w:rsidR="007932F9" w:rsidRPr="00E914AE">
        <w:rPr>
          <w:b/>
          <w:bCs/>
        </w:rPr>
        <w:t>věru</w:t>
      </w:r>
      <w:r w:rsidR="007932F9">
        <w:rPr>
          <w:b/>
          <w:bCs/>
        </w:rPr>
        <w:t xml:space="preserve">. </w:t>
      </w:r>
      <w:r w:rsidR="007932F9" w:rsidRPr="00E914AE">
        <w:t>Banka poskytuje Čerpání na základě předložené Žádosti, jejíž vzor je připojen ke Smlouvě, nebo na základě Žádosti zaslané Bance prostřednictvím služeb přímého bankovnictví.</w:t>
      </w:r>
      <w:r w:rsidR="007932F9" w:rsidRPr="00E914AE" w:rsidDel="00DD3959">
        <w:t xml:space="preserve"> </w:t>
      </w:r>
      <w:r w:rsidR="007932F9"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w:t>
      </w:r>
      <w:r w:rsidR="007932F9">
        <w:t> </w:t>
      </w:r>
      <w:r w:rsidR="007932F9" w:rsidRPr="00E914AE">
        <w:t>oznámí tuto skutečnost Klientovi nejpozději do 2 Obchodních dnů od doručení Žádosti. Způsob Čerpání je stanoven ve Smlouvě</w:t>
      </w:r>
      <w:r w:rsidR="006578F9" w:rsidRPr="004B5634">
        <w:rPr>
          <w:rFonts w:cs="Arial"/>
        </w:rPr>
        <w:t>.</w:t>
      </w:r>
    </w:p>
    <w:p w:rsidR="00ED7CCD" w:rsidRPr="004B5634" w:rsidRDefault="006F20C4" w:rsidP="006F20C4">
      <w:pPr>
        <w:pStyle w:val="Nadpis1"/>
        <w:numPr>
          <w:ilvl w:val="0"/>
          <w:numId w:val="0"/>
        </w:numPr>
        <w:ind w:left="567" w:hanging="567"/>
        <w:rPr>
          <w:rFonts w:cs="Arial"/>
        </w:rPr>
      </w:pPr>
      <w:r>
        <w:rPr>
          <w:rFonts w:cs="Arial"/>
          <w:szCs w:val="22"/>
        </w:rPr>
        <w:t>6.</w:t>
      </w:r>
      <w:r w:rsidRPr="004B5634">
        <w:rPr>
          <w:rFonts w:cs="Arial"/>
          <w:szCs w:val="22"/>
        </w:rPr>
        <w:tab/>
      </w:r>
      <w:r w:rsidR="007932F9">
        <w:rPr>
          <w:rFonts w:cs="Arial"/>
        </w:rPr>
        <w:t>Odkládací podmínky čerpání</w:t>
      </w:r>
    </w:p>
    <w:p w:rsidR="00ED7CCD" w:rsidRDefault="006F20C4" w:rsidP="006F20C4">
      <w:pPr>
        <w:pStyle w:val="Nadpis2"/>
        <w:numPr>
          <w:ilvl w:val="0"/>
          <w:numId w:val="0"/>
        </w:numPr>
        <w:ind w:left="567" w:hanging="567"/>
        <w:rPr>
          <w:spacing w:val="-3"/>
        </w:rPr>
      </w:pPr>
      <w:r>
        <w:rPr>
          <w:spacing w:val="-3"/>
        </w:rPr>
        <w:t>6.1</w:t>
      </w:r>
      <w:r>
        <w:rPr>
          <w:spacing w:val="-3"/>
        </w:rPr>
        <w:tab/>
      </w:r>
      <w:r w:rsidR="007932F9" w:rsidRPr="00E914AE">
        <w:rPr>
          <w:b/>
        </w:rPr>
        <w:t xml:space="preserve">Odkládací </w:t>
      </w:r>
      <w:r w:rsidR="007932F9" w:rsidRPr="006D4F37">
        <w:rPr>
          <w:b/>
        </w:rPr>
        <w:t xml:space="preserve">podmínky </w:t>
      </w:r>
      <w:r w:rsidR="007932F9" w:rsidRPr="00D4391E">
        <w:rPr>
          <w:b/>
          <w:spacing w:val="-3"/>
        </w:rPr>
        <w:t>prvního Čerpání</w:t>
      </w:r>
      <w:r w:rsidR="007932F9">
        <w:rPr>
          <w:spacing w:val="-3"/>
        </w:rPr>
        <w:t xml:space="preserve">. </w:t>
      </w:r>
      <w:r w:rsidR="007932F9" w:rsidRPr="00CD1A2F">
        <w:rPr>
          <w:spacing w:val="-3"/>
        </w:rPr>
        <w:t>První Čerpání je podmíněno tím, že:</w:t>
      </w:r>
    </w:p>
    <w:p w:rsidR="007932F9" w:rsidRPr="007932F9" w:rsidRDefault="006F20C4" w:rsidP="006F20C4">
      <w:pPr>
        <w:pStyle w:val="Nadpis3"/>
        <w:numPr>
          <w:ilvl w:val="0"/>
          <w:numId w:val="0"/>
        </w:numPr>
        <w:ind w:left="907" w:hanging="340"/>
      </w:pPr>
      <w:r w:rsidRPr="007932F9">
        <w:t>a)</w:t>
      </w:r>
      <w:r w:rsidRPr="007932F9">
        <w:tab/>
      </w:r>
      <w:r w:rsidR="007932F9" w:rsidRPr="007932F9">
        <w:t>Klient uhradil Bance cenu za realizaci Úvěru, popřípadě jiný poplatek za sjednání Úvěru uvedený ve Smlouvě;</w:t>
      </w:r>
    </w:p>
    <w:p w:rsidR="007932F9" w:rsidRPr="007932F9" w:rsidRDefault="006F20C4" w:rsidP="006F20C4">
      <w:pPr>
        <w:pStyle w:val="Nadpis3"/>
        <w:numPr>
          <w:ilvl w:val="0"/>
          <w:numId w:val="0"/>
        </w:numPr>
        <w:ind w:left="907" w:hanging="340"/>
      </w:pPr>
      <w:r w:rsidRPr="007932F9">
        <w:t>b)</w:t>
      </w:r>
      <w:r w:rsidRPr="007932F9">
        <w:tab/>
      </w:r>
      <w:r w:rsidR="007932F9" w:rsidRPr="007932F9">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rsidR="007932F9" w:rsidRPr="007932F9" w:rsidRDefault="006F20C4" w:rsidP="006F20C4">
      <w:pPr>
        <w:pStyle w:val="Nadpis3"/>
        <w:numPr>
          <w:ilvl w:val="0"/>
          <w:numId w:val="0"/>
        </w:numPr>
        <w:ind w:left="907" w:hanging="340"/>
      </w:pPr>
      <w:r w:rsidRPr="007932F9">
        <w:t>c)</w:t>
      </w:r>
      <w:r w:rsidRPr="007932F9">
        <w:tab/>
      </w:r>
      <w:r w:rsidR="007932F9" w:rsidRPr="007932F9">
        <w:t xml:space="preserve">Klient prokázal Bance poskytnutí zajištění dluhů Klienta vzniklých na základě a v souvislosti se Smlouvou a poskytnutím Úvěru podle Smlouvy; </w:t>
      </w:r>
    </w:p>
    <w:p w:rsidR="007932F9" w:rsidRPr="007932F9" w:rsidRDefault="006F20C4" w:rsidP="006F20C4">
      <w:pPr>
        <w:pStyle w:val="Nadpis3"/>
        <w:numPr>
          <w:ilvl w:val="0"/>
          <w:numId w:val="0"/>
        </w:numPr>
        <w:ind w:left="907" w:hanging="340"/>
      </w:pPr>
      <w:r w:rsidRPr="007932F9">
        <w:t>d)</w:t>
      </w:r>
      <w:r w:rsidRPr="007932F9">
        <w:tab/>
      </w:r>
      <w:r w:rsidR="007932F9">
        <w:t>K</w:t>
      </w:r>
      <w:r w:rsidR="007932F9" w:rsidRPr="007932F9">
        <w:t>lient poskytl Bance další listiny stanovené ve Smlouvě,</w:t>
      </w:r>
    </w:p>
    <w:p w:rsidR="007932F9" w:rsidRPr="007932F9" w:rsidRDefault="007932F9" w:rsidP="007932F9">
      <w:pPr>
        <w:ind w:left="567"/>
      </w:pPr>
      <w:r w:rsidRPr="00CD1A2F">
        <w:rPr>
          <w:spacing w:val="-3"/>
        </w:rPr>
        <w:t>vše ve formě a s obsahem uspokojivým pro Banku</w:t>
      </w:r>
      <w:r w:rsidRPr="00CD1A2F">
        <w:t>, přičemž veškeré dokumenty poskytnuté Bance musí obsahovat požadované náležitosti nebo dostatečně prokazovat příslušné skutečnosti.</w:t>
      </w:r>
    </w:p>
    <w:p w:rsidR="007932F9" w:rsidRDefault="006F20C4" w:rsidP="006F20C4">
      <w:pPr>
        <w:pStyle w:val="Nadpis2"/>
        <w:numPr>
          <w:ilvl w:val="0"/>
          <w:numId w:val="0"/>
        </w:numPr>
        <w:ind w:left="567" w:hanging="567"/>
        <w:rPr>
          <w:spacing w:val="-3"/>
        </w:rPr>
      </w:pPr>
      <w:r>
        <w:rPr>
          <w:spacing w:val="-3"/>
        </w:rPr>
        <w:t>6.2</w:t>
      </w:r>
      <w:r>
        <w:rPr>
          <w:spacing w:val="-3"/>
        </w:rPr>
        <w:tab/>
      </w:r>
      <w:r w:rsidR="007932F9" w:rsidRPr="00E914AE">
        <w:rPr>
          <w:b/>
        </w:rPr>
        <w:t xml:space="preserve">Odkládací </w:t>
      </w:r>
      <w:r w:rsidR="007932F9" w:rsidRPr="006D4F37">
        <w:rPr>
          <w:b/>
        </w:rPr>
        <w:t xml:space="preserve">podmínky </w:t>
      </w:r>
      <w:r w:rsidR="007932F9">
        <w:rPr>
          <w:b/>
          <w:spacing w:val="-3"/>
        </w:rPr>
        <w:t>každého</w:t>
      </w:r>
      <w:r w:rsidR="007932F9" w:rsidRPr="00D4391E">
        <w:rPr>
          <w:b/>
          <w:spacing w:val="-3"/>
        </w:rPr>
        <w:t xml:space="preserve"> Čerpání</w:t>
      </w:r>
      <w:r w:rsidR="007932F9">
        <w:rPr>
          <w:spacing w:val="-3"/>
        </w:rPr>
        <w:t xml:space="preserve">. </w:t>
      </w:r>
      <w:r w:rsidR="007932F9" w:rsidRPr="00CD1A2F">
        <w:rPr>
          <w:spacing w:val="-3"/>
        </w:rPr>
        <w:t>Každé Čerpání je podmíněno tím, že:</w:t>
      </w:r>
    </w:p>
    <w:p w:rsidR="007932F9" w:rsidRPr="007932F9" w:rsidRDefault="006F20C4" w:rsidP="006F20C4">
      <w:pPr>
        <w:pStyle w:val="Nadpis3"/>
        <w:numPr>
          <w:ilvl w:val="0"/>
          <w:numId w:val="0"/>
        </w:numPr>
        <w:ind w:left="907" w:hanging="340"/>
      </w:pPr>
      <w:r w:rsidRPr="007932F9">
        <w:t>a)</w:t>
      </w:r>
      <w:r w:rsidRPr="007932F9">
        <w:tab/>
      </w:r>
      <w:r w:rsidR="007932F9" w:rsidRPr="007932F9">
        <w:rPr>
          <w:spacing w:val="-3"/>
        </w:rPr>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r w:rsidR="007932F9" w:rsidRPr="007932F9">
        <w:t>;</w:t>
      </w:r>
    </w:p>
    <w:p w:rsidR="007932F9" w:rsidRPr="007932F9" w:rsidRDefault="006F20C4" w:rsidP="006F20C4">
      <w:pPr>
        <w:pStyle w:val="Nadpis3"/>
        <w:numPr>
          <w:ilvl w:val="0"/>
          <w:numId w:val="0"/>
        </w:numPr>
        <w:ind w:left="907" w:hanging="340"/>
      </w:pPr>
      <w:r w:rsidRPr="007932F9">
        <w:t>b)</w:t>
      </w:r>
      <w:r w:rsidRPr="007932F9">
        <w:tab/>
      </w:r>
      <w:r w:rsidR="007932F9" w:rsidRPr="00CD1A2F">
        <w:rPr>
          <w:spacing w:val="-3"/>
        </w:rPr>
        <w:t>ke dni doručení Žádosti neexistuje ani nehrozí Případ porušení ani nehrozí, že v důsledku Čerpání vznikne Případ porušení; a</w:t>
      </w:r>
    </w:p>
    <w:p w:rsidR="007932F9" w:rsidRPr="007932F9" w:rsidRDefault="006F20C4" w:rsidP="006F20C4">
      <w:pPr>
        <w:pStyle w:val="Nadpis3"/>
        <w:numPr>
          <w:ilvl w:val="0"/>
          <w:numId w:val="0"/>
        </w:numPr>
        <w:ind w:left="907" w:hanging="340"/>
      </w:pPr>
      <w:r w:rsidRPr="007932F9">
        <w:t>c)</w:t>
      </w:r>
      <w:r w:rsidRPr="007932F9">
        <w:tab/>
      </w:r>
      <w:r w:rsidR="007932F9" w:rsidRPr="00CD1A2F">
        <w:rPr>
          <w:spacing w:val="-3"/>
        </w:rPr>
        <w:t>Banka ke dni doručení Žádosti obdržela veškeré listiny, které měla podle Smlouvy nebo v souvislosti s ní obdržet a které mají formu a obsah uspokojivé pro Banku.</w:t>
      </w:r>
    </w:p>
    <w:p w:rsidR="00F25618" w:rsidRPr="004B5634" w:rsidRDefault="006F20C4" w:rsidP="006F20C4">
      <w:pPr>
        <w:pStyle w:val="Nadpis2"/>
        <w:numPr>
          <w:ilvl w:val="0"/>
          <w:numId w:val="0"/>
        </w:numPr>
        <w:ind w:left="567" w:hanging="567"/>
        <w:rPr>
          <w:rFonts w:cs="Arial"/>
        </w:rPr>
      </w:pPr>
      <w:r>
        <w:rPr>
          <w:rFonts w:cs="Arial"/>
        </w:rPr>
        <w:t>6.3</w:t>
      </w:r>
      <w:r w:rsidRPr="004B5634">
        <w:rPr>
          <w:rFonts w:cs="Arial"/>
        </w:rPr>
        <w:tab/>
      </w:r>
      <w:r w:rsidR="007932F9" w:rsidRPr="00CD1A2F">
        <w:rPr>
          <w:color w:val="000000"/>
        </w:rPr>
        <w:t>Banka není povinna v souvislosti s plněním Odkládacích podmínek čerpání přijmout dokument, o jehož pravosti či správnosti má odůvodněné pochybnosti</w:t>
      </w:r>
      <w:r w:rsidR="007932F9" w:rsidRPr="00CD1A2F">
        <w:t>.</w:t>
      </w:r>
    </w:p>
    <w:p w:rsidR="00ED7CCD" w:rsidRPr="004B5634" w:rsidRDefault="006F20C4" w:rsidP="006F20C4">
      <w:pPr>
        <w:pStyle w:val="Nadpis1"/>
        <w:numPr>
          <w:ilvl w:val="0"/>
          <w:numId w:val="0"/>
        </w:numPr>
        <w:ind w:left="567" w:hanging="567"/>
        <w:rPr>
          <w:rFonts w:cs="Arial"/>
        </w:rPr>
      </w:pPr>
      <w:r>
        <w:rPr>
          <w:rFonts w:cs="Arial"/>
          <w:szCs w:val="22"/>
        </w:rPr>
        <w:t>7.</w:t>
      </w:r>
      <w:r w:rsidRPr="004B5634">
        <w:rPr>
          <w:rFonts w:cs="Arial"/>
          <w:szCs w:val="22"/>
        </w:rPr>
        <w:tab/>
      </w:r>
      <w:r w:rsidR="00451DEF">
        <w:rPr>
          <w:rFonts w:cs="Arial"/>
        </w:rPr>
        <w:t>Úročení, změna měny, ceny</w:t>
      </w:r>
    </w:p>
    <w:p w:rsidR="00ED7CCD" w:rsidRPr="004B5634" w:rsidRDefault="006F20C4" w:rsidP="006F20C4">
      <w:pPr>
        <w:pStyle w:val="Nadpis2"/>
        <w:numPr>
          <w:ilvl w:val="0"/>
          <w:numId w:val="0"/>
        </w:numPr>
        <w:ind w:left="567" w:hanging="567"/>
        <w:rPr>
          <w:rFonts w:cs="Arial"/>
        </w:rPr>
      </w:pPr>
      <w:r>
        <w:rPr>
          <w:rFonts w:cs="Arial"/>
        </w:rPr>
        <w:t>7.1</w:t>
      </w:r>
      <w:r w:rsidRPr="004B5634">
        <w:rPr>
          <w:rFonts w:cs="Arial"/>
        </w:rPr>
        <w:tab/>
      </w:r>
      <w:r w:rsidR="00451DEF" w:rsidRPr="00CD1A2F">
        <w:rPr>
          <w:b/>
          <w:bCs/>
        </w:rPr>
        <w:t xml:space="preserve">Úročení. </w:t>
      </w:r>
      <w:r w:rsidR="00451DEF" w:rsidRPr="00675C19">
        <w:t xml:space="preserve">Pokud není uvedeno jinak, je výpočet úroků vyplývajících ze Smlouvy prováděn metodou skutečný počet dnů / 360 dnů s výjimkou měn </w:t>
      </w:r>
      <w:smartTag w:uri="urn:schemas-microsoft-com:office:smarttags" w:element="stockticker">
        <w:r w:rsidR="00451DEF" w:rsidRPr="00675C19">
          <w:t>AUD</w:t>
        </w:r>
      </w:smartTag>
      <w:r w:rsidR="00451DEF" w:rsidRPr="00675C19">
        <w:t xml:space="preserve">, </w:t>
      </w:r>
      <w:smartTag w:uri="urn:schemas-microsoft-com:office:smarttags" w:element="stockticker">
        <w:r w:rsidR="00451DEF" w:rsidRPr="00675C19">
          <w:t>GBP</w:t>
        </w:r>
      </w:smartTag>
      <w:r w:rsidR="00451DEF" w:rsidRPr="00675C19">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r w:rsidR="00ED7CCD" w:rsidRPr="004B5634">
        <w:rPr>
          <w:rFonts w:cs="Arial"/>
        </w:rPr>
        <w:t>.</w:t>
      </w:r>
    </w:p>
    <w:p w:rsidR="00CF2450" w:rsidRDefault="006F20C4" w:rsidP="006F20C4">
      <w:pPr>
        <w:pStyle w:val="Nadpis2"/>
        <w:numPr>
          <w:ilvl w:val="0"/>
          <w:numId w:val="0"/>
        </w:numPr>
        <w:ind w:left="567" w:hanging="567"/>
      </w:pPr>
      <w:r>
        <w:t>7.2</w:t>
      </w:r>
      <w:r>
        <w:tab/>
      </w:r>
      <w:r w:rsidR="00451DEF">
        <w:rPr>
          <w:b/>
          <w:bCs/>
        </w:rPr>
        <w:t xml:space="preserve">Změna pohyblivé sazby. </w:t>
      </w:r>
      <w:r w:rsidR="00451DEF" w:rsidRPr="00E914AE">
        <w:t>V případě poruchy trhu definované níže v tomto odstavci je Banka oprávněna změnit konstrukci úrokové sazby z </w:t>
      </w:r>
      <w:r w:rsidR="00451DEF">
        <w:t>IBOR</w:t>
      </w:r>
      <w:r w:rsidR="00451DEF" w:rsidRPr="00E914AE">
        <w:t xml:space="preserve">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rsidR="00451DEF">
        <w:t>nula (0).</w:t>
      </w:r>
    </w:p>
    <w:p w:rsidR="00451DEF" w:rsidRDefault="00451DEF" w:rsidP="00451DEF">
      <w:pPr>
        <w:ind w:left="567"/>
      </w:pPr>
      <w:r w:rsidRPr="00E914AE">
        <w:t xml:space="preserve">Za poruchu trhu se považuje taková tržní situace, kdy v daném dni jsou náklady Banky na obstarání zdrojů (depozit) na mezibankovním trhu vyšší, než je příslušná kótovaná hodnota </w:t>
      </w:r>
      <w:r>
        <w:t>IBOR</w:t>
      </w:r>
      <w:r w:rsidRPr="00E914AE">
        <w:t xml:space="preserve">, nebo se příslušná hodnota </w:t>
      </w:r>
      <w:r>
        <w:t>IBOR</w:t>
      </w:r>
      <w:r w:rsidRPr="00E914AE">
        <w:t xml:space="preserve"> nekótovala. V případě kontokorentního nebo revolvingového </w:t>
      </w:r>
      <w:r>
        <w:t>Ú</w:t>
      </w:r>
      <w:r w:rsidRPr="00E914AE">
        <w:t>věru se za poruchu trhu považuje i taková tržní situace, kdy v daném dni kterákoli z</w:t>
      </w:r>
      <w:r>
        <w:t> </w:t>
      </w:r>
      <w:r w:rsidRPr="00E914AE">
        <w:t xml:space="preserve">hodnot </w:t>
      </w:r>
      <w:r>
        <w:t>IBOR</w:t>
      </w:r>
      <w:r w:rsidRPr="00E914AE">
        <w:t xml:space="preserve"> kótovaných na kratší období je vyšší než kterákoli z</w:t>
      </w:r>
      <w:r>
        <w:t> </w:t>
      </w:r>
      <w:r w:rsidRPr="00E914AE">
        <w:t xml:space="preserve">hodnot </w:t>
      </w:r>
      <w:r>
        <w:t>IBOR</w:t>
      </w:r>
      <w:r w:rsidRPr="00E914AE">
        <w:t xml:space="preserve"> kótovaných na delší období</w:t>
      </w:r>
      <w:r>
        <w:t>.</w:t>
      </w:r>
    </w:p>
    <w:p w:rsidR="00451DEF" w:rsidRDefault="00451DEF" w:rsidP="00451DEF">
      <w:pPr>
        <w:ind w:left="567"/>
      </w:pPr>
      <w:r w:rsidRPr="00E914AE">
        <w:t xml:space="preserve">Banka je oprávněna změnit konstrukci na původní tržní sazbu po skončení doby, po kterou trvala porucha trhu definovaná shora v tomto odstavci </w:t>
      </w:r>
      <w:r>
        <w:t>7.</w:t>
      </w:r>
      <w:r w:rsidRPr="00E914AE">
        <w:t>2</w:t>
      </w:r>
      <w:r>
        <w:t>.</w:t>
      </w:r>
    </w:p>
    <w:p w:rsidR="00451DEF" w:rsidRPr="00451DEF" w:rsidRDefault="00451DEF" w:rsidP="00451DEF">
      <w:pPr>
        <w:ind w:left="567"/>
      </w:pPr>
      <w:r w:rsidRPr="00E914AE">
        <w:t>O provedené změně bude Banka Klienta neprodleně písemně informovat.</w:t>
      </w:r>
    </w:p>
    <w:p w:rsidR="00CF2450" w:rsidRDefault="006F20C4" w:rsidP="006F20C4">
      <w:pPr>
        <w:pStyle w:val="Nadpis2"/>
        <w:numPr>
          <w:ilvl w:val="0"/>
          <w:numId w:val="0"/>
        </w:numPr>
        <w:ind w:left="567" w:hanging="567"/>
      </w:pPr>
      <w:r>
        <w:lastRenderedPageBreak/>
        <w:t>7.3</w:t>
      </w:r>
      <w:r>
        <w:tab/>
      </w:r>
      <w:r w:rsidR="00451DEF" w:rsidRPr="00E914AE">
        <w:rPr>
          <w:b/>
        </w:rPr>
        <w:t xml:space="preserve">Úroky z kontokorentního </w:t>
      </w:r>
      <w:r w:rsidR="00451DEF">
        <w:rPr>
          <w:b/>
        </w:rPr>
        <w:t>Ú</w:t>
      </w:r>
      <w:r w:rsidR="00451DEF" w:rsidRPr="00E914AE">
        <w:rPr>
          <w:b/>
        </w:rPr>
        <w:t>věru</w:t>
      </w:r>
      <w:r w:rsidR="00451DEF">
        <w:rPr>
          <w:b/>
        </w:rPr>
        <w:t xml:space="preserve">. </w:t>
      </w:r>
      <w:r w:rsidR="00451DEF" w:rsidRPr="00E914AE">
        <w:t>Banka bude účtovat k tíži Běžného účtu Klienta úroky z vyčerpané jistiny kontokorentního Úvěru měsíčně, a to k poslednímu dni kalendářního měsíce, za který jsou úroky účtovány. Banka má právo upravit s</w:t>
      </w:r>
      <w:r w:rsidR="00451DEF">
        <w:t> </w:t>
      </w:r>
      <w:r w:rsidR="00451DEF" w:rsidRPr="00E914AE">
        <w:t>ohledem na vývoj tržní sazby KRS KB nebo RS KB, pokud je tato sazba sjednána.</w:t>
      </w:r>
    </w:p>
    <w:p w:rsidR="00451DEF" w:rsidRDefault="00451DEF" w:rsidP="00451DEF">
      <w:pPr>
        <w:ind w:left="567"/>
      </w:pPr>
      <w:r>
        <w:t xml:space="preserve">Je-li </w:t>
      </w:r>
      <w:r w:rsidRPr="00930890">
        <w:t xml:space="preserve">výše </w:t>
      </w:r>
      <w:r>
        <w:t xml:space="preserve">pevné </w:t>
      </w:r>
      <w:r w:rsidRPr="00930890">
        <w:t xml:space="preserve">úrokové sazby pro výpočet úroků stanovena </w:t>
      </w:r>
      <w:r>
        <w:t xml:space="preserve">v </w:t>
      </w:r>
      <w:r w:rsidRPr="001A2A0E">
        <w:t xml:space="preserve">Oznámení o úrokových sazbách, je Banka oprávněna měnit </w:t>
      </w:r>
      <w:r>
        <w:t>ji</w:t>
      </w:r>
      <w:r w:rsidRPr="001A2A0E">
        <w:t xml:space="preserve"> v závislosti na vývoji trhu, nákladech Banky a dalších objektivních skutečnostech. Banka informuje Klienta o změně</w:t>
      </w:r>
      <w:r>
        <w:t xml:space="preserve"> výše pevné úrokové sazby</w:t>
      </w:r>
      <w:r w:rsidRPr="001A2A0E">
        <w:t xml:space="preserve"> </w:t>
      </w:r>
      <w:r>
        <w:t xml:space="preserve">předem </w:t>
      </w:r>
      <w:r w:rsidRPr="001A2A0E">
        <w:t>nejméně 1 měsíc před nabytím její účinnosti. Klient má právo navrženou změnu odmítnout a Smlouvu z tohoto důvodu s okamžitou účinností vypovědět způsobem dohodnutým ve Smlouvě nejpozději v Obchodní den předcházející dni účinnosti navrhované změny. V případě, že Klient navrženou změnu stanoveným postupem neodmítne a Smlouvu z tohoto důvodu nevypoví, platí, že navrženou změnu přijímá ode dne navržené účinnosti</w:t>
      </w:r>
      <w:r>
        <w:t>.</w:t>
      </w:r>
    </w:p>
    <w:p w:rsidR="00451DEF" w:rsidRPr="00451DEF" w:rsidRDefault="00451DEF" w:rsidP="00451DEF">
      <w:pPr>
        <w:ind w:left="567"/>
      </w:pPr>
      <w:r w:rsidRPr="00E914AE">
        <w:t>Po dobu trvání kontokorentního Úvěru platí metoda skutečný počet dnů / skutečný počet dnů i pro výpočet kreditních úroků na Běžném účtu.</w:t>
      </w:r>
    </w:p>
    <w:p w:rsidR="00451DEF" w:rsidRDefault="006F20C4" w:rsidP="006F20C4">
      <w:pPr>
        <w:pStyle w:val="Nadpis2"/>
        <w:numPr>
          <w:ilvl w:val="0"/>
          <w:numId w:val="0"/>
        </w:numPr>
        <w:ind w:left="567" w:hanging="567"/>
      </w:pPr>
      <w:r>
        <w:t>7.4</w:t>
      </w:r>
      <w:r>
        <w:tab/>
      </w:r>
      <w:r w:rsidR="00451DEF" w:rsidRPr="00E914AE">
        <w:rPr>
          <w:b/>
        </w:rPr>
        <w:t xml:space="preserve">Úroky z krátkodobých, střednědobých, dlouhodobých </w:t>
      </w:r>
      <w:r w:rsidR="00451DEF">
        <w:rPr>
          <w:b/>
        </w:rPr>
        <w:t>Ú</w:t>
      </w:r>
      <w:r w:rsidR="00451DEF" w:rsidRPr="00E914AE">
        <w:rPr>
          <w:b/>
        </w:rPr>
        <w:t>věrů</w:t>
      </w:r>
      <w:r w:rsidR="00451DEF">
        <w:rPr>
          <w:b/>
        </w:rPr>
        <w:t xml:space="preserve">. </w:t>
      </w:r>
      <w:r w:rsidR="00451DEF" w:rsidRPr="00E914AE">
        <w:t>Úroky z vyčerpané jistiny Úvěru budou účtovány k tíži Běžné</w:t>
      </w:r>
      <w:r w:rsidR="00451DEF" w:rsidRPr="00E914AE">
        <w:rPr>
          <w:rStyle w:val="Styl10b"/>
        </w:rPr>
        <w:t>ho účtu Klienta a bud</w:t>
      </w:r>
      <w:r w:rsidR="00451DEF" w:rsidRPr="00E914AE">
        <w:t>ou splatné v termínech dohodnutých ve Smlouvě s tím, že poslední úhrada úroků bude provedena ke Konečnému dni splatnosti. Klient výslovně souhlasí s právem Banky upravit RS KB pro Měnu úvěru, pokud je tato sjednána, s</w:t>
      </w:r>
      <w:r w:rsidR="00451DEF">
        <w:t> </w:t>
      </w:r>
      <w:r w:rsidR="00451DEF" w:rsidRPr="00E914AE">
        <w:t>ohledem na vývoj tržní sazby.</w:t>
      </w:r>
    </w:p>
    <w:p w:rsidR="00451DEF" w:rsidRDefault="006F20C4" w:rsidP="006F20C4">
      <w:pPr>
        <w:pStyle w:val="Nadpis2"/>
        <w:numPr>
          <w:ilvl w:val="0"/>
          <w:numId w:val="0"/>
        </w:numPr>
        <w:ind w:left="567" w:hanging="567"/>
      </w:pPr>
      <w:r>
        <w:t>7.5</w:t>
      </w:r>
      <w:r>
        <w:tab/>
      </w:r>
      <w:r w:rsidR="00451DEF" w:rsidRPr="00E914AE">
        <w:rPr>
          <w:b/>
        </w:rPr>
        <w:t xml:space="preserve">Úroky z revolvingového </w:t>
      </w:r>
      <w:r w:rsidR="00451DEF">
        <w:rPr>
          <w:b/>
        </w:rPr>
        <w:t>Ú</w:t>
      </w:r>
      <w:r w:rsidR="00451DEF" w:rsidRPr="00E914AE">
        <w:rPr>
          <w:b/>
        </w:rPr>
        <w:t>věru</w:t>
      </w:r>
      <w:r w:rsidR="00451DEF">
        <w:rPr>
          <w:b/>
        </w:rPr>
        <w:t xml:space="preserve">. </w:t>
      </w:r>
      <w:r w:rsidR="00451DEF" w:rsidRPr="00E914AE">
        <w:t>Úroky z vyčerpané jistiny revolvingového Úvěru budou účtovány k tíži Běžného účtu Klienta a budou splatné v termínech dohodnutých ve Smlouvě s tím, že poslední úhrada úroků bude provedena ke Konečné</w:t>
      </w:r>
      <w:r w:rsidR="00451DEF" w:rsidRPr="00E914AE">
        <w:rPr>
          <w:rStyle w:val="Styl10b"/>
        </w:rPr>
        <w:t>mu dni splatnosti.</w:t>
      </w:r>
      <w:r w:rsidR="00451DEF" w:rsidRPr="00E914AE">
        <w:t xml:space="preserve"> Banka má právo upravit KRS KB nebo RS KB, pokud je tato sazba sjednána, s</w:t>
      </w:r>
      <w:r w:rsidR="00451DEF">
        <w:t> </w:t>
      </w:r>
      <w:r w:rsidR="00451DEF" w:rsidRPr="00E914AE">
        <w:t>ohledem na vývoj tržní sazby.</w:t>
      </w:r>
    </w:p>
    <w:p w:rsidR="00451DEF" w:rsidRDefault="006F20C4" w:rsidP="006F20C4">
      <w:pPr>
        <w:pStyle w:val="Nadpis2"/>
        <w:numPr>
          <w:ilvl w:val="0"/>
          <w:numId w:val="0"/>
        </w:numPr>
        <w:ind w:left="567" w:hanging="567"/>
      </w:pPr>
      <w:r>
        <w:t>7.6</w:t>
      </w:r>
      <w:r>
        <w:tab/>
      </w:r>
      <w:r w:rsidR="00451DEF" w:rsidRPr="00237C07">
        <w:rPr>
          <w:bCs/>
        </w:rPr>
        <w:t>Zrušeno</w:t>
      </w:r>
      <w:r w:rsidR="00451DEF" w:rsidRPr="00E914AE">
        <w:t>.</w:t>
      </w:r>
    </w:p>
    <w:p w:rsidR="00451DEF" w:rsidRDefault="006F20C4" w:rsidP="006F20C4">
      <w:pPr>
        <w:pStyle w:val="Nadpis2"/>
        <w:numPr>
          <w:ilvl w:val="0"/>
          <w:numId w:val="0"/>
        </w:numPr>
        <w:ind w:left="567" w:hanging="567"/>
      </w:pPr>
      <w:r>
        <w:t>7.7</w:t>
      </w:r>
      <w:r>
        <w:tab/>
      </w:r>
      <w:r w:rsidR="00451DEF" w:rsidRPr="003A5080">
        <w:rPr>
          <w:b/>
        </w:rPr>
        <w:t xml:space="preserve">Úroky z hypotečních </w:t>
      </w:r>
      <w:r w:rsidR="00451DEF">
        <w:rPr>
          <w:b/>
        </w:rPr>
        <w:t>Ú</w:t>
      </w:r>
      <w:r w:rsidR="00451DEF" w:rsidRPr="003A5080">
        <w:rPr>
          <w:b/>
        </w:rPr>
        <w:t>věrů</w:t>
      </w:r>
      <w:r w:rsidR="00451DEF">
        <w:rPr>
          <w:b/>
        </w:rPr>
        <w:t xml:space="preserve">. </w:t>
      </w:r>
      <w:r w:rsidR="00451DEF" w:rsidRPr="003A5080">
        <w:t>Úroky z vyčerpané jistiny Úvěru budou účtovány k tíži Běžného účtu Klienta a</w:t>
      </w:r>
      <w:r w:rsidR="00451DEF">
        <w:t> </w:t>
      </w:r>
      <w:r w:rsidR="00451DEF" w:rsidRPr="003A5080">
        <w:t>budou splatné v termínech dohodnutých ve Smlouvě</w:t>
      </w:r>
      <w:r w:rsidR="00451DEF" w:rsidRPr="00E914AE">
        <w:t>.</w:t>
      </w:r>
    </w:p>
    <w:p w:rsidR="00451DEF" w:rsidRDefault="006F20C4" w:rsidP="006F20C4">
      <w:pPr>
        <w:pStyle w:val="Nadpis2"/>
        <w:numPr>
          <w:ilvl w:val="0"/>
          <w:numId w:val="0"/>
        </w:numPr>
        <w:ind w:left="567" w:hanging="567"/>
      </w:pPr>
      <w:r>
        <w:t>7.8</w:t>
      </w:r>
      <w:r>
        <w:tab/>
      </w:r>
      <w:r w:rsidR="00451DEF">
        <w:rPr>
          <w:b/>
        </w:rPr>
        <w:t xml:space="preserve">Snížení úrokové sazby. </w:t>
      </w:r>
      <w:r w:rsidR="00451DEF" w:rsidRPr="00E914AE">
        <w:t>Banka je oprávněna dle vlastního uvážení snížit úrokovou sazbu s okamžitou účinností na dobu jí určenou a je povinna o tom bezodkladně informovat doporučeným dopisem Klienta.</w:t>
      </w:r>
    </w:p>
    <w:p w:rsidR="00451DEF" w:rsidRDefault="006F20C4" w:rsidP="006F20C4">
      <w:pPr>
        <w:pStyle w:val="Nadpis2"/>
        <w:numPr>
          <w:ilvl w:val="0"/>
          <w:numId w:val="0"/>
        </w:numPr>
        <w:ind w:left="567" w:hanging="567"/>
      </w:pPr>
      <w:r>
        <w:t>7.9</w:t>
      </w:r>
      <w:r>
        <w:tab/>
      </w:r>
      <w:r w:rsidR="00451DEF">
        <w:rPr>
          <w:b/>
        </w:rPr>
        <w:t xml:space="preserve">Změna měny – zavedení EURO. </w:t>
      </w:r>
      <w:r w:rsidR="00451DEF" w:rsidRPr="00E914AE">
        <w:t>Jakákoli částka podle Smlouvy uvedená nebo splatná v měně členského státu Evropské unie (dále jen „</w:t>
      </w:r>
      <w:r w:rsidR="00451DEF" w:rsidRPr="00E914AE">
        <w:rPr>
          <w:b/>
        </w:rPr>
        <w:t>Národní jednotka měny</w:t>
      </w:r>
      <w:r w:rsidR="00451DEF" w:rsidRPr="00E914AE">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p w:rsidR="00451DEF" w:rsidRDefault="006F20C4" w:rsidP="006F20C4">
      <w:pPr>
        <w:pStyle w:val="Nadpis2"/>
        <w:numPr>
          <w:ilvl w:val="0"/>
          <w:numId w:val="0"/>
        </w:numPr>
        <w:ind w:left="567" w:hanging="567"/>
      </w:pPr>
      <w:r>
        <w:t>7.10</w:t>
      </w:r>
      <w:r>
        <w:tab/>
      </w:r>
      <w:r w:rsidR="00451DEF">
        <w:rPr>
          <w:b/>
        </w:rPr>
        <w:t xml:space="preserve">Nahrazení referenčních sazeb. </w:t>
      </w:r>
      <w:r w:rsidR="00451DEF">
        <w:t xml:space="preserve">Bez ohledu na ostatní ustanovení Smlouvy a Úvěrových podmínek (zejména článku 7. odstavce 7.2 Úvěrových podmínek), </w:t>
      </w:r>
      <w:r w:rsidR="00451DEF">
        <w:rPr>
          <w:color w:val="000000"/>
        </w:rPr>
        <w:t xml:space="preserve">pokud nastane jedna nebo více z následujících skutečností v souvislosti s uveřejňovanými referenčními sazbami (např. </w:t>
      </w:r>
      <w:r w:rsidR="00451DEF">
        <w:t xml:space="preserve">EURIBOR) nebo </w:t>
      </w:r>
      <w:r w:rsidR="00451DEF">
        <w:rPr>
          <w:color w:val="000000"/>
        </w:rPr>
        <w:t xml:space="preserve">jinými referenčními sazbami používanými </w:t>
      </w:r>
      <w:r w:rsidR="00451DEF">
        <w:t>pro účely Smlouvy:</w:t>
      </w:r>
    </w:p>
    <w:p w:rsidR="00451DEF" w:rsidRDefault="006F20C4" w:rsidP="006F20C4">
      <w:pPr>
        <w:pStyle w:val="Nadpis3"/>
        <w:numPr>
          <w:ilvl w:val="0"/>
          <w:numId w:val="0"/>
        </w:numPr>
        <w:ind w:left="907" w:hanging="340"/>
      </w:pPr>
      <w:r>
        <w:t>a)</w:t>
      </w:r>
      <w:r>
        <w:tab/>
      </w:r>
      <w:r w:rsidR="00451DEF">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rsidR="00451DEF" w:rsidRDefault="006F20C4" w:rsidP="006F20C4">
      <w:pPr>
        <w:pStyle w:val="Nadpis3"/>
        <w:numPr>
          <w:ilvl w:val="0"/>
          <w:numId w:val="0"/>
        </w:numPr>
        <w:ind w:left="907" w:hanging="340"/>
      </w:pPr>
      <w:r>
        <w:t>b)</w:t>
      </w:r>
      <w:r>
        <w:tab/>
      </w:r>
      <w:r w:rsidR="00451DEF">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rsidR="00451DEF" w:rsidRDefault="006F20C4" w:rsidP="006F20C4">
      <w:pPr>
        <w:pStyle w:val="Nadpis3"/>
        <w:numPr>
          <w:ilvl w:val="0"/>
          <w:numId w:val="0"/>
        </w:numPr>
        <w:ind w:left="907" w:hanging="340"/>
      </w:pPr>
      <w:r>
        <w:t>c)</w:t>
      </w:r>
      <w:r>
        <w:tab/>
      </w:r>
      <w:r w:rsidR="00451DEF">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rsidR="00451DEF" w:rsidRDefault="006F20C4" w:rsidP="006F20C4">
      <w:pPr>
        <w:pStyle w:val="Nadpis3"/>
        <w:numPr>
          <w:ilvl w:val="0"/>
          <w:numId w:val="0"/>
        </w:numPr>
        <w:ind w:left="907" w:hanging="340"/>
      </w:pPr>
      <w:r>
        <w:t>d)</w:t>
      </w:r>
      <w:r>
        <w:tab/>
      </w:r>
      <w:r w:rsidR="00451DEF">
        <w:t>použití příslušné referenční sazby se z jakéhokoli důvodu stane protiprávním ze zákona nebo jiného právního předpisu, kterému podléhají smluvní strany Smlouvy;</w:t>
      </w:r>
    </w:p>
    <w:p w:rsidR="00451DEF" w:rsidRDefault="006F20C4" w:rsidP="006F20C4">
      <w:pPr>
        <w:pStyle w:val="Nadpis3"/>
        <w:numPr>
          <w:ilvl w:val="0"/>
          <w:numId w:val="0"/>
        </w:numPr>
        <w:ind w:left="907" w:hanging="340"/>
      </w:pPr>
      <w:r>
        <w:t>e)</w:t>
      </w:r>
      <w:r>
        <w:tab/>
      </w:r>
      <w:r w:rsidR="00451DEF">
        <w:t>referenční sazba přestane být trvale uveřejňována bez předchozího úředního oznámení příslušného orgánu nebo administrátora;</w:t>
      </w:r>
    </w:p>
    <w:p w:rsidR="00451DEF" w:rsidRDefault="006F20C4" w:rsidP="006F20C4">
      <w:pPr>
        <w:pStyle w:val="Nadpis3"/>
        <w:numPr>
          <w:ilvl w:val="0"/>
          <w:numId w:val="0"/>
        </w:numPr>
        <w:ind w:left="907" w:hanging="340"/>
        <w:rPr>
          <w:rFonts w:eastAsia="Arial"/>
        </w:rPr>
      </w:pPr>
      <w:r>
        <w:rPr>
          <w:rFonts w:eastAsia="Arial"/>
        </w:rPr>
        <w:t>f)</w:t>
      </w:r>
      <w:r>
        <w:rPr>
          <w:rFonts w:eastAsia="Arial"/>
        </w:rPr>
        <w:tab/>
      </w:r>
      <w:r w:rsidR="00451DEF">
        <w:rPr>
          <w:rFonts w:eastAsia="Arial"/>
        </w:rPr>
        <w:t xml:space="preserve">metodika, vzorec nebo jiný způsob určení referenční sazby (jak je definována např. </w:t>
      </w:r>
      <w:proofErr w:type="spellStart"/>
      <w:r w:rsidR="00451DEF">
        <w:rPr>
          <w:rFonts w:eastAsia="Arial"/>
        </w:rPr>
        <w:t>European</w:t>
      </w:r>
      <w:proofErr w:type="spellEnd"/>
      <w:r w:rsidR="00451DEF">
        <w:rPr>
          <w:rFonts w:eastAsia="Arial"/>
        </w:rPr>
        <w:t xml:space="preserve"> Money </w:t>
      </w:r>
      <w:proofErr w:type="spellStart"/>
      <w:r w:rsidR="00451DEF">
        <w:rPr>
          <w:rFonts w:eastAsia="Arial"/>
        </w:rPr>
        <w:t>Markets</w:t>
      </w:r>
      <w:proofErr w:type="spellEnd"/>
      <w:r w:rsidR="00451DEF">
        <w:rPr>
          <w:rFonts w:eastAsia="Arial"/>
        </w:rPr>
        <w:t xml:space="preserve"> Institute) se podstatně změní;</w:t>
      </w:r>
    </w:p>
    <w:p w:rsidR="00451DEF" w:rsidRDefault="00451DEF" w:rsidP="00451DEF">
      <w:pPr>
        <w:ind w:left="567"/>
        <w:rPr>
          <w:color w:val="000000"/>
        </w:rPr>
      </w:pPr>
      <w:r>
        <w:rPr>
          <w:color w:val="000000"/>
        </w:rPr>
        <w:t>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w:t>
      </w:r>
      <w:proofErr w:type="spellStart"/>
      <w:r>
        <w:rPr>
          <w:color w:val="000000"/>
        </w:rPr>
        <w:t>spread</w:t>
      </w:r>
      <w:proofErr w:type="spellEnd"/>
      <w:r>
        <w:rPr>
          <w:color w:val="000000"/>
        </w:rPr>
        <w:t xml:space="preserve"> </w:t>
      </w:r>
      <w:proofErr w:type="spellStart"/>
      <w:r>
        <w:rPr>
          <w:color w:val="000000"/>
        </w:rPr>
        <w:t>adjustment</w:t>
      </w:r>
      <w:proofErr w:type="spellEnd"/>
      <w:r>
        <w:rPr>
          <w:color w:val="000000"/>
        </w:rPr>
        <w:t xml:space="preserve">) za účelem snížení či eliminace jakéhokoli ekonomického zvýhodnění jedné smluvní strany nad druhou stranou v důsledku použití Náhradní referenční sazby a nebo v případě, že byla úprava nebo metoda pro výpočet úpravy </w:t>
      </w:r>
      <w:r>
        <w:rPr>
          <w:color w:val="000000"/>
        </w:rPr>
        <w:lastRenderedPageBreak/>
        <w:t>rozpětí formálně stanovena nebo doporučena příslušným správním nebo regulatorním orgánem, bude úprava rozpětí provedena na základě takového stanovení nebo doporučení.</w:t>
      </w:r>
    </w:p>
    <w:p w:rsidR="00451DEF" w:rsidRDefault="006F20C4" w:rsidP="006F20C4">
      <w:pPr>
        <w:pStyle w:val="Nadpis2"/>
        <w:numPr>
          <w:ilvl w:val="0"/>
          <w:numId w:val="0"/>
        </w:numPr>
        <w:ind w:left="567" w:hanging="567"/>
      </w:pPr>
      <w:r>
        <w:t>7.11</w:t>
      </w:r>
      <w:r>
        <w:tab/>
      </w:r>
      <w:r w:rsidR="00451DEF">
        <w:rPr>
          <w:b/>
        </w:rPr>
        <w:t>Cena za rezervaci zdrojů. </w:t>
      </w:r>
      <w:r w:rsidR="00451DEF">
        <w:t>V případě, že Bance vznikla povinnost poskytnout za podmínek stanovených Smlouvou Úvěr, je oprávněna</w:t>
      </w:r>
      <w:r w:rsidR="00451DEF" w:rsidRPr="00E914AE">
        <w:t xml:space="preserve"> účtovat </w:t>
      </w:r>
      <w:r w:rsidR="00451DEF">
        <w:t>Klientovi během Doby čerpání</w:t>
      </w:r>
      <w:r w:rsidR="00451DEF" w:rsidRPr="00E914AE">
        <w:t xml:space="preserve"> </w:t>
      </w:r>
      <w:r w:rsidR="00451DEF">
        <w:t>cenu za rezervaci zdrojů odpovídajících nečerpanému Úvěru, a to ve výši uvedené v</w:t>
      </w:r>
      <w:r w:rsidR="00451DEF" w:rsidRPr="00945CF9">
        <w:t>e Smlouvě</w:t>
      </w:r>
      <w:r w:rsidR="00451DEF">
        <w:t xml:space="preserve">, případně v Sazebníku nebo </w:t>
      </w:r>
      <w:r w:rsidR="00451DEF" w:rsidRPr="00945CF9">
        <w:t>Ceníku</w:t>
      </w:r>
      <w:r w:rsidR="00451DEF">
        <w:t xml:space="preserve">. Nečerpaným Úvěrem se rozumí denní výše rozdílu mezi Výší úvěru a vyčerpanou jistinou Úvěru; nečerpanou </w:t>
      </w:r>
      <w:bookmarkStart w:id="1" w:name="_DV_C236"/>
      <w:r w:rsidR="00451DEF">
        <w:t>jistinou kontokorentního</w:t>
      </w:r>
      <w:bookmarkEnd w:id="1"/>
      <w:r w:rsidR="00451DEF">
        <w:t xml:space="preserve"> nebo revolvingového Úvěru se rozumí denní výše rozdílu mezi</w:t>
      </w:r>
      <w:bookmarkStart w:id="2" w:name="_DV_C238"/>
      <w:r w:rsidR="00451DEF">
        <w:t xml:space="preserve"> Limitem</w:t>
      </w:r>
      <w:bookmarkEnd w:id="2"/>
      <w:r w:rsidR="00451DEF">
        <w:t xml:space="preserve">, případně aktuálním Limitem, a </w:t>
      </w:r>
      <w:bookmarkStart w:id="3" w:name="_DV_C240"/>
      <w:r w:rsidR="00451DEF">
        <w:t>vyčerpanou jistinou kontokorentního nebo revolvingového Úvěru</w:t>
      </w:r>
      <w:bookmarkEnd w:id="3"/>
      <w:r w:rsidR="00451DEF">
        <w:t>.</w:t>
      </w:r>
    </w:p>
    <w:p w:rsidR="00451DEF" w:rsidRDefault="00451DEF" w:rsidP="00451DEF">
      <w:pPr>
        <w:ind w:left="567"/>
      </w:pPr>
      <w:r>
        <w:t xml:space="preserve">Pro účely výpočtu ceny za rezervaci zdrojů se použije úroková metoda </w:t>
      </w:r>
      <w:bookmarkStart w:id="4" w:name="_Hlk160106707"/>
      <w:r w:rsidRPr="00C16315">
        <w:t>skutečný počet dnů / skutečný počet dnů</w:t>
      </w:r>
      <w:bookmarkEnd w:id="4"/>
      <w:r w:rsidRPr="00C16315">
        <w:t>. Vypočtená cena se zaokrouhluj</w:t>
      </w:r>
      <w:r>
        <w:t>e </w:t>
      </w:r>
      <w:r w:rsidRPr="00C16315">
        <w:t>v případě Úvěru poskytovanéh</w:t>
      </w:r>
      <w:r>
        <w:t>o</w:t>
      </w:r>
      <w:r w:rsidRPr="00C16315">
        <w:t xml:space="preserve"> v Kč na celé</w:t>
      </w:r>
      <w:r w:rsidRPr="009243F3">
        <w:t xml:space="preserve"> koruny (Kč) podle obecných pravidel</w:t>
      </w:r>
      <w:r>
        <w:t xml:space="preserve"> v případě Úvěru poskytovaného v cizí měně</w:t>
      </w:r>
      <w:r w:rsidRPr="009243F3">
        <w:t xml:space="preserve"> na </w:t>
      </w:r>
      <w:r w:rsidRPr="004A5235">
        <w:t>dvě desetinná místa</w:t>
      </w:r>
      <w:r w:rsidRPr="009243F3">
        <w:t xml:space="preserve"> podle obecných pravidel</w:t>
      </w:r>
      <w:r>
        <w:t xml:space="preserve">. Cena za rezervaci zdrojů se zúčtovává měsíčně od data nabytí účinnosti </w:t>
      </w:r>
      <w:r w:rsidRPr="00C16315">
        <w:t>Smlouvy</w:t>
      </w:r>
      <w:r>
        <w:t>.</w:t>
      </w:r>
    </w:p>
    <w:p w:rsidR="00451DEF" w:rsidRDefault="006F20C4" w:rsidP="006F20C4">
      <w:pPr>
        <w:pStyle w:val="Nadpis2"/>
        <w:numPr>
          <w:ilvl w:val="0"/>
          <w:numId w:val="0"/>
        </w:numPr>
        <w:ind w:left="567" w:hanging="567"/>
      </w:pPr>
      <w:r>
        <w:t>7.12</w:t>
      </w:r>
      <w:r>
        <w:tab/>
      </w:r>
      <w:r w:rsidR="00451DEF">
        <w:rPr>
          <w:b/>
        </w:rPr>
        <w:t xml:space="preserve">Cena za spravování. </w:t>
      </w:r>
      <w:r w:rsidR="00451DEF" w:rsidRPr="0060108C">
        <w:rPr>
          <w:bCs/>
        </w:rPr>
        <w:t>C</w:t>
      </w:r>
      <w:r w:rsidR="00451DEF">
        <w:t xml:space="preserve">ena za spravování Úvěru se zúčtovává měsíčně </w:t>
      </w:r>
      <w:r w:rsidR="00451DEF" w:rsidRPr="0048769E">
        <w:t xml:space="preserve">od data účinnosti </w:t>
      </w:r>
      <w:r w:rsidR="00451DEF">
        <w:t>S</w:t>
      </w:r>
      <w:r w:rsidR="00451DEF" w:rsidRPr="0048769E">
        <w:t>mlouvy za každý i</w:t>
      </w:r>
      <w:r w:rsidR="00451DEF">
        <w:t> </w:t>
      </w:r>
      <w:r w:rsidR="00451DEF" w:rsidRPr="0048769E">
        <w:t xml:space="preserve">započatý měsíc po celou dobu trvání </w:t>
      </w:r>
      <w:r w:rsidR="00451DEF">
        <w:t xml:space="preserve">Smlouvy ve výši, která je uvedena ve Smlouvě, případně v Sazebníku nebo </w:t>
      </w:r>
      <w:r w:rsidR="00451DEF" w:rsidRPr="00945CF9">
        <w:t>Ceníku</w:t>
      </w:r>
      <w:r w:rsidR="00451DEF">
        <w:t>.</w:t>
      </w:r>
    </w:p>
    <w:p w:rsidR="00451DEF" w:rsidRDefault="006F20C4" w:rsidP="006F20C4">
      <w:pPr>
        <w:pStyle w:val="Nadpis2"/>
        <w:numPr>
          <w:ilvl w:val="0"/>
          <w:numId w:val="0"/>
        </w:numPr>
        <w:ind w:left="567" w:hanging="567"/>
      </w:pPr>
      <w:r>
        <w:t>7.13</w:t>
      </w:r>
      <w:r>
        <w:tab/>
      </w:r>
      <w:r w:rsidR="00451DEF" w:rsidRPr="00C16315">
        <w:rPr>
          <w:b/>
        </w:rPr>
        <w:t xml:space="preserve">Cena za realizaci. </w:t>
      </w:r>
      <w:r w:rsidR="00451DEF" w:rsidRPr="0060108C">
        <w:rPr>
          <w:bCs/>
        </w:rPr>
        <w:t xml:space="preserve">Cena za realizaci </w:t>
      </w:r>
      <w:r w:rsidR="00451DEF" w:rsidRPr="00C16315">
        <w:rPr>
          <w:bCs/>
        </w:rPr>
        <w:t>Ú</w:t>
      </w:r>
      <w:r w:rsidR="00451DEF" w:rsidRPr="0060108C">
        <w:rPr>
          <w:bCs/>
        </w:rPr>
        <w:t>věru</w:t>
      </w:r>
      <w:r w:rsidR="00451DEF" w:rsidRPr="00C16315">
        <w:rPr>
          <w:b/>
        </w:rPr>
        <w:t xml:space="preserve"> </w:t>
      </w:r>
      <w:r w:rsidR="00451DEF" w:rsidRPr="0060108C">
        <w:rPr>
          <w:bCs/>
        </w:rPr>
        <w:t xml:space="preserve">se stanoví z objemu </w:t>
      </w:r>
      <w:r w:rsidR="00451DEF" w:rsidRPr="00C16315">
        <w:rPr>
          <w:bCs/>
        </w:rPr>
        <w:t>Ú</w:t>
      </w:r>
      <w:r w:rsidR="00451DEF" w:rsidRPr="0060108C">
        <w:rPr>
          <w:bCs/>
        </w:rPr>
        <w:t xml:space="preserve">věru a je jednorázová u </w:t>
      </w:r>
      <w:r w:rsidR="00451DEF" w:rsidRPr="00C16315">
        <w:rPr>
          <w:bCs/>
        </w:rPr>
        <w:t>Ú</w:t>
      </w:r>
      <w:r w:rsidR="00451DEF" w:rsidRPr="0060108C">
        <w:rPr>
          <w:bCs/>
        </w:rPr>
        <w:t>věr</w:t>
      </w:r>
      <w:r w:rsidR="00451DEF" w:rsidRPr="00C16315">
        <w:rPr>
          <w:bCs/>
        </w:rPr>
        <w:t>u</w:t>
      </w:r>
      <w:r w:rsidR="00451DEF" w:rsidRPr="0060108C">
        <w:rPr>
          <w:bCs/>
        </w:rPr>
        <w:t xml:space="preserve"> na dobu určitou</w:t>
      </w:r>
      <w:r w:rsidR="00451DEF" w:rsidRPr="00C16315">
        <w:rPr>
          <w:bCs/>
        </w:rPr>
        <w:t>;</w:t>
      </w:r>
      <w:r w:rsidR="00451DEF" w:rsidRPr="0060108C">
        <w:rPr>
          <w:bCs/>
        </w:rPr>
        <w:t xml:space="preserve"> v</w:t>
      </w:r>
      <w:r w:rsidR="00451DEF" w:rsidRPr="00C16315">
        <w:rPr>
          <w:bCs/>
        </w:rPr>
        <w:t> </w:t>
      </w:r>
      <w:r w:rsidR="00451DEF" w:rsidRPr="0060108C">
        <w:rPr>
          <w:bCs/>
        </w:rPr>
        <w:t>případě</w:t>
      </w:r>
      <w:r w:rsidR="00451DEF" w:rsidRPr="00C16315">
        <w:rPr>
          <w:bCs/>
        </w:rPr>
        <w:t xml:space="preserve"> </w:t>
      </w:r>
      <w:r w:rsidR="00451DEF" w:rsidRPr="0060108C">
        <w:rPr>
          <w:bCs/>
        </w:rPr>
        <w:t>revolvingov</w:t>
      </w:r>
      <w:r w:rsidR="00451DEF" w:rsidRPr="00C16315">
        <w:rPr>
          <w:bCs/>
        </w:rPr>
        <w:t>ého</w:t>
      </w:r>
      <w:r w:rsidR="00451DEF" w:rsidRPr="0060108C">
        <w:rPr>
          <w:bCs/>
        </w:rPr>
        <w:t xml:space="preserve"> a kontokorentní</w:t>
      </w:r>
      <w:r w:rsidR="00451DEF" w:rsidRPr="00C16315">
        <w:rPr>
          <w:bCs/>
        </w:rPr>
        <w:t>ho Úvěru</w:t>
      </w:r>
      <w:r w:rsidR="00451DEF" w:rsidRPr="0060108C">
        <w:rPr>
          <w:bCs/>
        </w:rPr>
        <w:t xml:space="preserve"> na dobu neurčitou se hradí pravidelně za sjednané období, např. ročně</w:t>
      </w:r>
      <w:r w:rsidR="00451DEF">
        <w:t>.</w:t>
      </w:r>
    </w:p>
    <w:p w:rsidR="00451DEF" w:rsidRDefault="006F20C4" w:rsidP="006F20C4">
      <w:pPr>
        <w:pStyle w:val="Nadpis2"/>
        <w:numPr>
          <w:ilvl w:val="0"/>
          <w:numId w:val="0"/>
        </w:numPr>
        <w:ind w:left="567" w:hanging="567"/>
      </w:pPr>
      <w:r>
        <w:t>7.14</w:t>
      </w:r>
      <w:r>
        <w:tab/>
      </w:r>
      <w:r w:rsidR="00451DEF" w:rsidRPr="0060108C">
        <w:rPr>
          <w:b/>
        </w:rPr>
        <w:t xml:space="preserve">Další ceny. </w:t>
      </w:r>
      <w:r w:rsidR="00451DEF" w:rsidRPr="0060108C">
        <w:t>Klient je povinen hradit Bance veškeré další ceny uvedené ve Smlouvě, případně v</w:t>
      </w:r>
      <w:r w:rsidR="00451DEF">
        <w:t> </w:t>
      </w:r>
      <w:r w:rsidR="00451DEF" w:rsidRPr="0060108C">
        <w:t>Sazebníku nebo Ceníku, a to ve výši a lhůtách uvedených ve Smlouvě, Sazebníku nebo Ceníku</w:t>
      </w:r>
      <w:r w:rsidR="00451DEF">
        <w:t>.</w:t>
      </w:r>
    </w:p>
    <w:p w:rsidR="00451DEF" w:rsidRDefault="006F20C4" w:rsidP="006F20C4">
      <w:pPr>
        <w:pStyle w:val="Nadpis2"/>
        <w:numPr>
          <w:ilvl w:val="0"/>
          <w:numId w:val="0"/>
        </w:numPr>
        <w:ind w:left="567" w:hanging="567"/>
      </w:pPr>
      <w:r>
        <w:t>7.15</w:t>
      </w:r>
      <w:r>
        <w:tab/>
      </w:r>
      <w:r w:rsidR="00451DEF" w:rsidRPr="0060108C">
        <w:rPr>
          <w:b/>
        </w:rPr>
        <w:t xml:space="preserve">Splatnost cen. </w:t>
      </w:r>
      <w:r w:rsidR="00451DEF" w:rsidRPr="0060108C">
        <w:rPr>
          <w:bCs/>
        </w:rPr>
        <w:t>Není-li ve Smlouvě</w:t>
      </w:r>
      <w:r w:rsidR="00451DEF" w:rsidRPr="00C16315">
        <w:rPr>
          <w:bCs/>
        </w:rPr>
        <w:t>, Sazebníku či Ceníku uvedeno jinak, ceny jsou splatné</w:t>
      </w:r>
      <w:r w:rsidR="00451DEF" w:rsidRPr="00C16315">
        <w:rPr>
          <w:b/>
        </w:rPr>
        <w:t xml:space="preserve"> </w:t>
      </w:r>
      <w:r w:rsidR="00451DEF" w:rsidRPr="00C16315">
        <w:t>k poslednímu dni kalendářního měsíce, za který se hradí, nejpozději však do 5 Obchodních dnů po jeho skončení</w:t>
      </w:r>
      <w:r w:rsidR="00451DEF">
        <w:t>.</w:t>
      </w:r>
    </w:p>
    <w:p w:rsidR="00CF2450" w:rsidRPr="004B5634" w:rsidRDefault="006F20C4" w:rsidP="006F20C4">
      <w:pPr>
        <w:pStyle w:val="Nadpis1"/>
        <w:numPr>
          <w:ilvl w:val="0"/>
          <w:numId w:val="0"/>
        </w:numPr>
        <w:spacing w:before="60"/>
        <w:ind w:left="567" w:hanging="567"/>
        <w:rPr>
          <w:rFonts w:cs="Arial"/>
        </w:rPr>
      </w:pPr>
      <w:r>
        <w:rPr>
          <w:rFonts w:cs="Arial"/>
          <w:szCs w:val="22"/>
        </w:rPr>
        <w:t>8.</w:t>
      </w:r>
      <w:r w:rsidRPr="004B5634">
        <w:rPr>
          <w:rFonts w:cs="Arial"/>
          <w:szCs w:val="22"/>
        </w:rPr>
        <w:tab/>
      </w:r>
      <w:r w:rsidR="00FE09FB">
        <w:rPr>
          <w:rFonts w:cs="Arial"/>
        </w:rPr>
        <w:t>Splácení</w:t>
      </w:r>
    </w:p>
    <w:p w:rsidR="00CF2450" w:rsidRDefault="006F20C4" w:rsidP="006F20C4">
      <w:pPr>
        <w:pStyle w:val="Nadpis2"/>
        <w:keepNext/>
        <w:numPr>
          <w:ilvl w:val="0"/>
          <w:numId w:val="0"/>
        </w:numPr>
        <w:ind w:left="567" w:hanging="567"/>
      </w:pPr>
      <w:r>
        <w:t>8.1</w:t>
      </w:r>
      <w:r>
        <w:tab/>
      </w:r>
      <w:r w:rsidR="00FE09FB" w:rsidRPr="00E914AE">
        <w:rPr>
          <w:b/>
        </w:rPr>
        <w:t>Měna splácení, kurzové riziko, zahájení insolvenčního řízení</w:t>
      </w:r>
      <w:r w:rsidR="00FE09FB">
        <w:rPr>
          <w:b/>
        </w:rPr>
        <w:t xml:space="preserve">. </w:t>
      </w:r>
      <w:r w:rsidR="00FE09FB" w:rsidRPr="00E914AE">
        <w:t>Klient je povinen splatit Úvěr v termínech a</w:t>
      </w:r>
      <w:r w:rsidR="00FE09FB">
        <w:t> </w:t>
      </w:r>
      <w:r w:rsidR="00FE09FB" w:rsidRPr="00E914AE">
        <w:t>způsobem sjednaným ve Smlouvě a v</w:t>
      </w:r>
      <w:r w:rsidR="00FE09FB">
        <w:t> M</w:t>
      </w:r>
      <w:r w:rsidR="00FE09FB" w:rsidRPr="00E914AE">
        <w:t>ěně</w:t>
      </w:r>
      <w:r w:rsidR="00FE09FB">
        <w:t xml:space="preserve"> úvěru</w:t>
      </w:r>
      <w:r w:rsidR="00FE09FB" w:rsidRPr="00E914AE">
        <w:t>,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rsidR="00FE09FB">
        <w:t>hoto článku Úvěrových podmínek</w:t>
      </w:r>
      <w:r w:rsidR="00FE09FB" w:rsidRPr="00E914AE">
        <w:t>.</w:t>
      </w:r>
    </w:p>
    <w:p w:rsidR="00FE09FB" w:rsidRDefault="00FE09FB" w:rsidP="00FE09FB">
      <w:pPr>
        <w:tabs>
          <w:tab w:val="left" w:pos="-1440"/>
        </w:tabs>
        <w:suppressAutoHyphens/>
        <w:ind w:left="567"/>
        <w:jc w:val="both"/>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rsidR="00FE09FB" w:rsidRPr="00FE09FB" w:rsidRDefault="00FE09FB" w:rsidP="00FE09FB">
      <w:pPr>
        <w:ind w:left="567"/>
      </w:pPr>
      <w:r>
        <w:t>V</w:t>
      </w:r>
      <w:r w:rsidRPr="00E914AE">
        <w:t>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r>
        <w:t>.</w:t>
      </w:r>
    </w:p>
    <w:p w:rsidR="00CF2450" w:rsidRDefault="006F20C4" w:rsidP="006F20C4">
      <w:pPr>
        <w:pStyle w:val="Nadpis2"/>
        <w:numPr>
          <w:ilvl w:val="0"/>
          <w:numId w:val="0"/>
        </w:numPr>
        <w:ind w:left="567" w:hanging="567"/>
      </w:pPr>
      <w:r>
        <w:t>8.2</w:t>
      </w:r>
      <w:r>
        <w:tab/>
      </w:r>
      <w:r w:rsidR="00FE09FB" w:rsidRPr="00E914AE">
        <w:rPr>
          <w:b/>
          <w:bCs/>
        </w:rPr>
        <w:t>Provádění</w:t>
      </w:r>
      <w:r w:rsidR="00FE09FB" w:rsidRPr="00E914AE">
        <w:rPr>
          <w:b/>
        </w:rPr>
        <w:t xml:space="preserve"> plateb k tíži účtu </w:t>
      </w:r>
      <w:r w:rsidR="00FE09FB">
        <w:rPr>
          <w:b/>
        </w:rPr>
        <w:t>K</w:t>
      </w:r>
      <w:r w:rsidR="00FE09FB" w:rsidRPr="00E914AE">
        <w:rPr>
          <w:b/>
        </w:rPr>
        <w:t>lienta</w:t>
      </w:r>
      <w:r w:rsidR="00FE09FB">
        <w:rPr>
          <w:b/>
        </w:rPr>
        <w:t xml:space="preserve">. </w:t>
      </w:r>
      <w:r w:rsidR="00FE09FB" w:rsidRPr="00E914AE">
        <w:t>Klient je povinen zajistit dostatečné množství prostředků na svých účtech u</w:t>
      </w:r>
      <w:r w:rsidR="00FE09FB">
        <w:t> </w:t>
      </w:r>
      <w:r w:rsidR="00FE09FB" w:rsidRPr="00E914AE">
        <w:t>Banky v době splatnosti příslušných úroků, jistiny, splátek jistiny a dalších peněžitých dluhů Klienta v souladu se Smlouvou. Klient a</w:t>
      </w:r>
      <w:r w:rsidR="00FE09FB">
        <w:t> </w:t>
      </w:r>
      <w:r w:rsidR="00FE09FB" w:rsidRPr="00E914AE">
        <w:t>Banka se dohodli, že Banka je oprávněna zatížit bez příkazu (souhlasu) Klienta jeho účty u</w:t>
      </w:r>
      <w:r w:rsidR="00FE09FB">
        <w:t> </w:t>
      </w:r>
      <w:r w:rsidR="00FE09FB" w:rsidRPr="00E914AE">
        <w:t>Banky platbami uvedenými v předchozí větě, nebude-li dohodnuto jinak.</w:t>
      </w:r>
    </w:p>
    <w:p w:rsidR="00FE09FB" w:rsidRPr="00FE09FB" w:rsidRDefault="00FE09FB" w:rsidP="00FE09FB">
      <w:pPr>
        <w:tabs>
          <w:tab w:val="left" w:pos="-1440"/>
        </w:tabs>
        <w:suppressAutoHyphens/>
        <w:ind w:left="567"/>
        <w:rPr>
          <w:iCs/>
        </w:rPr>
      </w:pPr>
      <w:r w:rsidRPr="00FE09FB">
        <w:rPr>
          <w:iCs/>
        </w:rPr>
        <w:t>Klient se nezbavuje své odpovědnosti za své dluhy ze Smlouvy a ani se jeho dluhy ze Smlouvy nesníží, pokud Banka neprovede danou platbu k tíži některého účtu Klienta u Banky v příslušný Den splatnosti.</w:t>
      </w:r>
    </w:p>
    <w:p w:rsidR="00FE09FB" w:rsidRPr="00FE09FB" w:rsidRDefault="00FE09FB" w:rsidP="00FE09FB">
      <w:pPr>
        <w:tabs>
          <w:tab w:val="left" w:pos="-1440"/>
        </w:tabs>
        <w:suppressAutoHyphens/>
        <w:ind w:left="567"/>
        <w:rPr>
          <w:iCs/>
        </w:rPr>
      </w:pPr>
      <w:r w:rsidRPr="00FE09FB">
        <w:rPr>
          <w:iCs/>
        </w:rPr>
        <w:t>Výpis z účetních knih Banky je považován za dostatečný důkaz o dluhu vyplývajícím ze Smlouvy, kromě případu zřejmé chyby.</w:t>
      </w:r>
    </w:p>
    <w:p w:rsidR="00FE09FB" w:rsidRPr="00FE09FB" w:rsidRDefault="00FE09FB" w:rsidP="00FE09FB">
      <w:pPr>
        <w:tabs>
          <w:tab w:val="left" w:pos="-1440"/>
        </w:tabs>
        <w:suppressAutoHyphens/>
        <w:ind w:left="567"/>
        <w:rPr>
          <w:iCs/>
        </w:rPr>
      </w:pPr>
      <w:r w:rsidRPr="00FE09FB">
        <w:rPr>
          <w:iCs/>
        </w:rPr>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rsidR="00434607" w:rsidRDefault="006F20C4" w:rsidP="006F20C4">
      <w:pPr>
        <w:pStyle w:val="Nadpis2"/>
        <w:numPr>
          <w:ilvl w:val="0"/>
          <w:numId w:val="0"/>
        </w:numPr>
        <w:ind w:left="567" w:hanging="567"/>
        <w:rPr>
          <w:rFonts w:cs="Arial"/>
          <w:szCs w:val="18"/>
        </w:rPr>
      </w:pPr>
      <w:r>
        <w:rPr>
          <w:rFonts w:cs="Arial"/>
          <w:szCs w:val="18"/>
        </w:rPr>
        <w:t>8.3</w:t>
      </w:r>
      <w:r>
        <w:rPr>
          <w:rFonts w:cs="Arial"/>
          <w:szCs w:val="18"/>
        </w:rPr>
        <w:tab/>
      </w:r>
      <w:r w:rsidR="00FE09FB">
        <w:rPr>
          <w:b/>
          <w:bCs/>
        </w:rPr>
        <w:t xml:space="preserve">Pořadí úhrad dluhů. </w:t>
      </w:r>
      <w:r w:rsidR="00FE09FB" w:rsidRPr="00E914AE">
        <w:t>Je-li Klient povinen plnit zároveň několik splatných dluhů ze Smlouvy</w:t>
      </w:r>
      <w:r w:rsidR="00FE09FB">
        <w:t xml:space="preserve"> a/nebo </w:t>
      </w:r>
      <w:r w:rsidR="00FE09FB" w:rsidRPr="00E914AE">
        <w:t>z</w:t>
      </w:r>
      <w:r w:rsidR="00FE09FB">
        <w:t> </w:t>
      </w:r>
      <w:r w:rsidR="00FE09FB" w:rsidRPr="00E914AE">
        <w:t>jiných závazkových vztahů vůči Bance, a poskytnuté plnění nestačí ke splnění všech splatných dluhů Klienta vůči Bance, je plnění poskytnuté Klientem použito na úhradu dluhu Klienta vůči Bance určeného podle Pravidel</w:t>
      </w:r>
      <w:r w:rsidR="00FE09FB">
        <w:t>.</w:t>
      </w:r>
    </w:p>
    <w:p w:rsidR="00FE09FB" w:rsidRDefault="006F20C4" w:rsidP="006F20C4">
      <w:pPr>
        <w:pStyle w:val="Nadpis2"/>
        <w:numPr>
          <w:ilvl w:val="0"/>
          <w:numId w:val="0"/>
        </w:numPr>
        <w:ind w:left="567" w:hanging="567"/>
        <w:rPr>
          <w:rFonts w:cs="Arial"/>
          <w:szCs w:val="18"/>
        </w:rPr>
      </w:pPr>
      <w:r>
        <w:rPr>
          <w:rFonts w:cs="Arial"/>
          <w:szCs w:val="18"/>
        </w:rPr>
        <w:lastRenderedPageBreak/>
        <w:t>8.4</w:t>
      </w:r>
      <w:r>
        <w:rPr>
          <w:rFonts w:cs="Arial"/>
          <w:szCs w:val="18"/>
        </w:rPr>
        <w:tab/>
      </w:r>
      <w:r w:rsidR="00FE09FB">
        <w:rPr>
          <w:b/>
          <w:bCs/>
        </w:rPr>
        <w:t xml:space="preserve">Srážky. </w:t>
      </w:r>
      <w:r w:rsidR="00FE09FB"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r w:rsidR="00FE09FB">
        <w:t>.</w:t>
      </w:r>
    </w:p>
    <w:p w:rsidR="00FE09FB" w:rsidRDefault="006F20C4" w:rsidP="006F20C4">
      <w:pPr>
        <w:pStyle w:val="Nadpis2"/>
        <w:numPr>
          <w:ilvl w:val="0"/>
          <w:numId w:val="0"/>
        </w:numPr>
        <w:ind w:left="567" w:hanging="567"/>
      </w:pPr>
      <w:r>
        <w:t>8.5</w:t>
      </w:r>
      <w:r>
        <w:tab/>
      </w:r>
      <w:r w:rsidR="00FE09FB" w:rsidRPr="00E914AE">
        <w:rPr>
          <w:b/>
          <w:bCs/>
        </w:rPr>
        <w:t>Předčasné</w:t>
      </w:r>
      <w:r w:rsidR="00FE09FB" w:rsidRPr="00E914AE">
        <w:rPr>
          <w:b/>
        </w:rPr>
        <w:t xml:space="preserve"> nebo opožděné splacení, úroky z</w:t>
      </w:r>
      <w:r w:rsidR="00FE09FB">
        <w:rPr>
          <w:b/>
        </w:rPr>
        <w:t> </w:t>
      </w:r>
      <w:r w:rsidR="00FE09FB" w:rsidRPr="00E914AE">
        <w:rPr>
          <w:b/>
        </w:rPr>
        <w:t>prodlení</w:t>
      </w:r>
      <w:r w:rsidR="00FE09FB">
        <w:rPr>
          <w:b/>
        </w:rPr>
        <w:t xml:space="preserve">. </w:t>
      </w:r>
      <w:r w:rsidR="00FE09FB" w:rsidRPr="00E914AE">
        <w:t>Klient je oprávněn vrátit Bance poskytnuté peněžní prostředky i předčasně, a to za podmínek stanovených v těchto Úvěrových podmínkách a</w:t>
      </w:r>
      <w:r w:rsidR="00FE09FB">
        <w:t> </w:t>
      </w:r>
      <w:r w:rsidR="00FE09FB" w:rsidRPr="00E914AE">
        <w:t>ve Smlouvě</w:t>
      </w:r>
      <w:r w:rsidR="00FE09FB">
        <w:t>.</w:t>
      </w:r>
    </w:p>
    <w:p w:rsidR="00FE09FB" w:rsidRPr="00FE09FB" w:rsidRDefault="00FE09FB" w:rsidP="00FE09FB">
      <w:pPr>
        <w:ind w:left="567"/>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w:t>
      </w:r>
      <w:r>
        <w:t> </w:t>
      </w:r>
      <w:r w:rsidRPr="00E914AE">
        <w:t>prodlení podle příslušného Oznámení o</w:t>
      </w:r>
      <w:r>
        <w:t> </w:t>
      </w:r>
      <w:r w:rsidRPr="00E914AE">
        <w:t>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r>
        <w:t xml:space="preserve"> </w:t>
      </w:r>
      <w:r w:rsidRPr="003F1CD0">
        <w:t>Předchozí věta se neuplatní na dluhy vzniklé v souvislosti s</w:t>
      </w:r>
      <w:r>
        <w:t> </w:t>
      </w:r>
      <w:r w:rsidRPr="003F1CD0">
        <w:t>Čerpáním kontokorentního Úvěru</w:t>
      </w:r>
      <w:r>
        <w:t>.</w:t>
      </w:r>
    </w:p>
    <w:p w:rsidR="00FE09FB" w:rsidRDefault="006F20C4" w:rsidP="006F20C4">
      <w:pPr>
        <w:pStyle w:val="Nadpis2"/>
        <w:numPr>
          <w:ilvl w:val="0"/>
          <w:numId w:val="0"/>
        </w:numPr>
        <w:ind w:left="567" w:hanging="567"/>
      </w:pPr>
      <w:r>
        <w:t>8.6</w:t>
      </w:r>
      <w:r>
        <w:tab/>
      </w:r>
      <w:r w:rsidR="00FE09FB" w:rsidRPr="003B5C50">
        <w:rPr>
          <w:b/>
          <w:bCs/>
        </w:rPr>
        <w:t>Splácení</w:t>
      </w:r>
      <w:r w:rsidR="00FE09FB" w:rsidRPr="003B5C50">
        <w:rPr>
          <w:b/>
        </w:rPr>
        <w:t xml:space="preserve"> kontokorentního a revolvingového </w:t>
      </w:r>
      <w:r w:rsidR="00FE09FB">
        <w:rPr>
          <w:b/>
        </w:rPr>
        <w:t>Ú</w:t>
      </w:r>
      <w:r w:rsidR="00FE09FB" w:rsidRPr="003B5C50">
        <w:rPr>
          <w:b/>
        </w:rPr>
        <w:t>věru</w:t>
      </w:r>
      <w:r w:rsidR="00FE09FB">
        <w:rPr>
          <w:b/>
        </w:rPr>
        <w:t xml:space="preserve">. </w:t>
      </w:r>
      <w:r w:rsidR="00FE09FB" w:rsidRPr="003B5C50">
        <w:t>Klient může Bance splácet kontokorentní Úvěr a</w:t>
      </w:r>
      <w:r w:rsidR="00FE09FB">
        <w:t> </w:t>
      </w:r>
      <w:r w:rsidR="00FE09FB" w:rsidRPr="003B5C50">
        <w:t>revolvingový Úvěr kdykoli, nejpozději však do Konečného dne splatnosti. Klient je povinen informovat Banku o</w:t>
      </w:r>
      <w:r w:rsidR="00FE09FB">
        <w:t> </w:t>
      </w:r>
      <w:r w:rsidR="00FE09FB" w:rsidRPr="003B5C50">
        <w:t>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rsidR="00FE09FB" w:rsidRPr="00FE09FB" w:rsidRDefault="00FE09FB" w:rsidP="00FE09FB">
      <w:pPr>
        <w:ind w:left="567"/>
      </w:pPr>
      <w:r w:rsidRPr="003B5C50">
        <w:t>Klient je oprávněn v průběhu Doby čerpání kontokorentní Úvěr a revolvingový Úvěr čerpat i opakovaně. Nesplacená částka kontokorentního Úvěru a revolvingového Úvěru však nesmí přesáhnout Limit.</w:t>
      </w:r>
    </w:p>
    <w:p w:rsidR="00FE09FB" w:rsidRDefault="006F20C4" w:rsidP="006F20C4">
      <w:pPr>
        <w:pStyle w:val="Nadpis2"/>
        <w:numPr>
          <w:ilvl w:val="0"/>
          <w:numId w:val="0"/>
        </w:numPr>
        <w:ind w:left="567" w:hanging="567"/>
      </w:pPr>
      <w:r>
        <w:t>8.7</w:t>
      </w:r>
      <w:r>
        <w:tab/>
      </w:r>
      <w:r w:rsidR="00FE09FB" w:rsidRPr="00E914AE">
        <w:rPr>
          <w:b/>
          <w:bCs/>
        </w:rPr>
        <w:t>Splácení</w:t>
      </w:r>
      <w:r w:rsidR="00FE09FB" w:rsidRPr="00E914AE">
        <w:rPr>
          <w:b/>
        </w:rPr>
        <w:t xml:space="preserve"> krátkodobého, střednědobého</w:t>
      </w:r>
      <w:r w:rsidR="00FE09FB">
        <w:rPr>
          <w:b/>
        </w:rPr>
        <w:t xml:space="preserve">, </w:t>
      </w:r>
      <w:r w:rsidR="00FE09FB" w:rsidRPr="00E914AE">
        <w:rPr>
          <w:b/>
        </w:rPr>
        <w:t xml:space="preserve">dlouhodobého a hypotečního </w:t>
      </w:r>
      <w:r w:rsidR="00FE09FB">
        <w:rPr>
          <w:b/>
        </w:rPr>
        <w:t>Ú</w:t>
      </w:r>
      <w:r w:rsidR="00FE09FB" w:rsidRPr="00E914AE">
        <w:rPr>
          <w:b/>
        </w:rPr>
        <w:t>věru</w:t>
      </w:r>
      <w:r w:rsidR="00FE09FB">
        <w:rPr>
          <w:b/>
        </w:rPr>
        <w:t xml:space="preserve">. </w:t>
      </w:r>
      <w:r w:rsidR="00FE09FB" w:rsidRPr="00E914AE">
        <w:t>Klient Bance splatí krátkodobý, střednědobý</w:t>
      </w:r>
      <w:r w:rsidR="00FE09FB">
        <w:t xml:space="preserve"> </w:t>
      </w:r>
      <w:r w:rsidR="00FE09FB" w:rsidRPr="00E914AE">
        <w:t>dlouhodobý či hypoteční Úvěr v termínu/ech stanoveném/</w:t>
      </w:r>
      <w:proofErr w:type="spellStart"/>
      <w:r w:rsidR="00FE09FB" w:rsidRPr="00E914AE">
        <w:t>ých</w:t>
      </w:r>
      <w:proofErr w:type="spellEnd"/>
      <w:r w:rsidR="00FE09FB" w:rsidRPr="00E914AE">
        <w:t xml:space="preserve"> ve Smlouvě</w:t>
      </w:r>
      <w:r w:rsidR="00FE09FB" w:rsidRPr="003B5C50">
        <w:t>.</w:t>
      </w:r>
    </w:p>
    <w:p w:rsidR="00FE09FB" w:rsidRPr="00FE09FB" w:rsidRDefault="006F20C4" w:rsidP="006F20C4">
      <w:pPr>
        <w:pStyle w:val="Nadpis2"/>
        <w:numPr>
          <w:ilvl w:val="0"/>
          <w:numId w:val="0"/>
        </w:numPr>
        <w:ind w:left="567" w:hanging="567"/>
      </w:pPr>
      <w:r>
        <w:t>8.8</w:t>
      </w:r>
      <w:r w:rsidRPr="00FE09FB">
        <w:tab/>
      </w:r>
      <w:r w:rsidR="00FE09FB" w:rsidRPr="00FE09FB">
        <w:t>Zrušeno.</w:t>
      </w:r>
    </w:p>
    <w:p w:rsidR="00FE09FB" w:rsidRDefault="006F20C4" w:rsidP="006F20C4">
      <w:pPr>
        <w:pStyle w:val="Nadpis2"/>
        <w:numPr>
          <w:ilvl w:val="0"/>
          <w:numId w:val="0"/>
        </w:numPr>
        <w:ind w:left="567" w:hanging="567"/>
        <w:rPr>
          <w:b/>
          <w:bCs/>
          <w:color w:val="000000"/>
        </w:rPr>
      </w:pPr>
      <w:r>
        <w:rPr>
          <w:color w:val="000000"/>
        </w:rPr>
        <w:t>8.9</w:t>
      </w:r>
      <w:r>
        <w:rPr>
          <w:color w:val="000000"/>
        </w:rPr>
        <w:tab/>
      </w:r>
      <w:r w:rsidR="00FE09FB" w:rsidRPr="00E914AE">
        <w:rPr>
          <w:b/>
          <w:bCs/>
          <w:color w:val="000000"/>
        </w:rPr>
        <w:t xml:space="preserve">Předčasné splacení nebo nedočerpání </w:t>
      </w:r>
      <w:r w:rsidR="00FE09FB">
        <w:rPr>
          <w:b/>
          <w:bCs/>
          <w:color w:val="000000"/>
        </w:rPr>
        <w:t>Ú</w:t>
      </w:r>
      <w:r w:rsidR="00FE09FB" w:rsidRPr="00E914AE">
        <w:rPr>
          <w:b/>
          <w:bCs/>
          <w:color w:val="000000"/>
        </w:rPr>
        <w:t>věru</w:t>
      </w:r>
    </w:p>
    <w:p w:rsidR="00FE09FB" w:rsidRDefault="006F20C4" w:rsidP="00FE09FB">
      <w:pPr>
        <w:ind w:left="1134" w:hanging="567"/>
      </w:pPr>
      <w:r>
        <w:t>8.9.1</w:t>
      </w:r>
      <w:r w:rsidR="00FE09FB">
        <w:tab/>
      </w:r>
      <w:r w:rsidR="00FE09FB" w:rsidRPr="00E914AE">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FE09FB" w:rsidRPr="003B5C50">
        <w:t>.</w:t>
      </w:r>
    </w:p>
    <w:p w:rsidR="00FE09FB" w:rsidRPr="00FE09FB" w:rsidRDefault="00FE09FB" w:rsidP="00FE09FB">
      <w:pPr>
        <w:ind w:left="1134"/>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r>
        <w:rPr>
          <w:color w:val="000000"/>
        </w:rPr>
        <w:t>.</w:t>
      </w:r>
    </w:p>
    <w:p w:rsidR="00FE09FB" w:rsidRDefault="006F20C4" w:rsidP="00FE09FB">
      <w:pPr>
        <w:ind w:left="1134" w:hanging="567"/>
      </w:pPr>
      <w:r>
        <w:t>8.9.2</w:t>
      </w:r>
      <w:r w:rsidR="00FE09FB">
        <w:tab/>
      </w:r>
      <w:r w:rsidR="00FE09FB" w:rsidRPr="00E914AE">
        <w:rPr>
          <w:color w:val="000000"/>
        </w:rPr>
        <w:t>Pokud není mezi smluvními stranami dohodnuto jinak, je</w:t>
      </w:r>
      <w:r w:rsidR="00FE09FB" w:rsidRPr="00E914AE">
        <w:rPr>
          <w:bCs/>
          <w:color w:val="000000"/>
        </w:rPr>
        <w:t xml:space="preserve"> v případě nedočerpání Úvěru, kterým se rozumí i</w:t>
      </w:r>
      <w:r w:rsidR="00FE09FB">
        <w:rPr>
          <w:bCs/>
          <w:color w:val="000000"/>
        </w:rPr>
        <w:t> </w:t>
      </w:r>
      <w:r w:rsidR="00FE09FB" w:rsidRPr="00E914AE">
        <w:rPr>
          <w:bCs/>
          <w:color w:val="000000"/>
        </w:rPr>
        <w:t xml:space="preserve">neuskutečnění žádného Čerpání, </w:t>
      </w:r>
      <w:r w:rsidR="00FE09FB"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r w:rsidR="00FE09FB" w:rsidRPr="003B5C50">
        <w:t>.</w:t>
      </w:r>
    </w:p>
    <w:p w:rsidR="00FE09FB" w:rsidRPr="00FE09FB" w:rsidRDefault="00FE09FB" w:rsidP="00FE09FB">
      <w:pPr>
        <w:ind w:left="1134"/>
      </w:pPr>
      <w:r w:rsidRPr="00E914AE">
        <w:rPr>
          <w:bCs/>
          <w:color w:val="000000"/>
        </w:rPr>
        <w:t>Pokud dojde k nedočerpání Úvěru o méně než 10% z Výše úvěru a zároveň je původní Doba čerpání maximálně 12 měsíců ode dne uzavření Smlouvy, nebude Banka po Klientovi úhradu při nedočerpání Úvěru požadovat</w:t>
      </w:r>
      <w:r>
        <w:rPr>
          <w:color w:val="000000"/>
        </w:rPr>
        <w:t>.</w:t>
      </w:r>
    </w:p>
    <w:p w:rsidR="00FE09FB" w:rsidRDefault="006F20C4" w:rsidP="00FE09FB">
      <w:pPr>
        <w:ind w:left="1134" w:hanging="567"/>
      </w:pPr>
      <w:r>
        <w:t>8.9.3</w:t>
      </w:r>
      <w:r w:rsidR="00FE09FB">
        <w:tab/>
      </w:r>
      <w:r w:rsidR="00FE09FB" w:rsidRPr="00EE0042">
        <w:t>Pokud je příslušné Předmětné období kratší nebo rovno 365 dnům v nepřestupném roce a 366 dnům v</w:t>
      </w:r>
      <w:r w:rsidR="00FE09FB">
        <w:t> </w:t>
      </w:r>
      <w:r w:rsidR="00FE09FB" w:rsidRPr="00EE0042">
        <w:t>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w:t>
      </w:r>
      <w:proofErr w:type="spellStart"/>
      <w:r w:rsidR="00FE09FB" w:rsidRPr="00EE0042">
        <w:t>bid</w:t>
      </w:r>
      <w:proofErr w:type="spellEnd"/>
      <w:r w:rsidR="00FE09FB" w:rsidRPr="00EE0042">
        <w:t>“ nebo sazba Term SOFR, na období příslušného Předmětného období platná 1 Pracovní den před předčasným splacením Úvěru nebo nedočerpáním Úvěru. Nebude-li tato sazba fixována nebo kótována, použije se poslední známá sazba</w:t>
      </w:r>
      <w:r w:rsidR="00FE09FB" w:rsidRPr="003B5C50">
        <w:t>.</w:t>
      </w:r>
    </w:p>
    <w:p w:rsidR="00FE09FB" w:rsidRPr="00FE09FB" w:rsidRDefault="00FE09FB" w:rsidP="00FE09FB">
      <w:pPr>
        <w:ind w:left="1134"/>
      </w:pPr>
      <w:r w:rsidRPr="00EE0042">
        <w:t>Pokud je příslušné Předmětné období delší 365 dnů v nepřestupném roce a 366 dnů v přestupném roce, bude diskontní sazba pro účely Současné hodnoty původního úvěru a Současné hodnoty nového úvěru k</w:t>
      </w:r>
      <w:r>
        <w:t> </w:t>
      </w:r>
      <w:r w:rsidRPr="00EE0042">
        <w:t>datu předčasného splacení Úvěru nebo nedočerpání Úvěru stanovena jako hodnota swapové sazby "</w:t>
      </w:r>
      <w:proofErr w:type="spellStart"/>
      <w:r w:rsidRPr="00EE0042">
        <w:t>bid</w:t>
      </w:r>
      <w:proofErr w:type="spellEnd"/>
      <w:r w:rsidRPr="00EE0042">
        <w:t xml:space="preserve">" v příslušné měně pro příslušné období, která je kótována na stránkách </w:t>
      </w:r>
      <w:proofErr w:type="spellStart"/>
      <w:r w:rsidRPr="00EE0042">
        <w:t>Refinitiv</w:t>
      </w:r>
      <w:proofErr w:type="spellEnd"/>
      <w:r w:rsidRPr="00EE0042">
        <w:t xml:space="preserve"> nebo </w:t>
      </w:r>
      <w:proofErr w:type="spellStart"/>
      <w:r w:rsidRPr="00EE0042">
        <w:t>Bloomberg</w:t>
      </w:r>
      <w:proofErr w:type="spellEnd"/>
      <w:r w:rsidRPr="00EE0042">
        <w:t xml:space="preserve"> – kotace 1 Pracovní den před předčasným splacením Úvěru nebo nedočerpáním Úvěru. Nebude-li tato sazba fixována nebo kótována, použije se poslední známá sazba</w:t>
      </w:r>
      <w:r>
        <w:rPr>
          <w:color w:val="000000"/>
        </w:rPr>
        <w:t>.</w:t>
      </w:r>
    </w:p>
    <w:p w:rsidR="00557FD3" w:rsidRPr="004B5634" w:rsidRDefault="006F20C4" w:rsidP="006F20C4">
      <w:pPr>
        <w:pStyle w:val="Nadpis1"/>
        <w:numPr>
          <w:ilvl w:val="0"/>
          <w:numId w:val="0"/>
        </w:numPr>
        <w:ind w:left="567" w:hanging="567"/>
        <w:rPr>
          <w:rFonts w:cs="Arial"/>
        </w:rPr>
      </w:pPr>
      <w:r>
        <w:rPr>
          <w:rFonts w:cs="Arial"/>
          <w:szCs w:val="22"/>
        </w:rPr>
        <w:lastRenderedPageBreak/>
        <w:t>9.</w:t>
      </w:r>
      <w:r w:rsidRPr="004B5634">
        <w:rPr>
          <w:rFonts w:cs="Arial"/>
          <w:szCs w:val="22"/>
        </w:rPr>
        <w:tab/>
      </w:r>
      <w:r w:rsidR="00176B8E">
        <w:rPr>
          <w:rFonts w:cs="Arial"/>
        </w:rPr>
        <w:t>Zajištění</w:t>
      </w:r>
    </w:p>
    <w:p w:rsidR="00557FD3" w:rsidRPr="004B5634" w:rsidRDefault="006F20C4" w:rsidP="006F20C4">
      <w:pPr>
        <w:pStyle w:val="Nadpis2"/>
        <w:numPr>
          <w:ilvl w:val="0"/>
          <w:numId w:val="0"/>
        </w:numPr>
        <w:ind w:left="567" w:hanging="567"/>
        <w:rPr>
          <w:rFonts w:cs="Arial"/>
        </w:rPr>
      </w:pPr>
      <w:r>
        <w:rPr>
          <w:rFonts w:cs="Arial"/>
        </w:rPr>
        <w:t>9.1</w:t>
      </w:r>
      <w:r w:rsidRPr="004B5634">
        <w:rPr>
          <w:rFonts w:cs="Arial"/>
        </w:rPr>
        <w:tab/>
      </w:r>
      <w:r w:rsidR="00176B8E" w:rsidRPr="00237C07">
        <w:rPr>
          <w:b/>
          <w:bCs/>
          <w:spacing w:val="-3"/>
        </w:rPr>
        <w:t xml:space="preserve">Povinnost </w:t>
      </w:r>
      <w:r w:rsidR="00176B8E">
        <w:rPr>
          <w:b/>
          <w:bCs/>
          <w:spacing w:val="-3"/>
        </w:rPr>
        <w:t xml:space="preserve">poskytnout </w:t>
      </w:r>
      <w:r w:rsidR="00176B8E" w:rsidRPr="00237C07">
        <w:rPr>
          <w:b/>
          <w:bCs/>
          <w:spacing w:val="-3"/>
        </w:rPr>
        <w:t xml:space="preserve">zajištění. </w:t>
      </w:r>
      <w:r w:rsidR="00176B8E" w:rsidRPr="00CD1A2F">
        <w:rPr>
          <w:spacing w:val="-3"/>
        </w:rPr>
        <w:t xml:space="preserve">Pokud je ve Smlouvě sjednáno, že dluhy Klienta ze Smlouvy související s Úvěrem musí být zajištěny, </w:t>
      </w:r>
      <w:r w:rsidR="00176B8E" w:rsidRPr="00CD1A2F">
        <w:t>je Klient povinen p</w:t>
      </w:r>
      <w:r w:rsidR="00176B8E" w:rsidRPr="00CD1A2F">
        <w:rPr>
          <w:rStyle w:val="Styl10b"/>
        </w:rPr>
        <w:t>oskytnout Bance zajištění svých dluhů ve formě, výši, obsahu a termínech požadovaných Bankou</w:t>
      </w:r>
      <w:r w:rsidR="00176B8E" w:rsidRPr="00CD1A2F">
        <w:rPr>
          <w:spacing w:val="-3"/>
        </w:rPr>
        <w:t xml:space="preserve"> ve Smlouvě a toto zajištění udržovat po celou dobu trvání jakéhokoli dluhu Klienta vůči Bance v souvislosti se Smlouvou</w:t>
      </w:r>
      <w:r w:rsidR="00176B8E" w:rsidRPr="00CD1A2F">
        <w:t>.</w:t>
      </w:r>
    </w:p>
    <w:p w:rsidR="00FE78D8" w:rsidRPr="004B5634" w:rsidRDefault="006F20C4" w:rsidP="006F20C4">
      <w:pPr>
        <w:pStyle w:val="Nadpis2"/>
        <w:numPr>
          <w:ilvl w:val="0"/>
          <w:numId w:val="0"/>
        </w:numPr>
        <w:ind w:left="567" w:hanging="567"/>
        <w:rPr>
          <w:rFonts w:cs="Arial"/>
        </w:rPr>
      </w:pPr>
      <w:r>
        <w:rPr>
          <w:rFonts w:cs="Arial"/>
        </w:rPr>
        <w:t>9.2</w:t>
      </w:r>
      <w:r w:rsidRPr="004B5634">
        <w:rPr>
          <w:rFonts w:cs="Arial"/>
        </w:rPr>
        <w:tab/>
      </w:r>
      <w:r w:rsidR="00176B8E" w:rsidRPr="00237C07">
        <w:rPr>
          <w:b/>
          <w:bCs/>
          <w:spacing w:val="-3"/>
        </w:rPr>
        <w:t>Rozsah zajištění.</w:t>
      </w:r>
      <w:r w:rsidR="00176B8E">
        <w:rPr>
          <w:spacing w:val="-3"/>
        </w:rPr>
        <w:t xml:space="preserve"> </w:t>
      </w:r>
      <w:r w:rsidR="00176B8E" w:rsidRPr="00CD1A2F">
        <w:rPr>
          <w:spacing w:val="-3"/>
        </w:rPr>
        <w:t xml:space="preserve">Není-li ve </w:t>
      </w:r>
      <w:r w:rsidR="00176B8E" w:rsidRPr="00CD1A2F">
        <w:t>Smlouvě</w:t>
      </w:r>
      <w:r w:rsidR="00176B8E" w:rsidRPr="00CD1A2F">
        <w:rPr>
          <w:spacing w:val="-3"/>
        </w:rPr>
        <w:t xml:space="preserve"> nebo v zajišťovací dokumentaci uvedeno něco jiného, zajišťuje zajištění veškeré dluhy Klienta vůči Bance či pohledávky Banky za Klientem, jež vznikly či mohou vzniknout v souvislosti se Smlouvou</w:t>
      </w:r>
      <w:r w:rsidR="00176B8E" w:rsidRPr="00CD1A2F">
        <w:t>.</w:t>
      </w:r>
    </w:p>
    <w:p w:rsidR="00176B8E" w:rsidRPr="004B5634" w:rsidRDefault="006F20C4" w:rsidP="006F20C4">
      <w:pPr>
        <w:pStyle w:val="Nadpis2"/>
        <w:numPr>
          <w:ilvl w:val="0"/>
          <w:numId w:val="0"/>
        </w:numPr>
        <w:ind w:left="567" w:hanging="567"/>
        <w:rPr>
          <w:rFonts w:cs="Arial"/>
        </w:rPr>
      </w:pPr>
      <w:r>
        <w:rPr>
          <w:rFonts w:cs="Arial"/>
        </w:rPr>
        <w:t>9.3</w:t>
      </w:r>
      <w:r w:rsidRPr="004B5634">
        <w:rPr>
          <w:rFonts w:cs="Arial"/>
        </w:rPr>
        <w:tab/>
      </w:r>
      <w:r w:rsidR="00176B8E" w:rsidRPr="00CD1A2F">
        <w:rPr>
          <w:b/>
          <w:bCs/>
        </w:rPr>
        <w:t>Prokázání trvání zajištění</w:t>
      </w:r>
      <w:r w:rsidR="00176B8E">
        <w:rPr>
          <w:b/>
          <w:bCs/>
        </w:rPr>
        <w:t xml:space="preserve">. </w:t>
      </w:r>
      <w:r w:rsidR="00176B8E" w:rsidRPr="00CD1A2F">
        <w:t>Klient je povinen kdykoli na požádání Banky bez zbytečného odkladu prokázat, že trvá zajištění v rozsahu stanoveném Smlouvou.</w:t>
      </w:r>
    </w:p>
    <w:p w:rsidR="00176B8E" w:rsidRPr="004B5634" w:rsidRDefault="006F20C4" w:rsidP="006F20C4">
      <w:pPr>
        <w:pStyle w:val="Nadpis2"/>
        <w:numPr>
          <w:ilvl w:val="0"/>
          <w:numId w:val="0"/>
        </w:numPr>
        <w:ind w:left="567" w:hanging="567"/>
        <w:rPr>
          <w:rFonts w:cs="Arial"/>
        </w:rPr>
      </w:pPr>
      <w:r>
        <w:rPr>
          <w:rFonts w:cs="Arial"/>
        </w:rPr>
        <w:t>9.4</w:t>
      </w:r>
      <w:r w:rsidRPr="004B5634">
        <w:rPr>
          <w:rFonts w:cs="Arial"/>
        </w:rPr>
        <w:tab/>
      </w:r>
      <w:r w:rsidR="00176B8E" w:rsidRPr="00CD1A2F">
        <w:rPr>
          <w:b/>
          <w:bCs/>
        </w:rPr>
        <w:t xml:space="preserve">Zhoršení </w:t>
      </w:r>
      <w:r w:rsidR="00176B8E" w:rsidRPr="00CD1A2F">
        <w:rPr>
          <w:b/>
        </w:rPr>
        <w:t>zajištění</w:t>
      </w:r>
      <w:r w:rsidR="00176B8E">
        <w:rPr>
          <w:b/>
        </w:rPr>
        <w:t xml:space="preserve">. </w:t>
      </w:r>
      <w:r w:rsidR="00176B8E" w:rsidRPr="00CD1A2F">
        <w:t xml:space="preserve">Pokud zajištění nebo jeho část zanikne, stane se neúčinným, zhorší se nebo bude jakýmkoli jiným způsobem zpochybněno, je Banka, pokud neuplatní postup podle </w:t>
      </w:r>
      <w:r w:rsidR="00176B8E">
        <w:t>článku 13 odstavce</w:t>
      </w:r>
      <w:r w:rsidR="00176B8E" w:rsidRPr="00CD1A2F" w:rsidDel="008507AE">
        <w:t xml:space="preserve"> </w:t>
      </w:r>
      <w:r w:rsidR="00176B8E">
        <w:t>13.</w:t>
      </w:r>
      <w:r w:rsidR="00176B8E" w:rsidRPr="00CD1A2F">
        <w:t>3 těchto Úvěrových podmínek, oprávněna vyzvat Klienta k doplnění zajištění nebo k nahrazení takového zajištění jiným odpovídajícím zajištěním ve stanovené lhůtě, jež nesmí být kratší než 10</w:t>
      </w:r>
      <w:r w:rsidR="00176B8E">
        <w:t> </w:t>
      </w:r>
      <w:r w:rsidR="00176B8E" w:rsidRPr="00CD1A2F">
        <w:t>Obchodních dnů. Klient je povinen na výzvu Banky neprodleně doplnit zajištění také v případě, že se v</w:t>
      </w:r>
      <w:r w:rsidR="00176B8E">
        <w:t> </w:t>
      </w:r>
      <w:r w:rsidR="00176B8E" w:rsidRPr="00CD1A2F">
        <w:t xml:space="preserve">důsledku zhoršení finanční či podnikatelské situace Klienta nebo v důsledku jiných okolností ukáže dosavadní zajištění jako nedostatečné. Pokud Klient nevyhoví ve stanovené lhůtě výzvě Banky podle </w:t>
      </w:r>
      <w:r w:rsidR="00176B8E">
        <w:t>tohoto odstavce</w:t>
      </w:r>
      <w:r w:rsidR="00176B8E" w:rsidRPr="00CD1A2F">
        <w:t xml:space="preserve">, je Banka oprávněna postupovat podle </w:t>
      </w:r>
      <w:r w:rsidR="00176B8E">
        <w:t>článku 13 odstavce 13.</w:t>
      </w:r>
      <w:r w:rsidR="00176B8E" w:rsidRPr="00CD1A2F">
        <w:t>3 těchto Úvěrových podmínek.</w:t>
      </w:r>
    </w:p>
    <w:p w:rsidR="00176B8E" w:rsidRDefault="006F20C4" w:rsidP="006F20C4">
      <w:pPr>
        <w:pStyle w:val="Nadpis2"/>
        <w:numPr>
          <w:ilvl w:val="0"/>
          <w:numId w:val="0"/>
        </w:numPr>
        <w:ind w:left="567" w:hanging="567"/>
        <w:rPr>
          <w:bCs/>
        </w:rPr>
      </w:pPr>
      <w:r>
        <w:t>9.5</w:t>
      </w:r>
      <w:r>
        <w:tab/>
      </w:r>
      <w:r w:rsidR="00176B8E" w:rsidRPr="00237C07">
        <w:rPr>
          <w:b/>
        </w:rPr>
        <w:t>Přechod dluhu.</w:t>
      </w:r>
      <w:r w:rsidR="00176B8E">
        <w:rPr>
          <w:bCs/>
        </w:rPr>
        <w:t xml:space="preserve"> </w:t>
      </w:r>
      <w:r w:rsidR="00176B8E" w:rsidRPr="00CD1A2F">
        <w:rPr>
          <w:bCs/>
        </w:rPr>
        <w:t>Bez předchozího výslovného písemného souhlasu Banky nepřechází zajišťovaný dluh na nabyvatele předmětu zajištění.</w:t>
      </w:r>
    </w:p>
    <w:p w:rsidR="00176B8E" w:rsidRPr="00176B8E" w:rsidRDefault="00176B8E" w:rsidP="00176B8E">
      <w:pPr>
        <w:ind w:left="567"/>
      </w:pPr>
      <w:r w:rsidRPr="00CD1A2F">
        <w:rPr>
          <w:bCs/>
        </w:rPr>
        <w:t xml:space="preserve">Je-li po převodu vlastnického práva k předmětu zajištění Banka Klientem nebo </w:t>
      </w:r>
      <w:r>
        <w:rPr>
          <w:bCs/>
        </w:rPr>
        <w:t>poskytovatelem zajištění</w:t>
      </w:r>
      <w:r w:rsidRPr="00CD1A2F">
        <w:rPr>
          <w:bCs/>
        </w:rPr>
        <w:t xml:space="preserve"> rozdíln</w:t>
      </w:r>
      <w:r>
        <w:rPr>
          <w:bCs/>
        </w:rPr>
        <w:t>ým</w:t>
      </w:r>
      <w:r w:rsidRPr="00CD1A2F">
        <w:rPr>
          <w:bCs/>
        </w:rPr>
        <w:t xml:space="preserve"> od Klienta písemně vyzvána, aby přijala nabyvatele předmětu zajištění jako nového dlužníka namísto Klienta, je Banka oprávněna se k takové písemné výzvě vyjádřit ve lhůtě 30 dnů od doručení písemné výzvy Bance</w:t>
      </w:r>
      <w:r w:rsidRPr="00675C19">
        <w:rPr>
          <w:bCs/>
        </w:rPr>
        <w:t>.</w:t>
      </w:r>
    </w:p>
    <w:p w:rsidR="00FE78D8" w:rsidRPr="004B5634" w:rsidRDefault="006F20C4" w:rsidP="006F20C4">
      <w:pPr>
        <w:pStyle w:val="Nadpis1"/>
        <w:numPr>
          <w:ilvl w:val="0"/>
          <w:numId w:val="0"/>
        </w:numPr>
        <w:ind w:left="567" w:hanging="567"/>
        <w:rPr>
          <w:rFonts w:cs="Arial"/>
        </w:rPr>
      </w:pPr>
      <w:r>
        <w:rPr>
          <w:rFonts w:cs="Arial"/>
          <w:szCs w:val="22"/>
        </w:rPr>
        <w:t>10.</w:t>
      </w:r>
      <w:r w:rsidRPr="004B5634">
        <w:rPr>
          <w:rFonts w:cs="Arial"/>
          <w:szCs w:val="22"/>
        </w:rPr>
        <w:tab/>
      </w:r>
      <w:r w:rsidR="007A6BFF">
        <w:rPr>
          <w:rFonts w:cs="Arial"/>
        </w:rPr>
        <w:t>Povinnosti klienta</w:t>
      </w:r>
    </w:p>
    <w:p w:rsidR="00FE78D8" w:rsidRPr="004B5634" w:rsidRDefault="006F20C4" w:rsidP="006F20C4">
      <w:pPr>
        <w:pStyle w:val="Nadpis2"/>
        <w:keepNext/>
        <w:numPr>
          <w:ilvl w:val="0"/>
          <w:numId w:val="0"/>
        </w:numPr>
        <w:ind w:left="567" w:hanging="567"/>
        <w:rPr>
          <w:rFonts w:cs="Arial"/>
        </w:rPr>
      </w:pPr>
      <w:r>
        <w:rPr>
          <w:rFonts w:cs="Arial"/>
        </w:rPr>
        <w:t>10.1</w:t>
      </w:r>
      <w:r w:rsidRPr="004B5634">
        <w:rPr>
          <w:rFonts w:cs="Arial"/>
        </w:rPr>
        <w:tab/>
      </w:r>
      <w:r w:rsidR="007A6BFF" w:rsidRPr="00CD1A2F">
        <w:rPr>
          <w:b/>
          <w:bCs/>
        </w:rPr>
        <w:t xml:space="preserve">Vedení </w:t>
      </w:r>
      <w:r w:rsidR="007A6BFF">
        <w:rPr>
          <w:b/>
          <w:bCs/>
        </w:rPr>
        <w:t>B</w:t>
      </w:r>
      <w:r w:rsidR="007A6BFF" w:rsidRPr="00CD1A2F">
        <w:rPr>
          <w:b/>
          <w:bCs/>
        </w:rPr>
        <w:t>ěžného účtu</w:t>
      </w:r>
      <w:r w:rsidR="007A6BFF">
        <w:rPr>
          <w:b/>
          <w:bCs/>
        </w:rPr>
        <w:t xml:space="preserve">. </w:t>
      </w:r>
      <w:r w:rsidR="007A6BFF" w:rsidRPr="00CD1A2F">
        <w:t xml:space="preserve">Klient </w:t>
      </w:r>
      <w:r w:rsidR="007A6BFF">
        <w:t xml:space="preserve">se </w:t>
      </w:r>
      <w:r w:rsidR="007A6BFF" w:rsidRPr="00CD1A2F">
        <w:t xml:space="preserve">zavazuje </w:t>
      </w:r>
      <w:r w:rsidR="007A6BFF">
        <w:t xml:space="preserve">po celou dobu účinnosti Smlouvy </w:t>
      </w:r>
      <w:r w:rsidR="007A6BFF" w:rsidRPr="00CD1A2F">
        <w:t>vést u Banky Běžný účet, ze kterého budou hrazeny splátky jistiny, úroky z Úvěru, ceny, poplatky a další dluhy Klienta vůči Bance vzniklé v souvislosti s poskytnutím Úvěru</w:t>
      </w:r>
      <w:r w:rsidR="00FE78D8" w:rsidRPr="003F79C8">
        <w:rPr>
          <w:rFonts w:cs="Arial"/>
          <w:szCs w:val="18"/>
        </w:rPr>
        <w:t>.</w:t>
      </w:r>
    </w:p>
    <w:p w:rsidR="00FE78D8" w:rsidRPr="004B5634" w:rsidRDefault="006F20C4" w:rsidP="006F20C4">
      <w:pPr>
        <w:pStyle w:val="Nadpis2"/>
        <w:numPr>
          <w:ilvl w:val="0"/>
          <w:numId w:val="0"/>
        </w:numPr>
        <w:ind w:left="567" w:hanging="567"/>
        <w:rPr>
          <w:rFonts w:cs="Arial"/>
        </w:rPr>
      </w:pPr>
      <w:r>
        <w:rPr>
          <w:rFonts w:cs="Arial"/>
        </w:rPr>
        <w:t>10.2</w:t>
      </w:r>
      <w:r w:rsidRPr="004B5634">
        <w:rPr>
          <w:rFonts w:cs="Arial"/>
        </w:rPr>
        <w:tab/>
      </w:r>
      <w:r w:rsidR="007A6BFF" w:rsidRPr="00CD1A2F">
        <w:rPr>
          <w:b/>
          <w:bCs/>
        </w:rPr>
        <w:t>Domicilace plateb</w:t>
      </w:r>
      <w:r w:rsidR="007A6BFF">
        <w:rPr>
          <w:b/>
          <w:bCs/>
        </w:rPr>
        <w:t xml:space="preserve">. </w:t>
      </w:r>
      <w:bookmarkStart w:id="5" w:name="_Hlk93663279"/>
      <w:r w:rsidR="007A6BFF" w:rsidRPr="00CD1A2F">
        <w:t xml:space="preserve">Klient je povinen po dobu účinnosti Smlouvy </w:t>
      </w:r>
      <w:r w:rsidR="007A6BFF" w:rsidRPr="00DC6380">
        <w:t>přesměrovat na Běžný účet svůj platební styk, minimálně v poměru financování poskytnutého Klientovi Bankou k celkovému financování</w:t>
      </w:r>
      <w:r w:rsidR="007A6BFF">
        <w:t xml:space="preserve"> poskytnutému Klientovi ostatními finančními institucemi</w:t>
      </w:r>
      <w:bookmarkEnd w:id="5"/>
      <w:r w:rsidR="007A6BFF" w:rsidRPr="00CD1A2F">
        <w:t>.</w:t>
      </w:r>
    </w:p>
    <w:p w:rsidR="00FE78D8" w:rsidRPr="004B5634" w:rsidRDefault="006F20C4" w:rsidP="006F20C4">
      <w:pPr>
        <w:pStyle w:val="Nadpis2"/>
        <w:numPr>
          <w:ilvl w:val="0"/>
          <w:numId w:val="0"/>
        </w:numPr>
        <w:ind w:left="567" w:hanging="567"/>
        <w:rPr>
          <w:rFonts w:cs="Arial"/>
        </w:rPr>
      </w:pPr>
      <w:r>
        <w:rPr>
          <w:rFonts w:cs="Arial"/>
        </w:rPr>
        <w:t>10.3</w:t>
      </w:r>
      <w:r w:rsidRPr="004B5634">
        <w:rPr>
          <w:rFonts w:cs="Arial"/>
        </w:rPr>
        <w:tab/>
      </w:r>
      <w:r w:rsidR="007A6BFF" w:rsidRPr="00CD1A2F">
        <w:rPr>
          <w:b/>
          <w:bCs/>
        </w:rPr>
        <w:t>Rovnocenné postavení</w:t>
      </w:r>
      <w:r w:rsidR="007A6BFF">
        <w:rPr>
          <w:b/>
          <w:bCs/>
        </w:rPr>
        <w:t xml:space="preserve">. </w:t>
      </w:r>
      <w:r w:rsidR="007A6BFF" w:rsidRPr="00CD1A2F">
        <w:t xml:space="preserve">Klient se zavazuje, že jeho dluhy ze Smlouvy </w:t>
      </w:r>
      <w:r w:rsidR="007A6BFF" w:rsidRPr="00720945">
        <w:t>budou, z hlediska zajištění těchto dluhů a</w:t>
      </w:r>
      <w:r w:rsidR="007A6BFF">
        <w:t> </w:t>
      </w:r>
      <w:r w:rsidR="007A6BFF" w:rsidRPr="00720945">
        <w:t xml:space="preserve">pořadí uspokojení, alespoň rovnocenné (pari </w:t>
      </w:r>
      <w:proofErr w:type="spellStart"/>
      <w:r w:rsidR="007A6BFF" w:rsidRPr="00720945">
        <w:t>passu</w:t>
      </w:r>
      <w:proofErr w:type="spellEnd"/>
      <w:r w:rsidR="007A6BFF" w:rsidRPr="00720945">
        <w:t>) se všemi jeho ostatními existujícími i</w:t>
      </w:r>
      <w:r w:rsidR="007A6BFF">
        <w:t> </w:t>
      </w:r>
      <w:r w:rsidR="007A6BFF" w:rsidRPr="00720945">
        <w:t>budoucími dluhy, s</w:t>
      </w:r>
      <w:r w:rsidR="007A6BFF">
        <w:t> </w:t>
      </w:r>
      <w:r w:rsidR="007A6BFF" w:rsidRPr="00720945">
        <w:t>výjimkou kogentních ustanovení právních předpisů</w:t>
      </w:r>
      <w:r w:rsidR="007A6BFF" w:rsidRPr="00FA18AD">
        <w:t>.</w:t>
      </w:r>
    </w:p>
    <w:p w:rsidR="007A6BFF" w:rsidRDefault="006F20C4" w:rsidP="006F20C4">
      <w:pPr>
        <w:pStyle w:val="Nadpis2"/>
        <w:numPr>
          <w:ilvl w:val="0"/>
          <w:numId w:val="0"/>
        </w:numPr>
        <w:ind w:left="567" w:hanging="567"/>
      </w:pPr>
      <w:r>
        <w:t>10.4</w:t>
      </w:r>
      <w:r>
        <w:tab/>
      </w:r>
      <w:r w:rsidR="007A6BFF" w:rsidRPr="00CD1A2F">
        <w:rPr>
          <w:b/>
          <w:bCs/>
        </w:rPr>
        <w:t xml:space="preserve">Negativní povinnosti (Negative </w:t>
      </w:r>
      <w:proofErr w:type="spellStart"/>
      <w:r w:rsidR="007A6BFF" w:rsidRPr="00CD1A2F">
        <w:rPr>
          <w:b/>
          <w:bCs/>
        </w:rPr>
        <w:t>pledge</w:t>
      </w:r>
      <w:proofErr w:type="spellEnd"/>
      <w:r w:rsidR="007A6BFF" w:rsidRPr="00CD1A2F">
        <w:rPr>
          <w:b/>
          <w:bCs/>
        </w:rPr>
        <w:t>)</w:t>
      </w:r>
      <w:r w:rsidR="007A6BFF">
        <w:rPr>
          <w:b/>
          <w:bCs/>
        </w:rPr>
        <w:t xml:space="preserve">. </w:t>
      </w:r>
      <w:r w:rsidR="007A6BFF" w:rsidRPr="00FA18AD">
        <w:t xml:space="preserve">Klient se zavazuje, že po dobu účinnosti Smlouvy bez předchozího písemného souhlasu Banky </w:t>
      </w:r>
      <w:r w:rsidR="007A6BFF" w:rsidRPr="006D492C">
        <w:t xml:space="preserve">nepřevede (včetně vyčlenění do </w:t>
      </w:r>
      <w:proofErr w:type="spellStart"/>
      <w:r w:rsidR="007A6BFF" w:rsidRPr="006D492C">
        <w:t>svěřenského</w:t>
      </w:r>
      <w:proofErr w:type="spellEnd"/>
      <w:r w:rsidR="007A6BFF" w:rsidRPr="006D492C">
        <w:t xml:space="preserve"> fondu) a ani jinak nezatíží nebo neumožní zatížit, nepronajme či nepropachtuje svůj majetek nebo jakoukoliv jeho část třetí osobě, ani jí neposkytne zajištění (vyjma Osobám ovládaným SG) a nebude se svým majetkem nebo jeho částí nakládat s</w:t>
      </w:r>
      <w:r w:rsidR="007A6BFF">
        <w:t> </w:t>
      </w:r>
      <w:r w:rsidR="007A6BFF" w:rsidRPr="006D492C">
        <w:t>obdobnými právními účinky</w:t>
      </w:r>
      <w:r w:rsidR="007A6BFF">
        <w:t xml:space="preserve">. </w:t>
      </w:r>
      <w:r w:rsidR="007A6BFF" w:rsidRPr="009F7874">
        <w:t xml:space="preserve">Klient se dále zavazuje, že bez předchozího písemného souhlasu Banky nepřijme ani neposkytne úvěr či zápůjčku nebo nevystaví </w:t>
      </w:r>
      <w:r w:rsidR="007A6BFF">
        <w:t>vlastní</w:t>
      </w:r>
      <w:r w:rsidR="007A6BFF" w:rsidRPr="009F7874">
        <w:t xml:space="preserve"> směnku </w:t>
      </w:r>
      <w:r w:rsidR="007A6BFF" w:rsidRPr="006D492C">
        <w:t>či neakceptuje směnku cizí, neavaluje směnku</w:t>
      </w:r>
      <w:r w:rsidR="007A6BFF">
        <w:t xml:space="preserve"> </w:t>
      </w:r>
      <w:r w:rsidR="007A6BFF" w:rsidRPr="009F7874">
        <w:t>ani</w:t>
      </w:r>
      <w:r w:rsidR="007A6BFF">
        <w:t xml:space="preserve"> </w:t>
      </w:r>
      <w:r w:rsidR="007A6BFF" w:rsidRPr="009F7874">
        <w:t>neuzavře</w:t>
      </w:r>
      <w:r w:rsidR="007A6BFF">
        <w:t xml:space="preserve"> </w:t>
      </w:r>
      <w:r w:rsidR="007A6BFF" w:rsidRPr="009F7874">
        <w:t xml:space="preserve">smlouvy o koupi najaté věci, nájemní smlouvy či </w:t>
      </w:r>
      <w:proofErr w:type="spellStart"/>
      <w:r w:rsidR="007A6BFF" w:rsidRPr="009F7874">
        <w:t>pachtovní</w:t>
      </w:r>
      <w:proofErr w:type="spellEnd"/>
      <w:r w:rsidR="007A6BFF">
        <w:t xml:space="preserve"> </w:t>
      </w:r>
      <w:r w:rsidR="007A6BFF" w:rsidRPr="009F7874">
        <w:t>smlouvy, ve kterých bude vystupovat jako nájemce nebo pachtýř. Banka se zavazuje, že nebude svůj souhlas bez závažných důvodů odmítat</w:t>
      </w:r>
      <w:r w:rsidR="007A6BFF">
        <w:t>.</w:t>
      </w:r>
    </w:p>
    <w:p w:rsidR="007A6BFF" w:rsidRPr="007A6BFF" w:rsidRDefault="007A6BFF" w:rsidP="007A6BFF">
      <w:pPr>
        <w:ind w:left="567"/>
      </w:pPr>
      <w:r w:rsidRPr="009F7874">
        <w:t xml:space="preserve">Výše uvedená omezení se nevztahují na (i) převod majetku Klienta </w:t>
      </w:r>
      <w:r w:rsidRPr="00A904F3">
        <w:t xml:space="preserve">v běžném obchodním styku v rozsahu </w:t>
      </w:r>
      <w:r>
        <w:t xml:space="preserve">jeho </w:t>
      </w:r>
      <w:r w:rsidRPr="009F7874">
        <w:t>předmětu podnikání</w:t>
      </w:r>
      <w:r>
        <w:t xml:space="preserve"> nebo činnosti</w:t>
      </w:r>
      <w:r w:rsidRPr="009F7874">
        <w:t xml:space="preserve"> za obvyklých tržních podmínek a (</w:t>
      </w:r>
      <w:proofErr w:type="spellStart"/>
      <w:r w:rsidRPr="009F7874">
        <w:t>ii</w:t>
      </w:r>
      <w:proofErr w:type="spellEnd"/>
      <w:r w:rsidRPr="009F7874">
        <w:t>) zajištění dluhů Klienta vůči Bance.</w:t>
      </w:r>
    </w:p>
    <w:p w:rsidR="007A6BFF" w:rsidRPr="004B5634" w:rsidRDefault="006F20C4" w:rsidP="006F20C4">
      <w:pPr>
        <w:pStyle w:val="Nadpis2"/>
        <w:numPr>
          <w:ilvl w:val="0"/>
          <w:numId w:val="0"/>
        </w:numPr>
        <w:ind w:left="567" w:hanging="567"/>
        <w:rPr>
          <w:rFonts w:cs="Arial"/>
        </w:rPr>
      </w:pPr>
      <w:r>
        <w:rPr>
          <w:rFonts w:cs="Arial"/>
        </w:rPr>
        <w:t>10.5</w:t>
      </w:r>
      <w:r w:rsidRPr="004B5634">
        <w:rPr>
          <w:rFonts w:cs="Arial"/>
        </w:rPr>
        <w:tab/>
      </w:r>
      <w:r w:rsidR="007A6BFF">
        <w:rPr>
          <w:b/>
          <w:bCs/>
        </w:rPr>
        <w:t xml:space="preserve">Finanční výkazy. </w:t>
      </w:r>
      <w:r w:rsidR="007A6BFF" w:rsidRPr="00FA18AD">
        <w:t>Klient se zavazuje předkládat Bance finanční výkazy stanovené Smlouvou, a to ve lhůtách stanovených ve Smlouvě.</w:t>
      </w:r>
    </w:p>
    <w:p w:rsidR="007A6BFF" w:rsidRDefault="006F20C4" w:rsidP="006F20C4">
      <w:pPr>
        <w:pStyle w:val="Nadpis2"/>
        <w:numPr>
          <w:ilvl w:val="0"/>
          <w:numId w:val="0"/>
        </w:numPr>
        <w:ind w:left="567" w:hanging="567"/>
      </w:pPr>
      <w:r>
        <w:t>10.6</w:t>
      </w:r>
      <w:r>
        <w:tab/>
      </w:r>
      <w:r w:rsidR="007A6BFF" w:rsidRPr="00237C07">
        <w:rPr>
          <w:b/>
          <w:bCs/>
        </w:rPr>
        <w:t>Informace o hospodářské situaci a o trestním stíhání</w:t>
      </w:r>
      <w:r w:rsidR="007A6BFF">
        <w:t>.</w:t>
      </w:r>
      <w:r w:rsidR="007A6BFF" w:rsidRPr="00CD1A2F">
        <w:t xml:space="preserve"> Klient je povinen ve lhůtách stanovený</w:t>
      </w:r>
      <w:r w:rsidR="007A6BFF" w:rsidRPr="00FA18AD">
        <w:t xml:space="preserve">ch ve Smlouvě Banku písemně informovat o své finanční a hospodářské situaci a poskytovat na vyžádání Bance veškeré další informace týkající se zejména jeho činnosti. Klient je povinen </w:t>
      </w:r>
      <w:r w:rsidR="007A6BFF">
        <w:t xml:space="preserve">též </w:t>
      </w:r>
      <w:r w:rsidR="007A6BFF" w:rsidRPr="00FA18AD">
        <w:t>Banku bezodkladně informovat o všech okolnostech, které mají nebo mohou mít negativní vliv na jeho podnikání nebo mohou způsobit podstatné změny v jeho činnosti, nebo ohrožují či mohou ohrozit řádné plnění závazků a</w:t>
      </w:r>
      <w:r w:rsidR="007A6BFF">
        <w:t> </w:t>
      </w:r>
      <w:r w:rsidR="007A6BFF" w:rsidRPr="00FA18AD">
        <w:t>povinností Klienta ze Smlouvy.</w:t>
      </w:r>
    </w:p>
    <w:p w:rsidR="007A6BFF" w:rsidRPr="007A6BFF" w:rsidRDefault="007A6BFF" w:rsidP="007A6BFF">
      <w:pPr>
        <w:ind w:left="567"/>
      </w:pPr>
      <w:r w:rsidRPr="00FA18AD">
        <w:t xml:space="preserve">Klient je povinen Banku bezodkladně písemně informovat o zahájení, průběhu a skončení trestního stíhání proti němu, o jeho pravomocném odsouzení, či jiném rozhodnutí, </w:t>
      </w:r>
      <w:r w:rsidRPr="00BF6A6A">
        <w:t>kterým b</w:t>
      </w:r>
      <w:r w:rsidRPr="00A720CF">
        <w:t>yla věc pravomocně skončena, o</w:t>
      </w:r>
      <w:r w:rsidRPr="009F7874">
        <w:t> uložení a</w:t>
      </w:r>
      <w:r>
        <w:t> </w:t>
      </w:r>
      <w:r w:rsidRPr="009F7874">
        <w:t xml:space="preserve">výkonu trestu, ochranného či zajišťovacího opatření. Stejně tak je Klient Banku povinen písemně informovat </w:t>
      </w:r>
      <w:r w:rsidRPr="009F7874">
        <w:lastRenderedPageBreak/>
        <w:t>o</w:t>
      </w:r>
      <w:r>
        <w:t> </w:t>
      </w:r>
      <w:r w:rsidRPr="009F7874">
        <w:t>skutečnosti,</w:t>
      </w:r>
      <w:r w:rsidRPr="00A67102">
        <w:t xml:space="preserve"> že byl v minulosti pravomocně odsouzen za trestný čin, pokud se na něj</w:t>
      </w:r>
      <w:r w:rsidRPr="00720945">
        <w:t xml:space="preserve"> nehledí, jako by nebyl odsouzen. Na žá</w:t>
      </w:r>
      <w:r w:rsidRPr="006D492C">
        <w:t>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rsidR="007A6BFF" w:rsidRPr="004B5634" w:rsidRDefault="006F20C4" w:rsidP="006F20C4">
      <w:pPr>
        <w:pStyle w:val="Nadpis2"/>
        <w:numPr>
          <w:ilvl w:val="0"/>
          <w:numId w:val="0"/>
        </w:numPr>
        <w:ind w:left="567" w:hanging="567"/>
        <w:rPr>
          <w:rFonts w:cs="Arial"/>
        </w:rPr>
      </w:pPr>
      <w:r>
        <w:rPr>
          <w:rFonts w:cs="Arial"/>
        </w:rPr>
        <w:t>10.7</w:t>
      </w:r>
      <w:r w:rsidRPr="004B5634">
        <w:rPr>
          <w:rFonts w:cs="Arial"/>
        </w:rPr>
        <w:tab/>
      </w:r>
      <w:r w:rsidR="007A6BFF" w:rsidRPr="00237C07">
        <w:rPr>
          <w:b/>
          <w:bCs/>
        </w:rPr>
        <w:t>Informace o skupině Klienta a zvláštním vztahu k Bance</w:t>
      </w:r>
      <w:r w:rsidR="007A6BFF" w:rsidRPr="00B22842">
        <w:t>.</w:t>
      </w:r>
      <w:r w:rsidR="007A6BFF" w:rsidRPr="00B22842">
        <w:rPr>
          <w:b/>
        </w:rPr>
        <w:t xml:space="preserve"> </w:t>
      </w:r>
      <w:r w:rsidR="007A6BFF" w:rsidRPr="00CD1A2F">
        <w:t>Klient se zav</w:t>
      </w:r>
      <w:r w:rsidR="007A6BFF" w:rsidRPr="00FA18AD">
        <w:t xml:space="preserve">azuje Banku bezodkladně písemně informovat o skutečnostech, které jej spojují s dalšími osobami v ekonomicky spjatou skupinu nebo které z něj činí osobu se zvláštním vztahem k Bance ve smyslu </w:t>
      </w:r>
      <w:proofErr w:type="spellStart"/>
      <w:r w:rsidR="007A6BFF" w:rsidRPr="00FA18AD">
        <w:t>z.č</w:t>
      </w:r>
      <w:proofErr w:type="spellEnd"/>
      <w:r w:rsidR="007A6BFF" w:rsidRPr="00FA18AD">
        <w:t>. 21/1992 Sb., o bankách, ve znění pozdějších předpisů, a</w:t>
      </w:r>
      <w:r w:rsidR="007A6BFF">
        <w:t> </w:t>
      </w:r>
      <w:r w:rsidR="007A6BFF" w:rsidRPr="00FA18AD">
        <w:t>o změně těchto skutečností.</w:t>
      </w:r>
    </w:p>
    <w:p w:rsidR="007A6BFF" w:rsidRPr="004B5634" w:rsidRDefault="006F20C4" w:rsidP="006F20C4">
      <w:pPr>
        <w:pStyle w:val="Nadpis2"/>
        <w:numPr>
          <w:ilvl w:val="0"/>
          <w:numId w:val="0"/>
        </w:numPr>
        <w:ind w:left="567" w:hanging="567"/>
        <w:rPr>
          <w:rFonts w:cs="Arial"/>
        </w:rPr>
      </w:pPr>
      <w:r>
        <w:rPr>
          <w:rFonts w:cs="Arial"/>
        </w:rPr>
        <w:t>10.8</w:t>
      </w:r>
      <w:r w:rsidRPr="004B5634">
        <w:rPr>
          <w:rFonts w:cs="Arial"/>
        </w:rPr>
        <w:tab/>
      </w:r>
      <w:r w:rsidR="007A6BFF" w:rsidRPr="00237C07">
        <w:rPr>
          <w:b/>
          <w:bCs/>
        </w:rPr>
        <w:t>Informace o změně místa hlavních zájmů</w:t>
      </w:r>
      <w:r w:rsidR="007A6BFF" w:rsidRPr="00B22842">
        <w:t>.</w:t>
      </w:r>
      <w:r w:rsidR="007A6BFF" w:rsidRPr="00B22842">
        <w:rPr>
          <w:b/>
        </w:rPr>
        <w:t xml:space="preserve"> </w:t>
      </w:r>
      <w:r w:rsidR="007A6BFF" w:rsidRPr="00CD1A2F">
        <w:t xml:space="preserve">Klient </w:t>
      </w:r>
      <w:r w:rsidR="007A6BFF" w:rsidRPr="00CD1A2F">
        <w:rPr>
          <w:spacing w:val="-3"/>
        </w:rPr>
        <w:t>se</w:t>
      </w:r>
      <w:r w:rsidR="007A6BFF" w:rsidRPr="00FA18AD">
        <w:t xml:space="preserve"> zavazuje Banku bezodkladně písemně informovat o</w:t>
      </w:r>
      <w:r w:rsidR="007A6BFF">
        <w:t> </w:t>
      </w:r>
      <w:r w:rsidR="007A6BFF" w:rsidRPr="00FA18AD">
        <w:t xml:space="preserve">skutečnosti, že došlo ke změně místa jeho hlavních zájmů ve smyslu </w:t>
      </w:r>
      <w:r w:rsidR="007A6BFF" w:rsidRPr="00F03D77">
        <w:t>ve smyslu aktuálně platného Nařízení Rady Evropské Unie o insolvenčním řízení (dále jen „</w:t>
      </w:r>
      <w:r w:rsidR="007A6BFF" w:rsidRPr="00237C07">
        <w:rPr>
          <w:b/>
          <w:bCs/>
        </w:rPr>
        <w:t>Nařízení</w:t>
      </w:r>
      <w:r w:rsidR="007A6BFF" w:rsidRPr="00F03D77">
        <w:t>“).</w:t>
      </w:r>
    </w:p>
    <w:p w:rsidR="007A6BFF" w:rsidRPr="004B5634" w:rsidRDefault="006F20C4" w:rsidP="006F20C4">
      <w:pPr>
        <w:pStyle w:val="Nadpis2"/>
        <w:numPr>
          <w:ilvl w:val="0"/>
          <w:numId w:val="0"/>
        </w:numPr>
        <w:ind w:left="567" w:hanging="567"/>
        <w:rPr>
          <w:rFonts w:cs="Arial"/>
        </w:rPr>
      </w:pPr>
      <w:r>
        <w:rPr>
          <w:rFonts w:cs="Arial"/>
        </w:rPr>
        <w:t>10.9</w:t>
      </w:r>
      <w:r w:rsidRPr="004B5634">
        <w:rPr>
          <w:rFonts w:cs="Arial"/>
        </w:rPr>
        <w:tab/>
      </w:r>
      <w:r w:rsidR="007A6BFF" w:rsidRPr="00CD1A2F">
        <w:rPr>
          <w:b/>
          <w:bCs/>
        </w:rPr>
        <w:t>Pojištění</w:t>
      </w:r>
      <w:r w:rsidR="007A6BFF">
        <w:rPr>
          <w:b/>
          <w:bCs/>
        </w:rPr>
        <w:t xml:space="preserve">. </w:t>
      </w:r>
      <w:r w:rsidR="007A6BFF" w:rsidRPr="00FA18AD">
        <w:t>Klient se zavazuje, že bude mít po celou dobu účinnosti Smlouvy řádně pojištěn svůj majetek (nebo svá pojistitelná aktiva) a že na žádost Banky předloží doklady o této skutečnosti.</w:t>
      </w:r>
    </w:p>
    <w:p w:rsidR="007A6BFF" w:rsidRPr="004B5634" w:rsidRDefault="006F20C4" w:rsidP="006F20C4">
      <w:pPr>
        <w:pStyle w:val="Nadpis2"/>
        <w:numPr>
          <w:ilvl w:val="0"/>
          <w:numId w:val="0"/>
        </w:numPr>
        <w:ind w:left="567" w:hanging="567"/>
        <w:rPr>
          <w:rFonts w:cs="Arial"/>
        </w:rPr>
      </w:pPr>
      <w:r>
        <w:rPr>
          <w:rFonts w:cs="Arial"/>
        </w:rPr>
        <w:t>10.10</w:t>
      </w:r>
      <w:r w:rsidRPr="004B5634">
        <w:rPr>
          <w:rFonts w:cs="Arial"/>
        </w:rPr>
        <w:tab/>
      </w:r>
      <w:r w:rsidR="007A6BFF" w:rsidRPr="00CD1A2F">
        <w:rPr>
          <w:b/>
          <w:bCs/>
        </w:rPr>
        <w:t>Převod</w:t>
      </w:r>
      <w:r w:rsidR="007A6BFF">
        <w:rPr>
          <w:b/>
          <w:bCs/>
        </w:rPr>
        <w:t xml:space="preserve">. </w:t>
      </w:r>
      <w:r w:rsidR="007A6BFF" w:rsidRPr="006D6873">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007A6BFF" w:rsidRPr="00ED3F86">
        <w:rPr>
          <w:bCs/>
        </w:rPr>
        <w:t>.</w:t>
      </w:r>
    </w:p>
    <w:p w:rsidR="007A6BFF" w:rsidRPr="004B5634" w:rsidRDefault="006F20C4" w:rsidP="006F20C4">
      <w:pPr>
        <w:pStyle w:val="Nadpis2"/>
        <w:numPr>
          <w:ilvl w:val="0"/>
          <w:numId w:val="0"/>
        </w:numPr>
        <w:ind w:left="567" w:hanging="567"/>
        <w:rPr>
          <w:rFonts w:cs="Arial"/>
        </w:rPr>
      </w:pPr>
      <w:r>
        <w:rPr>
          <w:rFonts w:cs="Arial"/>
        </w:rPr>
        <w:t>10.11</w:t>
      </w:r>
      <w:r w:rsidRPr="004B5634">
        <w:rPr>
          <w:rFonts w:cs="Arial"/>
        </w:rPr>
        <w:tab/>
      </w:r>
      <w:r w:rsidR="007A6BFF" w:rsidRPr="00CD1A2F">
        <w:rPr>
          <w:b/>
        </w:rPr>
        <w:t>Zničení</w:t>
      </w:r>
      <w:r w:rsidR="007A6BFF" w:rsidRPr="00CD1A2F">
        <w:rPr>
          <w:b/>
          <w:bCs/>
        </w:rPr>
        <w:t xml:space="preserve">, převod </w:t>
      </w:r>
      <w:r w:rsidR="007A6BFF">
        <w:rPr>
          <w:b/>
          <w:bCs/>
        </w:rPr>
        <w:t>O</w:t>
      </w:r>
      <w:r w:rsidR="007A6BFF" w:rsidRPr="00CD1A2F">
        <w:rPr>
          <w:b/>
          <w:bCs/>
        </w:rPr>
        <w:t>bjektu úvěru</w:t>
      </w:r>
      <w:r w:rsidR="007A6BFF">
        <w:rPr>
          <w:b/>
          <w:bCs/>
        </w:rPr>
        <w:t xml:space="preserve">. </w:t>
      </w:r>
      <w:r w:rsidR="007A6BFF" w:rsidRPr="00FA18AD">
        <w:t xml:space="preserve">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w:t>
      </w:r>
      <w:r w:rsidR="007A6BFF">
        <w:t xml:space="preserve">článku 13. </w:t>
      </w:r>
      <w:r w:rsidR="007A6BFF" w:rsidRPr="00FA18AD">
        <w:t xml:space="preserve">odstavce </w:t>
      </w:r>
      <w:r w:rsidR="007A6BFF">
        <w:t>13.</w:t>
      </w:r>
      <w:r w:rsidR="007A6BFF" w:rsidRPr="00FA18AD">
        <w:t>3 těchto Úvěrových podmínek.</w:t>
      </w:r>
    </w:p>
    <w:p w:rsidR="007A6BFF" w:rsidRPr="004B5634" w:rsidRDefault="006F20C4" w:rsidP="006F20C4">
      <w:pPr>
        <w:pStyle w:val="Nadpis2"/>
        <w:numPr>
          <w:ilvl w:val="0"/>
          <w:numId w:val="0"/>
        </w:numPr>
        <w:ind w:left="567" w:hanging="567"/>
        <w:rPr>
          <w:rFonts w:cs="Arial"/>
        </w:rPr>
      </w:pPr>
      <w:r>
        <w:rPr>
          <w:rFonts w:cs="Arial"/>
        </w:rPr>
        <w:t>10.12</w:t>
      </w:r>
      <w:r w:rsidRPr="004B5634">
        <w:rPr>
          <w:rFonts w:cs="Arial"/>
        </w:rPr>
        <w:tab/>
      </w:r>
      <w:r w:rsidR="007A6BFF" w:rsidRPr="00CD1A2F">
        <w:rPr>
          <w:b/>
        </w:rPr>
        <w:t>Sankční opatření</w:t>
      </w:r>
      <w:r w:rsidR="007A6BFF">
        <w:rPr>
          <w:b/>
        </w:rPr>
        <w:t xml:space="preserve">. </w:t>
      </w:r>
      <w:r w:rsidR="007A6BFF" w:rsidRPr="00FA18AD">
        <w:t xml:space="preserve">Klient se zavazuje, že </w:t>
      </w:r>
      <w:r w:rsidR="007A6BFF">
        <w:t>přímo či nepřímo nepoužije</w:t>
      </w:r>
      <w:r w:rsidR="007A6BFF" w:rsidRPr="00B22842">
        <w:t xml:space="preserve"> prostředky z</w:t>
      </w:r>
      <w:r w:rsidR="007A6BFF">
        <w:t> Úvěru, ani neumožní, aby byly tyto prostředky použity</w:t>
      </w:r>
      <w:r w:rsidR="007A6BFF" w:rsidRPr="00B22842">
        <w:t xml:space="preserve"> (</w:t>
      </w:r>
      <w:r w:rsidR="007A6BFF">
        <w:t>nebo zapůjčeny, poskytnuty jako příspěvek či jiným způsobem poskytnuty takové prostředky jakékoli osobě</w:t>
      </w:r>
      <w:r w:rsidR="007A6BFF" w:rsidRPr="00B22842">
        <w:t>)</w:t>
      </w:r>
      <w:r w:rsidR="007A6BFF">
        <w:t xml:space="preserve"> za účelem financování, účasti na financování nebo poskytnutí příspěvku na jakékoli aktivity nebo obchod s jakoukoli osobou, která je</w:t>
      </w:r>
      <w:r w:rsidR="007A6BFF" w:rsidRPr="00B22842">
        <w:t xml:space="preserve"> Sankcionovan</w:t>
      </w:r>
      <w:r w:rsidR="007A6BFF">
        <w:t>ou</w:t>
      </w:r>
      <w:r w:rsidR="007A6BFF" w:rsidRPr="00B22842">
        <w:t xml:space="preserve"> osob</w:t>
      </w:r>
      <w:r w:rsidR="007A6BFF">
        <w:t>ou,</w:t>
      </w:r>
      <w:r w:rsidR="007A6BFF" w:rsidRPr="00B22842">
        <w:t xml:space="preserve"> nebo </w:t>
      </w:r>
      <w:r w:rsidR="007A6BFF">
        <w:t>v souvislosti s ní (nebo jí jinak či v její prospěch poskytnout prostředky). Klient se dále zavazuje, že nepoužije jakýkoli příjem či výnos pocházející z jakékoli činnosti</w:t>
      </w:r>
      <w:r w:rsidR="007A6BFF" w:rsidRPr="00B22842">
        <w:t xml:space="preserve"> </w:t>
      </w:r>
      <w:r w:rsidR="007A6BFF">
        <w:t xml:space="preserve">nebo obchodování se </w:t>
      </w:r>
      <w:r w:rsidR="007A6BFF" w:rsidRPr="00B22842">
        <w:t>Sankcionovan</w:t>
      </w:r>
      <w:r w:rsidR="007A6BFF">
        <w:t xml:space="preserve">ou </w:t>
      </w:r>
      <w:r w:rsidR="007A6BFF" w:rsidRPr="00B22842">
        <w:t>osob</w:t>
      </w:r>
      <w:r w:rsidR="007A6BFF">
        <w:t xml:space="preserve">ou za účelem úhrady jakýchkoli </w:t>
      </w:r>
      <w:r w:rsidR="007A6BFF" w:rsidRPr="00B22842">
        <w:t>částek</w:t>
      </w:r>
      <w:r w:rsidR="007A6BFF">
        <w:t xml:space="preserve"> splatných Bance v souvislosti s Úvěrem.</w:t>
      </w:r>
    </w:p>
    <w:p w:rsidR="007A6BFF" w:rsidRPr="004B5634" w:rsidRDefault="006F20C4" w:rsidP="006F20C4">
      <w:pPr>
        <w:pStyle w:val="Nadpis2"/>
        <w:numPr>
          <w:ilvl w:val="0"/>
          <w:numId w:val="0"/>
        </w:numPr>
        <w:ind w:left="567" w:hanging="567"/>
        <w:rPr>
          <w:rFonts w:cs="Arial"/>
        </w:rPr>
      </w:pPr>
      <w:r>
        <w:rPr>
          <w:rFonts w:cs="Arial"/>
        </w:rPr>
        <w:t>10.13</w:t>
      </w:r>
      <w:r w:rsidRPr="004B5634">
        <w:rPr>
          <w:rFonts w:cs="Arial"/>
        </w:rPr>
        <w:tab/>
      </w:r>
      <w:r w:rsidR="007A6BFF" w:rsidRPr="00884A5E">
        <w:rPr>
          <w:b/>
          <w:bCs/>
        </w:rPr>
        <w:t>Informace o změně v prohlášeních</w:t>
      </w:r>
      <w:r w:rsidR="007A6BFF" w:rsidRPr="00884A5E">
        <w:t>. Klient se zavazuje Banku bezodkladně informovat o skutečnosti, že došlo nebo dojde ke změnám skutečností uvedených v prohlášeních učiněných Klientem, nebo že se takové prohlášení stalo nepravdivým, neúplným nebo zavádějícím.</w:t>
      </w:r>
    </w:p>
    <w:p w:rsidR="00FA0024" w:rsidRPr="004B5634" w:rsidRDefault="006F20C4" w:rsidP="006F20C4">
      <w:pPr>
        <w:pStyle w:val="Nadpis1"/>
        <w:numPr>
          <w:ilvl w:val="0"/>
          <w:numId w:val="0"/>
        </w:numPr>
        <w:ind w:left="567" w:hanging="567"/>
        <w:rPr>
          <w:rFonts w:cs="Arial"/>
        </w:rPr>
      </w:pPr>
      <w:r>
        <w:rPr>
          <w:rFonts w:cs="Arial"/>
          <w:szCs w:val="22"/>
        </w:rPr>
        <w:t>11.</w:t>
      </w:r>
      <w:r w:rsidRPr="004B5634">
        <w:rPr>
          <w:rFonts w:cs="Arial"/>
          <w:szCs w:val="22"/>
        </w:rPr>
        <w:tab/>
      </w:r>
      <w:r w:rsidR="00FA0024">
        <w:rPr>
          <w:rFonts w:cs="Arial"/>
        </w:rPr>
        <w:t>Další ujednání</w:t>
      </w:r>
    </w:p>
    <w:p w:rsidR="00FA0024" w:rsidRPr="004B5634" w:rsidRDefault="006F20C4" w:rsidP="006F20C4">
      <w:pPr>
        <w:pStyle w:val="Nadpis2"/>
        <w:numPr>
          <w:ilvl w:val="0"/>
          <w:numId w:val="0"/>
        </w:numPr>
        <w:ind w:left="567" w:hanging="567"/>
        <w:rPr>
          <w:rFonts w:cs="Arial"/>
        </w:rPr>
      </w:pPr>
      <w:r>
        <w:rPr>
          <w:rFonts w:cs="Arial"/>
        </w:rPr>
        <w:t>11.1</w:t>
      </w:r>
      <w:r w:rsidRPr="004B5634">
        <w:rPr>
          <w:rFonts w:cs="Arial"/>
        </w:rPr>
        <w:tab/>
      </w:r>
      <w:r w:rsidR="00FA0024" w:rsidRPr="00116433">
        <w:rPr>
          <w:b/>
          <w:bCs/>
        </w:rPr>
        <w:t>Změna podmínek</w:t>
      </w:r>
      <w:r w:rsidR="00FA0024">
        <w:rPr>
          <w:b/>
          <w:bCs/>
        </w:rPr>
        <w:t xml:space="preserve"> Smlouvy</w:t>
      </w:r>
      <w:r w:rsidR="00FA0024" w:rsidRPr="00116433">
        <w:rPr>
          <w:b/>
          <w:bCs/>
        </w:rPr>
        <w:t xml:space="preserve">. </w:t>
      </w:r>
      <w:r w:rsidR="00FA0024" w:rsidRPr="00675C19">
        <w:t xml:space="preserve">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w:t>
      </w:r>
      <w:r w:rsidR="00FA0024">
        <w:t xml:space="preserve">článku 13. </w:t>
      </w:r>
      <w:r w:rsidR="00FA0024" w:rsidRPr="00675C19">
        <w:t>odstavce</w:t>
      </w:r>
      <w:r w:rsidR="00FA0024">
        <w:t xml:space="preserve"> </w:t>
      </w:r>
      <w:r w:rsidR="00FA0024" w:rsidRPr="00675C19">
        <w:t>13.3 těchto Úvěrových podmínek.</w:t>
      </w:r>
    </w:p>
    <w:p w:rsidR="00FA0024" w:rsidRPr="004B5634" w:rsidRDefault="006F20C4" w:rsidP="006F20C4">
      <w:pPr>
        <w:pStyle w:val="Nadpis2"/>
        <w:numPr>
          <w:ilvl w:val="0"/>
          <w:numId w:val="0"/>
        </w:numPr>
        <w:ind w:left="567" w:hanging="567"/>
        <w:rPr>
          <w:rFonts w:cs="Arial"/>
        </w:rPr>
      </w:pPr>
      <w:r>
        <w:rPr>
          <w:rFonts w:cs="Arial"/>
        </w:rPr>
        <w:t>11.2</w:t>
      </w:r>
      <w:r w:rsidRPr="004B5634">
        <w:rPr>
          <w:rFonts w:cs="Arial"/>
        </w:rPr>
        <w:tab/>
      </w:r>
      <w:r w:rsidR="00FA0024" w:rsidRPr="00116433">
        <w:rPr>
          <w:b/>
          <w:bCs/>
        </w:rPr>
        <w:t>Svolení k</w:t>
      </w:r>
      <w:r w:rsidR="00FA0024" w:rsidRPr="00237C07">
        <w:rPr>
          <w:b/>
          <w:bCs/>
        </w:rPr>
        <w:t> </w:t>
      </w:r>
      <w:r w:rsidR="00FA0024" w:rsidRPr="00116433">
        <w:rPr>
          <w:b/>
          <w:bCs/>
        </w:rPr>
        <w:t>vykonatelnosti</w:t>
      </w:r>
      <w:bookmarkStart w:id="6" w:name="_Hlk93510119"/>
      <w:r w:rsidR="00FA0024" w:rsidRPr="00237C07">
        <w:rPr>
          <w:b/>
          <w:bCs/>
        </w:rPr>
        <w:t>.</w:t>
      </w:r>
      <w:r w:rsidR="00FA0024">
        <w:t xml:space="preserve"> </w:t>
      </w:r>
      <w:bookmarkStart w:id="7" w:name="_Hlk93510224"/>
      <w:r w:rsidR="00FA0024" w:rsidRPr="00675C19">
        <w:rPr>
          <w:bCs/>
        </w:rPr>
        <w:t xml:space="preserve">Klient v součinnosti s Bankou </w:t>
      </w:r>
      <w:r w:rsidR="00FA0024" w:rsidRPr="00B22842">
        <w:t xml:space="preserve">na její žádost </w:t>
      </w:r>
      <w:r w:rsidR="00FA0024" w:rsidRPr="00116433">
        <w:rPr>
          <w:bCs/>
        </w:rPr>
        <w:t xml:space="preserve">zajistí vyhotovení notářského zápisu se svolením k vykonatelnosti podle příslušných právních předpisů, a to ve vztahu k jakýmkoli </w:t>
      </w:r>
      <w:r w:rsidR="00FA0024" w:rsidRPr="00B22842">
        <w:t>dluhům Klienta vůči Bance</w:t>
      </w:r>
      <w:r w:rsidR="00FA0024" w:rsidRPr="00116433">
        <w:rPr>
          <w:bCs/>
        </w:rPr>
        <w:t xml:space="preserve"> v souvislosti se Smlouvou</w:t>
      </w:r>
      <w:r w:rsidR="00FA0024">
        <w:rPr>
          <w:bCs/>
        </w:rPr>
        <w:t>,</w:t>
      </w:r>
      <w:r w:rsidR="00FA0024" w:rsidRPr="00B22842">
        <w:t xml:space="preserve"> ve znění akceptovatelném pro Banku</w:t>
      </w:r>
      <w:r w:rsidR="00FA0024" w:rsidRPr="00675C19">
        <w:rPr>
          <w:bCs/>
        </w:rPr>
        <w:t>. Banka může požadovat, aby součástí předmětného zápisu bylo i uznání dluhů Klienta vůči Bance</w:t>
      </w:r>
      <w:r w:rsidR="00FA0024" w:rsidRPr="00675C19">
        <w:t>.</w:t>
      </w:r>
      <w:bookmarkEnd w:id="6"/>
      <w:bookmarkEnd w:id="7"/>
    </w:p>
    <w:p w:rsidR="00FA0024" w:rsidRPr="004B5634" w:rsidRDefault="006F20C4" w:rsidP="006F20C4">
      <w:pPr>
        <w:pStyle w:val="Nadpis2"/>
        <w:numPr>
          <w:ilvl w:val="0"/>
          <w:numId w:val="0"/>
        </w:numPr>
        <w:ind w:left="567" w:hanging="567"/>
        <w:rPr>
          <w:rFonts w:cs="Arial"/>
        </w:rPr>
      </w:pPr>
      <w:r>
        <w:rPr>
          <w:rFonts w:cs="Arial"/>
        </w:rPr>
        <w:t>11.3</w:t>
      </w:r>
      <w:r w:rsidRPr="004B5634">
        <w:rPr>
          <w:rFonts w:cs="Arial"/>
        </w:rPr>
        <w:tab/>
      </w:r>
      <w:r w:rsidR="00FA0024" w:rsidRPr="00FA18AD">
        <w:rPr>
          <w:b/>
          <w:bCs/>
        </w:rPr>
        <w:t>Konverze</w:t>
      </w:r>
      <w:r w:rsidR="00FA0024">
        <w:rPr>
          <w:b/>
          <w:bCs/>
        </w:rPr>
        <w:t xml:space="preserve">. </w:t>
      </w:r>
      <w:r w:rsidR="00FA0024" w:rsidRPr="00FA18AD">
        <w:t xml:space="preserve">Banka je oprávněna po </w:t>
      </w:r>
      <w:r w:rsidR="00FA0024">
        <w:t>D</w:t>
      </w:r>
      <w:r w:rsidR="00FA0024" w:rsidRPr="00FA18AD">
        <w:t>ni splatnosti nesplacený Úvěr v cizí měně konvertovat do Kč podle Kurzu Banky deviza prodej platného v den přepočtu a žádat od Klienta úhradu takto přepočtené částky v Kč.</w:t>
      </w:r>
    </w:p>
    <w:p w:rsidR="00FA0024" w:rsidRPr="004B5634" w:rsidRDefault="006F20C4" w:rsidP="006F20C4">
      <w:pPr>
        <w:pStyle w:val="Nadpis2"/>
        <w:numPr>
          <w:ilvl w:val="0"/>
          <w:numId w:val="0"/>
        </w:numPr>
        <w:ind w:left="567" w:hanging="567"/>
        <w:rPr>
          <w:rFonts w:cs="Arial"/>
        </w:rPr>
      </w:pPr>
      <w:r>
        <w:rPr>
          <w:rFonts w:cs="Arial"/>
        </w:rPr>
        <w:t>11.4</w:t>
      </w:r>
      <w:r w:rsidRPr="004B5634">
        <w:rPr>
          <w:rFonts w:cs="Arial"/>
        </w:rPr>
        <w:tab/>
      </w:r>
      <w:r w:rsidR="00FA0024" w:rsidRPr="00EB446C">
        <w:rPr>
          <w:b/>
        </w:rPr>
        <w:t xml:space="preserve">Omezení plateb při prodlení fyzické osoby – podnikatele. </w:t>
      </w:r>
      <w:r w:rsidR="00FA0024" w:rsidRPr="00EB446C">
        <w:t>Ustanoveními Smlouvy a Úvěrových podmínek týkajícími se úročení a smluvních pokut nejsou dotčena omezení výše úroků, úroků z prodlení a smluvních pokut vyplývající z platných právních předpisů pro případ prodlení fyzické osoby – podnikatele s plněním peněžitého dluhu.</w:t>
      </w:r>
    </w:p>
    <w:p w:rsidR="009741D3" w:rsidRPr="004B5634" w:rsidRDefault="006F20C4" w:rsidP="006F20C4">
      <w:pPr>
        <w:pStyle w:val="Nadpis1"/>
        <w:numPr>
          <w:ilvl w:val="0"/>
          <w:numId w:val="0"/>
        </w:numPr>
        <w:ind w:left="567" w:hanging="567"/>
        <w:rPr>
          <w:rFonts w:cs="Arial"/>
        </w:rPr>
      </w:pPr>
      <w:r>
        <w:rPr>
          <w:rFonts w:cs="Arial"/>
          <w:szCs w:val="22"/>
        </w:rPr>
        <w:lastRenderedPageBreak/>
        <w:t>12.</w:t>
      </w:r>
      <w:r w:rsidRPr="004B5634">
        <w:rPr>
          <w:rFonts w:cs="Arial"/>
          <w:szCs w:val="22"/>
        </w:rPr>
        <w:tab/>
      </w:r>
      <w:r w:rsidR="009741D3">
        <w:rPr>
          <w:rFonts w:cs="Arial"/>
        </w:rPr>
        <w:t>Prohlášení</w:t>
      </w:r>
    </w:p>
    <w:p w:rsidR="009741D3" w:rsidRPr="004B5634" w:rsidRDefault="006F20C4" w:rsidP="006F20C4">
      <w:pPr>
        <w:pStyle w:val="Nadpis2"/>
        <w:numPr>
          <w:ilvl w:val="0"/>
          <w:numId w:val="0"/>
        </w:numPr>
        <w:ind w:left="567" w:hanging="567"/>
        <w:rPr>
          <w:rFonts w:cs="Arial"/>
        </w:rPr>
      </w:pPr>
      <w:r>
        <w:rPr>
          <w:rFonts w:cs="Arial"/>
        </w:rPr>
        <w:t>12.1</w:t>
      </w:r>
      <w:r w:rsidRPr="004B5634">
        <w:rPr>
          <w:rFonts w:cs="Arial"/>
        </w:rPr>
        <w:tab/>
      </w:r>
      <w:r w:rsidR="009741D3" w:rsidRPr="00B22842">
        <w:rPr>
          <w:b/>
          <w:color w:val="000000"/>
        </w:rPr>
        <w:t xml:space="preserve">Účinnost prohlášení. </w:t>
      </w:r>
      <w:r w:rsidR="009741D3" w:rsidRPr="00A67102">
        <w:t xml:space="preserve">Klient činí následující prohlášení ke dni uzavření Smlouvy a </w:t>
      </w:r>
      <w:r w:rsidR="009741D3" w:rsidRPr="00A67102">
        <w:rPr>
          <w:color w:val="000000"/>
        </w:rPr>
        <w:t>ke každému dalšímu dni po dni uzavření S</w:t>
      </w:r>
      <w:r w:rsidR="009741D3" w:rsidRPr="00720945">
        <w:rPr>
          <w:color w:val="000000"/>
        </w:rPr>
        <w:t xml:space="preserve">mlouvy až do úplného splnění veškerých dluhů Klienta vzniklých na základě </w:t>
      </w:r>
      <w:r w:rsidR="009741D3" w:rsidRPr="006D492C">
        <w:rPr>
          <w:color w:val="000000"/>
        </w:rPr>
        <w:t>a v souv</w:t>
      </w:r>
      <w:r w:rsidR="009741D3" w:rsidRPr="00F03D77">
        <w:rPr>
          <w:color w:val="000000"/>
        </w:rPr>
        <w:t xml:space="preserve">islosti se </w:t>
      </w:r>
      <w:r w:rsidR="009741D3" w:rsidRPr="00F03D77">
        <w:t>Smlouvou</w:t>
      </w:r>
      <w:r w:rsidR="009741D3">
        <w:t>.</w:t>
      </w:r>
    </w:p>
    <w:p w:rsidR="009741D3" w:rsidRPr="004B5634" w:rsidRDefault="006F20C4" w:rsidP="006F20C4">
      <w:pPr>
        <w:pStyle w:val="Nadpis2"/>
        <w:numPr>
          <w:ilvl w:val="0"/>
          <w:numId w:val="0"/>
        </w:numPr>
        <w:ind w:left="567" w:hanging="567"/>
        <w:rPr>
          <w:rFonts w:cs="Arial"/>
        </w:rPr>
      </w:pPr>
      <w:r>
        <w:rPr>
          <w:rFonts w:cs="Arial"/>
        </w:rPr>
        <w:t>12.2</w:t>
      </w:r>
      <w:r w:rsidRPr="004B5634">
        <w:rPr>
          <w:rFonts w:cs="Arial"/>
        </w:rPr>
        <w:tab/>
      </w:r>
      <w:r w:rsidR="009741D3" w:rsidRPr="00675C19">
        <w:rPr>
          <w:b/>
        </w:rPr>
        <w:t>Statut</w:t>
      </w:r>
      <w:r w:rsidR="009741D3">
        <w:rPr>
          <w:b/>
        </w:rPr>
        <w:t xml:space="preserve">. </w:t>
      </w:r>
      <w:r w:rsidR="009741D3" w:rsidRPr="00FA18AD">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p w:rsidR="009741D3" w:rsidRPr="004B5634" w:rsidRDefault="006F20C4" w:rsidP="006F20C4">
      <w:pPr>
        <w:pStyle w:val="Nadpis2"/>
        <w:numPr>
          <w:ilvl w:val="0"/>
          <w:numId w:val="0"/>
        </w:numPr>
        <w:ind w:left="567" w:hanging="567"/>
        <w:rPr>
          <w:rFonts w:cs="Arial"/>
        </w:rPr>
      </w:pPr>
      <w:r>
        <w:rPr>
          <w:rFonts w:cs="Arial"/>
        </w:rPr>
        <w:t>12.3</w:t>
      </w:r>
      <w:r w:rsidRPr="004B5634">
        <w:rPr>
          <w:rFonts w:cs="Arial"/>
        </w:rPr>
        <w:tab/>
      </w:r>
      <w:r w:rsidR="009741D3" w:rsidRPr="00675C19">
        <w:rPr>
          <w:b/>
        </w:rPr>
        <w:t>Povolení a souhlasy</w:t>
      </w:r>
      <w:r w:rsidR="009741D3">
        <w:rPr>
          <w:b/>
        </w:rPr>
        <w:t xml:space="preserve">. </w:t>
      </w:r>
      <w:r w:rsidR="009741D3" w:rsidRPr="00FA18AD">
        <w:rPr>
          <w:bCs/>
        </w:rPr>
        <w:t>Uzavření Smlouvy, jakož i výkon práv a plnění povinností ze Smlouvy, včetně splácení dluhů ze Smlouvy vůči Bance, byly řádně schváleny příslušnými orgány v rámci vnitřní struktury Klienta a</w:t>
      </w:r>
      <w:r w:rsidR="009741D3">
        <w:rPr>
          <w:bCs/>
        </w:rPr>
        <w:t> </w:t>
      </w:r>
      <w:r w:rsidR="009741D3" w:rsidRPr="00FA18AD">
        <w:rPr>
          <w:bCs/>
        </w:rPr>
        <w:t>nevyžadují žádný souhlas nebo povolení jiných osob nebo orgánů veřejné správy nebo, pokud jej vyžadují, byl takový souhlas udělen a je platný a účinný.</w:t>
      </w:r>
    </w:p>
    <w:p w:rsidR="009741D3" w:rsidRPr="004B5634" w:rsidRDefault="006F20C4" w:rsidP="006F20C4">
      <w:pPr>
        <w:pStyle w:val="Nadpis2"/>
        <w:numPr>
          <w:ilvl w:val="0"/>
          <w:numId w:val="0"/>
        </w:numPr>
        <w:ind w:left="567" w:hanging="567"/>
        <w:rPr>
          <w:rFonts w:cs="Arial"/>
        </w:rPr>
      </w:pPr>
      <w:r>
        <w:rPr>
          <w:rFonts w:cs="Arial"/>
        </w:rPr>
        <w:t>12.4</w:t>
      </w:r>
      <w:r w:rsidRPr="004B5634">
        <w:rPr>
          <w:rFonts w:cs="Arial"/>
        </w:rPr>
        <w:tab/>
      </w:r>
      <w:r w:rsidR="009741D3" w:rsidRPr="00675C19">
        <w:rPr>
          <w:b/>
          <w:bCs/>
        </w:rPr>
        <w:t>Soulad s existujícími závazky</w:t>
      </w:r>
      <w:r w:rsidR="009741D3">
        <w:rPr>
          <w:b/>
          <w:bCs/>
        </w:rPr>
        <w:t xml:space="preserve">. </w:t>
      </w:r>
      <w:r w:rsidR="009741D3" w:rsidRPr="00FA18AD">
        <w:t>Výkonem práv a povinností ze Smlouvy Klient neporuší své povinnosti vyplývající z právních předpisů, smluv, které Klient uzavřel, nebo jiných jednání, která Klient učinil, a</w:t>
      </w:r>
      <w:r w:rsidR="009741D3">
        <w:t> </w:t>
      </w:r>
      <w:r w:rsidR="009741D3" w:rsidRPr="00FA18AD">
        <w:t>neporuší žádná vlastnická, smluvní či jiná práva Klienta nebo třetích osob.</w:t>
      </w:r>
    </w:p>
    <w:p w:rsidR="009741D3" w:rsidRPr="004B5634" w:rsidRDefault="006F20C4" w:rsidP="006F20C4">
      <w:pPr>
        <w:pStyle w:val="Nadpis2"/>
        <w:numPr>
          <w:ilvl w:val="0"/>
          <w:numId w:val="0"/>
        </w:numPr>
        <w:ind w:left="567" w:hanging="567"/>
        <w:rPr>
          <w:rFonts w:cs="Arial"/>
        </w:rPr>
      </w:pPr>
      <w:r>
        <w:rPr>
          <w:rFonts w:cs="Arial"/>
        </w:rPr>
        <w:t>12.5</w:t>
      </w:r>
      <w:r w:rsidRPr="004B5634">
        <w:rPr>
          <w:rFonts w:cs="Arial"/>
        </w:rPr>
        <w:tab/>
      </w:r>
      <w:r w:rsidR="009741D3" w:rsidRPr="002F0533">
        <w:rPr>
          <w:b/>
          <w:bCs/>
        </w:rPr>
        <w:t xml:space="preserve">Spory, trestní řízení. </w:t>
      </w:r>
      <w:r w:rsidR="009741D3" w:rsidRPr="002F0533">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009741D3" w:rsidRPr="002F0533">
        <w:rPr>
          <w:i/>
        </w:rPr>
        <w:t xml:space="preserve">. </w:t>
      </w:r>
      <w:r w:rsidR="009741D3" w:rsidRPr="002F0533">
        <w:t>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rsidR="009741D3" w:rsidRPr="004B5634" w:rsidRDefault="006F20C4" w:rsidP="006F20C4">
      <w:pPr>
        <w:pStyle w:val="Nadpis2"/>
        <w:numPr>
          <w:ilvl w:val="0"/>
          <w:numId w:val="0"/>
        </w:numPr>
        <w:ind w:left="567" w:hanging="567"/>
        <w:rPr>
          <w:rFonts w:cs="Arial"/>
        </w:rPr>
      </w:pPr>
      <w:r>
        <w:rPr>
          <w:rFonts w:cs="Arial"/>
        </w:rPr>
        <w:t>12.6</w:t>
      </w:r>
      <w:r w:rsidRPr="004B5634">
        <w:rPr>
          <w:rFonts w:cs="Arial"/>
        </w:rPr>
        <w:tab/>
      </w:r>
      <w:r w:rsidR="009741D3" w:rsidRPr="002F0533">
        <w:rPr>
          <w:b/>
          <w:bCs/>
        </w:rPr>
        <w:t xml:space="preserve">Insolvenční či jiné řízení s obdobnými právními účinky, vyrovnání. </w:t>
      </w:r>
      <w:r w:rsidR="009741D3" w:rsidRPr="002F0533">
        <w:t>Podle nejlepšího vědomí Klienta nebylo a</w:t>
      </w:r>
      <w:r w:rsidR="009741D3">
        <w:t> </w:t>
      </w:r>
      <w:r w:rsidR="009741D3" w:rsidRPr="002F0533">
        <w:t>není zahájeno insolvenční řízení nebo jiné řízení s obdobnými právními účinky, ani není nařízen výkon rozhodnutí (exekuce) týkající se (i) podstatné části majetku Klienta či osoby poskytující zajištění, nebo (</w:t>
      </w:r>
      <w:proofErr w:type="spellStart"/>
      <w:r w:rsidR="009741D3" w:rsidRPr="002F0533">
        <w:t>ii</w:t>
      </w:r>
      <w:proofErr w:type="spellEnd"/>
      <w:r w:rsidR="009741D3" w:rsidRPr="002F0533">
        <w:t>) majetku Klienta či osoby poskytující zajištění, který představuje zajištění dluhů Klienta vzniklých na základě a v souvislosti se Smlouvou.</w:t>
      </w:r>
    </w:p>
    <w:p w:rsidR="009741D3" w:rsidRPr="004B5634" w:rsidRDefault="006F20C4" w:rsidP="006F20C4">
      <w:pPr>
        <w:pStyle w:val="Nadpis2"/>
        <w:numPr>
          <w:ilvl w:val="0"/>
          <w:numId w:val="0"/>
        </w:numPr>
        <w:ind w:left="567" w:hanging="567"/>
        <w:rPr>
          <w:rFonts w:cs="Arial"/>
        </w:rPr>
      </w:pPr>
      <w:r>
        <w:rPr>
          <w:rFonts w:cs="Arial"/>
        </w:rPr>
        <w:t>12.7</w:t>
      </w:r>
      <w:r w:rsidRPr="004B5634">
        <w:rPr>
          <w:rFonts w:cs="Arial"/>
        </w:rPr>
        <w:tab/>
      </w:r>
      <w:r w:rsidR="009741D3" w:rsidRPr="00675C19">
        <w:rPr>
          <w:b/>
          <w:bCs/>
        </w:rPr>
        <w:t>Daně</w:t>
      </w:r>
      <w:r w:rsidR="009741D3">
        <w:rPr>
          <w:b/>
          <w:bCs/>
        </w:rPr>
        <w:t xml:space="preserve">. </w:t>
      </w:r>
      <w:r w:rsidR="009741D3" w:rsidRPr="00FA18AD">
        <w:rPr>
          <w:bCs/>
        </w:rPr>
        <w:t>Klient řádně uhradil veškeré daně, cla, poplatky a jiné obdobné platby požadované podle platných právních předpisů a nemá vůči příslušným orgánům veřejné správy povinnosti po splatnosti, o nichž by Banku písemně neinformoval.</w:t>
      </w:r>
    </w:p>
    <w:p w:rsidR="00D6080B" w:rsidRPr="004B5634" w:rsidRDefault="006F20C4" w:rsidP="006F20C4">
      <w:pPr>
        <w:pStyle w:val="Nadpis2"/>
        <w:numPr>
          <w:ilvl w:val="0"/>
          <w:numId w:val="0"/>
        </w:numPr>
        <w:ind w:left="567" w:hanging="567"/>
        <w:rPr>
          <w:rFonts w:cs="Arial"/>
        </w:rPr>
      </w:pPr>
      <w:r>
        <w:rPr>
          <w:rFonts w:cs="Arial"/>
        </w:rPr>
        <w:t>12.8</w:t>
      </w:r>
      <w:r w:rsidRPr="004B5634">
        <w:rPr>
          <w:rFonts w:cs="Arial"/>
        </w:rPr>
        <w:tab/>
      </w:r>
      <w:r w:rsidR="00D6080B" w:rsidRPr="00675C19">
        <w:rPr>
          <w:b/>
          <w:bCs/>
        </w:rPr>
        <w:t>Vztah k</w:t>
      </w:r>
      <w:r w:rsidR="00D6080B">
        <w:rPr>
          <w:b/>
          <w:bCs/>
        </w:rPr>
        <w:t> B</w:t>
      </w:r>
      <w:r w:rsidR="00D6080B" w:rsidRPr="00FA18AD">
        <w:rPr>
          <w:b/>
          <w:bCs/>
        </w:rPr>
        <w:t>ance</w:t>
      </w:r>
      <w:r w:rsidR="00D6080B">
        <w:rPr>
          <w:b/>
          <w:bCs/>
        </w:rPr>
        <w:t xml:space="preserve">. </w:t>
      </w:r>
      <w:r w:rsidR="00D6080B" w:rsidRPr="00FA18AD">
        <w:rPr>
          <w:bCs/>
        </w:rPr>
        <w:t>Klient není osobou se zvláštním vztahem k Bance podle § 19 odst. 1 z. č. 21/1992 Sb., o</w:t>
      </w:r>
      <w:r w:rsidR="00D6080B">
        <w:rPr>
          <w:bCs/>
        </w:rPr>
        <w:t> </w:t>
      </w:r>
      <w:r w:rsidR="00D6080B" w:rsidRPr="00FA18AD">
        <w:rPr>
          <w:bCs/>
        </w:rPr>
        <w:t>bankách, ve znění pozdějších předpisů.</w:t>
      </w:r>
    </w:p>
    <w:p w:rsidR="00D6080B" w:rsidRPr="004B5634" w:rsidRDefault="006F20C4" w:rsidP="006F20C4">
      <w:pPr>
        <w:pStyle w:val="Nadpis2"/>
        <w:numPr>
          <w:ilvl w:val="0"/>
          <w:numId w:val="0"/>
        </w:numPr>
        <w:ind w:left="567" w:hanging="567"/>
        <w:rPr>
          <w:rFonts w:cs="Arial"/>
        </w:rPr>
      </w:pPr>
      <w:r>
        <w:rPr>
          <w:rFonts w:cs="Arial"/>
        </w:rPr>
        <w:t>12.9</w:t>
      </w:r>
      <w:r w:rsidRPr="004B5634">
        <w:rPr>
          <w:rFonts w:cs="Arial"/>
        </w:rPr>
        <w:tab/>
      </w:r>
      <w:r w:rsidR="00D6080B" w:rsidRPr="00675C19">
        <w:rPr>
          <w:b/>
          <w:bCs/>
        </w:rPr>
        <w:t>Neexistence případu porušení</w:t>
      </w:r>
      <w:r w:rsidR="00D6080B">
        <w:rPr>
          <w:b/>
          <w:bCs/>
        </w:rPr>
        <w:t xml:space="preserve">. </w:t>
      </w:r>
      <w:r w:rsidR="00D6080B" w:rsidRPr="00FA18AD">
        <w:rPr>
          <w:bCs/>
          <w:spacing w:val="-3"/>
        </w:rPr>
        <w:t>Neexistují ani nehrozí žádné skutečnosti nebo okolnosti, které představují kterýkoli z Případů porušení</w:t>
      </w:r>
      <w:r w:rsidR="00D6080B" w:rsidRPr="00FA18AD">
        <w:rPr>
          <w:bCs/>
        </w:rPr>
        <w:t>.</w:t>
      </w:r>
    </w:p>
    <w:p w:rsidR="00D6080B" w:rsidRPr="004B5634" w:rsidRDefault="006F20C4" w:rsidP="006F20C4">
      <w:pPr>
        <w:pStyle w:val="Nadpis2"/>
        <w:numPr>
          <w:ilvl w:val="0"/>
          <w:numId w:val="0"/>
        </w:numPr>
        <w:ind w:left="567" w:hanging="567"/>
        <w:rPr>
          <w:rFonts w:cs="Arial"/>
        </w:rPr>
      </w:pPr>
      <w:r>
        <w:rPr>
          <w:rFonts w:cs="Arial"/>
        </w:rPr>
        <w:t>12.10</w:t>
      </w:r>
      <w:r w:rsidRPr="004B5634">
        <w:rPr>
          <w:rFonts w:cs="Arial"/>
        </w:rPr>
        <w:tab/>
      </w:r>
      <w:r w:rsidR="00D6080B" w:rsidRPr="00675C19">
        <w:rPr>
          <w:b/>
          <w:bCs/>
        </w:rPr>
        <w:t>Likvidace</w:t>
      </w:r>
      <w:r w:rsidR="00D6080B">
        <w:rPr>
          <w:b/>
          <w:bCs/>
        </w:rPr>
        <w:t xml:space="preserve">. </w:t>
      </w:r>
      <w:r w:rsidR="00D6080B" w:rsidRPr="00FA18AD">
        <w:rPr>
          <w:bCs/>
          <w:spacing w:val="-3"/>
        </w:rPr>
        <w:t>Neprobíhá a podle nejlepšího vědomí Klienta ani nehrozí žádné jednání nebo řízení o zrušení Klienta ani žádné jiné řízení, které by mohlo mít nepříznivý vliv na schopnost Klienta plnit své povinnosti ze Smlouvy</w:t>
      </w:r>
      <w:r w:rsidR="00D6080B" w:rsidRPr="00FA18AD">
        <w:rPr>
          <w:bCs/>
        </w:rPr>
        <w:t>.</w:t>
      </w:r>
    </w:p>
    <w:p w:rsidR="00D6080B" w:rsidRPr="004B5634" w:rsidRDefault="006F20C4" w:rsidP="006F20C4">
      <w:pPr>
        <w:pStyle w:val="Nadpis2"/>
        <w:numPr>
          <w:ilvl w:val="0"/>
          <w:numId w:val="0"/>
        </w:numPr>
        <w:ind w:left="567" w:hanging="567"/>
        <w:rPr>
          <w:rFonts w:cs="Arial"/>
        </w:rPr>
      </w:pPr>
      <w:r>
        <w:rPr>
          <w:rFonts w:cs="Arial"/>
        </w:rPr>
        <w:t>12.11</w:t>
      </w:r>
      <w:r w:rsidRPr="004B5634">
        <w:rPr>
          <w:rFonts w:cs="Arial"/>
        </w:rPr>
        <w:tab/>
      </w:r>
      <w:r w:rsidR="00D6080B" w:rsidRPr="00675C19">
        <w:rPr>
          <w:b/>
          <w:bCs/>
        </w:rPr>
        <w:t>Zajištění</w:t>
      </w:r>
      <w:r w:rsidR="00D6080B">
        <w:rPr>
          <w:b/>
          <w:bCs/>
        </w:rPr>
        <w:t xml:space="preserve">. </w:t>
      </w:r>
      <w:r w:rsidR="00D6080B" w:rsidRPr="00FA18AD">
        <w:rPr>
          <w:bCs/>
          <w:spacing w:val="-3"/>
        </w:rPr>
        <w:t>Veškerá zajišťovací dokumentace je platná, účinná a vymahatelná</w:t>
      </w:r>
      <w:r w:rsidR="00D6080B" w:rsidRPr="00FA18AD">
        <w:rPr>
          <w:bCs/>
        </w:rPr>
        <w:t>.</w:t>
      </w:r>
    </w:p>
    <w:p w:rsidR="00D6080B" w:rsidRPr="004B5634" w:rsidRDefault="006F20C4" w:rsidP="006F20C4">
      <w:pPr>
        <w:pStyle w:val="Nadpis2"/>
        <w:numPr>
          <w:ilvl w:val="0"/>
          <w:numId w:val="0"/>
        </w:numPr>
        <w:ind w:left="567" w:hanging="567"/>
        <w:rPr>
          <w:rFonts w:cs="Arial"/>
        </w:rPr>
      </w:pPr>
      <w:r>
        <w:rPr>
          <w:rFonts w:cs="Arial"/>
        </w:rPr>
        <w:t>12.12</w:t>
      </w:r>
      <w:r w:rsidRPr="004B5634">
        <w:rPr>
          <w:rFonts w:cs="Arial"/>
        </w:rPr>
        <w:tab/>
      </w:r>
      <w:r w:rsidR="00D6080B" w:rsidRPr="00675C19">
        <w:rPr>
          <w:b/>
          <w:bCs/>
        </w:rPr>
        <w:t>Hlavní zájmy Klienta</w:t>
      </w:r>
      <w:r w:rsidR="00D6080B">
        <w:rPr>
          <w:b/>
          <w:bCs/>
        </w:rPr>
        <w:t xml:space="preserve">. </w:t>
      </w:r>
      <w:r w:rsidR="00D6080B" w:rsidRPr="00FA18AD">
        <w:rPr>
          <w:bCs/>
        </w:rPr>
        <w:t xml:space="preserve">Klient má soustředěny hlavní zájmy ve smyslu Nařízení </w:t>
      </w:r>
      <w:r w:rsidR="00D6080B" w:rsidRPr="009F7874">
        <w:rPr>
          <w:bCs/>
        </w:rPr>
        <w:t xml:space="preserve">na území České republiky. Klient </w:t>
      </w:r>
      <w:r w:rsidR="00D6080B" w:rsidRPr="00A67102">
        <w:rPr>
          <w:bCs/>
        </w:rPr>
        <w:t xml:space="preserve">je seznámen s tím, že v případě zahájení úpadkového řízení na jeho majetek v jiném členském státě </w:t>
      </w:r>
      <w:r w:rsidR="00D6080B">
        <w:rPr>
          <w:bCs/>
        </w:rPr>
        <w:t>Evropské unie</w:t>
      </w:r>
      <w:r w:rsidR="00D6080B" w:rsidRPr="00A67102">
        <w:rPr>
          <w:bCs/>
        </w:rPr>
        <w:t xml:space="preserve"> se bude Banka řídit právním ř</w:t>
      </w:r>
      <w:r w:rsidR="00D6080B" w:rsidRPr="00720945">
        <w:rPr>
          <w:bCs/>
        </w:rPr>
        <w:t>ádem toh</w:t>
      </w:r>
      <w:r w:rsidR="00D6080B" w:rsidRPr="006D492C">
        <w:rPr>
          <w:bCs/>
        </w:rPr>
        <w:t>oto členského státu v souladu s Nařízením, bez ohledu na český právní řád a ujednání ve Smlouvě.</w:t>
      </w:r>
    </w:p>
    <w:p w:rsidR="00D6080B" w:rsidRPr="004B5634" w:rsidRDefault="006F20C4" w:rsidP="006F20C4">
      <w:pPr>
        <w:pStyle w:val="Nadpis2"/>
        <w:numPr>
          <w:ilvl w:val="0"/>
          <w:numId w:val="0"/>
        </w:numPr>
        <w:ind w:left="567" w:hanging="567"/>
        <w:rPr>
          <w:rFonts w:cs="Arial"/>
        </w:rPr>
      </w:pPr>
      <w:r>
        <w:rPr>
          <w:rFonts w:cs="Arial"/>
        </w:rPr>
        <w:t>12.13</w:t>
      </w:r>
      <w:r w:rsidRPr="004B5634">
        <w:rPr>
          <w:rFonts w:cs="Arial"/>
        </w:rPr>
        <w:tab/>
      </w:r>
      <w:r w:rsidR="00D6080B" w:rsidRPr="00675C19">
        <w:rPr>
          <w:b/>
        </w:rPr>
        <w:t>Sankcionovaná osoba</w:t>
      </w:r>
      <w:r w:rsidR="00D6080B">
        <w:rPr>
          <w:b/>
        </w:rPr>
        <w:t xml:space="preserve">. </w:t>
      </w:r>
      <w:r w:rsidR="00D6080B" w:rsidRPr="00FA18AD">
        <w:t>Klient ani</w:t>
      </w:r>
      <w:r w:rsidR="00D6080B">
        <w:t xml:space="preserve"> žádný </w:t>
      </w:r>
      <w:r w:rsidR="00D6080B" w:rsidRPr="00FA18AD">
        <w:t xml:space="preserve">Subjekt ze skupiny </w:t>
      </w:r>
      <w:r w:rsidR="00D6080B">
        <w:t>není</w:t>
      </w:r>
      <w:r w:rsidR="00D6080B" w:rsidRPr="00FA18AD">
        <w:t xml:space="preserve"> Sankcionovanou osobou a podle vědomí Klienta </w:t>
      </w:r>
      <w:r w:rsidR="00D6080B">
        <w:t>ani jakýkoli člen statutárního orgánu, ředitel,</w:t>
      </w:r>
      <w:r w:rsidR="00D6080B" w:rsidRPr="00EC286D">
        <w:t xml:space="preserve"> </w:t>
      </w:r>
      <w:r w:rsidR="00D6080B">
        <w:t>zmocněnec,</w:t>
      </w:r>
      <w:r w:rsidR="00D6080B" w:rsidRPr="00FA18AD">
        <w:t xml:space="preserve"> zaměstnanec Klienta nebo Subjektu ze skupiny</w:t>
      </w:r>
      <w:r w:rsidR="00D6080B">
        <w:t xml:space="preserve"> nebo propojená osoba není</w:t>
      </w:r>
      <w:r w:rsidR="00D6080B" w:rsidRPr="00EC286D">
        <w:t xml:space="preserve"> Sankcionovanou osobou</w:t>
      </w:r>
      <w:r w:rsidR="00D6080B" w:rsidRPr="00FA18AD">
        <w:rPr>
          <w:bCs/>
        </w:rPr>
        <w:t>.</w:t>
      </w:r>
    </w:p>
    <w:p w:rsidR="00D6080B" w:rsidRPr="004B5634" w:rsidRDefault="006F20C4" w:rsidP="006F20C4">
      <w:pPr>
        <w:pStyle w:val="Nadpis2"/>
        <w:numPr>
          <w:ilvl w:val="0"/>
          <w:numId w:val="0"/>
        </w:numPr>
        <w:ind w:left="567" w:hanging="567"/>
        <w:rPr>
          <w:rFonts w:cs="Arial"/>
        </w:rPr>
      </w:pPr>
      <w:r>
        <w:rPr>
          <w:rFonts w:cs="Arial"/>
        </w:rPr>
        <w:t>12.14</w:t>
      </w:r>
      <w:r w:rsidRPr="004B5634">
        <w:rPr>
          <w:rFonts w:cs="Arial"/>
        </w:rPr>
        <w:tab/>
      </w:r>
      <w:r w:rsidR="00D6080B" w:rsidRPr="00675C19">
        <w:rPr>
          <w:b/>
          <w:bCs/>
        </w:rPr>
        <w:t>Pravdivost a úplnost informací a prohlášení</w:t>
      </w:r>
      <w:r w:rsidR="00D6080B">
        <w:rPr>
          <w:b/>
          <w:bCs/>
        </w:rPr>
        <w:t xml:space="preserve">. </w:t>
      </w:r>
      <w:r w:rsidR="00D6080B" w:rsidRPr="00FA18AD">
        <w:rPr>
          <w:bCs/>
          <w:spacing w:val="-3"/>
        </w:rPr>
        <w:t>Veškerá prohlášení Klienta a informace o Klientovi, které byly sděleny nebo budou sděleny Klientem Bance ústně nebo písemně v souvislosti se Smlouvou</w:t>
      </w:r>
      <w:r w:rsidR="00D6080B" w:rsidRPr="00FA18AD">
        <w:rPr>
          <w:spacing w:val="-3"/>
        </w:rPr>
        <w:t>, jsou a</w:t>
      </w:r>
      <w:r w:rsidR="00D6080B">
        <w:rPr>
          <w:spacing w:val="-3"/>
        </w:rPr>
        <w:t> </w:t>
      </w:r>
      <w:r w:rsidR="00D6080B" w:rsidRPr="00FA18AD">
        <w:rPr>
          <w:spacing w:val="-3"/>
        </w:rPr>
        <w:t xml:space="preserve">budou ke dni, ke kterému budou doručeny Bance, jakož i ke každému dni </w:t>
      </w:r>
      <w:r w:rsidR="00D6080B" w:rsidRPr="00FA18AD">
        <w:rPr>
          <w:bCs/>
        </w:rPr>
        <w:t xml:space="preserve">následujícímu po dni uzavření Smlouvy, </w:t>
      </w:r>
      <w:r w:rsidR="00D6080B" w:rsidRPr="00FA18AD">
        <w:rPr>
          <w:spacing w:val="-3"/>
        </w:rPr>
        <w:t>ve všech ohledech pravdivé, úplné a nejsou ani nebudou ke dni, ke kterému budou doručeny Bance, jakož i ke každému dni</w:t>
      </w:r>
      <w:r w:rsidR="00D6080B" w:rsidRPr="00FA18AD">
        <w:rPr>
          <w:bCs/>
        </w:rPr>
        <w:t xml:space="preserve"> následujícímu po dni uzavření Smlouvy</w:t>
      </w:r>
      <w:r w:rsidR="00D6080B" w:rsidRPr="00FA18AD">
        <w:rPr>
          <w:spacing w:val="-3"/>
        </w:rPr>
        <w:t>, zavádějící. Klient prohlašuje, že poskytl Bance veškeré informace a</w:t>
      </w:r>
      <w:r w:rsidR="00D6080B">
        <w:rPr>
          <w:spacing w:val="-3"/>
        </w:rPr>
        <w:t> </w:t>
      </w:r>
      <w:r w:rsidR="00D6080B" w:rsidRPr="00FA18AD">
        <w:rPr>
          <w:spacing w:val="-3"/>
        </w:rPr>
        <w:t>dokumenty potřebné k posouzení jeho finančního a podnikatelského postavení a nezamlčel žádné informace, které by mohly mít vliv na rozhodování Banky o tom, zda nebo za jakých podmínek je připravena poskytnout Klientovi Úvěr</w:t>
      </w:r>
      <w:r w:rsidR="00D6080B" w:rsidRPr="00FA18AD">
        <w:rPr>
          <w:bCs/>
        </w:rPr>
        <w:t>.</w:t>
      </w:r>
    </w:p>
    <w:p w:rsidR="00D6080B" w:rsidRPr="004B5634" w:rsidRDefault="006F20C4" w:rsidP="006F20C4">
      <w:pPr>
        <w:pStyle w:val="Nadpis2"/>
        <w:numPr>
          <w:ilvl w:val="0"/>
          <w:numId w:val="0"/>
        </w:numPr>
        <w:ind w:left="567" w:hanging="567"/>
        <w:rPr>
          <w:rFonts w:cs="Arial"/>
        </w:rPr>
      </w:pPr>
      <w:bookmarkStart w:id="8" w:name="_Hlk93676801"/>
      <w:r>
        <w:rPr>
          <w:rFonts w:cs="Arial"/>
        </w:rPr>
        <w:t>12.15</w:t>
      </w:r>
      <w:r w:rsidRPr="004B5634">
        <w:rPr>
          <w:rFonts w:cs="Arial"/>
        </w:rPr>
        <w:tab/>
      </w:r>
      <w:r w:rsidR="00D6080B" w:rsidRPr="00675C19">
        <w:rPr>
          <w:b/>
          <w:spacing w:val="-3"/>
        </w:rPr>
        <w:t>Předání údajů o třetí osobě</w:t>
      </w:r>
      <w:r w:rsidR="00D6080B">
        <w:rPr>
          <w:b/>
          <w:spacing w:val="-3"/>
        </w:rPr>
        <w:t xml:space="preserve">. </w:t>
      </w:r>
      <w:r w:rsidR="00D6080B" w:rsidRPr="00FA18AD">
        <w:t xml:space="preserve">Klient prohlašuje, že v případě předání údajů o třetích osobách Bance při sjednávání či plnění Smlouvy je oprávněn takové údaje Bance předat k tomu, aby je zpracovávala pro účely sjednání </w:t>
      </w:r>
      <w:r w:rsidR="00D6080B" w:rsidRPr="00FA18AD">
        <w:lastRenderedPageBreak/>
        <w:t>a</w:t>
      </w:r>
      <w:r w:rsidR="00D6080B">
        <w:t> </w:t>
      </w:r>
      <w:r w:rsidR="00D6080B" w:rsidRPr="00FA18AD">
        <w:t>plnění Smlouvy s tím, že následně budou takové údaje Bankou uschovávány jako součást smluvní dokumentace v době uložené právními předpisy</w:t>
      </w:r>
      <w:bookmarkEnd w:id="8"/>
      <w:r w:rsidR="00D6080B" w:rsidRPr="00FA18AD">
        <w:rPr>
          <w:bCs/>
        </w:rPr>
        <w:t>.</w:t>
      </w:r>
    </w:p>
    <w:p w:rsidR="00D6080B" w:rsidRPr="004B5634" w:rsidRDefault="006F20C4" w:rsidP="006F20C4">
      <w:pPr>
        <w:pStyle w:val="Nadpis2"/>
        <w:numPr>
          <w:ilvl w:val="0"/>
          <w:numId w:val="0"/>
        </w:numPr>
        <w:ind w:left="567" w:hanging="567"/>
        <w:rPr>
          <w:rFonts w:cs="Arial"/>
        </w:rPr>
      </w:pPr>
      <w:r>
        <w:rPr>
          <w:rFonts w:cs="Arial"/>
        </w:rPr>
        <w:t>12.16</w:t>
      </w:r>
      <w:r w:rsidRPr="004B5634">
        <w:rPr>
          <w:rFonts w:cs="Arial"/>
        </w:rPr>
        <w:tab/>
      </w:r>
      <w:r w:rsidR="00D6080B" w:rsidRPr="00237C07">
        <w:rPr>
          <w:b/>
          <w:bCs/>
        </w:rPr>
        <w:t>Vyloučení prohlášení</w:t>
      </w:r>
      <w:r w:rsidR="00D6080B">
        <w:t xml:space="preserve">. </w:t>
      </w:r>
      <w:r w:rsidR="00D6080B" w:rsidRPr="003F2EE9">
        <w:t>Prohlášení</w:t>
      </w:r>
      <w:r w:rsidR="00D6080B" w:rsidRPr="003F2EE9">
        <w:rPr>
          <w:bCs/>
          <w:spacing w:val="-3"/>
        </w:rPr>
        <w:t xml:space="preserve"> podle </w:t>
      </w:r>
      <w:r w:rsidR="00D6080B">
        <w:rPr>
          <w:bCs/>
          <w:spacing w:val="-3"/>
        </w:rPr>
        <w:t xml:space="preserve">článku 12. </w:t>
      </w:r>
      <w:r w:rsidR="00D6080B" w:rsidRPr="003F2EE9">
        <w:rPr>
          <w:bCs/>
          <w:spacing w:val="-3"/>
        </w:rPr>
        <w:t xml:space="preserve">odstavce </w:t>
      </w:r>
      <w:r w:rsidR="00D6080B">
        <w:rPr>
          <w:bCs/>
          <w:spacing w:val="-3"/>
        </w:rPr>
        <w:t>12.</w:t>
      </w:r>
      <w:r w:rsidR="00D6080B" w:rsidRPr="003F2EE9">
        <w:rPr>
          <w:bCs/>
          <w:spacing w:val="-3"/>
        </w:rPr>
        <w:t xml:space="preserve">2 (Statut), odstavce </w:t>
      </w:r>
      <w:r w:rsidR="00D6080B">
        <w:rPr>
          <w:bCs/>
          <w:spacing w:val="-3"/>
        </w:rPr>
        <w:t>12.</w:t>
      </w:r>
      <w:r w:rsidR="00D6080B" w:rsidRPr="003F2EE9">
        <w:rPr>
          <w:bCs/>
          <w:spacing w:val="-3"/>
        </w:rPr>
        <w:t>3 (Povolení a</w:t>
      </w:r>
      <w:r w:rsidR="00D6080B">
        <w:rPr>
          <w:bCs/>
          <w:spacing w:val="-3"/>
        </w:rPr>
        <w:t> </w:t>
      </w:r>
      <w:r w:rsidR="00D6080B" w:rsidRPr="003F2EE9">
        <w:rPr>
          <w:bCs/>
          <w:spacing w:val="-3"/>
        </w:rPr>
        <w:t xml:space="preserve">souhlasy), pokud jde o schválení v rámci vnitřní organizační struktury Klienta, odstavce </w:t>
      </w:r>
      <w:r w:rsidR="00D6080B">
        <w:rPr>
          <w:bCs/>
          <w:spacing w:val="-3"/>
        </w:rPr>
        <w:t>12.</w:t>
      </w:r>
      <w:r w:rsidR="00D6080B" w:rsidRPr="003F2EE9">
        <w:rPr>
          <w:bCs/>
          <w:spacing w:val="-3"/>
        </w:rPr>
        <w:t xml:space="preserve">5 (Spory), pokud jde o trestní stíhání osob, jež jsou členy statutárního orgánu Klienta, a odstavce </w:t>
      </w:r>
      <w:r w:rsidR="00D6080B">
        <w:rPr>
          <w:bCs/>
          <w:spacing w:val="-3"/>
        </w:rPr>
        <w:t>12.</w:t>
      </w:r>
      <w:r w:rsidR="00D6080B" w:rsidRPr="003F2EE9">
        <w:rPr>
          <w:bCs/>
          <w:spacing w:val="-3"/>
        </w:rPr>
        <w:t xml:space="preserve">10 (Likvidace) </w:t>
      </w:r>
      <w:r w:rsidR="00D6080B" w:rsidRPr="003F2EE9">
        <w:t>se nepoužijí, pokud Klientem je fyzická osoba. P</w:t>
      </w:r>
      <w:r w:rsidR="00D6080B" w:rsidRPr="003F2EE9">
        <w:rPr>
          <w:rStyle w:val="Styl10b"/>
        </w:rPr>
        <w:t xml:space="preserve">rohlášení </w:t>
      </w:r>
      <w:r w:rsidR="00D6080B" w:rsidRPr="003F2EE9">
        <w:rPr>
          <w:bCs/>
          <w:spacing w:val="-3"/>
        </w:rPr>
        <w:t>podle druhé věty</w:t>
      </w:r>
      <w:r w:rsidR="00D6080B">
        <w:rPr>
          <w:bCs/>
          <w:spacing w:val="-3"/>
        </w:rPr>
        <w:t xml:space="preserve"> článku 12.</w:t>
      </w:r>
      <w:r w:rsidR="00D6080B" w:rsidRPr="003F2EE9">
        <w:rPr>
          <w:bCs/>
          <w:spacing w:val="-3"/>
        </w:rPr>
        <w:t xml:space="preserve"> odstavce </w:t>
      </w:r>
      <w:r w:rsidR="00D6080B">
        <w:rPr>
          <w:bCs/>
          <w:spacing w:val="-3"/>
        </w:rPr>
        <w:t>12.</w:t>
      </w:r>
      <w:r w:rsidR="00D6080B" w:rsidRPr="003F2EE9">
        <w:rPr>
          <w:bCs/>
          <w:spacing w:val="-3"/>
        </w:rPr>
        <w:t xml:space="preserve">2 (Statut), odstavce </w:t>
      </w:r>
      <w:r w:rsidR="00D6080B">
        <w:rPr>
          <w:bCs/>
          <w:spacing w:val="-3"/>
        </w:rPr>
        <w:t>12.</w:t>
      </w:r>
      <w:r w:rsidR="00D6080B" w:rsidRPr="003F2EE9">
        <w:rPr>
          <w:bCs/>
          <w:spacing w:val="-3"/>
        </w:rPr>
        <w:t>6 (Insolvenční či jiné řízení s obdobnými právními účinky, vyrovnání), kromě prohlášení týkajících se výkonu rozhodnutí (exekuce) a</w:t>
      </w:r>
      <w:r w:rsidR="00D6080B">
        <w:rPr>
          <w:bCs/>
          <w:spacing w:val="-3"/>
        </w:rPr>
        <w:t> </w:t>
      </w:r>
      <w:r w:rsidR="00D6080B" w:rsidRPr="003F2EE9">
        <w:rPr>
          <w:bCs/>
          <w:spacing w:val="-3"/>
        </w:rPr>
        <w:t xml:space="preserve">odstavce </w:t>
      </w:r>
      <w:r w:rsidR="00D6080B">
        <w:rPr>
          <w:bCs/>
          <w:spacing w:val="-3"/>
        </w:rPr>
        <w:t>12.</w:t>
      </w:r>
      <w:r w:rsidR="00D6080B" w:rsidRPr="003F2EE9">
        <w:rPr>
          <w:bCs/>
          <w:spacing w:val="-3"/>
        </w:rPr>
        <w:t xml:space="preserve">10 (Likvidace) </w:t>
      </w:r>
      <w:r w:rsidR="00D6080B" w:rsidRPr="003F2EE9">
        <w:t>se nepoužijí, pokud Klientem je obec</w:t>
      </w:r>
      <w:r w:rsidR="00D6080B">
        <w:t xml:space="preserve"> nebo kraj</w:t>
      </w:r>
      <w:r w:rsidR="00D6080B" w:rsidRPr="003F2EE9">
        <w:t>. Prohlášení podle</w:t>
      </w:r>
      <w:r w:rsidR="00D6080B">
        <w:t xml:space="preserve"> článku 12.</w:t>
      </w:r>
      <w:r w:rsidR="00D6080B" w:rsidRPr="003F2EE9">
        <w:t xml:space="preserve"> odstavce </w:t>
      </w:r>
      <w:r w:rsidR="00D6080B">
        <w:t>12.</w:t>
      </w:r>
      <w:r w:rsidR="00D6080B" w:rsidRPr="003F2EE9">
        <w:t xml:space="preserve">12 (Hlavní zájmy Klienta) se nepoužije, pokud Klient nemá soustředěny hlavní zájmy ve smyslu Nařízení v Evropské </w:t>
      </w:r>
      <w:r w:rsidR="00D6080B">
        <w:t>Unii</w:t>
      </w:r>
      <w:r w:rsidR="00D6080B" w:rsidRPr="003F2EE9">
        <w:rPr>
          <w:bCs/>
        </w:rPr>
        <w:t>.</w:t>
      </w:r>
    </w:p>
    <w:p w:rsidR="008D5BA0" w:rsidRPr="004B5634" w:rsidRDefault="006F20C4" w:rsidP="006F20C4">
      <w:pPr>
        <w:pStyle w:val="Nadpis1"/>
        <w:numPr>
          <w:ilvl w:val="0"/>
          <w:numId w:val="0"/>
        </w:numPr>
        <w:ind w:left="567" w:hanging="567"/>
        <w:rPr>
          <w:rFonts w:cs="Arial"/>
        </w:rPr>
      </w:pPr>
      <w:r>
        <w:rPr>
          <w:rFonts w:cs="Arial"/>
          <w:szCs w:val="22"/>
        </w:rPr>
        <w:t>13.</w:t>
      </w:r>
      <w:r w:rsidRPr="004B5634">
        <w:rPr>
          <w:rFonts w:cs="Arial"/>
          <w:szCs w:val="22"/>
        </w:rPr>
        <w:tab/>
      </w:r>
      <w:r w:rsidR="008D5BA0">
        <w:rPr>
          <w:rFonts w:cs="Arial"/>
        </w:rPr>
        <w:t>Případy porušení a opatření banky</w:t>
      </w:r>
    </w:p>
    <w:p w:rsidR="008D5BA0" w:rsidRDefault="006F20C4" w:rsidP="006F20C4">
      <w:pPr>
        <w:pStyle w:val="Nadpis2"/>
        <w:numPr>
          <w:ilvl w:val="0"/>
          <w:numId w:val="0"/>
        </w:numPr>
        <w:ind w:left="567" w:hanging="567"/>
        <w:rPr>
          <w:rStyle w:val="Styl10b"/>
          <w:b/>
          <w:bCs/>
        </w:rPr>
      </w:pPr>
      <w:r>
        <w:rPr>
          <w:rStyle w:val="Styl10b"/>
        </w:rPr>
        <w:t>13.1</w:t>
      </w:r>
      <w:r>
        <w:rPr>
          <w:rStyle w:val="Styl10b"/>
        </w:rPr>
        <w:tab/>
      </w:r>
      <w:r w:rsidR="00C41A78" w:rsidRPr="00237C07">
        <w:rPr>
          <w:rStyle w:val="Styl10b"/>
          <w:b/>
          <w:bCs/>
        </w:rPr>
        <w:t>Případy porušení.</w:t>
      </w:r>
    </w:p>
    <w:p w:rsidR="00A71693" w:rsidRPr="00A71693" w:rsidRDefault="00A71693" w:rsidP="00A71693">
      <w:pPr>
        <w:ind w:left="567"/>
      </w:pPr>
      <w:r w:rsidRPr="00FA18AD">
        <w:rPr>
          <w:rStyle w:val="Styl10b"/>
        </w:rPr>
        <w:t xml:space="preserve">Každá z událostí nebo okolností uvedených v tomto článku </w:t>
      </w:r>
      <w:r>
        <w:rPr>
          <w:rStyle w:val="Styl10b"/>
        </w:rPr>
        <w:t>13</w:t>
      </w:r>
      <w:r w:rsidRPr="00FA18AD">
        <w:rPr>
          <w:rStyle w:val="Styl10b"/>
        </w:rPr>
        <w:t>. odstavc</w:t>
      </w:r>
      <w:r>
        <w:rPr>
          <w:rStyle w:val="Styl10b"/>
        </w:rPr>
        <w:t>i</w:t>
      </w:r>
      <w:r w:rsidRPr="00FA18AD">
        <w:rPr>
          <w:rStyle w:val="Styl10b"/>
        </w:rPr>
        <w:t xml:space="preserve"> </w:t>
      </w:r>
      <w:r>
        <w:rPr>
          <w:rStyle w:val="Styl10b"/>
        </w:rPr>
        <w:t>13.</w:t>
      </w:r>
      <w:r w:rsidRPr="00FA18AD">
        <w:rPr>
          <w:rStyle w:val="Styl10b"/>
        </w:rPr>
        <w:t>1 představuje Případ porušení:</w:t>
      </w:r>
    </w:p>
    <w:p w:rsidR="00035CCB" w:rsidRDefault="006F20C4" w:rsidP="00C41A78">
      <w:pPr>
        <w:spacing w:before="60"/>
        <w:ind w:left="1134" w:hanging="567"/>
        <w:rPr>
          <w:bCs/>
        </w:rPr>
      </w:pPr>
      <w:r>
        <w:t>13.1.1</w:t>
      </w:r>
      <w:r w:rsidR="00C41A78" w:rsidRPr="00675C19">
        <w:tab/>
      </w:r>
      <w:r w:rsidR="00C41A78" w:rsidRPr="00675C19">
        <w:rPr>
          <w:b/>
        </w:rPr>
        <w:t>Prodlení s</w:t>
      </w:r>
      <w:r w:rsidR="00C41A78">
        <w:rPr>
          <w:b/>
        </w:rPr>
        <w:t> </w:t>
      </w:r>
      <w:r w:rsidR="00C41A78" w:rsidRPr="00FA18AD">
        <w:rPr>
          <w:b/>
        </w:rPr>
        <w:t>úhradou</w:t>
      </w:r>
      <w:r w:rsidR="00C41A78">
        <w:rPr>
          <w:b/>
        </w:rPr>
        <w:t xml:space="preserve">. </w:t>
      </w:r>
      <w:r w:rsidR="00C41A78" w:rsidRPr="00FA18AD">
        <w:rPr>
          <w:bCs/>
        </w:rPr>
        <w:t>Klient se dostane do prodlení s úhradou jakéhokoli splatného peněžitého dluhu vzniklého na základě Smlouvy nebo nezajistí dostatečné prostředky na svém Běžném účtu k úhradě platby, která je splatná podle Smlouvy.</w:t>
      </w:r>
    </w:p>
    <w:p w:rsidR="00C41A78" w:rsidRDefault="006F20C4" w:rsidP="00C41A78">
      <w:pPr>
        <w:spacing w:before="60"/>
        <w:ind w:left="1134" w:hanging="567"/>
        <w:rPr>
          <w:bCs/>
        </w:rPr>
      </w:pPr>
      <w:r>
        <w:t>13.1.2</w:t>
      </w:r>
      <w:r w:rsidR="00C41A78" w:rsidRPr="00675C19">
        <w:tab/>
      </w:r>
      <w:r w:rsidR="00C41A78" w:rsidRPr="00675C19">
        <w:rPr>
          <w:b/>
        </w:rPr>
        <w:t>Jiný účel</w:t>
      </w:r>
      <w:r w:rsidR="00C41A78">
        <w:rPr>
          <w:b/>
        </w:rPr>
        <w:t xml:space="preserve">. </w:t>
      </w:r>
      <w:r w:rsidR="00C41A78" w:rsidRPr="00FA18AD">
        <w:rPr>
          <w:bCs/>
        </w:rPr>
        <w:t>Klient použije Úvěr na jiný účel než dohodnutý ve Smlouvě.</w:t>
      </w:r>
    </w:p>
    <w:p w:rsidR="00C41A78" w:rsidRDefault="006F20C4" w:rsidP="00C41A78">
      <w:pPr>
        <w:spacing w:before="60"/>
        <w:ind w:left="1134" w:hanging="567"/>
        <w:rPr>
          <w:bCs/>
        </w:rPr>
      </w:pPr>
      <w:r>
        <w:t>13.1.3</w:t>
      </w:r>
      <w:r w:rsidR="00C41A78" w:rsidRPr="00675C19">
        <w:tab/>
      </w:r>
      <w:r w:rsidR="00C41A78" w:rsidRPr="00675C19">
        <w:rPr>
          <w:b/>
          <w:bCs/>
        </w:rPr>
        <w:t>Nesplnění</w:t>
      </w:r>
      <w:r w:rsidR="00C41A78" w:rsidRPr="00675C19">
        <w:rPr>
          <w:b/>
        </w:rPr>
        <w:t xml:space="preserve"> povinnosti</w:t>
      </w:r>
      <w:r w:rsidR="00C41A78">
        <w:rPr>
          <w:b/>
        </w:rPr>
        <w:t xml:space="preserve">. </w:t>
      </w:r>
      <w:r w:rsidR="00C41A78" w:rsidRPr="00FA18AD">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w:t>
      </w:r>
      <w:r w:rsidR="00C41A78">
        <w:rPr>
          <w:bCs/>
        </w:rPr>
        <w:t> </w:t>
      </w:r>
      <w:r w:rsidR="00C41A78" w:rsidRPr="00FA18AD">
        <w:rPr>
          <w:bCs/>
        </w:rPr>
        <w:t>Bankou na straně druhé, přitom nejde o jiný Případ porušení a toto porušení nebude napraveno ani ve lhůtě 10 kalendářních dnů od data, ke kterému byl Klient či poskytovatel zajištění povinen danou povinnost splnit.</w:t>
      </w:r>
    </w:p>
    <w:p w:rsidR="00C41A78" w:rsidRDefault="006F20C4" w:rsidP="00C41A78">
      <w:pPr>
        <w:spacing w:before="60"/>
        <w:ind w:left="1134" w:hanging="567"/>
        <w:rPr>
          <w:bCs/>
        </w:rPr>
      </w:pPr>
      <w:r>
        <w:t>13.1.4</w:t>
      </w:r>
      <w:r w:rsidR="00C41A78" w:rsidRPr="00675C19">
        <w:tab/>
      </w:r>
      <w:r w:rsidR="00C41A78" w:rsidRPr="00675C19">
        <w:rPr>
          <w:b/>
          <w:bCs/>
        </w:rPr>
        <w:t>Nepravdivé</w:t>
      </w:r>
      <w:r w:rsidR="00C41A78" w:rsidRPr="00675C19">
        <w:rPr>
          <w:b/>
        </w:rPr>
        <w:t>, neúplné, zavádějící prohlášení</w:t>
      </w:r>
      <w:r w:rsidR="00C41A78">
        <w:rPr>
          <w:b/>
        </w:rPr>
        <w:t xml:space="preserve">. </w:t>
      </w:r>
      <w:r w:rsidR="00C41A78" w:rsidRPr="00FA18AD">
        <w:rPr>
          <w:bCs/>
        </w:rPr>
        <w:t>Jakékoli prohlášení učiněné podle Smlouvy nebo zajišťovací dokumentace je nebo se stane v podstatném rozsahu nepravdivým, neúplným nebo zavádějícím v okamžiku, kdy bylo učiněné nebo v okamžiku, kdy se považovalo za zopakované</w:t>
      </w:r>
      <w:r w:rsidR="00C41A78">
        <w:rPr>
          <w:bCs/>
        </w:rPr>
        <w:t xml:space="preserve">, </w:t>
      </w:r>
      <w:r w:rsidR="00C41A78" w:rsidRPr="00EC286D">
        <w:t xml:space="preserve">nebo Klient porušil svou povinnost dle </w:t>
      </w:r>
      <w:r w:rsidR="00C41A78">
        <w:t>článku 10. odstavce</w:t>
      </w:r>
      <w:r w:rsidR="00C41A78" w:rsidRPr="00EC286D">
        <w:t xml:space="preserve"> </w:t>
      </w:r>
      <w:r w:rsidR="00C41A78">
        <w:t>10.13</w:t>
      </w:r>
      <w:r w:rsidR="00C41A78" w:rsidRPr="00EC286D">
        <w:t xml:space="preserve"> </w:t>
      </w:r>
      <w:r w:rsidR="00C41A78">
        <w:t>Úvěrových podmínek</w:t>
      </w:r>
      <w:r w:rsidR="00C41A78" w:rsidRPr="00FA18AD">
        <w:rPr>
          <w:bCs/>
        </w:rPr>
        <w:t>.</w:t>
      </w:r>
    </w:p>
    <w:p w:rsidR="00C41A78" w:rsidRDefault="006F20C4" w:rsidP="00C41A78">
      <w:pPr>
        <w:spacing w:before="60"/>
        <w:ind w:left="1134" w:hanging="567"/>
        <w:rPr>
          <w:bCs/>
        </w:rPr>
      </w:pPr>
      <w:r>
        <w:t>13.1.5</w:t>
      </w:r>
      <w:r w:rsidR="00C41A78" w:rsidRPr="00675C19">
        <w:tab/>
      </w:r>
      <w:r w:rsidR="00C41A78" w:rsidRPr="00675C19">
        <w:rPr>
          <w:b/>
          <w:bCs/>
        </w:rPr>
        <w:t>Nepravdivé</w:t>
      </w:r>
      <w:r w:rsidR="00C41A78" w:rsidRPr="00675C19">
        <w:rPr>
          <w:b/>
        </w:rPr>
        <w:t>, neúplné, zavádějící prohlášení, potvrzení, dokument poskytnutý třetí osobou</w:t>
      </w:r>
      <w:r w:rsidR="00C41A78">
        <w:rPr>
          <w:bCs/>
        </w:rPr>
        <w:t xml:space="preserve">. </w:t>
      </w:r>
      <w:r w:rsidR="00C41A78" w:rsidRPr="00FA18AD">
        <w:rPr>
          <w:bCs/>
        </w:rPr>
        <w:t>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p w:rsidR="00C41A78" w:rsidRDefault="006F20C4" w:rsidP="00C41A78">
      <w:pPr>
        <w:spacing w:before="60"/>
        <w:ind w:left="1134" w:hanging="567"/>
        <w:rPr>
          <w:bCs/>
        </w:rPr>
      </w:pPr>
      <w:r>
        <w:t>13.1.6</w:t>
      </w:r>
      <w:r w:rsidR="00C41A78" w:rsidRPr="00675C19">
        <w:tab/>
      </w:r>
      <w:r w:rsidR="00C41A78" w:rsidRPr="00675C19">
        <w:rPr>
          <w:b/>
          <w:bCs/>
        </w:rPr>
        <w:t>Porušení</w:t>
      </w:r>
      <w:r w:rsidR="00C41A78" w:rsidRPr="00675C19">
        <w:rPr>
          <w:b/>
        </w:rPr>
        <w:t xml:space="preserve"> povinností vůči jiným věřitelům</w:t>
      </w:r>
      <w:r w:rsidR="00C41A78">
        <w:rPr>
          <w:b/>
        </w:rPr>
        <w:t xml:space="preserve"> </w:t>
      </w:r>
      <w:r w:rsidR="00C41A78" w:rsidRPr="00396929">
        <w:rPr>
          <w:b/>
        </w:rPr>
        <w:t xml:space="preserve">nebo vůči Bance z jiné smlouvy. </w:t>
      </w:r>
      <w:r w:rsidR="00C41A78" w:rsidRPr="00396929">
        <w:t>Klient</w:t>
      </w:r>
      <w:r w:rsidR="00C41A78" w:rsidRPr="00FA18AD">
        <w:t xml:space="preserve"> (i) poruší jakoukoli svou smluvní nebo jinou právní povinnost ve vztahu k jakékoli třetí osobě, nebo jakoukoli povinnost vyplývající z jiné smlouvy uzavřené mezi Klientem a Bankou</w:t>
      </w:r>
      <w:r w:rsidR="00C41A78">
        <w:t>,</w:t>
      </w:r>
      <w:r w:rsidR="00C41A78" w:rsidRPr="00FA18AD">
        <w:t xml:space="preserve"> nebo (</w:t>
      </w:r>
      <w:proofErr w:type="spellStart"/>
      <w:r w:rsidR="00C41A78" w:rsidRPr="00FA18AD">
        <w:t>ii</w:t>
      </w:r>
      <w:proofErr w:type="spellEnd"/>
      <w:r w:rsidR="00C41A78" w:rsidRPr="00FA18AD">
        <w:t>) s</w:t>
      </w:r>
      <w:r w:rsidR="00C41A78" w:rsidRPr="00BF6A6A">
        <w:t>e jakákoli peněžitá povinnost Klienta podle jakékoli sm</w:t>
      </w:r>
      <w:r w:rsidR="00C41A78" w:rsidRPr="00A720CF">
        <w:t>louvy uzavřené s</w:t>
      </w:r>
      <w:r w:rsidR="00C41A78" w:rsidRPr="003F2EE9">
        <w:t> třetí osobou stane nebo je prohlášena za splatnou před jejím původním datem splatnosti, nebo (</w:t>
      </w:r>
      <w:proofErr w:type="spellStart"/>
      <w:r w:rsidR="00C41A78" w:rsidRPr="003F2EE9">
        <w:t>iii</w:t>
      </w:r>
      <w:proofErr w:type="spellEnd"/>
      <w:r w:rsidR="00C41A78" w:rsidRPr="003F2EE9">
        <w:t>) se kterýkoli věřitel Klienta stane oprávněným prohlásit jakoukoli peněžitou povinnost nebo dluh Klienta za splatný před původním datem splatnosti</w:t>
      </w:r>
      <w:r w:rsidR="00C41A78" w:rsidRPr="003F2EE9">
        <w:rPr>
          <w:bCs/>
        </w:rPr>
        <w:t>.</w:t>
      </w:r>
    </w:p>
    <w:p w:rsidR="00C41A78" w:rsidRDefault="006F20C4" w:rsidP="00C41A78">
      <w:pPr>
        <w:spacing w:before="60"/>
        <w:ind w:left="1134" w:hanging="567"/>
        <w:rPr>
          <w:bCs/>
        </w:rPr>
      </w:pPr>
      <w:r>
        <w:t>13.1.7</w:t>
      </w:r>
      <w:r w:rsidR="00C41A78" w:rsidRPr="00675C19">
        <w:tab/>
      </w:r>
      <w:r w:rsidR="00C41A78" w:rsidRPr="00675C19">
        <w:rPr>
          <w:b/>
          <w:bCs/>
        </w:rPr>
        <w:t>Zhoršení</w:t>
      </w:r>
      <w:r w:rsidR="00C41A78" w:rsidRPr="00675C19">
        <w:rPr>
          <w:b/>
        </w:rPr>
        <w:t xml:space="preserve"> zajištění</w:t>
      </w:r>
      <w:r w:rsidR="00C41A78">
        <w:rPr>
          <w:b/>
        </w:rPr>
        <w:t xml:space="preserve">. </w:t>
      </w:r>
      <w:r w:rsidR="00C41A78" w:rsidRPr="00FA18AD">
        <w:rPr>
          <w:bCs/>
        </w:rPr>
        <w:t>Zajištění dluhů Klienta zanikne</w:t>
      </w:r>
      <w:r w:rsidR="00C41A78" w:rsidRPr="00FA18AD">
        <w:rPr>
          <w:bCs/>
          <w:i/>
        </w:rPr>
        <w:t xml:space="preserve">, </w:t>
      </w:r>
      <w:r w:rsidR="00C41A78" w:rsidRPr="00FA18AD">
        <w:rPr>
          <w:bCs/>
        </w:rPr>
        <w:t>zhorší se, je neplatné nebo neúčinné nebo je za takové prohlášeno Klientem nebo poskytovatelem zajištění, nebo je jakýmkoli jiným způsobem zpochybněno.</w:t>
      </w:r>
    </w:p>
    <w:p w:rsidR="00C41A78" w:rsidRDefault="006F20C4" w:rsidP="00C41A78">
      <w:pPr>
        <w:spacing w:before="60"/>
        <w:ind w:left="1134" w:hanging="567"/>
        <w:rPr>
          <w:bCs/>
        </w:rPr>
      </w:pPr>
      <w:r>
        <w:t>13.1.8</w:t>
      </w:r>
      <w:r w:rsidR="00C41A78" w:rsidRPr="00675C19">
        <w:tab/>
      </w:r>
      <w:r w:rsidR="00C41A78" w:rsidRPr="00675C19">
        <w:rPr>
          <w:b/>
          <w:bCs/>
        </w:rPr>
        <w:t>Nepříznivý</w:t>
      </w:r>
      <w:r w:rsidR="00C41A78" w:rsidRPr="00675C19">
        <w:rPr>
          <w:b/>
        </w:rPr>
        <w:t xml:space="preserve"> vývoj</w:t>
      </w:r>
      <w:r w:rsidR="00C41A78">
        <w:rPr>
          <w:b/>
        </w:rPr>
        <w:t xml:space="preserve">. </w:t>
      </w:r>
      <w:r w:rsidR="00C41A78" w:rsidRPr="00FA18AD">
        <w:t>Došlo</w:t>
      </w:r>
      <w:r w:rsidR="00C41A78">
        <w:t xml:space="preserve"> </w:t>
      </w:r>
      <w:r w:rsidR="00C41A78" w:rsidRPr="00EC286D">
        <w:rPr>
          <w:bCs/>
        </w:rPr>
        <w:t>ke zhoršení ekonomické nebo finanční situace</w:t>
      </w:r>
      <w:r w:rsidR="00C41A78" w:rsidRPr="00FA18AD">
        <w:t xml:space="preserve"> Klienta, který podle odůvodněného názoru Banky může ovlivnit řádné splacení Úvěru</w:t>
      </w:r>
      <w:r w:rsidR="00C41A78" w:rsidRPr="00FA18AD">
        <w:rPr>
          <w:bCs/>
        </w:rPr>
        <w:t>.</w:t>
      </w:r>
    </w:p>
    <w:p w:rsidR="00C41A78" w:rsidRDefault="006F20C4" w:rsidP="00C41A78">
      <w:pPr>
        <w:spacing w:before="60"/>
        <w:ind w:left="1134" w:hanging="567"/>
        <w:rPr>
          <w:bCs/>
        </w:rPr>
      </w:pPr>
      <w:r>
        <w:t>13.1.9</w:t>
      </w:r>
      <w:r w:rsidR="00C41A78" w:rsidRPr="00675C19">
        <w:tab/>
      </w:r>
      <w:r w:rsidR="00C41A78" w:rsidRPr="00675C19">
        <w:rPr>
          <w:b/>
          <w:bCs/>
        </w:rPr>
        <w:t>Zrušení</w:t>
      </w:r>
      <w:r w:rsidR="00C41A78" w:rsidRPr="00675C19">
        <w:rPr>
          <w:b/>
        </w:rPr>
        <w:t>, likvidace, přeměna, změna právní formy, změna ovládající osoby</w:t>
      </w:r>
      <w:r w:rsidR="00C41A78">
        <w:rPr>
          <w:b/>
        </w:rPr>
        <w:t xml:space="preserve">. </w:t>
      </w:r>
      <w:r w:rsidR="00C41A78" w:rsidRPr="00FA18AD">
        <w:rPr>
          <w:bCs/>
        </w:rPr>
        <w:t xml:space="preserve">Ovládající osoba či osoby Klienta připravují bez předchozího písemného souhlasu Banky </w:t>
      </w:r>
      <w:r w:rsidR="00C41A78">
        <w:rPr>
          <w:bCs/>
        </w:rPr>
        <w:t xml:space="preserve">(i) </w:t>
      </w:r>
      <w:r w:rsidR="00C41A78" w:rsidRPr="00FA18AD">
        <w:rPr>
          <w:bCs/>
        </w:rPr>
        <w:t>zrušení</w:t>
      </w:r>
      <w:r w:rsidR="00C41A78" w:rsidRPr="00FA18AD">
        <w:rPr>
          <w:bCs/>
          <w:i/>
        </w:rPr>
        <w:t xml:space="preserve"> </w:t>
      </w:r>
      <w:r w:rsidR="00C41A78" w:rsidRPr="00FA18AD">
        <w:rPr>
          <w:bCs/>
        </w:rPr>
        <w:t>Klienta s</w:t>
      </w:r>
      <w:r w:rsidR="00C41A78">
        <w:rPr>
          <w:bCs/>
        </w:rPr>
        <w:t> </w:t>
      </w:r>
      <w:r w:rsidR="00C41A78" w:rsidRPr="00FA18AD">
        <w:rPr>
          <w:bCs/>
        </w:rPr>
        <w:t xml:space="preserve">likvidací, </w:t>
      </w:r>
      <w:r w:rsidR="00C41A78">
        <w:rPr>
          <w:bCs/>
        </w:rPr>
        <w:t>(</w:t>
      </w:r>
      <w:proofErr w:type="spellStart"/>
      <w:r w:rsidR="00C41A78">
        <w:rPr>
          <w:bCs/>
        </w:rPr>
        <w:t>ii</w:t>
      </w:r>
      <w:proofErr w:type="spellEnd"/>
      <w:r w:rsidR="00C41A78">
        <w:rPr>
          <w:bCs/>
        </w:rPr>
        <w:t xml:space="preserve">) </w:t>
      </w:r>
      <w:r w:rsidR="00C41A78" w:rsidRPr="00FA18AD">
        <w:rPr>
          <w:bCs/>
        </w:rPr>
        <w:t>přeměnu Klienta některým ze způsobů</w:t>
      </w:r>
      <w:r w:rsidR="00C41A78">
        <w:rPr>
          <w:bCs/>
        </w:rPr>
        <w:t xml:space="preserve"> </w:t>
      </w:r>
      <w:r w:rsidR="00C41A78" w:rsidRPr="00FA18AD">
        <w:rPr>
          <w:bCs/>
        </w:rPr>
        <w:t xml:space="preserve">podle zákona </w:t>
      </w:r>
      <w:r w:rsidR="00C41A78" w:rsidRPr="00EC286D">
        <w:t>č. 125/2008 Sb</w:t>
      </w:r>
      <w:r w:rsidR="00C41A78">
        <w:t>.,</w:t>
      </w:r>
      <w:r w:rsidR="00C41A78" w:rsidRPr="00FA18AD">
        <w:rPr>
          <w:bCs/>
        </w:rPr>
        <w:t xml:space="preserve"> o</w:t>
      </w:r>
      <w:r w:rsidR="00C41A78">
        <w:rPr>
          <w:bCs/>
        </w:rPr>
        <w:t> </w:t>
      </w:r>
      <w:r w:rsidR="00C41A78" w:rsidRPr="00FA18AD">
        <w:rPr>
          <w:bCs/>
        </w:rPr>
        <w:t>přeměnách obchodních společností a družstev</w:t>
      </w:r>
      <w:r w:rsidR="00C41A78" w:rsidRPr="00EC286D">
        <w:rPr>
          <w:bCs/>
        </w:rPr>
        <w:t xml:space="preserve">, ve znění pozdějších předpisů, </w:t>
      </w:r>
      <w:r w:rsidR="00C41A78" w:rsidRPr="00CD1A2F">
        <w:rPr>
          <w:bCs/>
        </w:rPr>
        <w:t>nebo obdobnou přeměnu podle jiných právní</w:t>
      </w:r>
      <w:r w:rsidR="00C41A78" w:rsidRPr="00FA18AD">
        <w:rPr>
          <w:bCs/>
        </w:rPr>
        <w:t xml:space="preserve">ch předpisů, </w:t>
      </w:r>
      <w:r w:rsidR="00C41A78">
        <w:rPr>
          <w:bCs/>
        </w:rPr>
        <w:t>(</w:t>
      </w:r>
      <w:proofErr w:type="spellStart"/>
      <w:r w:rsidR="00C41A78">
        <w:rPr>
          <w:bCs/>
        </w:rPr>
        <w:t>iii</w:t>
      </w:r>
      <w:proofErr w:type="spellEnd"/>
      <w:r w:rsidR="00C41A78">
        <w:rPr>
          <w:bCs/>
        </w:rPr>
        <w:t xml:space="preserve">) </w:t>
      </w:r>
      <w:r w:rsidR="00C41A78" w:rsidRPr="00FA18AD">
        <w:rPr>
          <w:bCs/>
        </w:rPr>
        <w:t xml:space="preserve">převod, nájem nebo pacht celého nebo části obchodního závodu Klienta </w:t>
      </w:r>
      <w:r w:rsidR="00C41A78">
        <w:rPr>
          <w:bCs/>
        </w:rPr>
        <w:t>(</w:t>
      </w:r>
      <w:proofErr w:type="spellStart"/>
      <w:r w:rsidR="00C41A78">
        <w:rPr>
          <w:bCs/>
        </w:rPr>
        <w:t>iv</w:t>
      </w:r>
      <w:proofErr w:type="spellEnd"/>
      <w:r w:rsidR="00C41A78">
        <w:rPr>
          <w:bCs/>
        </w:rPr>
        <w:t xml:space="preserve">) </w:t>
      </w:r>
      <w:r w:rsidR="00C41A78" w:rsidRPr="00FA18AD">
        <w:rPr>
          <w:bCs/>
        </w:rPr>
        <w:t xml:space="preserve">zřízení zástavního práva k celému nebo části obchodního závodu Klienta, případně vyčlenění obchodního závodu Klienta nebo jeho části do </w:t>
      </w:r>
      <w:proofErr w:type="spellStart"/>
      <w:r w:rsidR="00C41A78" w:rsidRPr="00FA18AD">
        <w:rPr>
          <w:bCs/>
        </w:rPr>
        <w:t>svěřenského</w:t>
      </w:r>
      <w:proofErr w:type="spellEnd"/>
      <w:r w:rsidR="00C41A78" w:rsidRPr="00FA18AD">
        <w:rPr>
          <w:bCs/>
        </w:rPr>
        <w:t xml:space="preserve"> fondu nebo transakci, která má obdobné účinky, </w:t>
      </w:r>
      <w:r w:rsidR="00C41A78">
        <w:rPr>
          <w:bCs/>
        </w:rPr>
        <w:t xml:space="preserve">(v) </w:t>
      </w:r>
      <w:r w:rsidR="00C41A78" w:rsidRPr="00EC286D">
        <w:rPr>
          <w:bCs/>
        </w:rPr>
        <w:t>snížení základního kapitálu Klienta</w:t>
      </w:r>
      <w:r w:rsidR="00C41A78">
        <w:rPr>
          <w:bCs/>
        </w:rPr>
        <w:t>, (</w:t>
      </w:r>
      <w:proofErr w:type="spellStart"/>
      <w:r w:rsidR="00C41A78">
        <w:rPr>
          <w:bCs/>
        </w:rPr>
        <w:t>vi</w:t>
      </w:r>
      <w:proofErr w:type="spellEnd"/>
      <w:r w:rsidR="00C41A78">
        <w:rPr>
          <w:bCs/>
        </w:rPr>
        <w:t xml:space="preserve">) </w:t>
      </w:r>
      <w:r w:rsidR="00C41A78" w:rsidRPr="00FA18AD">
        <w:rPr>
          <w:bCs/>
        </w:rPr>
        <w:t xml:space="preserve">změnu ovládající osoby, společníka či akcionáře Klienta nebo pokud Klient neměl žádnou ovládající osobu, dojde k transakci, v důsledku které bude mít Klient ovládající osobu, nebo </w:t>
      </w:r>
      <w:r w:rsidR="00C41A78" w:rsidRPr="00EC286D">
        <w:t>některá z výše uvedených skutečností nastane</w:t>
      </w:r>
      <w:r w:rsidR="00C41A78" w:rsidRPr="00FA18AD">
        <w:rPr>
          <w:bCs/>
        </w:rPr>
        <w:t>.</w:t>
      </w:r>
    </w:p>
    <w:p w:rsidR="00C41A78" w:rsidRDefault="00C41A78" w:rsidP="00C41A78">
      <w:pPr>
        <w:spacing w:before="60"/>
        <w:ind w:left="1134" w:hanging="567"/>
        <w:rPr>
          <w:bCs/>
        </w:rPr>
      </w:pPr>
      <w:r w:rsidRPr="00675C19">
        <w:t>13.1.</w:t>
      </w:r>
      <w:r>
        <w:t xml:space="preserve">10 </w:t>
      </w:r>
      <w:r w:rsidRPr="00675C19">
        <w:rPr>
          <w:b/>
          <w:bCs/>
        </w:rPr>
        <w:t>Insolvenční</w:t>
      </w:r>
      <w:r w:rsidRPr="00675C19">
        <w:rPr>
          <w:b/>
        </w:rPr>
        <w:t xml:space="preserve"> či jiné řízení s obdobnými právními účinky, výkon rozhodnutí</w:t>
      </w:r>
      <w:r>
        <w:rPr>
          <w:b/>
        </w:rPr>
        <w:t xml:space="preserve">. </w:t>
      </w:r>
      <w:r w:rsidRPr="00FA18AD">
        <w:rPr>
          <w:bCs/>
        </w:rPr>
        <w:t xml:space="preserve">U soudu je zahájeno insolvenční řízení či jiné řízení, které má obdobné právní účinky, nebo </w:t>
      </w:r>
      <w:r>
        <w:rPr>
          <w:bCs/>
        </w:rPr>
        <w:t xml:space="preserve">je zahájena preventivní restrukturalizace či individuální moratorium v souladu s příslušnými právními předpisy nebo </w:t>
      </w:r>
      <w:r w:rsidRPr="00FA18AD">
        <w:rPr>
          <w:bCs/>
        </w:rPr>
        <w:t xml:space="preserve">je nařízen </w:t>
      </w:r>
      <w:r w:rsidRPr="00FA18AD">
        <w:rPr>
          <w:bCs/>
        </w:rPr>
        <w:lastRenderedPageBreak/>
        <w:t>výkon rozhodnutí (exekuce) týkající se (i) podstatné části majetku Klienta či osoby poskytující zajištění, nebo (</w:t>
      </w:r>
      <w:proofErr w:type="spellStart"/>
      <w:r w:rsidRPr="00FA18AD">
        <w:rPr>
          <w:bCs/>
        </w:rPr>
        <w:t>ii</w:t>
      </w:r>
      <w:proofErr w:type="spellEnd"/>
      <w:r w:rsidRPr="00FA18AD">
        <w:rPr>
          <w:bCs/>
        </w:rPr>
        <w:t>) majetku Klienta či osoby poskytující zajištění, který je předmětem zajištění dluhů Klienta ze Smlouvy nebo jejich části.</w:t>
      </w:r>
    </w:p>
    <w:p w:rsidR="00C41A78" w:rsidRDefault="00C41A78" w:rsidP="00C41A78">
      <w:pPr>
        <w:spacing w:before="60"/>
        <w:ind w:left="1134" w:hanging="567"/>
        <w:rPr>
          <w:bCs/>
        </w:rPr>
      </w:pPr>
      <w:r w:rsidRPr="00675C19">
        <w:t>13.1.</w:t>
      </w:r>
      <w:r>
        <w:t xml:space="preserve">11 </w:t>
      </w:r>
      <w:r>
        <w:rPr>
          <w:b/>
          <w:bCs/>
        </w:rPr>
        <w:t>Z</w:t>
      </w:r>
      <w:r w:rsidRPr="00773C8E">
        <w:rPr>
          <w:b/>
          <w:bCs/>
        </w:rPr>
        <w:t>amítnut</w:t>
      </w:r>
      <w:r>
        <w:rPr>
          <w:b/>
          <w:bCs/>
        </w:rPr>
        <w:t>í</w:t>
      </w:r>
      <w:r w:rsidRPr="00773C8E">
        <w:rPr>
          <w:b/>
          <w:bCs/>
        </w:rPr>
        <w:t xml:space="preserve"> insolvenční</w:t>
      </w:r>
      <w:r>
        <w:rPr>
          <w:b/>
          <w:bCs/>
        </w:rPr>
        <w:t>ho</w:t>
      </w:r>
      <w:r w:rsidRPr="00773C8E">
        <w:rPr>
          <w:b/>
          <w:bCs/>
        </w:rPr>
        <w:t xml:space="preserve"> návrh</w:t>
      </w:r>
      <w:r>
        <w:rPr>
          <w:b/>
          <w:bCs/>
        </w:rPr>
        <w:t>u</w:t>
      </w:r>
      <w:r>
        <w:rPr>
          <w:b/>
        </w:rPr>
        <w:t xml:space="preserve">. </w:t>
      </w:r>
      <w:r>
        <w:rPr>
          <w:bCs/>
        </w:rPr>
        <w:t>S</w:t>
      </w:r>
      <w:r w:rsidRPr="00FA18AD">
        <w:rPr>
          <w:bCs/>
        </w:rPr>
        <w:t>oudem byl zamítnut insolvenční návrh pro nedostatek majetku Klienta jakožto dlužníka.</w:t>
      </w:r>
    </w:p>
    <w:p w:rsidR="00BC4F20" w:rsidRDefault="00BC4F20" w:rsidP="00BC4F20">
      <w:pPr>
        <w:spacing w:before="60"/>
        <w:ind w:left="1134" w:hanging="567"/>
        <w:rPr>
          <w:bCs/>
        </w:rPr>
      </w:pPr>
      <w:r w:rsidRPr="00675C19">
        <w:t>13.1.</w:t>
      </w:r>
      <w:r>
        <w:t xml:space="preserve">12 </w:t>
      </w:r>
      <w:r w:rsidRPr="00675C19">
        <w:rPr>
          <w:b/>
          <w:bCs/>
        </w:rPr>
        <w:t>Úpadek</w:t>
      </w:r>
      <w:r>
        <w:rPr>
          <w:b/>
          <w:bCs/>
        </w:rPr>
        <w:t xml:space="preserve">. </w:t>
      </w:r>
      <w:r w:rsidRPr="00FA18AD">
        <w:rPr>
          <w:bCs/>
        </w:rPr>
        <w:t>Klient je v úpadku nebo písemně prohlásí, že není schopen řádně plnit své povinnosti.</w:t>
      </w:r>
    </w:p>
    <w:p w:rsidR="00BC4F20" w:rsidRDefault="00BC4F20" w:rsidP="00BC4F20">
      <w:pPr>
        <w:spacing w:before="60"/>
        <w:ind w:left="1134" w:hanging="567"/>
        <w:rPr>
          <w:bCs/>
        </w:rPr>
      </w:pPr>
      <w:r w:rsidRPr="00675C19">
        <w:t>13.1.</w:t>
      </w:r>
      <w:r>
        <w:t xml:space="preserve">13 </w:t>
      </w:r>
      <w:r w:rsidRPr="00675C19">
        <w:rPr>
          <w:b/>
          <w:bCs/>
        </w:rPr>
        <w:t>Další</w:t>
      </w:r>
      <w:r w:rsidRPr="00675C19">
        <w:rPr>
          <w:b/>
        </w:rPr>
        <w:t xml:space="preserve"> skutečnosti</w:t>
      </w:r>
      <w:r>
        <w:rPr>
          <w:b/>
        </w:rPr>
        <w:t xml:space="preserve">. </w:t>
      </w:r>
      <w:r w:rsidRPr="00FA18AD">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p w:rsidR="00BC4F20" w:rsidRDefault="00BC4F20" w:rsidP="00BC4F20">
      <w:pPr>
        <w:spacing w:before="60"/>
        <w:ind w:left="1134" w:hanging="567"/>
        <w:rPr>
          <w:bCs/>
        </w:rPr>
      </w:pPr>
      <w:r w:rsidRPr="00675C19">
        <w:t>13.1.</w:t>
      </w:r>
      <w:r>
        <w:t xml:space="preserve">14 </w:t>
      </w:r>
      <w:r w:rsidRPr="00675C19">
        <w:rPr>
          <w:b/>
          <w:bCs/>
        </w:rPr>
        <w:t>Úmrtí</w:t>
      </w:r>
      <w:r w:rsidRPr="00675C19">
        <w:rPr>
          <w:b/>
        </w:rPr>
        <w:t xml:space="preserve"> </w:t>
      </w:r>
      <w:r>
        <w:rPr>
          <w:b/>
        </w:rPr>
        <w:t>K</w:t>
      </w:r>
      <w:r w:rsidRPr="00675C19">
        <w:rPr>
          <w:b/>
        </w:rPr>
        <w:t>lienta</w:t>
      </w:r>
      <w:r>
        <w:rPr>
          <w:b/>
        </w:rPr>
        <w:t xml:space="preserve">. </w:t>
      </w:r>
      <w:r w:rsidRPr="00FA18AD">
        <w:rPr>
          <w:spacing w:val="-3"/>
        </w:rPr>
        <w:t>Klient zemře nebo je prohlášen za mrtvého</w:t>
      </w:r>
      <w:r w:rsidRPr="00FA18AD">
        <w:rPr>
          <w:bCs/>
        </w:rPr>
        <w:t>.</w:t>
      </w:r>
    </w:p>
    <w:p w:rsidR="00BC4F20" w:rsidRDefault="00BC4F20" w:rsidP="00BC4F20">
      <w:pPr>
        <w:spacing w:before="60"/>
        <w:ind w:left="1134" w:hanging="567"/>
        <w:rPr>
          <w:bCs/>
        </w:rPr>
      </w:pPr>
      <w:r w:rsidRPr="00675C19">
        <w:t>13.1.</w:t>
      </w:r>
      <w:r>
        <w:t xml:space="preserve">15 </w:t>
      </w:r>
      <w:r w:rsidRPr="00675C19">
        <w:rPr>
          <w:b/>
        </w:rPr>
        <w:t>Omezení svéprávnosti</w:t>
      </w:r>
      <w:r>
        <w:rPr>
          <w:b/>
        </w:rPr>
        <w:t xml:space="preserve">. </w:t>
      </w:r>
      <w:r w:rsidRPr="00FA18AD">
        <w:rPr>
          <w:spacing w:val="-3"/>
        </w:rPr>
        <w:t>Klient je omezen ve svéprávnosti</w:t>
      </w:r>
      <w:r w:rsidRPr="00FA18AD">
        <w:rPr>
          <w:bCs/>
        </w:rPr>
        <w:t>.</w:t>
      </w:r>
    </w:p>
    <w:p w:rsidR="00BC4F20" w:rsidRDefault="00BC4F20" w:rsidP="00BC4F20">
      <w:pPr>
        <w:spacing w:before="60"/>
        <w:ind w:left="1134" w:hanging="567"/>
        <w:rPr>
          <w:bCs/>
        </w:rPr>
      </w:pPr>
      <w:r w:rsidRPr="00675C19">
        <w:t>13.1.</w:t>
      </w:r>
      <w:r>
        <w:t xml:space="preserve">16 </w:t>
      </w:r>
      <w:r w:rsidRPr="00675C19">
        <w:rPr>
          <w:b/>
        </w:rPr>
        <w:t>Zpráva auditora s výrokem záporným, odmítnutým nebo s</w:t>
      </w:r>
      <w:r>
        <w:rPr>
          <w:b/>
        </w:rPr>
        <w:t> </w:t>
      </w:r>
      <w:r w:rsidRPr="00FA18AD">
        <w:rPr>
          <w:b/>
        </w:rPr>
        <w:t>výhradou</w:t>
      </w:r>
      <w:r>
        <w:rPr>
          <w:b/>
        </w:rPr>
        <w:t xml:space="preserve">. </w:t>
      </w:r>
      <w:r w:rsidRPr="00FA18AD">
        <w:t>Klient v souladu se Smlouvou předloží zprávu auditora a výrok auditora ve zprávě je s výhradou či je záporný nebo je vyjádření výroku od</w:t>
      </w:r>
      <w:r w:rsidRPr="00BF6A6A">
        <w:t>mítnuto, jestliže auditor není schopný výrok auditora vyjádřit</w:t>
      </w:r>
      <w:r w:rsidRPr="00BF6A6A">
        <w:rPr>
          <w:bCs/>
        </w:rPr>
        <w:t>.</w:t>
      </w:r>
    </w:p>
    <w:p w:rsidR="00BC4F20" w:rsidRDefault="00BC4F20" w:rsidP="00BC4F20">
      <w:pPr>
        <w:spacing w:before="60"/>
        <w:ind w:left="1134" w:hanging="567"/>
        <w:rPr>
          <w:bCs/>
        </w:rPr>
      </w:pPr>
      <w:r w:rsidRPr="00675C19">
        <w:t>13.1.</w:t>
      </w:r>
      <w:r>
        <w:t xml:space="preserve">17 </w:t>
      </w:r>
      <w:r w:rsidRPr="00675C19">
        <w:rPr>
          <w:b/>
        </w:rPr>
        <w:t xml:space="preserve">Trestní stíhání, </w:t>
      </w:r>
      <w:r w:rsidRPr="00F15B44">
        <w:rPr>
          <w:b/>
        </w:rPr>
        <w:t>odsouzení Klienta.</w:t>
      </w:r>
      <w:r>
        <w:rPr>
          <w:b/>
        </w:rPr>
        <w:t xml:space="preserve"> </w:t>
      </w:r>
      <w:r w:rsidRPr="00FA18AD">
        <w:t>Proti Klientovi nebo členům jeho statutárního orgánu bylo</w:t>
      </w:r>
      <w:r w:rsidRPr="00BF6A6A">
        <w:t xml:space="preserve"> zahájeno nebo je vedeno trestní stíhání, Klient byl pravomocně odsouzen pro trestný čin nebo mu byl uložen trest, ochranné či zajišťovací opatření</w:t>
      </w:r>
      <w:r w:rsidRPr="00BF6A6A">
        <w:rPr>
          <w:bCs/>
        </w:rPr>
        <w:t>.</w:t>
      </w:r>
      <w:r>
        <w:t xml:space="preserve"> To platí i ve vztahu k</w:t>
      </w:r>
      <w:r w:rsidRPr="00B22842">
        <w:t xml:space="preserve"> jin</w:t>
      </w:r>
      <w:r>
        <w:t>ým</w:t>
      </w:r>
      <w:r w:rsidRPr="00B22842">
        <w:t xml:space="preserve"> osob</w:t>
      </w:r>
      <w:r>
        <w:t>ám</w:t>
      </w:r>
      <w:r w:rsidRPr="00B22842">
        <w:t xml:space="preserve"> oprávněn</w:t>
      </w:r>
      <w:r>
        <w:t>ým</w:t>
      </w:r>
      <w:r w:rsidRPr="00B22842">
        <w:t xml:space="preserve"> jednat za Klienta</w:t>
      </w:r>
      <w:r>
        <w:t xml:space="preserve">, </w:t>
      </w:r>
      <w:r w:rsidRPr="00B22842">
        <w:t>zaměstnanců</w:t>
      </w:r>
      <w:r>
        <w:t>m Klienta</w:t>
      </w:r>
      <w:r w:rsidRPr="00B22842">
        <w:t xml:space="preserve"> při plnění pracovních úkolů</w:t>
      </w:r>
      <w:r>
        <w:t xml:space="preserve"> nebo</w:t>
      </w:r>
      <w:r w:rsidRPr="00B22842">
        <w:t xml:space="preserve"> osob</w:t>
      </w:r>
      <w:r>
        <w:t>ám</w:t>
      </w:r>
      <w:r w:rsidRPr="00B22842">
        <w:t xml:space="preserve"> vykonávající</w:t>
      </w:r>
      <w:r>
        <w:t>m</w:t>
      </w:r>
      <w:r w:rsidRPr="00B22842">
        <w:t xml:space="preserve"> řídící</w:t>
      </w:r>
      <w:r>
        <w:t xml:space="preserve"> nebo</w:t>
      </w:r>
      <w:r w:rsidRPr="00B22842">
        <w:t xml:space="preserve"> kontrolní činnost </w:t>
      </w:r>
      <w:r>
        <w:t>či</w:t>
      </w:r>
      <w:r w:rsidRPr="00B22842">
        <w:t xml:space="preserve"> rozhodující vliv na řízení Klienta, pokud lze trestný čin přičíst také Klientovi.</w:t>
      </w:r>
    </w:p>
    <w:p w:rsidR="00B40617" w:rsidRPr="004B5634" w:rsidRDefault="006F20C4" w:rsidP="006F20C4">
      <w:pPr>
        <w:pStyle w:val="Nadpis2"/>
        <w:numPr>
          <w:ilvl w:val="0"/>
          <w:numId w:val="0"/>
        </w:numPr>
        <w:ind w:left="567" w:hanging="567"/>
        <w:rPr>
          <w:rFonts w:cs="Arial"/>
        </w:rPr>
      </w:pPr>
      <w:r>
        <w:rPr>
          <w:rFonts w:cs="Arial"/>
        </w:rPr>
        <w:t>13.2</w:t>
      </w:r>
      <w:r w:rsidRPr="004B5634">
        <w:rPr>
          <w:rFonts w:cs="Arial"/>
        </w:rPr>
        <w:tab/>
      </w:r>
      <w:r w:rsidR="00B40617" w:rsidRPr="00237C07">
        <w:rPr>
          <w:b/>
          <w:bCs/>
        </w:rPr>
        <w:t xml:space="preserve">Vyloučení použití </w:t>
      </w:r>
      <w:r w:rsidR="00B40617">
        <w:rPr>
          <w:b/>
          <w:bCs/>
        </w:rPr>
        <w:t>P</w:t>
      </w:r>
      <w:r w:rsidR="00B40617" w:rsidRPr="00237C07">
        <w:rPr>
          <w:b/>
          <w:bCs/>
        </w:rPr>
        <w:t>řípadů porušení</w:t>
      </w:r>
      <w:r w:rsidR="00B40617">
        <w:t xml:space="preserve">. </w:t>
      </w:r>
      <w:r w:rsidR="00B40617" w:rsidRPr="00BF6A6A">
        <w:t>Případy</w:t>
      </w:r>
      <w:r w:rsidR="00B40617" w:rsidRPr="00BF6A6A">
        <w:rPr>
          <w:bCs/>
          <w:spacing w:val="-3"/>
        </w:rPr>
        <w:t xml:space="preserve"> porušení podle </w:t>
      </w:r>
      <w:r w:rsidR="00B40617">
        <w:rPr>
          <w:bCs/>
          <w:spacing w:val="-3"/>
        </w:rPr>
        <w:t xml:space="preserve">článku 13. </w:t>
      </w:r>
      <w:r w:rsidR="00B40617" w:rsidRPr="00BF6A6A">
        <w:rPr>
          <w:bCs/>
          <w:spacing w:val="-3"/>
        </w:rPr>
        <w:t xml:space="preserve">odstavce </w:t>
      </w:r>
      <w:r w:rsidR="00B40617">
        <w:rPr>
          <w:bCs/>
          <w:spacing w:val="-3"/>
        </w:rPr>
        <w:t>13.</w:t>
      </w:r>
      <w:r w:rsidR="00B40617" w:rsidRPr="00BF6A6A">
        <w:rPr>
          <w:bCs/>
          <w:spacing w:val="-3"/>
        </w:rPr>
        <w:t xml:space="preserve">1.9 (Zrušení, likvidace, přeměna, změna právní formy, změna ovládající osoby) </w:t>
      </w:r>
      <w:r w:rsidR="00B40617" w:rsidRPr="00BF6A6A">
        <w:t xml:space="preserve">se nepoužijí, pokud Klientem je fyzická osoba. </w:t>
      </w:r>
      <w:r w:rsidR="00B40617" w:rsidRPr="00BF6A6A">
        <w:rPr>
          <w:bCs/>
          <w:spacing w:val="-3"/>
        </w:rPr>
        <w:t xml:space="preserve">Případy porušení podle </w:t>
      </w:r>
      <w:r w:rsidR="00B40617">
        <w:rPr>
          <w:bCs/>
          <w:spacing w:val="-3"/>
        </w:rPr>
        <w:t xml:space="preserve">článku 13. </w:t>
      </w:r>
      <w:r w:rsidR="00B40617" w:rsidRPr="00BF6A6A">
        <w:rPr>
          <w:bCs/>
          <w:spacing w:val="-3"/>
        </w:rPr>
        <w:t xml:space="preserve">odstavce </w:t>
      </w:r>
      <w:r w:rsidR="00B40617">
        <w:rPr>
          <w:bCs/>
          <w:spacing w:val="-3"/>
        </w:rPr>
        <w:t>13.</w:t>
      </w:r>
      <w:r w:rsidR="00B40617" w:rsidRPr="00BF6A6A">
        <w:rPr>
          <w:bCs/>
          <w:spacing w:val="-3"/>
        </w:rPr>
        <w:t xml:space="preserve">1.9 (Zrušení, likvidace, přeměna, změna právní formy, změna ovládající osoby), odstavce </w:t>
      </w:r>
      <w:r w:rsidR="00B40617">
        <w:rPr>
          <w:bCs/>
          <w:spacing w:val="-3"/>
        </w:rPr>
        <w:t>13.</w:t>
      </w:r>
      <w:r w:rsidR="00B40617" w:rsidRPr="00BF6A6A">
        <w:rPr>
          <w:bCs/>
          <w:spacing w:val="-3"/>
        </w:rPr>
        <w:t xml:space="preserve">1.10 (Insolvenční či jiné řízení s obdobnými právními účinky, výkon rozhodnutí), kromě případu nařízení výkonu rozhodnutí (exekuce), a odstavce </w:t>
      </w:r>
      <w:r w:rsidR="00B40617">
        <w:rPr>
          <w:bCs/>
          <w:spacing w:val="-3"/>
        </w:rPr>
        <w:t>13.</w:t>
      </w:r>
      <w:r w:rsidR="00B40617" w:rsidRPr="00BF6A6A">
        <w:rPr>
          <w:bCs/>
          <w:spacing w:val="-3"/>
        </w:rPr>
        <w:t>1.11 (</w:t>
      </w:r>
      <w:r w:rsidR="00B40617" w:rsidRPr="0041763C">
        <w:rPr>
          <w:bCs/>
          <w:spacing w:val="-3"/>
        </w:rPr>
        <w:t>Zamítnutí insolvenčního návrhu</w:t>
      </w:r>
      <w:r w:rsidR="00B40617" w:rsidRPr="00BF6A6A">
        <w:rPr>
          <w:bCs/>
          <w:spacing w:val="-3"/>
        </w:rPr>
        <w:t xml:space="preserve">) </w:t>
      </w:r>
      <w:r w:rsidR="00B40617" w:rsidRPr="00BF6A6A">
        <w:t>se nepoužijí, pokud Klientem je obec</w:t>
      </w:r>
      <w:r w:rsidR="00B40617">
        <w:t xml:space="preserve"> nebo kraj</w:t>
      </w:r>
      <w:r w:rsidR="00B40617" w:rsidRPr="00BF6A6A">
        <w:t xml:space="preserve">. Případy porušení podle </w:t>
      </w:r>
      <w:r w:rsidR="00B40617">
        <w:t xml:space="preserve">článku 13. </w:t>
      </w:r>
      <w:r w:rsidR="00B40617" w:rsidRPr="00BF6A6A">
        <w:t xml:space="preserve">odstavce </w:t>
      </w:r>
      <w:r w:rsidR="00B40617">
        <w:t>13.</w:t>
      </w:r>
      <w:r w:rsidR="00B40617" w:rsidRPr="00BF6A6A">
        <w:t xml:space="preserve">1.14 (Úmrtí klienta) a odstavce </w:t>
      </w:r>
      <w:r w:rsidR="00B40617">
        <w:t>13.</w:t>
      </w:r>
      <w:r w:rsidR="00B40617" w:rsidRPr="00BF6A6A">
        <w:t xml:space="preserve">1.15 (Omezení svéprávnosti) se </w:t>
      </w:r>
      <w:r w:rsidR="00B40617" w:rsidRPr="00BF6A6A">
        <w:rPr>
          <w:rStyle w:val="Styl10b"/>
        </w:rPr>
        <w:t>nepoužijí, pokud Klientem je právnická osoba.</w:t>
      </w:r>
    </w:p>
    <w:p w:rsidR="00B40617" w:rsidRPr="004B5634" w:rsidRDefault="006F20C4" w:rsidP="006F20C4">
      <w:pPr>
        <w:pStyle w:val="Nadpis2"/>
        <w:numPr>
          <w:ilvl w:val="0"/>
          <w:numId w:val="0"/>
        </w:numPr>
        <w:ind w:left="567" w:hanging="567"/>
        <w:rPr>
          <w:rFonts w:cs="Arial"/>
        </w:rPr>
      </w:pPr>
      <w:r>
        <w:rPr>
          <w:rFonts w:cs="Arial"/>
        </w:rPr>
        <w:t>13.3</w:t>
      </w:r>
      <w:r w:rsidRPr="004B5634">
        <w:rPr>
          <w:rFonts w:cs="Arial"/>
        </w:rPr>
        <w:tab/>
      </w:r>
      <w:r w:rsidR="00B40617" w:rsidRPr="00237C07">
        <w:rPr>
          <w:b/>
          <w:bCs/>
        </w:rPr>
        <w:t>Opatření Banky</w:t>
      </w:r>
      <w:r w:rsidR="00B40617" w:rsidRPr="00247819">
        <w:t>. Banka je oprávněna, pokud nastane Případ porušení:</w:t>
      </w:r>
    </w:p>
    <w:p w:rsidR="00B40617" w:rsidRPr="00247819" w:rsidRDefault="006F20C4" w:rsidP="006F20C4">
      <w:pPr>
        <w:pStyle w:val="Nadpis3"/>
        <w:numPr>
          <w:ilvl w:val="0"/>
          <w:numId w:val="0"/>
        </w:numPr>
        <w:ind w:left="907" w:hanging="340"/>
      </w:pPr>
      <w:r w:rsidRPr="00247819">
        <w:t>a)</w:t>
      </w:r>
      <w:r w:rsidRPr="00247819">
        <w:tab/>
      </w:r>
      <w:r w:rsidR="00B40617" w:rsidRPr="00247819">
        <w:t>odstoupit od Smlouvy;</w:t>
      </w:r>
    </w:p>
    <w:p w:rsidR="00B40617" w:rsidRPr="00247819" w:rsidRDefault="006F20C4" w:rsidP="006F20C4">
      <w:pPr>
        <w:pStyle w:val="Nadpis3"/>
        <w:numPr>
          <w:ilvl w:val="0"/>
          <w:numId w:val="0"/>
        </w:numPr>
        <w:ind w:left="907" w:hanging="340"/>
      </w:pPr>
      <w:r w:rsidRPr="00247819">
        <w:t>b)</w:t>
      </w:r>
      <w:r w:rsidRPr="00247819">
        <w:tab/>
      </w:r>
      <w:r w:rsidR="00B40617" w:rsidRPr="00247819">
        <w:t>prohlásit veškeré dluhy Klienta ze Smlouvy (nebo kteroukoli jejich část určenou Bankou) za splatné v den nebo ve lhůtě, které Banka stanoví;</w:t>
      </w:r>
    </w:p>
    <w:p w:rsidR="00B40617" w:rsidRPr="00247819" w:rsidRDefault="006F20C4" w:rsidP="006F20C4">
      <w:pPr>
        <w:pStyle w:val="Nadpis3"/>
        <w:numPr>
          <w:ilvl w:val="0"/>
          <w:numId w:val="0"/>
        </w:numPr>
        <w:ind w:left="907" w:hanging="340"/>
      </w:pPr>
      <w:r w:rsidRPr="00247819">
        <w:t>c)</w:t>
      </w:r>
      <w:r w:rsidRPr="00247819">
        <w:tab/>
      </w:r>
      <w:r w:rsidR="00B40617" w:rsidRPr="00247819">
        <w:t>neposkytnout nebo vypovědět další Čerpání Úvěru podle Smlouvy;</w:t>
      </w:r>
    </w:p>
    <w:p w:rsidR="00B40617" w:rsidRPr="00247819" w:rsidRDefault="006F20C4" w:rsidP="006F20C4">
      <w:pPr>
        <w:pStyle w:val="Nadpis3"/>
        <w:numPr>
          <w:ilvl w:val="0"/>
          <w:numId w:val="0"/>
        </w:numPr>
        <w:ind w:left="907" w:hanging="340"/>
      </w:pPr>
      <w:r w:rsidRPr="00247819">
        <w:t>d)</w:t>
      </w:r>
      <w:r w:rsidRPr="00247819">
        <w:tab/>
      </w:r>
      <w:r w:rsidR="00B40617" w:rsidRPr="00247819">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rsidR="00B40617" w:rsidRPr="00247819" w:rsidRDefault="006F20C4" w:rsidP="006F20C4">
      <w:pPr>
        <w:pStyle w:val="Nadpis3"/>
        <w:numPr>
          <w:ilvl w:val="0"/>
          <w:numId w:val="0"/>
        </w:numPr>
        <w:ind w:left="907" w:hanging="340"/>
      </w:pPr>
      <w:r w:rsidRPr="00247819">
        <w:t>e)</w:t>
      </w:r>
      <w:r w:rsidRPr="00247819">
        <w:tab/>
      </w:r>
      <w:r w:rsidR="00B40617" w:rsidRPr="00247819">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rsidR="00C41A78" w:rsidRDefault="006F20C4" w:rsidP="006F20C4">
      <w:pPr>
        <w:pStyle w:val="Nadpis3"/>
        <w:numPr>
          <w:ilvl w:val="0"/>
          <w:numId w:val="0"/>
        </w:numPr>
        <w:ind w:left="907" w:hanging="340"/>
      </w:pPr>
      <w:r>
        <w:t>f)</w:t>
      </w:r>
      <w:r>
        <w:tab/>
      </w:r>
      <w:r w:rsidR="00B40617">
        <w:t xml:space="preserve">zablokovat a </w:t>
      </w:r>
      <w:r w:rsidR="00B40617" w:rsidRPr="00247819">
        <w:t>nevydat prostředky na účt</w:t>
      </w:r>
      <w:r w:rsidR="00B40617">
        <w:t>ech Klienta</w:t>
      </w:r>
      <w:r w:rsidR="00B40617" w:rsidRPr="00247819">
        <w:t xml:space="preserve"> do výše veškerých nesplacených dluhů Klienta vůči Bance;</w:t>
      </w:r>
    </w:p>
    <w:p w:rsidR="00B40617" w:rsidRPr="00247819" w:rsidRDefault="006F20C4" w:rsidP="006F20C4">
      <w:pPr>
        <w:pStyle w:val="Nadpis3"/>
        <w:numPr>
          <w:ilvl w:val="0"/>
          <w:numId w:val="0"/>
        </w:numPr>
        <w:ind w:left="907" w:hanging="340"/>
      </w:pPr>
      <w:r w:rsidRPr="00247819">
        <w:t>g)</w:t>
      </w:r>
      <w:r w:rsidRPr="00247819">
        <w:tab/>
      </w:r>
      <w:r w:rsidR="00B40617" w:rsidRPr="00247819">
        <w:t xml:space="preserve">zvýšit úrokovou sazbu způsobem dohodnutým ve Smlouvě; </w:t>
      </w:r>
    </w:p>
    <w:p w:rsidR="00B40617" w:rsidRPr="00247819" w:rsidRDefault="006F20C4" w:rsidP="006F20C4">
      <w:pPr>
        <w:pStyle w:val="Nadpis3"/>
        <w:numPr>
          <w:ilvl w:val="0"/>
          <w:numId w:val="0"/>
        </w:numPr>
        <w:ind w:left="907" w:hanging="340"/>
      </w:pPr>
      <w:r w:rsidRPr="00247819">
        <w:t>h)</w:t>
      </w:r>
      <w:r w:rsidRPr="00247819">
        <w:tab/>
      </w:r>
      <w:r w:rsidR="00B40617" w:rsidRPr="00247819">
        <w:t>snížit, popřípadě zrušit Limit kontokorentního nebo revolvingového Úvěru.</w:t>
      </w:r>
    </w:p>
    <w:p w:rsidR="00B40617" w:rsidRPr="00247819" w:rsidRDefault="00B40617" w:rsidP="00B40617">
      <w:pPr>
        <w:pStyle w:val="Normlnodsazen"/>
        <w:ind w:left="567"/>
        <w:jc w:val="both"/>
      </w:pPr>
      <w:r w:rsidRPr="00247819">
        <w:t>Banka oznámí Klientovi uplatnění výše uvedených opatření písemně</w:t>
      </w:r>
      <w:r>
        <w:t xml:space="preserve">, </w:t>
      </w:r>
      <w:r w:rsidRPr="00C5378B">
        <w:t>s výjimkou opatření učiněného v</w:t>
      </w:r>
      <w:r>
        <w:t> P</w:t>
      </w:r>
      <w:r w:rsidRPr="00C5378B">
        <w:t xml:space="preserve">řípadě porušení dle článku </w:t>
      </w:r>
      <w:r>
        <w:t>13. odstavce 13.1.14 (</w:t>
      </w:r>
      <w:r w:rsidRPr="004E5E62">
        <w:t>Úmrtí klienta</w:t>
      </w:r>
      <w:r>
        <w:t>),</w:t>
      </w:r>
      <w:r w:rsidRPr="00247819">
        <w:t xml:space="preserve"> s uvedením důvodu jejich přijetí a</w:t>
      </w:r>
      <w:r>
        <w:t> </w:t>
      </w:r>
      <w:r w:rsidRPr="00247819">
        <w:t>dnem</w:t>
      </w:r>
      <w:r>
        <w:t xml:space="preserve"> </w:t>
      </w:r>
      <w:r w:rsidRPr="00247819">
        <w:t>účinnosti</w:t>
      </w:r>
      <w:r>
        <w:t xml:space="preserve"> </w:t>
      </w:r>
      <w:r w:rsidRPr="00247819">
        <w:t>opatření.</w:t>
      </w:r>
      <w:r>
        <w:t xml:space="preserve"> </w:t>
      </w:r>
      <w:r w:rsidRPr="00247819">
        <w:t>Banka</w:t>
      </w:r>
      <w:r>
        <w:t xml:space="preserve"> </w:t>
      </w:r>
      <w:r w:rsidRPr="00247819">
        <w:t>je</w:t>
      </w:r>
      <w:r>
        <w:t xml:space="preserve"> </w:t>
      </w:r>
      <w:r w:rsidRPr="00247819">
        <w:t>oprávněna</w:t>
      </w:r>
      <w:r>
        <w:t xml:space="preserve"> </w:t>
      </w:r>
      <w:r w:rsidRPr="00247819">
        <w:t>určit</w:t>
      </w:r>
      <w:r>
        <w:t xml:space="preserve"> </w:t>
      </w:r>
      <w:r w:rsidRPr="00247819">
        <w:t>den</w:t>
      </w:r>
      <w:r>
        <w:t xml:space="preserve"> </w:t>
      </w:r>
      <w:r w:rsidRPr="00247819">
        <w:t>účinnosti</w:t>
      </w:r>
      <w:r>
        <w:t xml:space="preserve"> </w:t>
      </w:r>
      <w:r w:rsidRPr="00247819">
        <w:t>opatření</w:t>
      </w:r>
      <w:r>
        <w:t xml:space="preserve"> </w:t>
      </w:r>
      <w:r w:rsidRPr="00247819">
        <w:t>s přihlédnutím</w:t>
      </w:r>
      <w:r>
        <w:t xml:space="preserve"> </w:t>
      </w:r>
      <w:r w:rsidRPr="00247819">
        <w:t>k Případu porušení a povaze přijatého opatření.</w:t>
      </w:r>
    </w:p>
    <w:p w:rsidR="00B40617" w:rsidRDefault="00B40617" w:rsidP="00B40617">
      <w:pPr>
        <w:ind w:left="567"/>
      </w:pPr>
      <w:r w:rsidRPr="00247819">
        <w:t>Banka je oprávněna podle svého uvážení použít jedno i více z opatření uvedených výše, a to současně nebo jednotlivě.</w:t>
      </w:r>
    </w:p>
    <w:p w:rsidR="00B40617" w:rsidRPr="004B5634" w:rsidRDefault="006F20C4" w:rsidP="006F20C4">
      <w:pPr>
        <w:pStyle w:val="Nadpis2"/>
        <w:numPr>
          <w:ilvl w:val="0"/>
          <w:numId w:val="0"/>
        </w:numPr>
        <w:ind w:left="567" w:hanging="567"/>
        <w:rPr>
          <w:rFonts w:cs="Arial"/>
        </w:rPr>
      </w:pPr>
      <w:r>
        <w:rPr>
          <w:rFonts w:cs="Arial"/>
        </w:rPr>
        <w:t>13.4</w:t>
      </w:r>
      <w:r w:rsidRPr="004B5634">
        <w:rPr>
          <w:rFonts w:cs="Arial"/>
        </w:rPr>
        <w:tab/>
      </w:r>
      <w:r w:rsidR="00B40617" w:rsidRPr="00675C19">
        <w:rPr>
          <w:b/>
        </w:rPr>
        <w:t xml:space="preserve">Opatření </w:t>
      </w:r>
      <w:r w:rsidR="00B40617">
        <w:rPr>
          <w:b/>
        </w:rPr>
        <w:t>B</w:t>
      </w:r>
      <w:r w:rsidR="00B40617" w:rsidRPr="00675C19">
        <w:rPr>
          <w:b/>
        </w:rPr>
        <w:t>anky pro případ sankcí</w:t>
      </w:r>
      <w:r w:rsidR="00B40617">
        <w:rPr>
          <w:b/>
        </w:rPr>
        <w:t xml:space="preserve">. </w:t>
      </w:r>
      <w:r w:rsidR="00B40617" w:rsidRPr="00BF6A6A">
        <w:t>V případě, že (i)</w:t>
      </w:r>
      <w:r w:rsidR="00B40617" w:rsidRPr="00BF6A6A">
        <w:rPr>
          <w:b/>
        </w:rPr>
        <w:t xml:space="preserve"> </w:t>
      </w:r>
      <w:r w:rsidR="00B40617" w:rsidRPr="00BF6A6A">
        <w:t>se</w:t>
      </w:r>
      <w:r w:rsidR="00B40617" w:rsidRPr="00BF6A6A">
        <w:rPr>
          <w:b/>
        </w:rPr>
        <w:t xml:space="preserve"> </w:t>
      </w:r>
      <w:r w:rsidR="00B40617" w:rsidRPr="00020E68">
        <w:rPr>
          <w:bCs/>
        </w:rPr>
        <w:t>pro Banku</w:t>
      </w:r>
      <w:r w:rsidR="00B40617">
        <w:rPr>
          <w:b/>
        </w:rPr>
        <w:t xml:space="preserve"> </w:t>
      </w:r>
      <w:r w:rsidR="00B40617" w:rsidRPr="00BF6A6A">
        <w:t>plnění povinností dle Smlouvy nebo poskytování prostředků či úhrada plateb, případně poskytování služeb</w:t>
      </w:r>
      <w:r w:rsidR="00B40617">
        <w:t>, stane</w:t>
      </w:r>
      <w:r w:rsidR="00B40617" w:rsidRPr="00BF6A6A">
        <w:t xml:space="preserve"> podle Smlouvy protiprávním </w:t>
      </w:r>
      <w:r w:rsidR="00B40617">
        <w:t xml:space="preserve">nebo zakázaným </w:t>
      </w:r>
      <w:r w:rsidR="00B40617" w:rsidRPr="00BF6A6A">
        <w:t>podle příslušného právního řádu nebo (</w:t>
      </w:r>
      <w:proofErr w:type="spellStart"/>
      <w:r w:rsidR="00B40617" w:rsidRPr="00BF6A6A">
        <w:t>ii</w:t>
      </w:r>
      <w:proofErr w:type="spellEnd"/>
      <w:r w:rsidR="00B40617" w:rsidRPr="00BF6A6A">
        <w:t xml:space="preserve">) se Klient </w:t>
      </w:r>
      <w:r w:rsidR="00B40617">
        <w:t>nebo jakýkoli Subjekt ze skupiny</w:t>
      </w:r>
      <w:r w:rsidR="00B40617" w:rsidRPr="00BF6A6A">
        <w:t xml:space="preserve"> stane Sankcionovanou osobou</w:t>
      </w:r>
      <w:r w:rsidR="00B40617">
        <w:t xml:space="preserve"> a při splnění veškerých povinností, které Bance v této souvislosti vyplývají z jakýchkoli předpisů, nařízení, opatření, případně jiných závazných rozhodnutí</w:t>
      </w:r>
      <w:r w:rsidR="00B40617" w:rsidRPr="00BF6A6A">
        <w:t>:</w:t>
      </w:r>
    </w:p>
    <w:p w:rsidR="00B40617" w:rsidRPr="00B40617" w:rsidRDefault="006F20C4" w:rsidP="006F20C4">
      <w:pPr>
        <w:pStyle w:val="Nadpis3"/>
        <w:numPr>
          <w:ilvl w:val="0"/>
          <w:numId w:val="0"/>
        </w:numPr>
        <w:ind w:left="907" w:hanging="340"/>
        <w:rPr>
          <w:rFonts w:cs="Times New Roman"/>
          <w:szCs w:val="22"/>
        </w:rPr>
      </w:pPr>
      <w:r w:rsidRPr="00B40617">
        <w:rPr>
          <w:rFonts w:cs="Times New Roman"/>
          <w:szCs w:val="22"/>
        </w:rPr>
        <w:lastRenderedPageBreak/>
        <w:t>a)</w:t>
      </w:r>
      <w:r w:rsidRPr="00B40617">
        <w:rPr>
          <w:rFonts w:cs="Times New Roman"/>
          <w:szCs w:val="22"/>
        </w:rPr>
        <w:tab/>
      </w:r>
      <w:r w:rsidR="00B40617" w:rsidRPr="00BF6A6A">
        <w:t>je Banka povinna Klienta o této skutečnosti neprodleně informovat (</w:t>
      </w:r>
      <w:r w:rsidR="00B40617">
        <w:t>a to v rozsahu stanoveném příslušnými právními předpisy s tím, že</w:t>
      </w:r>
      <w:r w:rsidR="00B40617" w:rsidRPr="00BF6A6A">
        <w:t xml:space="preserve"> v případě dle bodu (</w:t>
      </w:r>
      <w:proofErr w:type="spellStart"/>
      <w:r w:rsidR="00B40617" w:rsidRPr="00BF6A6A">
        <w:t>ii</w:t>
      </w:r>
      <w:proofErr w:type="spellEnd"/>
      <w:r w:rsidR="00B40617" w:rsidRPr="00BF6A6A">
        <w:t>) se jedná pouze o oprávnění Banky);</w:t>
      </w:r>
    </w:p>
    <w:p w:rsidR="00B40617" w:rsidRPr="00BF6A6A" w:rsidRDefault="006F20C4" w:rsidP="006F20C4">
      <w:pPr>
        <w:pStyle w:val="Nadpis3"/>
        <w:numPr>
          <w:ilvl w:val="0"/>
          <w:numId w:val="0"/>
        </w:numPr>
        <w:ind w:left="907" w:hanging="340"/>
      </w:pPr>
      <w:r w:rsidRPr="00BF6A6A">
        <w:t>b)</w:t>
      </w:r>
      <w:r w:rsidRPr="00BF6A6A">
        <w:tab/>
      </w:r>
      <w:r w:rsidR="00B40617" w:rsidRPr="00BF6A6A">
        <w:t xml:space="preserve">je Banka oprávněna na základě oznámení Klientovi neposkytnout další Čerpání nebo zrušit </w:t>
      </w:r>
      <w:r w:rsidR="00B40617">
        <w:t xml:space="preserve">či vypovědět </w:t>
      </w:r>
      <w:r w:rsidR="00B40617" w:rsidRPr="00BF6A6A">
        <w:t>Limit a jednostranně prohlásit veškeré dluhy Klienta ze Smlouvy za okamžitě splatné nebo splatné v době, kterou Banka stanoví, aniž by zároveň odstoupila od Smlouvy, a žádat jejich splacení; a</w:t>
      </w:r>
    </w:p>
    <w:p w:rsidR="00B40617" w:rsidRDefault="006F20C4" w:rsidP="006F20C4">
      <w:pPr>
        <w:pStyle w:val="Nadpis3"/>
        <w:numPr>
          <w:ilvl w:val="0"/>
          <w:numId w:val="0"/>
        </w:numPr>
        <w:ind w:left="907" w:hanging="340"/>
      </w:pPr>
      <w:r>
        <w:t>c)</w:t>
      </w:r>
      <w:r>
        <w:tab/>
      </w:r>
      <w:r w:rsidR="00B40617" w:rsidRPr="00BF6A6A">
        <w:t>Klient je povinen splatit Úvěr ke dni uvedenému v oznámení Banky.</w:t>
      </w:r>
    </w:p>
    <w:p w:rsidR="00B40617" w:rsidRDefault="00B40617" w:rsidP="00B40617">
      <w:pPr>
        <w:ind w:left="567"/>
      </w:pPr>
      <w:r w:rsidRPr="00B22842">
        <w:t xml:space="preserve">Banka oznámí Klientovi uplatnění výše uvedených opatření s tím, že opatření uvedené pod písm. b) výše </w:t>
      </w:r>
      <w:r>
        <w:t>je</w:t>
      </w:r>
      <w:r w:rsidRPr="00B22842">
        <w:t xml:space="preserve"> účinn</w:t>
      </w:r>
      <w:r>
        <w:t>é</w:t>
      </w:r>
      <w:r w:rsidRPr="00B22842">
        <w:t xml:space="preserve"> okamžikem doručení oznámení Banky Klientovi.</w:t>
      </w:r>
    </w:p>
    <w:p w:rsidR="00D500DD" w:rsidRPr="004B5634" w:rsidRDefault="006F20C4" w:rsidP="006F20C4">
      <w:pPr>
        <w:pStyle w:val="Nadpis1"/>
        <w:numPr>
          <w:ilvl w:val="0"/>
          <w:numId w:val="0"/>
        </w:numPr>
        <w:ind w:left="567" w:hanging="567"/>
        <w:rPr>
          <w:rFonts w:cs="Arial"/>
        </w:rPr>
      </w:pPr>
      <w:r>
        <w:rPr>
          <w:rFonts w:cs="Arial"/>
          <w:szCs w:val="22"/>
        </w:rPr>
        <w:t>14.</w:t>
      </w:r>
      <w:r w:rsidRPr="004B5634">
        <w:rPr>
          <w:rFonts w:cs="Arial"/>
          <w:szCs w:val="22"/>
        </w:rPr>
        <w:tab/>
      </w:r>
      <w:r w:rsidR="00D500DD">
        <w:rPr>
          <w:rFonts w:cs="Arial"/>
        </w:rPr>
        <w:t>Smluvní pokuta</w:t>
      </w:r>
    </w:p>
    <w:p w:rsidR="00D500DD" w:rsidRPr="004B5634" w:rsidRDefault="006F20C4" w:rsidP="006F20C4">
      <w:pPr>
        <w:pStyle w:val="Nadpis2"/>
        <w:numPr>
          <w:ilvl w:val="0"/>
          <w:numId w:val="0"/>
        </w:numPr>
        <w:ind w:left="567" w:hanging="567"/>
        <w:rPr>
          <w:rFonts w:cs="Arial"/>
        </w:rPr>
      </w:pPr>
      <w:r>
        <w:rPr>
          <w:rFonts w:cs="Arial"/>
        </w:rPr>
        <w:t>14.1</w:t>
      </w:r>
      <w:r w:rsidRPr="004B5634">
        <w:rPr>
          <w:rFonts w:cs="Arial"/>
        </w:rPr>
        <w:tab/>
      </w:r>
      <w:r w:rsidR="00D500DD" w:rsidRPr="00237C07">
        <w:rPr>
          <w:b/>
          <w:bCs/>
        </w:rPr>
        <w:t>Smluvní pokuta.</w:t>
      </w:r>
      <w:r w:rsidR="00D500DD">
        <w:t xml:space="preserve"> </w:t>
      </w:r>
      <w:r w:rsidR="00D500DD" w:rsidRPr="00BF6A6A">
        <w:t>Pokud</w:t>
      </w:r>
      <w:r w:rsidR="00D500DD" w:rsidRPr="00BF6A6A">
        <w:rPr>
          <w:bCs/>
          <w:spacing w:val="-3"/>
        </w:rPr>
        <w:t xml:space="preserve"> Klient poruší povinnost podle Smlouvy, která je zajištěna smluvní pokutou, uhradí Bance smluvní pokutu ve sjednané výši.</w:t>
      </w:r>
    </w:p>
    <w:p w:rsidR="00D500DD" w:rsidRPr="004B5634" w:rsidRDefault="006F20C4" w:rsidP="006F20C4">
      <w:pPr>
        <w:pStyle w:val="Nadpis2"/>
        <w:numPr>
          <w:ilvl w:val="0"/>
          <w:numId w:val="0"/>
        </w:numPr>
        <w:ind w:left="567" w:hanging="567"/>
        <w:rPr>
          <w:rFonts w:cs="Arial"/>
        </w:rPr>
      </w:pPr>
      <w:r>
        <w:rPr>
          <w:rFonts w:cs="Arial"/>
        </w:rPr>
        <w:t>14.2</w:t>
      </w:r>
      <w:r w:rsidRPr="004B5634">
        <w:rPr>
          <w:rFonts w:cs="Arial"/>
        </w:rPr>
        <w:tab/>
      </w:r>
      <w:r w:rsidR="00D500DD" w:rsidRPr="00237C07">
        <w:rPr>
          <w:b/>
          <w:bCs/>
        </w:rPr>
        <w:t>Splatnost smluvní pokuty</w:t>
      </w:r>
      <w:r w:rsidR="00D500DD">
        <w:t xml:space="preserve">. </w:t>
      </w:r>
      <w:r w:rsidR="00D500DD" w:rsidRPr="00BF6A6A">
        <w:t>Smluvní</w:t>
      </w:r>
      <w:r w:rsidR="00D500DD" w:rsidRPr="00BF6A6A">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w:t>
      </w:r>
    </w:p>
    <w:p w:rsidR="00D500DD" w:rsidRPr="004B5634" w:rsidRDefault="006F20C4" w:rsidP="006F20C4">
      <w:pPr>
        <w:pStyle w:val="Nadpis2"/>
        <w:numPr>
          <w:ilvl w:val="0"/>
          <w:numId w:val="0"/>
        </w:numPr>
        <w:ind w:left="567" w:hanging="567"/>
        <w:rPr>
          <w:rFonts w:cs="Arial"/>
        </w:rPr>
      </w:pPr>
      <w:r>
        <w:rPr>
          <w:rFonts w:cs="Arial"/>
        </w:rPr>
        <w:t>14.3</w:t>
      </w:r>
      <w:r w:rsidRPr="004B5634">
        <w:rPr>
          <w:rFonts w:cs="Arial"/>
        </w:rPr>
        <w:tab/>
      </w:r>
      <w:r w:rsidR="00D500DD" w:rsidRPr="00237C07">
        <w:rPr>
          <w:b/>
          <w:bCs/>
        </w:rPr>
        <w:t>Trvání nároků na náhradu škody</w:t>
      </w:r>
      <w:r w:rsidR="00D500DD">
        <w:t xml:space="preserve">. </w:t>
      </w:r>
      <w:r w:rsidR="00D500DD" w:rsidRPr="00BF6A6A">
        <w:t>Zaplacením</w:t>
      </w:r>
      <w:r w:rsidR="00D500DD" w:rsidRPr="00BF6A6A">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p w:rsidR="00D33584" w:rsidRPr="004B5634" w:rsidRDefault="006F20C4" w:rsidP="006F20C4">
      <w:pPr>
        <w:pStyle w:val="Nadpis1"/>
        <w:numPr>
          <w:ilvl w:val="0"/>
          <w:numId w:val="0"/>
        </w:numPr>
        <w:ind w:left="567" w:hanging="567"/>
        <w:rPr>
          <w:rFonts w:cs="Arial"/>
        </w:rPr>
      </w:pPr>
      <w:r>
        <w:rPr>
          <w:rFonts w:cs="Arial"/>
          <w:szCs w:val="22"/>
        </w:rPr>
        <w:t>15.</w:t>
      </w:r>
      <w:r w:rsidRPr="004B5634">
        <w:rPr>
          <w:rFonts w:cs="Arial"/>
          <w:szCs w:val="22"/>
        </w:rPr>
        <w:tab/>
      </w:r>
      <w:r w:rsidR="00D33584">
        <w:rPr>
          <w:rFonts w:cs="Arial"/>
        </w:rPr>
        <w:t>Náhrada nákladů a výloh</w:t>
      </w:r>
    </w:p>
    <w:p w:rsidR="00D33584" w:rsidRPr="004B5634" w:rsidRDefault="006F20C4" w:rsidP="006F20C4">
      <w:pPr>
        <w:pStyle w:val="Nadpis2"/>
        <w:numPr>
          <w:ilvl w:val="0"/>
          <w:numId w:val="0"/>
        </w:numPr>
        <w:ind w:left="567" w:hanging="567"/>
        <w:rPr>
          <w:rFonts w:cs="Arial"/>
        </w:rPr>
      </w:pPr>
      <w:r>
        <w:rPr>
          <w:rFonts w:cs="Arial"/>
        </w:rPr>
        <w:t>15.1</w:t>
      </w:r>
      <w:r w:rsidRPr="004B5634">
        <w:rPr>
          <w:rFonts w:cs="Arial"/>
        </w:rPr>
        <w:tab/>
      </w:r>
      <w:r w:rsidR="00D33584" w:rsidRPr="00B22842">
        <w:rPr>
          <w:b/>
        </w:rPr>
        <w:t>Náhrada nákladů a výloh.</w:t>
      </w:r>
      <w:r w:rsidR="00D33584" w:rsidRPr="00B22842">
        <w:t xml:space="preserve"> </w:t>
      </w:r>
      <w:r w:rsidR="00D33584" w:rsidRPr="00BF6A6A">
        <w:t>Klient nahradí na požádání Bance veškeré účelně vynaložené náklady, včetně všech poplatků, vzniklé v souvislosti s uzavřením, plněním, změnou, ukončením, nebo porušením Smlouvy a veškerých smluv uzavřených</w:t>
      </w:r>
      <w:r w:rsidR="00D33584" w:rsidRPr="00BF6A6A">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00D33584" w:rsidRPr="00BF6A6A">
        <w:t>, včetně nákladů, které Banka vynaložila na ocenění předmětu zajištění</w:t>
      </w:r>
      <w:r w:rsidR="00D33584" w:rsidRPr="00BF6A6A">
        <w:rPr>
          <w:bCs/>
          <w:spacing w:val="-3"/>
        </w:rPr>
        <w:t>.</w:t>
      </w:r>
    </w:p>
    <w:p w:rsidR="00D33584" w:rsidRPr="004B5634" w:rsidRDefault="006F20C4" w:rsidP="006F20C4">
      <w:pPr>
        <w:pStyle w:val="Nadpis2"/>
        <w:numPr>
          <w:ilvl w:val="0"/>
          <w:numId w:val="0"/>
        </w:numPr>
        <w:ind w:left="567" w:hanging="567"/>
        <w:rPr>
          <w:rFonts w:cs="Arial"/>
        </w:rPr>
      </w:pPr>
      <w:r>
        <w:rPr>
          <w:rFonts w:cs="Arial"/>
        </w:rPr>
        <w:t>15.2</w:t>
      </w:r>
      <w:r w:rsidRPr="004B5634">
        <w:rPr>
          <w:rFonts w:cs="Arial"/>
        </w:rPr>
        <w:tab/>
      </w:r>
      <w:r w:rsidR="00D33584" w:rsidRPr="00675C19">
        <w:rPr>
          <w:b/>
          <w:spacing w:val="-3"/>
        </w:rPr>
        <w:t>Kurzové riziko</w:t>
      </w:r>
      <w:r w:rsidR="00D33584">
        <w:rPr>
          <w:b/>
          <w:spacing w:val="-3"/>
        </w:rPr>
        <w:t xml:space="preserve">. </w:t>
      </w:r>
      <w:r w:rsidR="00D33584" w:rsidRPr="00BF6A6A">
        <w:t>Klient je povinen nahradit Bance škodu v rozsahu jakékoli majetkové újmy vyplývající z</w:t>
      </w:r>
      <w:r w:rsidR="00D33584">
        <w:t> </w:t>
      </w:r>
      <w:r w:rsidR="00D33584" w:rsidRPr="00BF6A6A">
        <w:t>konverze plnění na jinou měnu, pokud Banka obdrží jakoukoli platbu v</w:t>
      </w:r>
      <w:r w:rsidR="00D33584" w:rsidRPr="00B708C7">
        <w:t>e vztahu k dluhům Klienta, případně poskytovatele zajištění, podle Smlouvy, zajišťovací dokumentace či jiného dokumentu v souvislosti se Smlouvou nebo pokud je jakýkoli takový dluh vypořádán z jakéhokoli důvodu v měně jiné než je Měna úvěru. Pokud je p</w:t>
      </w:r>
      <w:r w:rsidR="00D33584" w:rsidRPr="00A720CF">
        <w:t xml:space="preserve">latba obdržená Bankou po přepočtu na Měnu úvěru za použití Kurzu postupem podle </w:t>
      </w:r>
      <w:r w:rsidR="00D33584">
        <w:t xml:space="preserve">článku 8. </w:t>
      </w:r>
      <w:r w:rsidR="00D33584" w:rsidRPr="00A720CF">
        <w:t xml:space="preserve">odstavce </w:t>
      </w:r>
      <w:r w:rsidR="00D33584">
        <w:t>8.</w:t>
      </w:r>
      <w:r w:rsidR="00D33584" w:rsidRPr="00A720CF">
        <w:t>1 těchto Úvěrových podmínek nižší, než měla být v Měně úvěru, je Klient povinen uhradit Bance takto vzniklý rozdíl. Současně je povinen uhradit náklady Banky spojené s</w:t>
      </w:r>
      <w:r w:rsidR="00D33584">
        <w:t> </w:t>
      </w:r>
      <w:r w:rsidR="00D33584" w:rsidRPr="00A720CF">
        <w:t>touto konverzí</w:t>
      </w:r>
      <w:r w:rsidR="00D33584" w:rsidRPr="00A720CF">
        <w:rPr>
          <w:bCs/>
        </w:rPr>
        <w:t>.</w:t>
      </w:r>
    </w:p>
    <w:p w:rsidR="00D33584" w:rsidRPr="004B5634" w:rsidRDefault="006F20C4" w:rsidP="006F20C4">
      <w:pPr>
        <w:pStyle w:val="Nadpis2"/>
        <w:numPr>
          <w:ilvl w:val="0"/>
          <w:numId w:val="0"/>
        </w:numPr>
        <w:ind w:left="567" w:hanging="567"/>
        <w:rPr>
          <w:rFonts w:cs="Arial"/>
        </w:rPr>
      </w:pPr>
      <w:r>
        <w:rPr>
          <w:rFonts w:cs="Arial"/>
        </w:rPr>
        <w:t>15.3</w:t>
      </w:r>
      <w:r w:rsidRPr="004B5634">
        <w:rPr>
          <w:rFonts w:cs="Arial"/>
        </w:rPr>
        <w:tab/>
      </w:r>
      <w:r w:rsidR="00D33584" w:rsidRPr="00675C19">
        <w:rPr>
          <w:b/>
          <w:spacing w:val="-3"/>
        </w:rPr>
        <w:t xml:space="preserve">Náhrada škody. </w:t>
      </w:r>
      <w:r w:rsidR="00D33584" w:rsidRPr="00675C19">
        <w:rPr>
          <w:spacing w:val="-3"/>
        </w:rPr>
        <w:t>Banka je oprávněna požadovat po Klientovi</w:t>
      </w:r>
      <w:r w:rsidR="00D33584" w:rsidRPr="00675C19">
        <w:t xml:space="preserve"> náhradu škody (což zahrnuje skutečnou škodu a ušlý zisk), která jí vznikne zejména v důsledku vzniku jakéh</w:t>
      </w:r>
      <w:r w:rsidR="00D33584" w:rsidRPr="00675C19">
        <w:rPr>
          <w:rStyle w:val="Styl10b"/>
        </w:rPr>
        <w:t>okoli Případu porušení</w:t>
      </w:r>
      <w:r w:rsidR="00D33584" w:rsidRPr="00675C19">
        <w:rPr>
          <w:bCs/>
        </w:rPr>
        <w:t>.</w:t>
      </w:r>
    </w:p>
    <w:p w:rsidR="00D33584" w:rsidRPr="004B5634" w:rsidRDefault="006F20C4" w:rsidP="006F20C4">
      <w:pPr>
        <w:pStyle w:val="Nadpis2"/>
        <w:numPr>
          <w:ilvl w:val="0"/>
          <w:numId w:val="0"/>
        </w:numPr>
        <w:ind w:left="567" w:hanging="567"/>
        <w:rPr>
          <w:rFonts w:cs="Arial"/>
        </w:rPr>
      </w:pPr>
      <w:r>
        <w:rPr>
          <w:rFonts w:cs="Arial"/>
        </w:rPr>
        <w:t>15.4</w:t>
      </w:r>
      <w:r w:rsidRPr="004B5634">
        <w:rPr>
          <w:rFonts w:cs="Arial"/>
        </w:rPr>
        <w:tab/>
      </w:r>
      <w:r w:rsidR="00D33584" w:rsidRPr="00B22842">
        <w:rPr>
          <w:b/>
        </w:rPr>
        <w:t xml:space="preserve">Trvání nároků. </w:t>
      </w:r>
      <w:r w:rsidR="00D33584" w:rsidRPr="00BF6A6A">
        <w:t>Případné</w:t>
      </w:r>
      <w:r w:rsidR="00D33584" w:rsidRPr="00B708C7">
        <w:rPr>
          <w:spacing w:val="-3"/>
        </w:rPr>
        <w:t xml:space="preserve"> odstoupení od Smlouvy, výpověď Smlouvy ani výpověď dalšího Čerpání nebo zrušení, popřípadě snížení Limitu, se nedotýká nároků Banky podle tohoto článku </w:t>
      </w:r>
      <w:r w:rsidR="00D33584">
        <w:rPr>
          <w:spacing w:val="-3"/>
        </w:rPr>
        <w:t>15</w:t>
      </w:r>
      <w:r w:rsidR="00D33584" w:rsidRPr="00B708C7">
        <w:rPr>
          <w:spacing w:val="-3"/>
        </w:rPr>
        <w:t>. Tyto nároky trvají i po zániku Smlouvy</w:t>
      </w:r>
      <w:r w:rsidR="00D33584" w:rsidRPr="00A720CF">
        <w:rPr>
          <w:bCs/>
        </w:rPr>
        <w:t>.</w:t>
      </w:r>
    </w:p>
    <w:p w:rsidR="00A23674" w:rsidRPr="004B5634" w:rsidRDefault="006F20C4" w:rsidP="006F20C4">
      <w:pPr>
        <w:pStyle w:val="Nadpis1"/>
        <w:numPr>
          <w:ilvl w:val="0"/>
          <w:numId w:val="0"/>
        </w:numPr>
        <w:ind w:left="567" w:hanging="567"/>
        <w:rPr>
          <w:rFonts w:cs="Arial"/>
        </w:rPr>
      </w:pPr>
      <w:r>
        <w:rPr>
          <w:rFonts w:cs="Arial"/>
          <w:szCs w:val="22"/>
        </w:rPr>
        <w:t>16.</w:t>
      </w:r>
      <w:r w:rsidRPr="004B5634">
        <w:rPr>
          <w:rFonts w:cs="Arial"/>
          <w:szCs w:val="22"/>
        </w:rPr>
        <w:tab/>
      </w:r>
      <w:r w:rsidR="00A23674">
        <w:rPr>
          <w:rFonts w:cs="Arial"/>
        </w:rPr>
        <w:t>Započtení</w:t>
      </w:r>
    </w:p>
    <w:p w:rsidR="00A23674" w:rsidRPr="004B5634" w:rsidRDefault="006F20C4" w:rsidP="006F20C4">
      <w:pPr>
        <w:pStyle w:val="Nadpis2"/>
        <w:numPr>
          <w:ilvl w:val="0"/>
          <w:numId w:val="0"/>
        </w:numPr>
        <w:ind w:left="567" w:hanging="567"/>
        <w:rPr>
          <w:rFonts w:cs="Arial"/>
        </w:rPr>
      </w:pPr>
      <w:r>
        <w:rPr>
          <w:rFonts w:cs="Arial"/>
        </w:rPr>
        <w:t>16.1</w:t>
      </w:r>
      <w:r w:rsidRPr="004B5634">
        <w:rPr>
          <w:rFonts w:cs="Arial"/>
        </w:rPr>
        <w:tab/>
      </w:r>
      <w:r w:rsidR="00A23674">
        <w:rPr>
          <w:b/>
          <w:bCs/>
        </w:rPr>
        <w:t>Z</w:t>
      </w:r>
      <w:r w:rsidR="00A23674" w:rsidRPr="00237C07">
        <w:rPr>
          <w:b/>
          <w:bCs/>
        </w:rPr>
        <w:t>apočtení</w:t>
      </w:r>
      <w:r w:rsidR="00A23674">
        <w:t xml:space="preserve">. </w:t>
      </w:r>
      <w:r w:rsidR="00A23674" w:rsidRPr="00A720CF">
        <w:t>Banka se zavazuje písem</w:t>
      </w:r>
      <w:r w:rsidR="00A23674" w:rsidRPr="00A720CF">
        <w:rPr>
          <w:rStyle w:val="Styl10b"/>
        </w:rPr>
        <w:t>ně Klienta informovat o započtení vzájemných pohledávek s uvedením pohledávek, kterých se započtení týká</w:t>
      </w:r>
      <w:r w:rsidR="00A23674" w:rsidRPr="00A720CF">
        <w:rPr>
          <w:bCs/>
          <w:spacing w:val="-3"/>
        </w:rPr>
        <w:t>.</w:t>
      </w:r>
    </w:p>
    <w:p w:rsidR="00A23674" w:rsidRPr="004B5634" w:rsidRDefault="006F20C4" w:rsidP="006F20C4">
      <w:pPr>
        <w:pStyle w:val="Nadpis2"/>
        <w:numPr>
          <w:ilvl w:val="0"/>
          <w:numId w:val="0"/>
        </w:numPr>
        <w:ind w:left="567" w:hanging="567"/>
        <w:rPr>
          <w:rFonts w:cs="Arial"/>
        </w:rPr>
      </w:pPr>
      <w:r>
        <w:rPr>
          <w:rFonts w:cs="Arial"/>
        </w:rPr>
        <w:t>16.2</w:t>
      </w:r>
      <w:r w:rsidRPr="004B5634">
        <w:rPr>
          <w:rFonts w:cs="Arial"/>
        </w:rPr>
        <w:tab/>
      </w:r>
      <w:r w:rsidR="00A23674" w:rsidRPr="00237C07">
        <w:rPr>
          <w:b/>
          <w:bCs/>
        </w:rPr>
        <w:t>Konverze</w:t>
      </w:r>
      <w:r w:rsidR="00A23674">
        <w:t xml:space="preserve">. </w:t>
      </w:r>
      <w:r w:rsidR="00A23674" w:rsidRPr="00A720CF">
        <w:t>V případě, že jakýkoli kladný zůstatek na jakémkoli účtu Klienta je v jiné měně než dlužná částka na základě Smlouvy, je Banka oprávněna před započt</w:t>
      </w:r>
      <w:r w:rsidR="00A23674" w:rsidRPr="00A720CF">
        <w:rPr>
          <w:rStyle w:val="Styl10b"/>
        </w:rPr>
        <w:t xml:space="preserve">ením své pohledávky </w:t>
      </w:r>
      <w:r w:rsidR="00A23674" w:rsidRPr="00A720CF">
        <w:t xml:space="preserve">provést konverzi zůstatku na účtu na Měnu úvěru postupem podle </w:t>
      </w:r>
      <w:r w:rsidR="00A23674">
        <w:t xml:space="preserve">článku 8. </w:t>
      </w:r>
      <w:r w:rsidR="00A23674" w:rsidRPr="00A720CF">
        <w:t xml:space="preserve">odstavce </w:t>
      </w:r>
      <w:r w:rsidR="00A23674">
        <w:t>8.</w:t>
      </w:r>
      <w:r w:rsidR="00A23674" w:rsidRPr="00A720CF">
        <w:t>1 těchto Úvěrových podmínek</w:t>
      </w:r>
      <w:r w:rsidR="00A23674" w:rsidRPr="00A720CF">
        <w:rPr>
          <w:bCs/>
          <w:spacing w:val="-3"/>
        </w:rPr>
        <w:t>.</w:t>
      </w:r>
    </w:p>
    <w:p w:rsidR="00A23674" w:rsidRPr="004B5634" w:rsidRDefault="006F20C4" w:rsidP="006F20C4">
      <w:pPr>
        <w:pStyle w:val="Nadpis1"/>
        <w:numPr>
          <w:ilvl w:val="0"/>
          <w:numId w:val="0"/>
        </w:numPr>
        <w:ind w:left="567" w:hanging="567"/>
        <w:rPr>
          <w:rFonts w:cs="Arial"/>
        </w:rPr>
      </w:pPr>
      <w:r>
        <w:rPr>
          <w:rFonts w:cs="Arial"/>
          <w:szCs w:val="22"/>
        </w:rPr>
        <w:t>17.</w:t>
      </w:r>
      <w:r w:rsidRPr="004B5634">
        <w:rPr>
          <w:rFonts w:cs="Arial"/>
          <w:szCs w:val="22"/>
        </w:rPr>
        <w:tab/>
      </w:r>
      <w:r w:rsidR="00A23674">
        <w:rPr>
          <w:rFonts w:cs="Arial"/>
        </w:rPr>
        <w:t>Další ustanovení</w:t>
      </w:r>
    </w:p>
    <w:p w:rsidR="00A23674" w:rsidRPr="004B5634" w:rsidRDefault="006F20C4" w:rsidP="006F20C4">
      <w:pPr>
        <w:pStyle w:val="Nadpis2"/>
        <w:numPr>
          <w:ilvl w:val="0"/>
          <w:numId w:val="0"/>
        </w:numPr>
        <w:ind w:left="567" w:hanging="567"/>
        <w:rPr>
          <w:rFonts w:cs="Arial"/>
        </w:rPr>
      </w:pPr>
      <w:r>
        <w:rPr>
          <w:rFonts w:cs="Arial"/>
        </w:rPr>
        <w:t>17.1</w:t>
      </w:r>
      <w:r w:rsidRPr="004B5634">
        <w:rPr>
          <w:rFonts w:cs="Arial"/>
        </w:rPr>
        <w:tab/>
      </w:r>
      <w:r w:rsidR="00A23674" w:rsidRPr="00675C19">
        <w:rPr>
          <w:b/>
        </w:rPr>
        <w:t xml:space="preserve">Rozhodování sporů. </w:t>
      </w:r>
      <w:r w:rsidR="00A23674" w:rsidRPr="00675C19">
        <w:t>Všechny spory vznikající ze Smlouvy nebo v souvislosti s ní budou rozhodovány obecnými soudy České republiky</w:t>
      </w:r>
      <w:r w:rsidR="00A23674" w:rsidRPr="00675C19">
        <w:rPr>
          <w:bCs/>
          <w:spacing w:val="-3"/>
        </w:rPr>
        <w:t>.</w:t>
      </w:r>
    </w:p>
    <w:p w:rsidR="00A23674" w:rsidRPr="004B5634" w:rsidRDefault="006F20C4" w:rsidP="006F20C4">
      <w:pPr>
        <w:pStyle w:val="Nadpis2"/>
        <w:numPr>
          <w:ilvl w:val="0"/>
          <w:numId w:val="0"/>
        </w:numPr>
        <w:ind w:left="567" w:hanging="567"/>
        <w:rPr>
          <w:rFonts w:cs="Arial"/>
        </w:rPr>
      </w:pPr>
      <w:r>
        <w:rPr>
          <w:rFonts w:cs="Arial"/>
        </w:rPr>
        <w:t>17.2</w:t>
      </w:r>
      <w:r w:rsidRPr="004B5634">
        <w:rPr>
          <w:rFonts w:cs="Arial"/>
        </w:rPr>
        <w:tab/>
      </w:r>
      <w:r w:rsidR="00A23674" w:rsidRPr="00237C07">
        <w:rPr>
          <w:b/>
          <w:bCs/>
        </w:rPr>
        <w:t>Nebezpečí změny okolností</w:t>
      </w:r>
      <w:r w:rsidR="00A23674">
        <w:t>.</w:t>
      </w:r>
      <w:r w:rsidR="00A23674" w:rsidRPr="00B708C7">
        <w:t xml:space="preserve"> Klient i Banka na sebe přebírají nebezpečí změny okolností v souvislosti s právy a</w:t>
      </w:r>
      <w:r w:rsidR="00A23674">
        <w:t> </w:t>
      </w:r>
      <w:r w:rsidR="00A23674" w:rsidRPr="00B708C7">
        <w:t xml:space="preserve">povinnostmi smluvních stran vzniklými na základě a v souvislosti se Smlouvou. Klient i Banka vylučují uplatnění ustanovení § 1765 </w:t>
      </w:r>
      <w:r w:rsidR="00A23674" w:rsidRPr="00A720CF">
        <w:t xml:space="preserve">odst. </w:t>
      </w:r>
      <w:smartTag w:uri="urn:schemas-microsoft-com:office:smarttags" w:element="metricconverter">
        <w:smartTagPr>
          <w:attr w:name="ProductID" w:val="1 a"/>
        </w:smartTagPr>
        <w:r w:rsidR="00A23674" w:rsidRPr="00A720CF">
          <w:t>1 a</w:t>
        </w:r>
      </w:smartTag>
      <w:r w:rsidR="00A23674" w:rsidRPr="00A720CF">
        <w:t xml:space="preserve"> § 1766 občanského zákoníku na svůj smluvní vztah založený Smlouvou. Dohodou obsaženou v tomto odstavci není dotčeno ustanovení </w:t>
      </w:r>
      <w:r w:rsidR="00A23674">
        <w:t xml:space="preserve">článku 11. </w:t>
      </w:r>
      <w:r w:rsidR="00A23674" w:rsidRPr="00A720CF">
        <w:t xml:space="preserve">odstavce </w:t>
      </w:r>
      <w:r w:rsidR="00A23674">
        <w:t>11.</w:t>
      </w:r>
      <w:r w:rsidR="00A23674" w:rsidRPr="00A720CF">
        <w:t>1 těchto Úvěrových podmínek</w:t>
      </w:r>
      <w:r w:rsidR="00A23674" w:rsidRPr="00A720CF">
        <w:rPr>
          <w:bCs/>
          <w:spacing w:val="-3"/>
        </w:rPr>
        <w:t>.</w:t>
      </w:r>
    </w:p>
    <w:p w:rsidR="00FF7C35" w:rsidRPr="004B5634" w:rsidRDefault="006F20C4" w:rsidP="006F20C4">
      <w:pPr>
        <w:pStyle w:val="Nadpis1"/>
        <w:numPr>
          <w:ilvl w:val="0"/>
          <w:numId w:val="0"/>
        </w:numPr>
        <w:ind w:left="567" w:hanging="567"/>
        <w:rPr>
          <w:rFonts w:cs="Arial"/>
        </w:rPr>
      </w:pPr>
      <w:r>
        <w:rPr>
          <w:rFonts w:cs="Arial"/>
          <w:szCs w:val="22"/>
        </w:rPr>
        <w:lastRenderedPageBreak/>
        <w:t>18.</w:t>
      </w:r>
      <w:r w:rsidRPr="004B5634">
        <w:rPr>
          <w:rFonts w:cs="Arial"/>
          <w:szCs w:val="22"/>
        </w:rPr>
        <w:tab/>
      </w:r>
      <w:r w:rsidR="00FF7C35">
        <w:rPr>
          <w:rFonts w:cs="Arial"/>
        </w:rPr>
        <w:t>Vymezení pojmů</w:t>
      </w:r>
    </w:p>
    <w:p w:rsidR="00FF7C35" w:rsidRPr="004B5634" w:rsidRDefault="006F20C4" w:rsidP="006F20C4">
      <w:pPr>
        <w:pStyle w:val="Nadpis2"/>
        <w:numPr>
          <w:ilvl w:val="0"/>
          <w:numId w:val="0"/>
        </w:numPr>
        <w:ind w:left="567" w:hanging="567"/>
        <w:rPr>
          <w:rFonts w:cs="Arial"/>
        </w:rPr>
      </w:pPr>
      <w:r>
        <w:rPr>
          <w:rFonts w:cs="Arial"/>
        </w:rPr>
        <w:t>18.1</w:t>
      </w:r>
      <w:r w:rsidRPr="004B5634">
        <w:rPr>
          <w:rFonts w:cs="Arial"/>
        </w:rPr>
        <w:tab/>
      </w:r>
      <w:r w:rsidR="00FF7C35" w:rsidRPr="00237C07">
        <w:rPr>
          <w:b/>
          <w:bCs/>
        </w:rPr>
        <w:t>Definice</w:t>
      </w:r>
      <w:r w:rsidR="00FF7C35" w:rsidRPr="00FA2B41">
        <w:t>. Pojmy s velkým počátečním písmenem mají v těchto Úvěrových podmínkách následující význam:</w:t>
      </w:r>
    </w:p>
    <w:p w:rsidR="00B40617" w:rsidRDefault="00FF7C35" w:rsidP="00FF7C35">
      <w:pPr>
        <w:ind w:left="567"/>
        <w:rPr>
          <w:spacing w:val="-3"/>
        </w:rPr>
      </w:pPr>
      <w:r w:rsidRPr="00FA2B41">
        <w:rPr>
          <w:spacing w:val="-3"/>
        </w:rPr>
        <w:t>„</w:t>
      </w:r>
      <w:r w:rsidRPr="00FA2B41">
        <w:rPr>
          <w:b/>
          <w:spacing w:val="-3"/>
        </w:rPr>
        <w:t>Aktualizace úrokové sazby</w:t>
      </w:r>
      <w:r w:rsidRPr="00FA2B41">
        <w:rPr>
          <w:spacing w:val="-3"/>
        </w:rPr>
        <w:t>“</w:t>
      </w:r>
      <w:r w:rsidRPr="00FA2B41">
        <w:rPr>
          <w:b/>
          <w:spacing w:val="-3"/>
        </w:rPr>
        <w:t xml:space="preserve"> </w:t>
      </w:r>
      <w:r w:rsidRPr="00FA2B41">
        <w:rPr>
          <w:spacing w:val="-3"/>
        </w:rPr>
        <w:t>je aktualizace sazby IBOR nebo Referenční sazby Bankou v případech, kdy Konečný den splatnosti následuje po uplynutí Úrokovacího období.</w:t>
      </w:r>
    </w:p>
    <w:p w:rsidR="00FF7C35" w:rsidRDefault="00FF7C35" w:rsidP="00FF7C35">
      <w:pPr>
        <w:ind w:left="567"/>
        <w:rPr>
          <w:spacing w:val="-3"/>
        </w:rPr>
      </w:pPr>
      <w:r w:rsidRPr="00FA2B41">
        <w:rPr>
          <w:bCs/>
          <w:spacing w:val="-3"/>
        </w:rPr>
        <w:t>„</w:t>
      </w:r>
      <w:r w:rsidRPr="00FA2B41">
        <w:rPr>
          <w:b/>
          <w:bCs/>
          <w:spacing w:val="-3"/>
        </w:rPr>
        <w:t>Banka</w:t>
      </w:r>
      <w:r w:rsidRPr="00FA2B41">
        <w:rPr>
          <w:bCs/>
          <w:spacing w:val="-3"/>
        </w:rPr>
        <w:t>“</w:t>
      </w:r>
      <w:r w:rsidRPr="00FA2B41">
        <w:rPr>
          <w:b/>
          <w:bCs/>
          <w:spacing w:val="-3"/>
        </w:rPr>
        <w:t xml:space="preserve"> </w:t>
      </w:r>
      <w:r w:rsidRPr="00FA2B41">
        <w:rPr>
          <w:bCs/>
          <w:spacing w:val="-3"/>
        </w:rPr>
        <w:t>je Komerční banka, a.s., se sídlem Praha 1, Na Příkopě 33, čp. 969, PSČ 114 07, IČO: 45317054, zapsaná v obchodním rejstříku vedeném Městským soudem v Praze, oddíl B, vložka 1360</w:t>
      </w:r>
      <w:r w:rsidRPr="00FA2B41">
        <w:rPr>
          <w:spacing w:val="-3"/>
        </w:rPr>
        <w:t>.</w:t>
      </w:r>
    </w:p>
    <w:p w:rsidR="00FF7C35" w:rsidRDefault="00FF7C35" w:rsidP="00FF7C35">
      <w:pPr>
        <w:ind w:left="567"/>
        <w:rPr>
          <w:spacing w:val="-3"/>
        </w:rPr>
      </w:pPr>
      <w:r w:rsidRPr="00FA2B41">
        <w:rPr>
          <w:bCs/>
          <w:spacing w:val="-3"/>
        </w:rPr>
        <w:t>„</w:t>
      </w:r>
      <w:r w:rsidRPr="00FA2B41">
        <w:rPr>
          <w:b/>
          <w:bCs/>
          <w:spacing w:val="-3"/>
        </w:rPr>
        <w:t>Bankovní služby</w:t>
      </w:r>
      <w:r w:rsidRPr="00FA2B41">
        <w:rPr>
          <w:bCs/>
          <w:spacing w:val="-3"/>
        </w:rPr>
        <w:t>“</w:t>
      </w:r>
      <w:r w:rsidRPr="00FA2B41">
        <w:rPr>
          <w:b/>
          <w:bCs/>
          <w:spacing w:val="-3"/>
        </w:rPr>
        <w:t xml:space="preserve"> </w:t>
      </w:r>
      <w:r w:rsidRPr="00FA2B41">
        <w:rPr>
          <w:bCs/>
          <w:spacing w:val="-3"/>
        </w:rPr>
        <w:t>jsou jakékoli bankovní obchody, služby a produkty poskytované Bankou na základě bankovní licence Banky, včetně investičních služeb poskytovaných Bankou jako obchodníkem s cennými papíry</w:t>
      </w:r>
      <w:r w:rsidRPr="00FA2B41">
        <w:rPr>
          <w:spacing w:val="-3"/>
        </w:rPr>
        <w:t>.</w:t>
      </w:r>
    </w:p>
    <w:p w:rsidR="00FF7C35" w:rsidRDefault="00FF7C35" w:rsidP="00FF7C35">
      <w:pPr>
        <w:ind w:left="567"/>
        <w:rPr>
          <w:spacing w:val="-3"/>
        </w:rPr>
      </w:pPr>
      <w:r w:rsidRPr="00FA2B41">
        <w:rPr>
          <w:bCs/>
          <w:spacing w:val="-3"/>
        </w:rPr>
        <w:t>„</w:t>
      </w:r>
      <w:r w:rsidRPr="00FA2B41">
        <w:rPr>
          <w:b/>
          <w:bCs/>
          <w:spacing w:val="-3"/>
        </w:rPr>
        <w:t>Běžný účet</w:t>
      </w:r>
      <w:r w:rsidRPr="00FA2B41">
        <w:rPr>
          <w:bCs/>
          <w:spacing w:val="-3"/>
        </w:rPr>
        <w:t>”</w:t>
      </w:r>
      <w:r w:rsidRPr="00FA2B41">
        <w:rPr>
          <w:b/>
          <w:bCs/>
          <w:spacing w:val="-3"/>
        </w:rPr>
        <w:t xml:space="preserve"> </w:t>
      </w:r>
      <w:r w:rsidRPr="00FA2B41">
        <w:rPr>
          <w:spacing w:val="-3"/>
        </w:rPr>
        <w:t>je jakýkoli běžný účet Klienta vedený Bankou, přičemž pro konkrétní transakci se použije přednostně běžný účet v té měně, ve které je transakce prováděna, není-li dohodnuto jinak.</w:t>
      </w:r>
    </w:p>
    <w:p w:rsidR="00FF7C35" w:rsidRDefault="00FF7C35" w:rsidP="00FF7C35">
      <w:pPr>
        <w:ind w:left="567"/>
      </w:pPr>
      <w:r w:rsidRPr="001A3B87">
        <w:t>„</w:t>
      </w:r>
      <w:r w:rsidRPr="00FA2B41">
        <w:rPr>
          <w:b/>
          <w:bCs/>
        </w:rPr>
        <w:t>BOE Webová stránka</w:t>
      </w:r>
      <w:r w:rsidRPr="00FA2B41">
        <w:t xml:space="preserve">“ je webová stránka Bank </w:t>
      </w:r>
      <w:proofErr w:type="spellStart"/>
      <w:r w:rsidRPr="00FA2B41">
        <w:t>of</w:t>
      </w:r>
      <w:proofErr w:type="spellEnd"/>
      <w:r w:rsidRPr="00FA2B41">
        <w:t xml:space="preserve"> </w:t>
      </w:r>
      <w:proofErr w:type="spellStart"/>
      <w:r w:rsidRPr="00FA2B41">
        <w:t>England</w:t>
      </w:r>
      <w:proofErr w:type="spellEnd"/>
      <w:r w:rsidRPr="00FA2B41">
        <w:t xml:space="preserve"> (BOE) na adrese: </w:t>
      </w:r>
      <w:hyperlink r:id="rId11" w:history="1">
        <w:r w:rsidRPr="00FA2B41">
          <w:rPr>
            <w:rStyle w:val="Hypertextovodkaz"/>
          </w:rPr>
          <w:t>https://www.bankofengland.co.uk/markets/sonia-benchmark</w:t>
        </w:r>
      </w:hyperlink>
      <w:r w:rsidRPr="00FA2B41">
        <w:t>, popřípadě webová stránka ji nahrazující.</w:t>
      </w:r>
    </w:p>
    <w:p w:rsidR="00FF7C35" w:rsidRDefault="00FF7C35" w:rsidP="00FF7C35">
      <w:pPr>
        <w:ind w:left="567"/>
        <w:rPr>
          <w:spacing w:val="-3"/>
        </w:rPr>
      </w:pPr>
      <w:r w:rsidRPr="00FA2B41">
        <w:rPr>
          <w:bCs/>
        </w:rPr>
        <w:t>„</w:t>
      </w:r>
      <w:r>
        <w:rPr>
          <w:b/>
          <w:bCs/>
        </w:rPr>
        <w:t>Ceník</w:t>
      </w:r>
      <w:r w:rsidRPr="00FA2B41">
        <w:rPr>
          <w:bCs/>
        </w:rPr>
        <w:t xml:space="preserve">“ </w:t>
      </w:r>
      <w:r w:rsidRPr="00530E48">
        <w:t>je Ceník produktů a služeb pro fyzické osoby podnikatele a právnické osoby</w:t>
      </w:r>
      <w:r w:rsidRPr="00FA2B41">
        <w:rPr>
          <w:spacing w:val="-3"/>
        </w:rPr>
        <w:t>.</w:t>
      </w:r>
    </w:p>
    <w:p w:rsidR="00FF7C35" w:rsidRDefault="00FF7C35" w:rsidP="00FF7C35">
      <w:pPr>
        <w:ind w:left="567"/>
        <w:rPr>
          <w:spacing w:val="-3"/>
        </w:rPr>
      </w:pPr>
      <w:r w:rsidRPr="00FA2B41">
        <w:rPr>
          <w:bCs/>
        </w:rPr>
        <w:t>„</w:t>
      </w:r>
      <w:r w:rsidRPr="00FA2B41">
        <w:rPr>
          <w:b/>
          <w:bCs/>
        </w:rPr>
        <w:t>Čerpání</w:t>
      </w:r>
      <w:r w:rsidRPr="00FA2B41">
        <w:rPr>
          <w:bCs/>
        </w:rPr>
        <w:t xml:space="preserve">“ je </w:t>
      </w:r>
      <w:r w:rsidRPr="00FA2B41">
        <w:t>poskytnutí Úvěru na základě Smlouvy po splnění Odkládacích podmínek čerpání</w:t>
      </w:r>
      <w:r w:rsidRPr="00FA2B41">
        <w:rPr>
          <w:spacing w:val="-3"/>
        </w:rPr>
        <w:t>.</w:t>
      </w:r>
    </w:p>
    <w:p w:rsidR="00FF7C35" w:rsidRDefault="00FF7C35" w:rsidP="00FF7C35">
      <w:pPr>
        <w:ind w:left="567"/>
        <w:rPr>
          <w:spacing w:val="-3"/>
        </w:rPr>
      </w:pPr>
      <w:r w:rsidRPr="00FA2B41">
        <w:rPr>
          <w:bCs/>
        </w:rPr>
        <w:t>„</w:t>
      </w:r>
      <w:r w:rsidRPr="00FA2B41">
        <w:rPr>
          <w:b/>
          <w:bCs/>
        </w:rPr>
        <w:t>Den splatnosti</w:t>
      </w:r>
      <w:r w:rsidRPr="00FA2B41">
        <w:rPr>
          <w:bCs/>
        </w:rPr>
        <w:t>“</w:t>
      </w:r>
      <w:r w:rsidRPr="00FA2B41">
        <w:rPr>
          <w:b/>
          <w:bCs/>
        </w:rPr>
        <w:t xml:space="preserve"> </w:t>
      </w:r>
      <w:r w:rsidRPr="00FA2B41">
        <w:rPr>
          <w:bCs/>
        </w:rPr>
        <w:t xml:space="preserve">je </w:t>
      </w:r>
      <w:r w:rsidRPr="00FA2B41">
        <w:t>den, ke kterému je Klient povinen uhradit určitou částku jistiny, úroků nebo splnit jiný peněžitý dluh vůči Bance podle Smlouvy</w:t>
      </w:r>
      <w:r w:rsidRPr="00FA2B41">
        <w:rPr>
          <w:spacing w:val="-3"/>
        </w:rPr>
        <w:t>.</w:t>
      </w:r>
    </w:p>
    <w:p w:rsidR="00FF7C35" w:rsidRDefault="00FF7C35" w:rsidP="00FF7C35">
      <w:pPr>
        <w:ind w:left="567"/>
        <w:rPr>
          <w:spacing w:val="-3"/>
        </w:rPr>
      </w:pPr>
      <w:r w:rsidRPr="00FA2B41">
        <w:rPr>
          <w:bCs/>
        </w:rPr>
        <w:t>„</w:t>
      </w:r>
      <w:r w:rsidRPr="00FA2B41">
        <w:rPr>
          <w:b/>
          <w:bCs/>
        </w:rPr>
        <w:t>Doba čerpání</w:t>
      </w:r>
      <w:r w:rsidRPr="00FA2B41">
        <w:rPr>
          <w:bCs/>
        </w:rPr>
        <w:t>“</w:t>
      </w:r>
      <w:r w:rsidRPr="00FA2B41">
        <w:rPr>
          <w:b/>
          <w:bCs/>
        </w:rPr>
        <w:t xml:space="preserve"> </w:t>
      </w:r>
      <w:r w:rsidRPr="00FA2B41">
        <w:rPr>
          <w:bCs/>
        </w:rPr>
        <w:t xml:space="preserve">je </w:t>
      </w:r>
      <w:r w:rsidRPr="00FA2B41">
        <w:t>doba stanovená ve Smlouvě, po kterou je možné Úvěr čerpat</w:t>
      </w:r>
      <w:r w:rsidRPr="00FA2B41">
        <w:rPr>
          <w:spacing w:val="-3"/>
        </w:rPr>
        <w:t>.</w:t>
      </w:r>
    </w:p>
    <w:p w:rsidR="00FF7C35" w:rsidRDefault="00FF7C35" w:rsidP="00FF7C35">
      <w:pPr>
        <w:ind w:left="567"/>
      </w:pPr>
      <w:r w:rsidRPr="00FA2B41">
        <w:t>„</w:t>
      </w:r>
      <w:r w:rsidRPr="00FA2B41">
        <w:rPr>
          <w:b/>
          <w:bCs/>
        </w:rPr>
        <w:t>ECB Webová stránka</w:t>
      </w:r>
      <w:r w:rsidRPr="00FA2B41">
        <w:t xml:space="preserve">“ je webová stránka Evropské centrální banky na adrese: </w:t>
      </w:r>
      <w:hyperlink r:id="rId12" w:history="1">
        <w:r w:rsidRPr="00F86409">
          <w:rPr>
            <w:rStyle w:val="Hypertextovodkaz"/>
          </w:rPr>
          <w:t>https://www.ecb.europa.eu/stats/financial_markets_and_interest_rates/euro_short-term_rate/html/index.en.html</w:t>
        </w:r>
      </w:hyperlink>
      <w:r w:rsidRPr="00FA2B41">
        <w:t>, případně webová stránka ji nahrazující.</w:t>
      </w:r>
    </w:p>
    <w:p w:rsidR="00FF7C35" w:rsidRDefault="00FF7C35" w:rsidP="00FF7C35">
      <w:pPr>
        <w:ind w:left="567"/>
      </w:pPr>
      <w:r w:rsidRPr="00FA2B41">
        <w:t>„</w:t>
      </w:r>
      <w:r w:rsidRPr="00FA2B41">
        <w:rPr>
          <w:b/>
          <w:bCs/>
        </w:rPr>
        <w:t>€STR</w:t>
      </w:r>
      <w:r w:rsidRPr="00FA2B41">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rsidR="00FF7C35" w:rsidRDefault="00FF7C35" w:rsidP="00FF7C35">
      <w:pPr>
        <w:ind w:left="567"/>
      </w:pPr>
      <w:r w:rsidRPr="00FA2B41">
        <w:rPr>
          <w:bCs/>
        </w:rPr>
        <w:t>„</w:t>
      </w:r>
      <w:r w:rsidRPr="00FA2B41">
        <w:rPr>
          <w:b/>
          <w:bCs/>
        </w:rPr>
        <w:t>EURIBOR</w:t>
      </w:r>
      <w:r w:rsidRPr="00FA2B41">
        <w:rPr>
          <w:bCs/>
        </w:rPr>
        <w:t>“</w:t>
      </w:r>
      <w:r w:rsidRPr="00FA2B41">
        <w:rPr>
          <w:b/>
          <w:bCs/>
        </w:rPr>
        <w:t xml:space="preserve"> </w:t>
      </w:r>
      <w:r w:rsidRPr="00FA2B41">
        <w:rPr>
          <w:bCs/>
        </w:rPr>
        <w:t>je</w:t>
      </w:r>
      <w:r w:rsidRPr="00FA2B41">
        <w:rPr>
          <w:b/>
          <w:bCs/>
        </w:rPr>
        <w:t xml:space="preserve"> </w:t>
      </w:r>
      <w:r w:rsidRPr="00FA2B41">
        <w:t>Evropská mezibankovní referenční zápůjční sazba. Banka použije pro stanovení úrokové sazby u</w:t>
      </w:r>
      <w:r>
        <w:t> </w:t>
      </w:r>
      <w:r w:rsidRPr="00FA2B41">
        <w:t xml:space="preserve">Úvěrů poskytovaných v EUR tuto sazbu fixovanou v nebo kolem 11:00 hod. (Bruselského </w:t>
      </w:r>
      <w:r w:rsidRPr="00FA2B41">
        <w:rPr>
          <w:rStyle w:val="Styl10b"/>
        </w:rPr>
        <w:t>času) 2 </w:t>
      </w:r>
      <w:r w:rsidRPr="00FA2B41">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rsidR="00FF7C35" w:rsidRDefault="00FF7C35" w:rsidP="00FF7C35">
      <w:pPr>
        <w:ind w:left="567"/>
      </w:pPr>
      <w:r w:rsidRPr="00EE0042">
        <w:t>„</w:t>
      </w:r>
      <w:r w:rsidRPr="00FA2B41">
        <w:rPr>
          <w:b/>
          <w:bCs/>
        </w:rPr>
        <w:t>FED Webová stránka</w:t>
      </w:r>
      <w:r w:rsidRPr="00FA2B41">
        <w:t xml:space="preserve">” je webová stránka </w:t>
      </w:r>
      <w:proofErr w:type="spellStart"/>
      <w:r w:rsidRPr="00FA2B41">
        <w:t>Federal</w:t>
      </w:r>
      <w:proofErr w:type="spellEnd"/>
      <w:r w:rsidRPr="00FA2B41">
        <w:t xml:space="preserve"> </w:t>
      </w:r>
      <w:proofErr w:type="spellStart"/>
      <w:r w:rsidRPr="00FA2B41">
        <w:t>Reserve</w:t>
      </w:r>
      <w:proofErr w:type="spellEnd"/>
      <w:r w:rsidRPr="00FA2B41">
        <w:t xml:space="preserve"> Bank v New Yorku (FED) na adrese: </w:t>
      </w:r>
      <w:hyperlink r:id="rId13" w:history="1">
        <w:r w:rsidRPr="00FA2B41">
          <w:rPr>
            <w:rStyle w:val="Hypertextovodkaz"/>
          </w:rPr>
          <w:t>https://www.newyorkfed.org/markets/reference-rates/sofr</w:t>
        </w:r>
      </w:hyperlink>
      <w:r w:rsidRPr="00FA2B41">
        <w:t>, popřípadě webová stránka ji nahrazující.</w:t>
      </w:r>
    </w:p>
    <w:p w:rsidR="00FF7C35" w:rsidRDefault="00FF7C35" w:rsidP="00FF7C35">
      <w:pPr>
        <w:ind w:left="567"/>
        <w:rPr>
          <w:bCs/>
        </w:rPr>
      </w:pPr>
      <w:r w:rsidRPr="00FA2B41">
        <w:rPr>
          <w:bCs/>
        </w:rPr>
        <w:t>„</w:t>
      </w:r>
      <w:r w:rsidRPr="00FA2B41">
        <w:rPr>
          <w:b/>
          <w:bCs/>
        </w:rPr>
        <w:t>IBOR</w:t>
      </w:r>
      <w:r w:rsidRPr="00FA2B41">
        <w:rPr>
          <w:bCs/>
        </w:rPr>
        <w:t>“</w:t>
      </w:r>
      <w:r w:rsidRPr="00FA2B41">
        <w:rPr>
          <w:b/>
          <w:bCs/>
        </w:rPr>
        <w:t xml:space="preserve"> </w:t>
      </w:r>
      <w:r w:rsidRPr="00FA2B41">
        <w:rPr>
          <w:bCs/>
        </w:rPr>
        <w:t>jsou společně PRIBOR, EURIBOR či kterákoli z těchto sazeb.</w:t>
      </w:r>
    </w:p>
    <w:p w:rsidR="00FF7C35" w:rsidRDefault="00FF7C35" w:rsidP="00FF7C35">
      <w:pPr>
        <w:ind w:left="567"/>
        <w:rPr>
          <w:bCs/>
        </w:rPr>
      </w:pPr>
      <w:r w:rsidRPr="00FA2B41">
        <w:t>„</w:t>
      </w:r>
      <w:r w:rsidRPr="00FA2B41">
        <w:rPr>
          <w:b/>
        </w:rPr>
        <w:t>Jednající osoba</w:t>
      </w:r>
      <w:r w:rsidRPr="00FA2B41">
        <w:t>“ je statutární orgán právnické osoby, případně členové statutárního orgánu právnické osoby, kteří jsou oprávněni jednat za právnickou osobu navenek</w:t>
      </w:r>
      <w:r w:rsidRPr="00FA2B41">
        <w:rPr>
          <w:bCs/>
        </w:rPr>
        <w:t>.</w:t>
      </w:r>
    </w:p>
    <w:p w:rsidR="00FF7C35" w:rsidRDefault="00FF7C35" w:rsidP="00FF7C35">
      <w:pPr>
        <w:ind w:left="567"/>
        <w:rPr>
          <w:bCs/>
        </w:rPr>
      </w:pPr>
      <w:r w:rsidRPr="00FA2B41">
        <w:rPr>
          <w:bCs/>
        </w:rPr>
        <w:t>„</w:t>
      </w:r>
      <w:r w:rsidRPr="00FA2B41">
        <w:rPr>
          <w:b/>
          <w:bCs/>
        </w:rPr>
        <w:t>Klient</w:t>
      </w:r>
      <w:r w:rsidRPr="00FA2B41">
        <w:rPr>
          <w:bCs/>
        </w:rPr>
        <w:t>“</w:t>
      </w:r>
      <w:r w:rsidRPr="00FA2B41">
        <w:rPr>
          <w:b/>
          <w:bCs/>
        </w:rPr>
        <w:t xml:space="preserve"> </w:t>
      </w:r>
      <w:r w:rsidRPr="00FA2B41">
        <w:rPr>
          <w:bCs/>
        </w:rPr>
        <w:t>je fyzická osoba – podnikatel nebo právnická osoba, která uzavřela s Bankou Smlouvu, na jejímž základě Banka poskytuje takové osobě Úvěr.</w:t>
      </w:r>
    </w:p>
    <w:p w:rsidR="00FF7C35" w:rsidRDefault="00FF7C35" w:rsidP="00FF7C35">
      <w:pPr>
        <w:ind w:left="567"/>
        <w:rPr>
          <w:bCs/>
        </w:rPr>
      </w:pPr>
      <w:r w:rsidRPr="00FA2B41">
        <w:rPr>
          <w:bCs/>
        </w:rPr>
        <w:t>„</w:t>
      </w:r>
      <w:r w:rsidRPr="00FA2B41">
        <w:rPr>
          <w:b/>
          <w:bCs/>
        </w:rPr>
        <w:t>Konečný den splatnosti</w:t>
      </w:r>
      <w:r w:rsidRPr="00FA2B41">
        <w:rPr>
          <w:bCs/>
        </w:rPr>
        <w:t>“</w:t>
      </w:r>
      <w:r w:rsidRPr="00FA2B41">
        <w:rPr>
          <w:b/>
          <w:bCs/>
        </w:rPr>
        <w:t xml:space="preserve"> </w:t>
      </w:r>
      <w:r w:rsidRPr="00FA2B41">
        <w:rPr>
          <w:bCs/>
        </w:rPr>
        <w:t xml:space="preserve">je </w:t>
      </w:r>
      <w:r w:rsidRPr="00FA2B41">
        <w:t>den, ke kterému musí být vráceny veškeré peněžní prostředky poskytnuté Klientovi Bankou podle Smlouvy a splněny veškeré další povinnosti Klienta na základě Smlouvy nebo v souvislosti s ní</w:t>
      </w:r>
      <w:r w:rsidRPr="00FA2B41">
        <w:rPr>
          <w:bCs/>
        </w:rPr>
        <w:t>.</w:t>
      </w:r>
    </w:p>
    <w:p w:rsidR="00FF7C35" w:rsidRDefault="00FF7C35" w:rsidP="00FF7C35">
      <w:pPr>
        <w:ind w:left="567"/>
        <w:rPr>
          <w:bCs/>
        </w:rPr>
      </w:pPr>
      <w:r w:rsidRPr="00FA2B41">
        <w:rPr>
          <w:bCs/>
        </w:rPr>
        <w:t>„</w:t>
      </w:r>
      <w:r w:rsidRPr="00FA2B41">
        <w:rPr>
          <w:b/>
          <w:bCs/>
        </w:rPr>
        <w:t>Kontokorentní referenční sazba Banky</w:t>
      </w:r>
      <w:r w:rsidRPr="00FA2B41">
        <w:rPr>
          <w:bCs/>
        </w:rPr>
        <w:t>“</w:t>
      </w:r>
      <w:r w:rsidRPr="00FA2B41">
        <w:t xml:space="preserve"> nebo </w:t>
      </w:r>
      <w:r w:rsidRPr="00FA2B41">
        <w:rPr>
          <w:bCs/>
        </w:rPr>
        <w:t>„</w:t>
      </w:r>
      <w:r w:rsidRPr="00FA2B41">
        <w:rPr>
          <w:b/>
          <w:bCs/>
        </w:rPr>
        <w:t>KRS KB</w:t>
      </w:r>
      <w:r w:rsidRPr="00FA2B41">
        <w:rPr>
          <w:bCs/>
        </w:rPr>
        <w:t>“</w:t>
      </w:r>
      <w:r w:rsidRPr="00FA2B41">
        <w:rPr>
          <w:b/>
          <w:bCs/>
        </w:rPr>
        <w:t xml:space="preserve"> </w:t>
      </w:r>
      <w:r w:rsidRPr="00FA2B41">
        <w:t xml:space="preserve">je úroková sazba </w:t>
      </w:r>
      <w:r w:rsidRPr="00FA2B41">
        <w:rPr>
          <w:rStyle w:val="Styl10b"/>
        </w:rPr>
        <w:t>pro kontokorentní, případně</w:t>
      </w:r>
      <w:r>
        <w:rPr>
          <w:rStyle w:val="Styl10b"/>
        </w:rPr>
        <w:t xml:space="preserve"> </w:t>
      </w:r>
      <w:r w:rsidRPr="00FA2B41">
        <w:rPr>
          <w:rStyle w:val="Styl10b"/>
        </w:rPr>
        <w:t xml:space="preserve">revolvingový Úvěr </w:t>
      </w:r>
      <w:r w:rsidRPr="00FA2B41">
        <w:t>v Kč, kterou Banka vydává a upravuje. Aktualizace Kontokorentní referenční sazby Banky je vyhlašována v příslušném Oznámení o úrokových sazbách</w:t>
      </w:r>
      <w:r w:rsidRPr="00FA2B41">
        <w:rPr>
          <w:bCs/>
        </w:rPr>
        <w:t>.</w:t>
      </w:r>
    </w:p>
    <w:p w:rsidR="00FF7C35" w:rsidRDefault="00FF7C35" w:rsidP="00FF7C35">
      <w:pPr>
        <w:ind w:left="567"/>
        <w:rPr>
          <w:bCs/>
        </w:rPr>
      </w:pPr>
      <w:r w:rsidRPr="00FA2B41">
        <w:rPr>
          <w:bCs/>
        </w:rPr>
        <w:t>„</w:t>
      </w:r>
      <w:r w:rsidRPr="00FA2B41">
        <w:rPr>
          <w:b/>
          <w:bCs/>
        </w:rPr>
        <w:t>Kurz</w:t>
      </w:r>
      <w:r w:rsidRPr="00FA2B41">
        <w:rPr>
          <w:bCs/>
        </w:rPr>
        <w:t>“</w:t>
      </w:r>
      <w:r w:rsidRPr="00FA2B41">
        <w:t xml:space="preserve"> je směnný kurz vyhlašova</w:t>
      </w:r>
      <w:r w:rsidRPr="00FA2B41">
        <w:rPr>
          <w:rStyle w:val="Styl10b"/>
        </w:rPr>
        <w:t>ný Bankou</w:t>
      </w:r>
      <w:r w:rsidRPr="00FA2B41">
        <w:rPr>
          <w:bCs/>
        </w:rPr>
        <w:t>.</w:t>
      </w:r>
    </w:p>
    <w:p w:rsidR="00FF7C35" w:rsidRDefault="00FF7C35" w:rsidP="00FF7C35">
      <w:pPr>
        <w:ind w:left="567"/>
        <w:rPr>
          <w:bCs/>
        </w:rPr>
      </w:pPr>
      <w:r w:rsidRPr="00FA2B41">
        <w:rPr>
          <w:bCs/>
        </w:rPr>
        <w:t>„</w:t>
      </w:r>
      <w:r w:rsidRPr="00FA2B41">
        <w:rPr>
          <w:b/>
          <w:bCs/>
        </w:rPr>
        <w:t>Limit</w:t>
      </w:r>
      <w:r w:rsidRPr="00FA2B41">
        <w:rPr>
          <w:bCs/>
        </w:rPr>
        <w:t>“</w:t>
      </w:r>
      <w:r w:rsidRPr="00FA2B41">
        <w:rPr>
          <w:b/>
          <w:bCs/>
        </w:rPr>
        <w:t xml:space="preserve"> </w:t>
      </w:r>
      <w:r w:rsidRPr="00FA2B41">
        <w:t>je nejvyšší možná celková výše jistiny kontokorentního nebo rev</w:t>
      </w:r>
      <w:r w:rsidRPr="00FA2B41">
        <w:rPr>
          <w:rStyle w:val="Styl10b"/>
        </w:rPr>
        <w:t xml:space="preserve">olvingového </w:t>
      </w:r>
      <w:r w:rsidRPr="00FA2B41">
        <w:t>Úvěru</w:t>
      </w:r>
      <w:r w:rsidRPr="00FA2B41">
        <w:rPr>
          <w:bCs/>
        </w:rPr>
        <w:t>.</w:t>
      </w:r>
    </w:p>
    <w:p w:rsidR="00FF7C35" w:rsidRDefault="00FF7C35" w:rsidP="00FF7C35">
      <w:pPr>
        <w:ind w:left="567"/>
        <w:rPr>
          <w:bCs/>
        </w:rPr>
      </w:pPr>
      <w:r w:rsidRPr="00FA2B41">
        <w:rPr>
          <w:bCs/>
        </w:rPr>
        <w:t>„</w:t>
      </w:r>
      <w:r w:rsidRPr="00FA2B41">
        <w:rPr>
          <w:b/>
          <w:bCs/>
        </w:rPr>
        <w:t>M</w:t>
      </w:r>
      <w:r w:rsidRPr="00FA2B41">
        <w:rPr>
          <w:bCs/>
        </w:rPr>
        <w:t>“</w:t>
      </w:r>
      <w:r w:rsidRPr="00FA2B41">
        <w:rPr>
          <w:b/>
          <w:bCs/>
        </w:rPr>
        <w:t xml:space="preserve"> </w:t>
      </w:r>
      <w:r w:rsidRPr="00FA2B41">
        <w:rPr>
          <w:bCs/>
        </w:rPr>
        <w:t>je měsíc.</w:t>
      </w:r>
    </w:p>
    <w:p w:rsidR="00957707" w:rsidRDefault="00FF7C35" w:rsidP="00957707">
      <w:pPr>
        <w:ind w:left="567"/>
        <w:rPr>
          <w:bCs/>
        </w:rPr>
      </w:pPr>
      <w:r w:rsidRPr="00FA2B41">
        <w:rPr>
          <w:bCs/>
        </w:rPr>
        <w:t>„</w:t>
      </w:r>
      <w:r w:rsidRPr="00FA2B41">
        <w:rPr>
          <w:b/>
          <w:bCs/>
        </w:rPr>
        <w:t>Měna úvěru</w:t>
      </w:r>
      <w:r w:rsidRPr="00FA2B41">
        <w:rPr>
          <w:bCs/>
        </w:rPr>
        <w:t xml:space="preserve">“ </w:t>
      </w:r>
      <w:r w:rsidRPr="00FA2B41">
        <w:t>je měna, ve které je vyjádřena Výše úvěru nebo Limit ve Smlouvě</w:t>
      </w:r>
      <w:r w:rsidRPr="00FA2B41">
        <w:rPr>
          <w:bCs/>
        </w:rPr>
        <w:t>.</w:t>
      </w:r>
    </w:p>
    <w:p w:rsidR="00957707" w:rsidRPr="00957707" w:rsidRDefault="00957707" w:rsidP="00957707">
      <w:pPr>
        <w:ind w:left="567"/>
        <w:rPr>
          <w:bCs/>
        </w:rPr>
      </w:pPr>
      <w:r w:rsidRPr="00B22842">
        <w:t>„</w:t>
      </w:r>
      <w:r>
        <w:rPr>
          <w:b/>
        </w:rPr>
        <w:t>Náhradní referenční sazba</w:t>
      </w:r>
      <w:r w:rsidRPr="00B22842">
        <w:t>“</w:t>
      </w:r>
      <w:r>
        <w:t xml:space="preserve"> znamená referenční sazbu, kterou se rozumí sazba:</w:t>
      </w:r>
    </w:p>
    <w:p w:rsidR="00957707" w:rsidRDefault="006F20C4" w:rsidP="006F20C4">
      <w:pPr>
        <w:pStyle w:val="Nadpis3"/>
        <w:numPr>
          <w:ilvl w:val="0"/>
          <w:numId w:val="0"/>
        </w:numPr>
        <w:ind w:left="907" w:hanging="340"/>
      </w:pPr>
      <w:r>
        <w:t>a)</w:t>
      </w:r>
      <w:r>
        <w:tab/>
      </w:r>
      <w:r w:rsidR="00957707">
        <w:t>formálně stanovená, určená nebo doporučená jako náhrada příslušné referenční sazby (i) administrátorem takové referenční sazby nebo (</w:t>
      </w:r>
      <w:proofErr w:type="spellStart"/>
      <w:r w:rsidR="00957707">
        <w:t>ii</w:t>
      </w:r>
      <w:proofErr w:type="spellEnd"/>
      <w:r w:rsidR="00957707">
        <w:t>) příslušným správním nebo regulatorním orgánem;</w:t>
      </w:r>
    </w:p>
    <w:p w:rsidR="00957707" w:rsidRDefault="006F20C4" w:rsidP="006F20C4">
      <w:pPr>
        <w:pStyle w:val="Nadpis3"/>
        <w:numPr>
          <w:ilvl w:val="0"/>
          <w:numId w:val="0"/>
        </w:numPr>
        <w:ind w:left="907" w:hanging="340"/>
      </w:pPr>
      <w:r>
        <w:t>b)</w:t>
      </w:r>
      <w:r>
        <w:tab/>
      </w:r>
      <w:r w:rsidR="00957707">
        <w:t>která je dle názoru Banky obecně akceptována mezinárodním nebo relevantním národním úvěrovým trhem jako příslušná sazba nahrazující referenční sazbu; nebo</w:t>
      </w:r>
    </w:p>
    <w:p w:rsidR="00957707" w:rsidRDefault="006F20C4" w:rsidP="006F20C4">
      <w:pPr>
        <w:pStyle w:val="Nadpis3"/>
        <w:numPr>
          <w:ilvl w:val="0"/>
          <w:numId w:val="0"/>
        </w:numPr>
        <w:ind w:left="907" w:hanging="340"/>
      </w:pPr>
      <w:r>
        <w:t>c)</w:t>
      </w:r>
      <w:r>
        <w:tab/>
      </w:r>
      <w:r w:rsidR="00957707">
        <w:t>která je dle názoru Banky odpovídající nástupnickou referenční sazbou.</w:t>
      </w:r>
    </w:p>
    <w:p w:rsidR="00957707" w:rsidRDefault="00957707" w:rsidP="00957707">
      <w:pPr>
        <w:ind w:left="567"/>
        <w:rPr>
          <w:bCs/>
        </w:rPr>
      </w:pPr>
      <w:r w:rsidRPr="00FA2B41">
        <w:t>„</w:t>
      </w:r>
      <w:r w:rsidRPr="00FA2B41">
        <w:rPr>
          <w:b/>
        </w:rPr>
        <w:t>občanský zákoník</w:t>
      </w:r>
      <w:r w:rsidRPr="00FA2B41">
        <w:t>“ je z. č. 89/2012 Sb., občanský zákoník, ve znění pozdějších předpisů</w:t>
      </w:r>
      <w:r w:rsidRPr="00FA2B41">
        <w:rPr>
          <w:bCs/>
        </w:rPr>
        <w:t>.</w:t>
      </w:r>
    </w:p>
    <w:p w:rsidR="00957707" w:rsidRDefault="00957707" w:rsidP="00957707">
      <w:pPr>
        <w:ind w:left="567"/>
        <w:rPr>
          <w:bCs/>
        </w:rPr>
      </w:pPr>
      <w:r w:rsidRPr="00FA2B41">
        <w:lastRenderedPageBreak/>
        <w:t>„</w:t>
      </w:r>
      <w:r w:rsidRPr="00FA2B41">
        <w:rPr>
          <w:b/>
        </w:rPr>
        <w:t>O/N</w:t>
      </w:r>
      <w:r w:rsidRPr="00FA2B41">
        <w:t xml:space="preserve">“ </w:t>
      </w:r>
      <w:r w:rsidRPr="00FA2B41">
        <w:rPr>
          <w:b/>
        </w:rPr>
        <w:t xml:space="preserve">nebo </w:t>
      </w:r>
      <w:r w:rsidRPr="00FA2B41">
        <w:t>„</w:t>
      </w:r>
      <w:r w:rsidRPr="00FA2B41">
        <w:rPr>
          <w:b/>
        </w:rPr>
        <w:t>D</w:t>
      </w:r>
      <w:r w:rsidRPr="00FA2B41">
        <w:t>“</w:t>
      </w:r>
      <w:r w:rsidRPr="00FA2B41">
        <w:rPr>
          <w:b/>
        </w:rPr>
        <w:t xml:space="preserve"> </w:t>
      </w:r>
      <w:r w:rsidRPr="00FA2B41">
        <w:t>je den</w:t>
      </w:r>
      <w:r w:rsidRPr="00FA2B41">
        <w:rPr>
          <w:bCs/>
        </w:rPr>
        <w:t>.</w:t>
      </w:r>
    </w:p>
    <w:p w:rsidR="00957707" w:rsidRDefault="00957707" w:rsidP="00957707">
      <w:pPr>
        <w:ind w:left="567"/>
        <w:rPr>
          <w:bCs/>
        </w:rPr>
      </w:pPr>
      <w:r w:rsidRPr="00FA2B41">
        <w:t>„</w:t>
      </w:r>
      <w:r w:rsidRPr="00FA2B41">
        <w:rPr>
          <w:b/>
        </w:rPr>
        <w:t>Obchodní den</w:t>
      </w:r>
      <w:r w:rsidRPr="00FA2B41">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FA2B41">
        <w:rPr>
          <w:rStyle w:val="Styl10b"/>
        </w:rPr>
        <w:t xml:space="preserve"> nebo na kterých je poskytnutí Bankovní služby závislé, otevřeny pro poskytování příslušných služeb</w:t>
      </w:r>
      <w:r w:rsidRPr="00FA2B41">
        <w:rPr>
          <w:bCs/>
        </w:rPr>
        <w:t>.</w:t>
      </w:r>
    </w:p>
    <w:p w:rsidR="00957707" w:rsidRDefault="00957707" w:rsidP="00957707">
      <w:pPr>
        <w:ind w:left="567"/>
        <w:rPr>
          <w:bCs/>
        </w:rPr>
      </w:pPr>
      <w:r w:rsidRPr="00FA2B41">
        <w:t>„</w:t>
      </w:r>
      <w:r w:rsidRPr="00FA2B41">
        <w:rPr>
          <w:b/>
        </w:rPr>
        <w:t>Objekt úvěru</w:t>
      </w:r>
      <w:r w:rsidRPr="00FA2B41">
        <w:t>“ je movitá nebo nemovitá věc, soubor věcí, popřípadě právo, které Klient pořídil z Úvěru</w:t>
      </w:r>
      <w:r w:rsidRPr="00FA2B41">
        <w:rPr>
          <w:bCs/>
        </w:rPr>
        <w:t>.</w:t>
      </w:r>
    </w:p>
    <w:p w:rsidR="00957707" w:rsidRDefault="00957707" w:rsidP="00957707">
      <w:pPr>
        <w:ind w:left="567"/>
        <w:rPr>
          <w:bCs/>
        </w:rPr>
      </w:pPr>
      <w:r w:rsidRPr="00FA2B41">
        <w:t>„</w:t>
      </w:r>
      <w:r w:rsidRPr="00FA2B41">
        <w:rPr>
          <w:b/>
        </w:rPr>
        <w:t>Odkládací podmínky čerpání</w:t>
      </w:r>
      <w:r w:rsidRPr="00FA2B41">
        <w:t>“ jsou podmínky stano</w:t>
      </w:r>
      <w:r w:rsidRPr="00FA2B41">
        <w:rPr>
          <w:rStyle w:val="Styl10b"/>
        </w:rPr>
        <w:t>ven</w:t>
      </w:r>
      <w:r w:rsidRPr="00FA2B41">
        <w:t>é v článku 6. těchto Úvěrových podmínek a ve Smlouvě, po jejichž splnění poskytne Banka Klientovi Čerpání</w:t>
      </w:r>
      <w:r w:rsidRPr="00FA2B41">
        <w:rPr>
          <w:bCs/>
        </w:rPr>
        <w:t>.</w:t>
      </w:r>
    </w:p>
    <w:p w:rsidR="00957707" w:rsidRDefault="00957707" w:rsidP="00957707">
      <w:pPr>
        <w:ind w:left="567"/>
        <w:rPr>
          <w:bCs/>
        </w:rPr>
      </w:pPr>
      <w:r w:rsidRPr="00FA2B41">
        <w:t>„</w:t>
      </w:r>
      <w:r w:rsidRPr="00FA2B41">
        <w:rPr>
          <w:b/>
        </w:rPr>
        <w:t>Osoba ovládaná SG</w:t>
      </w:r>
      <w:r w:rsidRPr="00FA2B41">
        <w:t>“ má význam stanovený ve Všeobecných podmínkách</w:t>
      </w:r>
      <w:r w:rsidRPr="00FA2B41">
        <w:rPr>
          <w:bCs/>
        </w:rPr>
        <w:t>.</w:t>
      </w:r>
    </w:p>
    <w:p w:rsidR="00957707" w:rsidRDefault="00957707" w:rsidP="00957707">
      <w:pPr>
        <w:ind w:left="567"/>
        <w:rPr>
          <w:bCs/>
        </w:rPr>
      </w:pPr>
      <w:bookmarkStart w:id="9" w:name="_Toc78800503"/>
      <w:r w:rsidRPr="00FA2B41">
        <w:t>„</w:t>
      </w:r>
      <w:bookmarkEnd w:id="9"/>
      <w:r w:rsidRPr="00FA2B41">
        <w:rPr>
          <w:b/>
        </w:rPr>
        <w:t>Oznámení</w:t>
      </w:r>
      <w:r w:rsidRPr="00FA2B41">
        <w:t xml:space="preserve">“ </w:t>
      </w:r>
      <w:r w:rsidRPr="00FA2B41">
        <w:rPr>
          <w:bCs/>
        </w:rPr>
        <w:t>jsou sdělení, ve kterých jsou v souladu se Všeobecnými podmínkami nebo příslušnými Produktovými podmínkami stanoveny další podmínky a technické aspekt</w:t>
      </w:r>
      <w:r w:rsidRPr="00FA2B41">
        <w:rPr>
          <w:rStyle w:val="Styl10b"/>
        </w:rPr>
        <w:t xml:space="preserve">y poskytování Bankovních služeb. </w:t>
      </w:r>
      <w:r w:rsidRPr="00FA2B41">
        <w:t>Oznámením nejsou zejména Oznámení o úrokových sazbách a kurzovní lístek Banky</w:t>
      </w:r>
      <w:r w:rsidRPr="00FA2B41">
        <w:rPr>
          <w:bCs/>
        </w:rPr>
        <w:t>.</w:t>
      </w:r>
    </w:p>
    <w:p w:rsidR="00957707" w:rsidRDefault="00957707" w:rsidP="00957707">
      <w:pPr>
        <w:ind w:left="567"/>
        <w:rPr>
          <w:bCs/>
        </w:rPr>
      </w:pPr>
      <w:r w:rsidRPr="00FA2B41">
        <w:t>„</w:t>
      </w:r>
      <w:r w:rsidRPr="00FA2B41">
        <w:rPr>
          <w:b/>
        </w:rPr>
        <w:t>Oznámení o úrokových sazbách</w:t>
      </w:r>
      <w:r w:rsidRPr="00FA2B41">
        <w:t>“ je přehled všech úrokových sazeb vkladů a úvěrů a sazeb s nimi souvisejících. Tento přehled není Oznámením</w:t>
      </w:r>
      <w:r w:rsidRPr="00FA2B41">
        <w:rPr>
          <w:bCs/>
        </w:rPr>
        <w:t>.</w:t>
      </w:r>
    </w:p>
    <w:p w:rsidR="00957707" w:rsidRDefault="00957707" w:rsidP="00957707">
      <w:pPr>
        <w:ind w:left="567"/>
        <w:rPr>
          <w:bCs/>
        </w:rPr>
      </w:pPr>
      <w:r w:rsidRPr="00FA2B41">
        <w:rPr>
          <w:bCs/>
        </w:rPr>
        <w:t>„</w:t>
      </w:r>
      <w:r w:rsidRPr="00FA2B41">
        <w:rPr>
          <w:b/>
          <w:bCs/>
        </w:rPr>
        <w:t>Pohyblivá sazba</w:t>
      </w:r>
      <w:r w:rsidRPr="00FA2B41">
        <w:rPr>
          <w:bCs/>
        </w:rPr>
        <w:t>“</w:t>
      </w:r>
      <w:r w:rsidRPr="00FA2B41">
        <w:rPr>
          <w:b/>
          <w:bCs/>
        </w:rPr>
        <w:t xml:space="preserve"> </w:t>
      </w:r>
      <w:r w:rsidRPr="00FA2B41">
        <w:rPr>
          <w:bCs/>
        </w:rPr>
        <w:t>je součtem dvou složek, a to (i) Referenční sazby Banky (RS KB) pro příslušn</w:t>
      </w:r>
      <w:r w:rsidRPr="00FA2B41">
        <w:rPr>
          <w:rStyle w:val="Styl10b"/>
        </w:rPr>
        <w:t xml:space="preserve">ou měnu, nebo Kontokorentní referenční sazby Banky v Kč (KRS KB) pro revolvingové či kontokorentní </w:t>
      </w:r>
      <w:r w:rsidRPr="00FA2B41">
        <w:rPr>
          <w:bCs/>
        </w:rPr>
        <w:t>Úvěry v Kč nebo příslušné sazby IBOR či Referenční sazby a (</w:t>
      </w:r>
      <w:proofErr w:type="spellStart"/>
      <w:r w:rsidRPr="00FA2B41">
        <w:rPr>
          <w:bCs/>
        </w:rPr>
        <w:t>ii</w:t>
      </w:r>
      <w:proofErr w:type="spellEnd"/>
      <w:r w:rsidRPr="00FA2B41">
        <w:rPr>
          <w:bCs/>
        </w:rPr>
        <w:t>) pevné odchylky.</w:t>
      </w:r>
    </w:p>
    <w:p w:rsidR="00957707" w:rsidRDefault="00957707" w:rsidP="00957707">
      <w:pPr>
        <w:ind w:left="567"/>
        <w:rPr>
          <w:bCs/>
        </w:rPr>
      </w:pPr>
      <w:r w:rsidRPr="00FA2B41">
        <w:rPr>
          <w:bCs/>
        </w:rPr>
        <w:t>„</w:t>
      </w:r>
      <w:r w:rsidRPr="00FA2B41">
        <w:rPr>
          <w:b/>
          <w:bCs/>
        </w:rPr>
        <w:t>Pracovní den</w:t>
      </w:r>
      <w:r w:rsidRPr="00FA2B41">
        <w:rPr>
          <w:bCs/>
        </w:rPr>
        <w:t>“</w:t>
      </w:r>
      <w:r w:rsidRPr="00FA2B41">
        <w:rPr>
          <w:b/>
          <w:bCs/>
        </w:rPr>
        <w:t xml:space="preserve"> </w:t>
      </w:r>
      <w:r w:rsidRPr="00FA2B41">
        <w:rPr>
          <w:bCs/>
        </w:rPr>
        <w:t xml:space="preserve">je </w:t>
      </w:r>
      <w:r w:rsidRPr="00FA2B41">
        <w:t>den (s výjimkou dnů pracovního klidu, což zahrnuje i soboty a neděle), kdy jsou banky v P</w:t>
      </w:r>
      <w:r w:rsidRPr="00FA2B41">
        <w:rPr>
          <w:rStyle w:val="Styl10b"/>
        </w:rPr>
        <w:t xml:space="preserve">raze (a v případě, že </w:t>
      </w:r>
      <w:r w:rsidRPr="00FA2B41">
        <w:t xml:space="preserve">Měna úvěru není Kč, i v městě státu, kde leží centrální banka primárně řídící měnovou politiku pro danou měnu) otevřeny pro běžný provoz </w:t>
      </w:r>
      <w:r w:rsidRPr="00FA2B41">
        <w:rPr>
          <w:spacing w:val="-3"/>
        </w:rPr>
        <w:t>a kdy se na mezibankovním trhu obchoduje s vklady v příslušné Měně úvěru</w:t>
      </w:r>
      <w:r w:rsidRPr="00FA2B41">
        <w:rPr>
          <w:bCs/>
        </w:rPr>
        <w:t>.</w:t>
      </w:r>
    </w:p>
    <w:p w:rsidR="00957707" w:rsidRDefault="00957707" w:rsidP="00957707">
      <w:pPr>
        <w:ind w:left="567"/>
        <w:rPr>
          <w:bCs/>
        </w:rPr>
      </w:pPr>
      <w:r w:rsidRPr="00FA2B41">
        <w:rPr>
          <w:bCs/>
        </w:rPr>
        <w:t>„</w:t>
      </w:r>
      <w:r w:rsidRPr="00FA2B41">
        <w:rPr>
          <w:b/>
          <w:bCs/>
        </w:rPr>
        <w:t>Pravidla</w:t>
      </w:r>
      <w:r w:rsidRPr="00FA2B41">
        <w:rPr>
          <w:bCs/>
        </w:rPr>
        <w:t>“</w:t>
      </w:r>
      <w:r w:rsidRPr="00FA2B41">
        <w:rPr>
          <w:b/>
          <w:bCs/>
        </w:rPr>
        <w:t xml:space="preserve"> </w:t>
      </w:r>
      <w:r w:rsidRPr="00FA2B41">
        <w:rPr>
          <w:bCs/>
        </w:rPr>
        <w:t xml:space="preserve">jsou </w:t>
      </w:r>
      <w:r w:rsidRPr="00FA2B41">
        <w:t>Pravidl</w:t>
      </w:r>
      <w:r w:rsidRPr="00FA2B41">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FA2B41">
        <w:t xml:space="preserve">nebo na svých internetových stránkách </w:t>
      </w:r>
      <w:hyperlink r:id="rId14" w:history="1">
        <w:r w:rsidRPr="00FA2B41">
          <w:t>www.kb.cz</w:t>
        </w:r>
      </w:hyperlink>
      <w:r w:rsidRPr="00FA2B41">
        <w:t xml:space="preserve">. </w:t>
      </w:r>
      <w:r w:rsidRPr="00FA2B41">
        <w:rPr>
          <w:rStyle w:val="Styl10b"/>
        </w:rPr>
        <w:t>Změna Pravidel nabývá účinnosti zveřejněním aktuálního znění Pravidel v obchodním místě Banky</w:t>
      </w:r>
      <w:r w:rsidRPr="00FA2B41">
        <w:t xml:space="preserve"> a na internetových stránkách</w:t>
      </w:r>
      <w:r w:rsidRPr="00FA2B41">
        <w:rPr>
          <w:bCs/>
        </w:rPr>
        <w:t>.</w:t>
      </w:r>
    </w:p>
    <w:p w:rsidR="00957707" w:rsidRDefault="00957707" w:rsidP="00957707">
      <w:pPr>
        <w:ind w:left="567"/>
        <w:rPr>
          <w:bCs/>
        </w:rPr>
      </w:pPr>
      <w:r w:rsidRPr="00FA2B41">
        <w:rPr>
          <w:bCs/>
        </w:rPr>
        <w:t>„</w:t>
      </w:r>
      <w:r w:rsidRPr="00FA2B41">
        <w:rPr>
          <w:b/>
          <w:bCs/>
        </w:rPr>
        <w:t>PRIBOR</w:t>
      </w:r>
      <w:r w:rsidRPr="00FA2B41">
        <w:rPr>
          <w:bCs/>
        </w:rPr>
        <w:t>“</w:t>
      </w:r>
      <w:r w:rsidRPr="00FA2B41">
        <w:rPr>
          <w:b/>
          <w:bCs/>
        </w:rPr>
        <w:t xml:space="preserve"> </w:t>
      </w:r>
      <w:r w:rsidRPr="00FA2B41">
        <w:t>je Pražská mezibankovní referenční zápůjční sazba a je uveřejňována</w:t>
      </w:r>
      <w:r w:rsidRPr="00FA2B41">
        <w:rPr>
          <w:rStyle w:val="Styl10b"/>
        </w:rPr>
        <w:t xml:space="preserve"> systémem REUTERS, strana PRIBOR= pro požadované období, popřípadě na straně ji nahrazující. Banka použije pro stanovení úrokové sazby tuto sazbu fixovanou 2 Pracovní dny před datem Čerpání</w:t>
      </w:r>
      <w:r w:rsidRPr="00FA2B41">
        <w:t xml:space="preserve"> nebo v případě kontokorentního Úvěru 2</w:t>
      </w:r>
      <w:r>
        <w:t> </w:t>
      </w:r>
      <w:r w:rsidRPr="00FA2B41">
        <w:t>Pracovní dny před datem vzniku n</w:t>
      </w:r>
      <w:r w:rsidRPr="00FA2B41">
        <w:rPr>
          <w:rStyle w:val="Styl10b"/>
        </w:rPr>
        <w:t>ároku na Čerpání, jeho obnovením nebo Aktualizací úrokové sazby. V</w:t>
      </w:r>
      <w:r>
        <w:rPr>
          <w:rStyle w:val="Styl10b"/>
        </w:rPr>
        <w:t> </w:t>
      </w:r>
      <w:r w:rsidRPr="00FA2B41">
        <w:rPr>
          <w:rStyle w:val="Styl10b"/>
        </w:rPr>
        <w:t>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FA2B41">
        <w:rPr>
          <w:bCs/>
        </w:rPr>
        <w:t>.</w:t>
      </w:r>
    </w:p>
    <w:p w:rsidR="00957707" w:rsidRDefault="00631AC7" w:rsidP="00957707">
      <w:pPr>
        <w:ind w:left="567"/>
        <w:rPr>
          <w:bCs/>
        </w:rPr>
      </w:pPr>
      <w:r w:rsidRPr="00FA2B41">
        <w:t>„</w:t>
      </w:r>
      <w:r w:rsidRPr="00FA2B41">
        <w:rPr>
          <w:b/>
        </w:rPr>
        <w:t>Produktové podmínky</w:t>
      </w:r>
      <w:r w:rsidRPr="00FA2B41">
        <w:t>“ jsou podmínky Banky upravující poskytování jednotlivých Bankovních služeb</w:t>
      </w:r>
      <w:r w:rsidRPr="00FA2B41">
        <w:rPr>
          <w:bCs/>
        </w:rPr>
        <w:t>.</w:t>
      </w:r>
    </w:p>
    <w:p w:rsidR="00631AC7" w:rsidRDefault="00631AC7" w:rsidP="00631AC7">
      <w:pPr>
        <w:ind w:left="567"/>
      </w:pPr>
      <w:r w:rsidRPr="00FA2B41">
        <w:rPr>
          <w:bCs/>
        </w:rPr>
        <w:t>„</w:t>
      </w:r>
      <w:r w:rsidRPr="00FA2B41">
        <w:rPr>
          <w:b/>
        </w:rPr>
        <w:t>Předmětné období</w:t>
      </w:r>
      <w:r w:rsidRPr="00FA2B41">
        <w:rPr>
          <w:bCs/>
        </w:rPr>
        <w:t>“</w:t>
      </w:r>
      <w:r w:rsidRPr="00FA2B41">
        <w:rPr>
          <w:b/>
        </w:rPr>
        <w:t xml:space="preserve"> </w:t>
      </w:r>
      <w:r w:rsidRPr="00FA2B41">
        <w:t>je ve vztahu ke každé platbě z Úvěru období od</w:t>
      </w:r>
      <w:r w:rsidRPr="00FA2B41">
        <w:rPr>
          <w:b/>
        </w:rPr>
        <w:t xml:space="preserve"> </w:t>
      </w:r>
      <w:r w:rsidRPr="00FA2B41">
        <w:t>data předčasného splacení Úvěru nebo nedočerpání Úvěru</w:t>
      </w:r>
    </w:p>
    <w:p w:rsidR="00631AC7" w:rsidRPr="00FA2B41" w:rsidRDefault="00631AC7" w:rsidP="00631AC7">
      <w:pPr>
        <w:ind w:left="907" w:hanging="340"/>
      </w:pPr>
      <w:r w:rsidRPr="00FA2B41">
        <w:t>(i)</w:t>
      </w:r>
      <w:r w:rsidRPr="00FA2B41">
        <w:tab/>
        <w:t>do Dne splatnosti jednotlivé splátky Úvěru, pokud nastane dříve než skutečnosti v bodě (</w:t>
      </w:r>
      <w:proofErr w:type="spellStart"/>
      <w:r w:rsidRPr="00FA2B41">
        <w:t>ii</w:t>
      </w:r>
      <w:proofErr w:type="spellEnd"/>
      <w:r w:rsidRPr="00FA2B41">
        <w:t>) nebo (</w:t>
      </w:r>
      <w:proofErr w:type="spellStart"/>
      <w:r w:rsidRPr="00FA2B41">
        <w:t>iii</w:t>
      </w:r>
      <w:proofErr w:type="spellEnd"/>
      <w:r w:rsidRPr="00FA2B41">
        <w:t>);</w:t>
      </w:r>
    </w:p>
    <w:p w:rsidR="00631AC7" w:rsidRDefault="00631AC7" w:rsidP="00631AC7">
      <w:pPr>
        <w:ind w:left="907" w:hanging="340"/>
      </w:pPr>
      <w:r w:rsidRPr="00FA2B41">
        <w:rPr>
          <w:bCs/>
        </w:rPr>
        <w:t>(</w:t>
      </w:r>
      <w:proofErr w:type="spellStart"/>
      <w:r w:rsidRPr="00FA2B41">
        <w:rPr>
          <w:bCs/>
        </w:rPr>
        <w:t>ii</w:t>
      </w:r>
      <w:proofErr w:type="spellEnd"/>
      <w:r w:rsidRPr="00FA2B41">
        <w:rPr>
          <w:bCs/>
        </w:rPr>
        <w:t>)</w:t>
      </w:r>
      <w:r w:rsidRPr="00FA2B41">
        <w:rPr>
          <w:bCs/>
        </w:rPr>
        <w:tab/>
        <w:t>do konce platnosti dohodnuté úrokové sazby</w:t>
      </w:r>
      <w:r w:rsidRPr="00FA2B41">
        <w:t xml:space="preserve"> (pro Úvěry s pevnou úrokovou sazbou);</w:t>
      </w:r>
    </w:p>
    <w:p w:rsidR="00631AC7" w:rsidRDefault="00631AC7" w:rsidP="00631AC7">
      <w:pPr>
        <w:ind w:left="907" w:hanging="340"/>
        <w:rPr>
          <w:bCs/>
        </w:rPr>
      </w:pPr>
      <w:r w:rsidRPr="00FA2B41">
        <w:t>(</w:t>
      </w:r>
      <w:proofErr w:type="spellStart"/>
      <w:r w:rsidRPr="00FA2B41">
        <w:t>iii</w:t>
      </w:r>
      <w:proofErr w:type="spellEnd"/>
      <w:r w:rsidRPr="00FA2B41">
        <w:t>)</w:t>
      </w:r>
      <w:r w:rsidRPr="00FA2B41">
        <w:tab/>
        <w:t>do dne nejbližší Aktualizace úrokové sazby (pro Úvěry s pohyblivou úrokovou sazbou)</w:t>
      </w:r>
      <w:r w:rsidRPr="00FA2B41">
        <w:rPr>
          <w:bCs/>
        </w:rPr>
        <w:t>.</w:t>
      </w:r>
    </w:p>
    <w:p w:rsidR="00631AC7" w:rsidRDefault="00631AC7" w:rsidP="00631AC7">
      <w:pPr>
        <w:ind w:left="567"/>
        <w:rPr>
          <w:bCs/>
        </w:rPr>
      </w:pPr>
      <w:r w:rsidRPr="00FA2B41">
        <w:rPr>
          <w:bCs/>
        </w:rPr>
        <w:t>„</w:t>
      </w:r>
      <w:r w:rsidRPr="00FA2B41">
        <w:rPr>
          <w:b/>
          <w:bCs/>
        </w:rPr>
        <w:t>Případ porušení</w:t>
      </w:r>
      <w:r w:rsidRPr="00FA2B41">
        <w:rPr>
          <w:bCs/>
        </w:rPr>
        <w:t>“</w:t>
      </w:r>
      <w:r w:rsidRPr="00FA2B41">
        <w:rPr>
          <w:b/>
          <w:bCs/>
        </w:rPr>
        <w:t xml:space="preserve"> </w:t>
      </w:r>
      <w:r w:rsidRPr="00FA2B41">
        <w:rPr>
          <w:bCs/>
        </w:rPr>
        <w:t xml:space="preserve">je </w:t>
      </w:r>
      <w:r w:rsidRPr="00FA2B41">
        <w:t>kterýkoli případ či situace popsaná v</w:t>
      </w:r>
      <w:r>
        <w:t> článku 13.</w:t>
      </w:r>
      <w:r w:rsidRPr="00FA2B41">
        <w:t xml:space="preserve"> odstavci 13.1 Úvěrových</w:t>
      </w:r>
      <w:r w:rsidRPr="00FA2B41">
        <w:rPr>
          <w:rStyle w:val="Styl10b"/>
        </w:rPr>
        <w:t xml:space="preserve"> podmínek</w:t>
      </w:r>
      <w:r w:rsidRPr="00FA2B41">
        <w:t xml:space="preserve"> nebo případ či situace za Případ porušení označená ve Smlouvě</w:t>
      </w:r>
      <w:r w:rsidRPr="00FA2B41">
        <w:rPr>
          <w:bCs/>
        </w:rPr>
        <w:t>.</w:t>
      </w:r>
    </w:p>
    <w:p w:rsidR="00631AC7" w:rsidRDefault="00631AC7" w:rsidP="00631AC7">
      <w:pPr>
        <w:ind w:left="567"/>
      </w:pPr>
      <w:r w:rsidRPr="00FA2B41">
        <w:t>„</w:t>
      </w:r>
      <w:r w:rsidRPr="00FA2B41">
        <w:rPr>
          <w:b/>
          <w:bCs/>
        </w:rPr>
        <w:t>Referenční sazba</w:t>
      </w:r>
      <w:r w:rsidRPr="00FA2B41">
        <w:t>“ je krátkodobá jednodenní (</w:t>
      </w:r>
      <w:proofErr w:type="spellStart"/>
      <w:r w:rsidRPr="00FA2B41">
        <w:t>overnight</w:t>
      </w:r>
      <w:proofErr w:type="spellEnd"/>
      <w:r w:rsidRPr="00FA2B41">
        <w: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rsidR="00631AC7" w:rsidRDefault="00631AC7" w:rsidP="00631AC7">
      <w:pPr>
        <w:ind w:left="567"/>
        <w:rPr>
          <w:bCs/>
        </w:rPr>
      </w:pPr>
      <w:r w:rsidRPr="00FA2B41">
        <w:rPr>
          <w:bCs/>
        </w:rPr>
        <w:t>„</w:t>
      </w:r>
      <w:r w:rsidRPr="00FA2B41">
        <w:rPr>
          <w:b/>
          <w:bCs/>
        </w:rPr>
        <w:t>Referenční sazba Banky</w:t>
      </w:r>
      <w:r w:rsidRPr="00FA2B41">
        <w:rPr>
          <w:bCs/>
        </w:rPr>
        <w:t>“</w:t>
      </w:r>
      <w:r w:rsidRPr="00FA2B41">
        <w:t xml:space="preserve"> nebo „</w:t>
      </w:r>
      <w:r w:rsidRPr="00FA2B41">
        <w:rPr>
          <w:b/>
        </w:rPr>
        <w:t>RS KB</w:t>
      </w:r>
      <w:r w:rsidRPr="00FA2B41">
        <w:t>“ je úroková sazba pro Úvěry, kterou Banka vydává a upravuje. Aktualizace Referenční sazby Banky je vyhlašována v příslušném Oznámení o úrokových sazbách</w:t>
      </w:r>
      <w:r w:rsidRPr="00FA2B41">
        <w:rPr>
          <w:bCs/>
        </w:rPr>
        <w:t>.</w:t>
      </w:r>
    </w:p>
    <w:p w:rsidR="00631AC7" w:rsidRDefault="00631AC7" w:rsidP="00631AC7">
      <w:pPr>
        <w:ind w:left="567"/>
        <w:rPr>
          <w:bCs/>
        </w:rPr>
      </w:pPr>
      <w:r w:rsidRPr="00FA2B41">
        <w:rPr>
          <w:bCs/>
        </w:rPr>
        <w:t>„</w:t>
      </w:r>
      <w:r w:rsidRPr="00FA2B41">
        <w:rPr>
          <w:b/>
        </w:rPr>
        <w:t>Sankce</w:t>
      </w:r>
      <w:r w:rsidRPr="00FA2B41">
        <w:rPr>
          <w:bCs/>
        </w:rPr>
        <w:t>“</w:t>
      </w:r>
      <w:r w:rsidRPr="00FA2B41">
        <w:t xml:space="preserve"> </w:t>
      </w:r>
      <w:r>
        <w:t>jsou</w:t>
      </w:r>
      <w:r w:rsidRPr="00FA2B41">
        <w:t xml:space="preserve"> jak</w:t>
      </w:r>
      <w:r>
        <w:t>é</w:t>
      </w:r>
      <w:r w:rsidRPr="00FA2B41">
        <w:t>koli ekonomick</w:t>
      </w:r>
      <w:r>
        <w:t>é</w:t>
      </w:r>
      <w:r w:rsidRPr="00FA2B41">
        <w:t xml:space="preserve"> nebo finanční sankce, obchodní embarg</w:t>
      </w:r>
      <w:r>
        <w:t>a</w:t>
      </w:r>
      <w:r w:rsidRPr="00FA2B41">
        <w:t xml:space="preserve"> nebo </w:t>
      </w:r>
      <w:r>
        <w:t>obdobná</w:t>
      </w:r>
      <w:r w:rsidRPr="00FA2B41">
        <w:t xml:space="preserve"> opatření přijat</w:t>
      </w:r>
      <w:r>
        <w:t>á</w:t>
      </w:r>
      <w:r w:rsidRPr="00FA2B41">
        <w:t xml:space="preserve">, </w:t>
      </w:r>
      <w:r>
        <w:t>prováděná</w:t>
      </w:r>
      <w:r w:rsidRPr="00FA2B41">
        <w:t xml:space="preserve"> nebo vymáhan</w:t>
      </w:r>
      <w:r>
        <w:t>á</w:t>
      </w:r>
      <w:r w:rsidRPr="00FA2B41">
        <w:t xml:space="preserve"> </w:t>
      </w:r>
      <w:r>
        <w:t xml:space="preserve">kterýmkoli z následujících subjektů (nebo kterýmkoli orgánem těchto subjektů): (i) </w:t>
      </w:r>
      <w:r w:rsidRPr="00FA2B41">
        <w:t xml:space="preserve">Organizace spojených národů, </w:t>
      </w:r>
      <w:r>
        <w:t>(</w:t>
      </w:r>
      <w:proofErr w:type="spellStart"/>
      <w:r>
        <w:t>ii</w:t>
      </w:r>
      <w:proofErr w:type="spellEnd"/>
      <w:r>
        <w:t xml:space="preserve">) </w:t>
      </w:r>
      <w:r w:rsidRPr="00FA2B41">
        <w:t>Spojen</w:t>
      </w:r>
      <w:r>
        <w:t>é</w:t>
      </w:r>
      <w:r w:rsidRPr="00FA2B41">
        <w:t xml:space="preserve"> stát</w:t>
      </w:r>
      <w:r>
        <w:t>y</w:t>
      </w:r>
      <w:r w:rsidRPr="00FA2B41">
        <w:t xml:space="preserve"> americk</w:t>
      </w:r>
      <w:r>
        <w:t>é</w:t>
      </w:r>
      <w:r w:rsidRPr="00FA2B41">
        <w:t xml:space="preserve">, </w:t>
      </w:r>
      <w:r>
        <w:t>(</w:t>
      </w:r>
      <w:proofErr w:type="spellStart"/>
      <w:r>
        <w:t>iii</w:t>
      </w:r>
      <w:proofErr w:type="spellEnd"/>
      <w:r>
        <w:t xml:space="preserve">) </w:t>
      </w:r>
      <w:r w:rsidRPr="00FA2B41">
        <w:t>Evropsk</w:t>
      </w:r>
      <w:r>
        <w:t>á</w:t>
      </w:r>
      <w:r w:rsidRPr="00FA2B41">
        <w:t xml:space="preserve"> unie nebo</w:t>
      </w:r>
      <w:r>
        <w:t xml:space="preserve"> kterýkoli</w:t>
      </w:r>
      <w:r w:rsidRPr="00B22842">
        <w:t xml:space="preserve"> z jejích </w:t>
      </w:r>
      <w:r>
        <w:t xml:space="preserve">stávajících nebo budoucích </w:t>
      </w:r>
      <w:r w:rsidRPr="00FA2B41">
        <w:t>členských států nebo</w:t>
      </w:r>
      <w:r>
        <w:t xml:space="preserve"> (</w:t>
      </w:r>
      <w:proofErr w:type="spellStart"/>
      <w:r>
        <w:t>iv</w:t>
      </w:r>
      <w:proofErr w:type="spellEnd"/>
      <w:r>
        <w:t>)</w:t>
      </w:r>
      <w:r w:rsidRPr="00FA2B41">
        <w:t xml:space="preserve"> Spojené království Velké Británie a</w:t>
      </w:r>
      <w:r>
        <w:t> </w:t>
      </w:r>
      <w:r w:rsidRPr="00FA2B41">
        <w:t>Severního Irska</w:t>
      </w:r>
      <w:r w:rsidRPr="00FA2B41">
        <w:rPr>
          <w:bCs/>
        </w:rPr>
        <w:t>.</w:t>
      </w:r>
    </w:p>
    <w:p w:rsidR="00631AC7" w:rsidRDefault="00631AC7" w:rsidP="00631AC7">
      <w:pPr>
        <w:ind w:left="567"/>
        <w:rPr>
          <w:bCs/>
        </w:rPr>
      </w:pPr>
      <w:r w:rsidRPr="00FA2B41">
        <w:rPr>
          <w:bCs/>
        </w:rPr>
        <w:t>„</w:t>
      </w:r>
      <w:r w:rsidRPr="00FA2B41">
        <w:rPr>
          <w:b/>
        </w:rPr>
        <w:t>Sankcionovaná osoba</w:t>
      </w:r>
      <w:r w:rsidRPr="00FA2B41">
        <w:rPr>
          <w:bCs/>
        </w:rPr>
        <w:t>“</w:t>
      </w:r>
      <w:r w:rsidRPr="00FA2B41">
        <w:t xml:space="preserve"> je </w:t>
      </w:r>
      <w:r>
        <w:t>jakákoli</w:t>
      </w:r>
      <w:r w:rsidRPr="00FA2B41">
        <w:t xml:space="preserve"> osoba</w:t>
      </w:r>
      <w:r>
        <w:t xml:space="preserve"> bez ohledu na to, zda má či nemá právní osobnost:</w:t>
      </w:r>
      <w:r w:rsidRPr="00B22842">
        <w:t xml:space="preserve"> </w:t>
      </w:r>
      <w:r>
        <w:t>(i) uvedená na jakémkoli seznamu</w:t>
      </w:r>
      <w:r w:rsidRPr="00B22842">
        <w:t xml:space="preserve"> </w:t>
      </w:r>
      <w:r>
        <w:t>určených osob, vůči kterým se uplatňují Sankce; (</w:t>
      </w:r>
      <w:proofErr w:type="spellStart"/>
      <w:r>
        <w:t>ii</w:t>
      </w:r>
      <w:proofErr w:type="spellEnd"/>
      <w:r>
        <w:t>) umístěná nebo organizovaná podle práva země nebo území, které je předmětem komplexních Sankcí; (</w:t>
      </w:r>
      <w:proofErr w:type="spellStart"/>
      <w:r>
        <w:t>iii</w:t>
      </w:r>
      <w:proofErr w:type="spellEnd"/>
      <w:r>
        <w:t>) přímo či nepřímo vlastněná nebo ovládaná, dle definice příslušných Sankcí, osobou uvedenou v bodě (i) nebo (</w:t>
      </w:r>
      <w:proofErr w:type="spellStart"/>
      <w:r>
        <w:t>ii</w:t>
      </w:r>
      <w:proofErr w:type="spellEnd"/>
      <w:r>
        <w:t>) výše; nebo (</w:t>
      </w:r>
      <w:proofErr w:type="spellStart"/>
      <w:r>
        <w:t>iv</w:t>
      </w:r>
      <w:proofErr w:type="spellEnd"/>
      <w:r>
        <w:t>) která je, nebo po uplynutí jakékoli lhůty bude, předmětem Sankcí</w:t>
      </w:r>
      <w:r w:rsidRPr="00FA2B41">
        <w:rPr>
          <w:bCs/>
        </w:rPr>
        <w:t>.</w:t>
      </w:r>
    </w:p>
    <w:p w:rsidR="00631AC7" w:rsidRDefault="00631AC7" w:rsidP="00631AC7">
      <w:pPr>
        <w:ind w:left="567"/>
        <w:rPr>
          <w:bCs/>
        </w:rPr>
      </w:pPr>
      <w:r w:rsidRPr="00FA2B41">
        <w:lastRenderedPageBreak/>
        <w:t>„</w:t>
      </w:r>
      <w:r w:rsidRPr="00FA2B41">
        <w:rPr>
          <w:b/>
        </w:rPr>
        <w:t>Sazebník</w:t>
      </w:r>
      <w:r w:rsidRPr="00FA2B41">
        <w:t>“</w:t>
      </w:r>
      <w:r w:rsidRPr="00FA2B41">
        <w:rPr>
          <w:b/>
        </w:rPr>
        <w:t xml:space="preserve"> </w:t>
      </w:r>
      <w:r w:rsidRPr="00FA2B41">
        <w:t>je přehled všech Bankou stanovených poplatků, ostatních cen a jiných plateb za Bankovní služby nebo s nimi souvisejících, který Banka vydává a upravuje. Sazebník je k dispozici v obchodních místech Banky a</w:t>
      </w:r>
      <w:r>
        <w:t> </w:t>
      </w:r>
      <w:r w:rsidRPr="00FA2B41">
        <w:t>ve zkrácené podobě též na internetových stránkách Banky</w:t>
      </w:r>
      <w:r w:rsidRPr="00FA2B41">
        <w:rPr>
          <w:bCs/>
        </w:rPr>
        <w:t>.</w:t>
      </w:r>
    </w:p>
    <w:p w:rsidR="00631AC7" w:rsidRDefault="00631AC7" w:rsidP="00631AC7">
      <w:pPr>
        <w:ind w:left="567"/>
        <w:rPr>
          <w:bCs/>
        </w:rPr>
      </w:pPr>
      <w:r w:rsidRPr="00FA2B41">
        <w:t>„</w:t>
      </w:r>
      <w:r>
        <w:rPr>
          <w:b/>
        </w:rPr>
        <w:t>Schránka</w:t>
      </w:r>
      <w:r w:rsidRPr="00FA2B41">
        <w:t>“</w:t>
      </w:r>
      <w:r w:rsidRPr="00FA2B41">
        <w:rPr>
          <w:b/>
        </w:rPr>
        <w:t xml:space="preserve"> </w:t>
      </w:r>
      <w:r w:rsidRPr="001A2A0E">
        <w:t>je vyhrazený prostor v internetovém bankovnictví KB+, určený pro vzájemnou komunikaci Klienta a</w:t>
      </w:r>
      <w:r>
        <w:t> </w:t>
      </w:r>
      <w:r w:rsidRPr="001A2A0E">
        <w:t>Banky a pro doručování Zásilek</w:t>
      </w:r>
      <w:r w:rsidRPr="00FA2B41">
        <w:rPr>
          <w:bCs/>
        </w:rPr>
        <w:t>.</w:t>
      </w:r>
    </w:p>
    <w:p w:rsidR="00631AC7" w:rsidRDefault="00631AC7" w:rsidP="00631AC7">
      <w:pPr>
        <w:ind w:left="567"/>
        <w:rPr>
          <w:bCs/>
        </w:rPr>
      </w:pPr>
      <w:r w:rsidRPr="00FA2B41">
        <w:rPr>
          <w:bCs/>
        </w:rPr>
        <w:t>„</w:t>
      </w:r>
      <w:r w:rsidRPr="00FA2B41">
        <w:rPr>
          <w:b/>
          <w:bCs/>
        </w:rPr>
        <w:t>Smlouva</w:t>
      </w:r>
      <w:r w:rsidRPr="00FA2B41">
        <w:rPr>
          <w:bCs/>
        </w:rPr>
        <w:t>“</w:t>
      </w:r>
      <w:r w:rsidRPr="00FA2B41">
        <w:t xml:space="preserve"> je smlouva, kterou se Banka zavazuje poskytnout za dohodnutých podmínek Klientovi Úvěr, jejíž součástí jsou Všeobecné podmínky a tyto Úvěrové podmínky</w:t>
      </w:r>
      <w:r w:rsidRPr="00FA2B41">
        <w:rPr>
          <w:bCs/>
        </w:rPr>
        <w:t>.</w:t>
      </w:r>
    </w:p>
    <w:p w:rsidR="00631AC7" w:rsidRDefault="00631AC7" w:rsidP="00631AC7">
      <w:pPr>
        <w:ind w:left="567"/>
      </w:pPr>
      <w:r w:rsidRPr="00FA2B41">
        <w:t>„</w:t>
      </w:r>
      <w:r w:rsidRPr="00FA2B41">
        <w:rPr>
          <w:b/>
          <w:bCs/>
        </w:rPr>
        <w:t>SOFR</w:t>
      </w:r>
      <w:r w:rsidRPr="00FA2B41">
        <w:t xml:space="preserve">” je zajištěná jednodenní finanční sazba uveřejňovaná </w:t>
      </w:r>
      <w:proofErr w:type="spellStart"/>
      <w:r w:rsidRPr="00FA2B41">
        <w:t>Federal</w:t>
      </w:r>
      <w:proofErr w:type="spellEnd"/>
      <w:r w:rsidRPr="00FA2B41">
        <w:t xml:space="preserve"> </w:t>
      </w:r>
      <w:proofErr w:type="spellStart"/>
      <w:r w:rsidRPr="00FA2B41">
        <w:t>Reserve</w:t>
      </w:r>
      <w:proofErr w:type="spellEnd"/>
      <w:r w:rsidRPr="00FA2B41">
        <w:t xml:space="p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w:t>
      </w:r>
      <w:proofErr w:type="spellStart"/>
      <w:r w:rsidRPr="00FA2B41">
        <w:t>Federal</w:t>
      </w:r>
      <w:proofErr w:type="spellEnd"/>
      <w:r w:rsidRPr="00FA2B41">
        <w:t xml:space="preserve"> </w:t>
      </w:r>
      <w:proofErr w:type="spellStart"/>
      <w:r w:rsidRPr="00FA2B41">
        <w:t>Reserve</w:t>
      </w:r>
      <w:proofErr w:type="spellEnd"/>
      <w:r w:rsidRPr="00FA2B41">
        <w:t xml:space="preserve"> Bank v</w:t>
      </w:r>
      <w:r>
        <w:t> </w:t>
      </w:r>
      <w:r w:rsidRPr="00FA2B41">
        <w:t>New Yorku v nejbližší předchozí Pracovní den. Pokud je sazba SOFR nižší než nula (0), za SOFR se bude považovat sazba ve výši nula (0).</w:t>
      </w:r>
    </w:p>
    <w:p w:rsidR="00631AC7" w:rsidRDefault="00631AC7" w:rsidP="00631AC7">
      <w:pPr>
        <w:ind w:left="567"/>
      </w:pPr>
      <w:r w:rsidRPr="00FA2B41">
        <w:t>„</w:t>
      </w:r>
      <w:r w:rsidRPr="00237C07">
        <w:rPr>
          <w:b/>
          <w:bCs/>
        </w:rPr>
        <w:t>SONIA</w:t>
      </w:r>
      <w:r w:rsidRPr="00237C07">
        <w:t xml:space="preserve">” je </w:t>
      </w:r>
      <w:proofErr w:type="spellStart"/>
      <w:r w:rsidRPr="00237C07">
        <w:t>sterlingová</w:t>
      </w:r>
      <w:proofErr w:type="spellEnd"/>
      <w:r w:rsidRPr="00237C07">
        <w:t xml:space="preserve"> jednodenní průměrná sazba zveřejňovaná Bank </w:t>
      </w:r>
      <w:proofErr w:type="spellStart"/>
      <w:r w:rsidRPr="00237C07">
        <w:t>of</w:t>
      </w:r>
      <w:proofErr w:type="spellEnd"/>
      <w:r w:rsidRPr="00237C07">
        <w:t xml:space="preserve"> </w:t>
      </w:r>
      <w:proofErr w:type="spellStart"/>
      <w:r w:rsidRPr="00237C07">
        <w:t>England</w:t>
      </w:r>
      <w:proofErr w:type="spellEnd"/>
      <w:r w:rsidRPr="00237C07">
        <w:t xml:space="preserve">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w:t>
      </w:r>
      <w:proofErr w:type="spellStart"/>
      <w:r w:rsidRPr="00237C07">
        <w:t>of</w:t>
      </w:r>
      <w:proofErr w:type="spellEnd"/>
      <w:r w:rsidRPr="00237C07">
        <w:t xml:space="preserve"> </w:t>
      </w:r>
      <w:proofErr w:type="spellStart"/>
      <w:r w:rsidRPr="00237C07">
        <w:t>England</w:t>
      </w:r>
      <w:proofErr w:type="spellEnd"/>
      <w:r w:rsidRPr="00237C07">
        <w:t xml:space="preserve"> v Londýně v</w:t>
      </w:r>
      <w:r>
        <w:t> </w:t>
      </w:r>
      <w:r w:rsidRPr="00237C07">
        <w:t>nejbližší předchozí Pracovní den. Pokud je sazba SONIA nižší než nula (0), za SONIA se bude považovat sazba ve výši nula (0).</w:t>
      </w:r>
    </w:p>
    <w:p w:rsidR="00631AC7" w:rsidRDefault="00631AC7" w:rsidP="00631AC7">
      <w:pPr>
        <w:ind w:left="567"/>
        <w:rPr>
          <w:rFonts w:cs="Arial"/>
          <w:bCs/>
          <w:szCs w:val="18"/>
        </w:rPr>
      </w:pPr>
      <w:r w:rsidRPr="00FA2B41">
        <w:rPr>
          <w:rFonts w:cs="Arial"/>
          <w:bCs/>
          <w:szCs w:val="18"/>
        </w:rPr>
        <w:t>„</w:t>
      </w:r>
      <w:r w:rsidRPr="00FA2B41">
        <w:rPr>
          <w:rFonts w:cs="Arial"/>
          <w:b/>
          <w:szCs w:val="18"/>
        </w:rPr>
        <w:t>Současná hodnota nového úvěru</w:t>
      </w:r>
      <w:r w:rsidRPr="00FA2B41">
        <w:rPr>
          <w:rFonts w:cs="Arial"/>
          <w:bCs/>
          <w:szCs w:val="18"/>
        </w:rPr>
        <w:t>“ je</w:t>
      </w:r>
    </w:p>
    <w:p w:rsidR="00631AC7" w:rsidRPr="00FA2B41" w:rsidRDefault="00631AC7" w:rsidP="00631AC7">
      <w:pPr>
        <w:ind w:left="907" w:hanging="340"/>
      </w:pPr>
      <w:r w:rsidRPr="00FA2B41">
        <w:t>(i)</w:t>
      </w:r>
      <w:r w:rsidRPr="00FA2B41">
        <w:tab/>
      </w:r>
      <w:r w:rsidRPr="00FA2B41">
        <w:rPr>
          <w:rFonts w:cs="Arial"/>
          <w:szCs w:val="18"/>
        </w:rPr>
        <w:t>při předčasném splacení Úvěru současná hodnota (</w:t>
      </w:r>
      <w:proofErr w:type="spellStart"/>
      <w:r w:rsidRPr="00FA2B41">
        <w:rPr>
          <w:rFonts w:cs="Arial"/>
          <w:szCs w:val="18"/>
        </w:rPr>
        <w:t>present</w:t>
      </w:r>
      <w:proofErr w:type="spellEnd"/>
      <w:r w:rsidRPr="00FA2B41">
        <w:rPr>
          <w:rFonts w:cs="Arial"/>
          <w:szCs w:val="18"/>
        </w:rPr>
        <w:t xml:space="preserve"> </w:t>
      </w:r>
      <w:proofErr w:type="spellStart"/>
      <w:r w:rsidRPr="00FA2B41">
        <w:rPr>
          <w:rFonts w:cs="Arial"/>
          <w:szCs w:val="18"/>
        </w:rPr>
        <w:t>value</w:t>
      </w:r>
      <w:proofErr w:type="spellEnd"/>
      <w:r w:rsidRPr="00FA2B41">
        <w:rPr>
          <w:rFonts w:cs="Arial"/>
          <w:szCs w:val="18"/>
        </w:rPr>
        <w:t>)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rsidR="00631AC7" w:rsidRDefault="00631AC7" w:rsidP="00631AC7">
      <w:pPr>
        <w:ind w:left="907" w:hanging="340"/>
      </w:pPr>
      <w:r w:rsidRPr="00FA2B41">
        <w:rPr>
          <w:bCs/>
        </w:rPr>
        <w:t>(</w:t>
      </w:r>
      <w:proofErr w:type="spellStart"/>
      <w:r w:rsidRPr="00FA2B41">
        <w:rPr>
          <w:bCs/>
        </w:rPr>
        <w:t>ii</w:t>
      </w:r>
      <w:proofErr w:type="spellEnd"/>
      <w:r w:rsidRPr="00FA2B41">
        <w:rPr>
          <w:bCs/>
        </w:rPr>
        <w:t>)</w:t>
      </w:r>
      <w:r w:rsidRPr="00FA2B41">
        <w:rPr>
          <w:bCs/>
        </w:rPr>
        <w:tab/>
      </w:r>
      <w:r w:rsidRPr="00FA2B41">
        <w:rPr>
          <w:rFonts w:cs="Arial"/>
          <w:szCs w:val="18"/>
        </w:rPr>
        <w:t>v případě nedočerpání Úvěru současná hodnota (</w:t>
      </w:r>
      <w:proofErr w:type="spellStart"/>
      <w:r w:rsidRPr="00FA2B41">
        <w:rPr>
          <w:rFonts w:cs="Arial"/>
          <w:szCs w:val="18"/>
        </w:rPr>
        <w:t>present</w:t>
      </w:r>
      <w:proofErr w:type="spellEnd"/>
      <w:r w:rsidRPr="00FA2B41">
        <w:rPr>
          <w:rFonts w:cs="Arial"/>
          <w:szCs w:val="18"/>
        </w:rPr>
        <w:t xml:space="preserve"> </w:t>
      </w:r>
      <w:proofErr w:type="spellStart"/>
      <w:r w:rsidRPr="00FA2B41">
        <w:rPr>
          <w:rFonts w:cs="Arial"/>
          <w:szCs w:val="18"/>
        </w:rPr>
        <w:t>value</w:t>
      </w:r>
      <w:proofErr w:type="spellEnd"/>
      <w:r w:rsidRPr="00FA2B41">
        <w:rPr>
          <w:rFonts w:cs="Arial"/>
          <w:szCs w:val="18"/>
        </w:rPr>
        <w:t>) všech plateb z Úvěru, které Banka obdrží v</w:t>
      </w:r>
      <w:r>
        <w:rPr>
          <w:rFonts w:cs="Arial"/>
          <w:szCs w:val="18"/>
        </w:rPr>
        <w:t> </w:t>
      </w:r>
      <w:r w:rsidRPr="00FA2B41">
        <w:rPr>
          <w:rFonts w:cs="Arial"/>
          <w:szCs w:val="18"/>
        </w:rPr>
        <w:t>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p w:rsidR="00631AC7" w:rsidRDefault="00631AC7" w:rsidP="00631AC7">
      <w:pPr>
        <w:ind w:left="567"/>
        <w:rPr>
          <w:bCs/>
        </w:rPr>
      </w:pPr>
      <w:r w:rsidRPr="00FA2B41">
        <w:rPr>
          <w:bCs/>
        </w:rPr>
        <w:t>„</w:t>
      </w:r>
      <w:r w:rsidRPr="00FA2B41">
        <w:rPr>
          <w:b/>
        </w:rPr>
        <w:t>Současná hodnota původního úvěru</w:t>
      </w:r>
      <w:r w:rsidRPr="00FA2B41">
        <w:rPr>
          <w:bCs/>
        </w:rPr>
        <w:t>“ je současná hodnota (</w:t>
      </w:r>
      <w:proofErr w:type="spellStart"/>
      <w:r w:rsidRPr="00FA2B41">
        <w:rPr>
          <w:bCs/>
        </w:rPr>
        <w:t>present</w:t>
      </w:r>
      <w:proofErr w:type="spellEnd"/>
      <w:r w:rsidRPr="00FA2B41">
        <w:rPr>
          <w:bCs/>
        </w:rPr>
        <w:t xml:space="preserve"> </w:t>
      </w:r>
      <w:proofErr w:type="spellStart"/>
      <w:r w:rsidRPr="00FA2B41">
        <w:rPr>
          <w:bCs/>
        </w:rPr>
        <w:t>value</w:t>
      </w:r>
      <w:proofErr w:type="spellEnd"/>
      <w:r w:rsidRPr="00FA2B41">
        <w:rPr>
          <w:bCs/>
        </w:rPr>
        <w:t>) všech plateb z Úvěru, které by Banka obdržela dle původně sjednaných podmínek za dobu jednotlivých Předmětných období.</w:t>
      </w:r>
    </w:p>
    <w:p w:rsidR="00631AC7" w:rsidRDefault="00631AC7" w:rsidP="00631AC7">
      <w:pPr>
        <w:ind w:left="567"/>
        <w:rPr>
          <w:bCs/>
        </w:rPr>
      </w:pPr>
      <w:r w:rsidRPr="00FA2B41">
        <w:rPr>
          <w:bCs/>
        </w:rPr>
        <w:t>„</w:t>
      </w:r>
      <w:r w:rsidRPr="00FA2B41">
        <w:rPr>
          <w:b/>
        </w:rPr>
        <w:t>Subjekt ze skupiny</w:t>
      </w:r>
      <w:r w:rsidRPr="00FA2B41">
        <w:rPr>
          <w:bCs/>
        </w:rPr>
        <w:t>“</w:t>
      </w:r>
      <w:r w:rsidRPr="00FA2B41">
        <w:rPr>
          <w:b/>
        </w:rPr>
        <w:t xml:space="preserve"> </w:t>
      </w:r>
      <w:r w:rsidRPr="00FA2B41">
        <w:t>je osoba, se kterou je Klient majetkově nebo personálně propojen nebo s ní tvoří koncern</w:t>
      </w:r>
      <w:r w:rsidRPr="00FA2B41">
        <w:rPr>
          <w:bCs/>
        </w:rPr>
        <w:t>.</w:t>
      </w:r>
    </w:p>
    <w:p w:rsidR="00631AC7" w:rsidRDefault="00631AC7" w:rsidP="00631AC7">
      <w:pPr>
        <w:ind w:left="567"/>
      </w:pPr>
      <w:r w:rsidRPr="00FA2B41">
        <w:rPr>
          <w:bCs/>
        </w:rPr>
        <w:t>„</w:t>
      </w:r>
      <w:r>
        <w:rPr>
          <w:b/>
          <w:bCs/>
        </w:rPr>
        <w:t>Term</w:t>
      </w:r>
      <w:r>
        <w:t xml:space="preserve"> </w:t>
      </w:r>
      <w:r>
        <w:rPr>
          <w:b/>
          <w:bCs/>
        </w:rPr>
        <w:t>SOFR</w:t>
      </w:r>
      <w:r>
        <w:t xml:space="preserve">” je termínovaná referenční sazba spravovaná CME Group </w:t>
      </w:r>
      <w:proofErr w:type="spellStart"/>
      <w:r>
        <w:t>Benchmark</w:t>
      </w:r>
      <w:proofErr w:type="spellEnd"/>
      <w:r>
        <w:t xml:space="preserve"> </w:t>
      </w:r>
      <w:proofErr w:type="spellStart"/>
      <w:r>
        <w:t>Administration</w:t>
      </w:r>
      <w:proofErr w:type="spellEnd"/>
      <w:r>
        <w:t xml:space="preserve"> Limited (nebo jakoukoli jinou osobou, která převezme administraci této sazby) pro příslušné období uveřejňovaná CME Group </w:t>
      </w:r>
      <w:proofErr w:type="spellStart"/>
      <w:r>
        <w:t>Benchmark</w:t>
      </w:r>
      <w:proofErr w:type="spellEnd"/>
      <w:r>
        <w:t xml:space="preserve"> </w:t>
      </w:r>
      <w:proofErr w:type="spellStart"/>
      <w:r>
        <w:t>Administration</w:t>
      </w:r>
      <w:proofErr w:type="spellEnd"/>
      <w:r>
        <w:t xml:space="preserve">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p w:rsidR="00631AC7" w:rsidRDefault="00631AC7" w:rsidP="00631AC7">
      <w:pPr>
        <w:ind w:left="567"/>
        <w:rPr>
          <w:bCs/>
        </w:rPr>
      </w:pPr>
      <w:r w:rsidRPr="00FA2B41">
        <w:rPr>
          <w:bCs/>
        </w:rPr>
        <w:t>„</w:t>
      </w:r>
      <w:r w:rsidRPr="00FA2B41">
        <w:rPr>
          <w:b/>
          <w:bCs/>
        </w:rPr>
        <w:t>Úrokovací období</w:t>
      </w:r>
      <w:r w:rsidRPr="00FA2B41">
        <w:rPr>
          <w:bCs/>
        </w:rPr>
        <w:t>“</w:t>
      </w:r>
      <w:r w:rsidRPr="00FA2B41">
        <w:rPr>
          <w:b/>
          <w:bCs/>
        </w:rPr>
        <w:t xml:space="preserve"> </w:t>
      </w:r>
      <w:r w:rsidRPr="00FA2B41">
        <w:rPr>
          <w:bCs/>
        </w:rPr>
        <w:t xml:space="preserve">je období, na které byla stanovena příslušná sazba </w:t>
      </w:r>
      <w:r w:rsidRPr="00FA2B41">
        <w:rPr>
          <w:rStyle w:val="Styl10b"/>
        </w:rPr>
        <w:t xml:space="preserve">IBOR pro Úvěr </w:t>
      </w:r>
      <w:r w:rsidRPr="00FA2B41">
        <w:t>(tj. pro 1M IBOR jeden měsíc, pro 3M IBOR tři měsíce apod.)</w:t>
      </w:r>
      <w:r>
        <w:t xml:space="preserve"> </w:t>
      </w:r>
      <w:r>
        <w:rPr>
          <w:color w:val="000000"/>
        </w:rPr>
        <w:t>nebo sazba Term SOFR pro Úvěr (tj. pro 1M Term SOFR jeden měsíc, pro 3M Term SOFR tři měsíce apod., maximálně však 6M Term SOFR pro šestiměsíční období)</w:t>
      </w:r>
      <w:r w:rsidRPr="00FA2B41">
        <w:t>, a v případě sazby O/N IBOR či Referenční sazby</w:t>
      </w:r>
      <w:r>
        <w:t xml:space="preserve"> </w:t>
      </w:r>
      <w:r>
        <w:rPr>
          <w:color w:val="000000"/>
        </w:rPr>
        <w:t>(tj. €STR, SOFR, SONIA apod.)</w:t>
      </w:r>
      <w:r w:rsidRPr="00FA2B41">
        <w:t xml:space="preserve"> je takovým obdobím jeden (1) den</w:t>
      </w:r>
      <w:r w:rsidRPr="00FA2B41">
        <w:rPr>
          <w:bCs/>
        </w:rPr>
        <w:t>.</w:t>
      </w:r>
    </w:p>
    <w:p w:rsidR="00631AC7" w:rsidRDefault="00631AC7" w:rsidP="00631AC7">
      <w:pPr>
        <w:ind w:left="567"/>
        <w:rPr>
          <w:bCs/>
        </w:rPr>
      </w:pPr>
      <w:r w:rsidRPr="00FA2B41">
        <w:rPr>
          <w:bCs/>
        </w:rPr>
        <w:t>„</w:t>
      </w:r>
      <w:r w:rsidRPr="00FA2B41">
        <w:rPr>
          <w:b/>
          <w:bCs/>
        </w:rPr>
        <w:t>Úvěr</w:t>
      </w:r>
      <w:r w:rsidRPr="00FA2B41">
        <w:rPr>
          <w:bCs/>
        </w:rPr>
        <w:t>“</w:t>
      </w:r>
      <w:r w:rsidRPr="00FA2B41">
        <w:rPr>
          <w:b/>
          <w:bCs/>
        </w:rPr>
        <w:t xml:space="preserve"> </w:t>
      </w:r>
      <w:r w:rsidRPr="00FA2B41">
        <w:rPr>
          <w:bCs/>
        </w:rPr>
        <w:t xml:space="preserve">jsou </w:t>
      </w:r>
      <w:r w:rsidRPr="00FA2B41">
        <w:t>peněžní prostředky, které Banka poskytuje Klientovi na sjednanou dobu a do sjednané výše za podmínek uvedených ve Smlouvě</w:t>
      </w:r>
      <w:r w:rsidRPr="00FA2B41">
        <w:rPr>
          <w:bCs/>
        </w:rPr>
        <w:t>.</w:t>
      </w:r>
    </w:p>
    <w:p w:rsidR="00631AC7" w:rsidRDefault="00631AC7" w:rsidP="00631AC7">
      <w:pPr>
        <w:ind w:left="567"/>
        <w:rPr>
          <w:bCs/>
        </w:rPr>
      </w:pPr>
      <w:r w:rsidRPr="00FA2B41">
        <w:t>„</w:t>
      </w:r>
      <w:r w:rsidRPr="00FA2B41">
        <w:rPr>
          <w:b/>
        </w:rPr>
        <w:t>Výše úvěru</w:t>
      </w:r>
      <w:r w:rsidRPr="00FA2B41">
        <w:t>“ je maximální výše Úvěru uvedená ve Smlouvě</w:t>
      </w:r>
      <w:r w:rsidRPr="00FA2B41">
        <w:rPr>
          <w:bCs/>
        </w:rPr>
        <w:t>.</w:t>
      </w:r>
    </w:p>
    <w:p w:rsidR="00631AC7" w:rsidRDefault="00631AC7" w:rsidP="00631AC7">
      <w:pPr>
        <w:ind w:left="567"/>
        <w:rPr>
          <w:bCs/>
        </w:rPr>
      </w:pPr>
      <w:r w:rsidRPr="00FA2B41">
        <w:t>„</w:t>
      </w:r>
      <w:r w:rsidRPr="00FA2B41">
        <w:rPr>
          <w:b/>
        </w:rPr>
        <w:t>W</w:t>
      </w:r>
      <w:r w:rsidRPr="00FA2B41">
        <w:t>“</w:t>
      </w:r>
      <w:r w:rsidRPr="00FA2B41">
        <w:rPr>
          <w:b/>
        </w:rPr>
        <w:t xml:space="preserve"> </w:t>
      </w:r>
      <w:r w:rsidRPr="00FA2B41">
        <w:t>je týden</w:t>
      </w:r>
      <w:r w:rsidRPr="00FA2B41">
        <w:rPr>
          <w:bCs/>
        </w:rPr>
        <w:t>.</w:t>
      </w:r>
    </w:p>
    <w:p w:rsidR="00631AC7" w:rsidRDefault="00631AC7" w:rsidP="00631AC7">
      <w:pPr>
        <w:ind w:left="567"/>
        <w:rPr>
          <w:bCs/>
        </w:rPr>
      </w:pPr>
      <w:r w:rsidRPr="00FA2B41">
        <w:t>„</w:t>
      </w:r>
      <w:r w:rsidRPr="00FA2B41">
        <w:rPr>
          <w:b/>
        </w:rPr>
        <w:t>Zmocněnec</w:t>
      </w:r>
      <w:r w:rsidRPr="00FA2B41">
        <w:t>“</w:t>
      </w:r>
      <w:r w:rsidRPr="00FA2B41">
        <w:rPr>
          <w:b/>
        </w:rPr>
        <w:t xml:space="preserve"> </w:t>
      </w:r>
      <w:r w:rsidRPr="00FA2B41">
        <w:t>je fyzická nebo právnická osoba, kterou Klient zmocnil plnou mocí, aby jej zastupovala ve vztahu k</w:t>
      </w:r>
      <w:r>
        <w:t> </w:t>
      </w:r>
      <w:r w:rsidRPr="00FA2B41">
        <w:t>Bance v rozsahu stanoveném touto plnou mocí</w:t>
      </w:r>
      <w:r>
        <w:t xml:space="preserve"> </w:t>
      </w:r>
      <w:r w:rsidRPr="00FA2B41">
        <w:t>nebo</w:t>
      </w:r>
      <w:r>
        <w:t xml:space="preserve"> </w:t>
      </w:r>
      <w:r w:rsidRPr="00FA2B41">
        <w:t>která</w:t>
      </w:r>
      <w:r>
        <w:t xml:space="preserve"> </w:t>
      </w:r>
      <w:r w:rsidRPr="00FA2B41">
        <w:t>je</w:t>
      </w:r>
      <w:r>
        <w:t xml:space="preserve"> </w:t>
      </w:r>
      <w:r w:rsidRPr="00FA2B41">
        <w:t>zmocněna zastupovat Klienta na základě právního předpisu nebo rozhodnutí soudu</w:t>
      </w:r>
      <w:r w:rsidRPr="00FA2B41">
        <w:rPr>
          <w:bCs/>
        </w:rPr>
        <w:t>.</w:t>
      </w:r>
    </w:p>
    <w:p w:rsidR="00631AC7" w:rsidRDefault="00631AC7" w:rsidP="00631AC7">
      <w:pPr>
        <w:ind w:left="567"/>
        <w:rPr>
          <w:bCs/>
        </w:rPr>
      </w:pPr>
      <w:r w:rsidRPr="00FA2B41">
        <w:rPr>
          <w:bCs/>
        </w:rPr>
        <w:t>„</w:t>
      </w:r>
      <w:r w:rsidRPr="00FA2B41">
        <w:rPr>
          <w:b/>
          <w:bCs/>
        </w:rPr>
        <w:t>Žádost</w:t>
      </w:r>
      <w:r w:rsidRPr="00FA2B41">
        <w:rPr>
          <w:bCs/>
        </w:rPr>
        <w:t>“</w:t>
      </w:r>
      <w:r w:rsidRPr="00FA2B41">
        <w:rPr>
          <w:b/>
          <w:bCs/>
        </w:rPr>
        <w:t xml:space="preserve"> </w:t>
      </w:r>
      <w:r w:rsidRPr="00FA2B41">
        <w:rPr>
          <w:bCs/>
        </w:rPr>
        <w:t>je</w:t>
      </w:r>
      <w:r w:rsidRPr="00FA2B41">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FA2B41">
        <w:rPr>
          <w:bCs/>
        </w:rPr>
        <w:t>.</w:t>
      </w:r>
    </w:p>
    <w:p w:rsidR="007C737F" w:rsidRPr="004B5634" w:rsidRDefault="006F20C4" w:rsidP="006F20C4">
      <w:pPr>
        <w:pStyle w:val="Nadpis2"/>
        <w:numPr>
          <w:ilvl w:val="0"/>
          <w:numId w:val="0"/>
        </w:numPr>
        <w:ind w:left="567" w:hanging="567"/>
        <w:rPr>
          <w:rFonts w:cs="Arial"/>
        </w:rPr>
      </w:pPr>
      <w:r>
        <w:rPr>
          <w:rFonts w:cs="Arial"/>
        </w:rPr>
        <w:t>18.2</w:t>
      </w:r>
      <w:r w:rsidRPr="004B5634">
        <w:rPr>
          <w:rFonts w:cs="Arial"/>
        </w:rPr>
        <w:tab/>
      </w:r>
      <w:r w:rsidR="007C737F" w:rsidRPr="00237C07">
        <w:rPr>
          <w:b/>
          <w:bCs/>
        </w:rPr>
        <w:t>Výkladová pravidla.</w:t>
      </w:r>
      <w:r w:rsidR="007C737F" w:rsidRPr="00FA2B41">
        <w:t xml:space="preserve"> Pro Smlouvy, na které se použije právní úprava platná před účinností občanského zákoníku, platí následující výkladová pravidla:</w:t>
      </w:r>
    </w:p>
    <w:p w:rsidR="007C737F" w:rsidRDefault="007C737F" w:rsidP="007C737F">
      <w:pPr>
        <w:ind w:left="567"/>
        <w:rPr>
          <w:spacing w:val="-3"/>
        </w:rPr>
      </w:pPr>
      <w:r w:rsidRPr="00FA2B41">
        <w:t>„</w:t>
      </w:r>
      <w:r w:rsidRPr="00FA2B41">
        <w:rPr>
          <w:b/>
        </w:rPr>
        <w:t>dluh</w:t>
      </w:r>
      <w:r w:rsidRPr="00FA2B41">
        <w:t>“ znamená závazek nebo povinnost k plnění z příslušného závazku;</w:t>
      </w:r>
    </w:p>
    <w:p w:rsidR="007C737F" w:rsidRDefault="007C737F" w:rsidP="00631AC7">
      <w:pPr>
        <w:ind w:left="567"/>
      </w:pPr>
      <w:r w:rsidRPr="00FA2B41">
        <w:t>„</w:t>
      </w:r>
      <w:r w:rsidRPr="00FA2B41">
        <w:rPr>
          <w:b/>
        </w:rPr>
        <w:t>doba splatnosti</w:t>
      </w:r>
      <w:r w:rsidRPr="00FA2B41">
        <w:t>“ znamená lhůtu splatnosti;</w:t>
      </w:r>
    </w:p>
    <w:p w:rsidR="007C737F" w:rsidRDefault="007C737F" w:rsidP="00631AC7">
      <w:pPr>
        <w:ind w:left="567"/>
      </w:pPr>
      <w:r w:rsidRPr="00675C19">
        <w:t>„</w:t>
      </w:r>
      <w:r w:rsidRPr="00675C19">
        <w:rPr>
          <w:b/>
        </w:rPr>
        <w:t>obchodní závod</w:t>
      </w:r>
      <w:r w:rsidRPr="00675C19">
        <w:t>“ znamená podnik;</w:t>
      </w:r>
    </w:p>
    <w:p w:rsidR="007C737F" w:rsidRDefault="007C737F" w:rsidP="00631AC7">
      <w:pPr>
        <w:ind w:left="567"/>
      </w:pPr>
      <w:r w:rsidRPr="00675C19">
        <w:t>„</w:t>
      </w:r>
      <w:r w:rsidRPr="00675C19">
        <w:rPr>
          <w:b/>
        </w:rPr>
        <w:t>pacht obchodního závodu</w:t>
      </w:r>
      <w:r w:rsidRPr="00675C19">
        <w:t>“ znamená nájem podniku;</w:t>
      </w:r>
    </w:p>
    <w:p w:rsidR="007C737F" w:rsidRDefault="007C737F" w:rsidP="00631AC7">
      <w:pPr>
        <w:ind w:left="567"/>
      </w:pPr>
      <w:r w:rsidRPr="00675C19">
        <w:lastRenderedPageBreak/>
        <w:t>„</w:t>
      </w:r>
      <w:r w:rsidRPr="00675C19">
        <w:rPr>
          <w:b/>
        </w:rPr>
        <w:t>právní jednání</w:t>
      </w:r>
      <w:r w:rsidRPr="00675C19">
        <w:t>“ znamená právní úkon;</w:t>
      </w:r>
    </w:p>
    <w:p w:rsidR="007C737F" w:rsidRDefault="007C737F" w:rsidP="00631AC7">
      <w:pPr>
        <w:ind w:left="567"/>
      </w:pPr>
      <w:r w:rsidRPr="00675C19">
        <w:t>„</w:t>
      </w:r>
      <w:r w:rsidRPr="00675C19">
        <w:rPr>
          <w:b/>
        </w:rPr>
        <w:t>výpovědní doba</w:t>
      </w:r>
      <w:r w:rsidRPr="00675C19">
        <w:t>“ znamená výpovědní lhůtu;</w:t>
      </w:r>
    </w:p>
    <w:p w:rsidR="007C737F" w:rsidRDefault="007C737F" w:rsidP="00631AC7">
      <w:pPr>
        <w:ind w:left="567"/>
      </w:pPr>
      <w:r w:rsidRPr="00675C19">
        <w:t>„</w:t>
      </w:r>
      <w:r w:rsidRPr="00675C19">
        <w:rPr>
          <w:b/>
        </w:rPr>
        <w:t>zajištění dluhů</w:t>
      </w:r>
      <w:r w:rsidRPr="00675C19">
        <w:t>“ znamená zajištění Úvěru nebo zajištění pohledávek Banky za Klientem;</w:t>
      </w:r>
    </w:p>
    <w:p w:rsidR="007C737F" w:rsidRPr="00957707" w:rsidRDefault="007C737F" w:rsidP="00631AC7">
      <w:pPr>
        <w:ind w:left="567"/>
      </w:pPr>
      <w:r w:rsidRPr="00B95F78">
        <w:t>„</w:t>
      </w:r>
      <w:r w:rsidRPr="00B95F78">
        <w:rPr>
          <w:b/>
        </w:rPr>
        <w:t>zápůjčka</w:t>
      </w:r>
      <w:r w:rsidRPr="00B95F78">
        <w:t>“ znamená půjčku</w:t>
      </w:r>
      <w:r>
        <w:t>.</w:t>
      </w:r>
    </w:p>
    <w:p w:rsidR="007C737F" w:rsidRPr="004B5634" w:rsidRDefault="006F20C4" w:rsidP="006F20C4">
      <w:pPr>
        <w:pStyle w:val="Nadpis2"/>
        <w:numPr>
          <w:ilvl w:val="0"/>
          <w:numId w:val="0"/>
        </w:numPr>
        <w:ind w:left="567" w:hanging="567"/>
        <w:rPr>
          <w:rFonts w:cs="Arial"/>
        </w:rPr>
      </w:pPr>
      <w:r>
        <w:rPr>
          <w:rFonts w:cs="Arial"/>
        </w:rPr>
        <w:t>18.3</w:t>
      </w:r>
      <w:r w:rsidRPr="004B5634">
        <w:rPr>
          <w:rFonts w:cs="Arial"/>
        </w:rPr>
        <w:tab/>
      </w:r>
      <w:r w:rsidR="007C737F" w:rsidRPr="00BB6455">
        <w:rPr>
          <w:b/>
          <w:bCs/>
        </w:rPr>
        <w:t>Číslování</w:t>
      </w:r>
      <w:r w:rsidR="007C737F" w:rsidRPr="00BB6455">
        <w:t>. Pokud je ve Smlouvě uveden odkaz na článek Úvěrových podmínek</w:t>
      </w:r>
      <w:r w:rsidR="007C737F">
        <w:t xml:space="preserve"> </w:t>
      </w:r>
      <w:r w:rsidR="007C737F" w:rsidRPr="00BB6455">
        <w:t>označený římskou číslicí, rozumí se tím článek těchto Úvěrových podmínek označený jednoduchou arabskou číslicí. Pokud je</w:t>
      </w:r>
      <w:r w:rsidR="007C737F">
        <w:t xml:space="preserve"> </w:t>
      </w:r>
      <w:r w:rsidR="007C737F" w:rsidRPr="00BB6455">
        <w:t>ve Smlouvě uveden odkaz na odstavec Úvěrových podmínek označený jednoduchou nebo složenou arabskou číslicí, rozumí se tím odstavec těchto Úvěrových podmínek označený složenou arabskou číslicí.</w:t>
      </w:r>
    </w:p>
    <w:p w:rsidR="00360B25" w:rsidRPr="004B5634" w:rsidRDefault="006F20C4" w:rsidP="006F20C4">
      <w:pPr>
        <w:pStyle w:val="Nadpis1"/>
        <w:numPr>
          <w:ilvl w:val="0"/>
          <w:numId w:val="0"/>
        </w:numPr>
        <w:ind w:left="567" w:hanging="567"/>
        <w:rPr>
          <w:rFonts w:cs="Arial"/>
        </w:rPr>
      </w:pPr>
      <w:r>
        <w:rPr>
          <w:rFonts w:cs="Arial"/>
          <w:szCs w:val="22"/>
        </w:rPr>
        <w:t>19.</w:t>
      </w:r>
      <w:r w:rsidRPr="004B5634">
        <w:rPr>
          <w:rFonts w:cs="Arial"/>
          <w:szCs w:val="22"/>
        </w:rPr>
        <w:tab/>
      </w:r>
      <w:r w:rsidR="00360B25">
        <w:rPr>
          <w:rFonts w:cs="Arial"/>
        </w:rPr>
        <w:t>Závěrečná ustanovení</w:t>
      </w:r>
    </w:p>
    <w:p w:rsidR="00360B25" w:rsidRPr="004B5634" w:rsidRDefault="006F20C4" w:rsidP="006F20C4">
      <w:pPr>
        <w:pStyle w:val="Nadpis2"/>
        <w:numPr>
          <w:ilvl w:val="0"/>
          <w:numId w:val="0"/>
        </w:numPr>
        <w:ind w:left="567" w:hanging="567"/>
        <w:rPr>
          <w:rFonts w:cs="Arial"/>
        </w:rPr>
      </w:pPr>
      <w:r>
        <w:rPr>
          <w:rFonts w:cs="Arial"/>
        </w:rPr>
        <w:t>19.1</w:t>
      </w:r>
      <w:r w:rsidRPr="004B5634">
        <w:rPr>
          <w:rFonts w:cs="Arial"/>
        </w:rPr>
        <w:tab/>
      </w:r>
      <w:r w:rsidR="00360B25" w:rsidRPr="00B22842">
        <w:rPr>
          <w:b/>
        </w:rPr>
        <w:t xml:space="preserve">Změna </w:t>
      </w:r>
      <w:r w:rsidR="00360B25">
        <w:rPr>
          <w:b/>
        </w:rPr>
        <w:t>Úvěrových p</w:t>
      </w:r>
      <w:r w:rsidR="00360B25" w:rsidRPr="00B22842">
        <w:rPr>
          <w:b/>
        </w:rPr>
        <w:t xml:space="preserve">odmínek. </w:t>
      </w:r>
      <w:r w:rsidR="00360B25" w:rsidRPr="00B708C7">
        <w:rPr>
          <w:rStyle w:val="Styl10b"/>
        </w:rPr>
        <w:t>Banka</w:t>
      </w:r>
      <w:r w:rsidR="00360B25" w:rsidRPr="00B708C7">
        <w:t xml:space="preserve"> je oprávněna tyto Úvěrové podmínky průběžně měnit způsobem uvedeným ve Všeobecných podmínkách.</w:t>
      </w:r>
    </w:p>
    <w:p w:rsidR="00360B25" w:rsidRPr="004B5634" w:rsidRDefault="006F20C4" w:rsidP="006F20C4">
      <w:pPr>
        <w:pStyle w:val="Nadpis2"/>
        <w:numPr>
          <w:ilvl w:val="0"/>
          <w:numId w:val="0"/>
        </w:numPr>
        <w:ind w:left="567" w:hanging="567"/>
        <w:rPr>
          <w:rFonts w:cs="Arial"/>
        </w:rPr>
      </w:pPr>
      <w:r>
        <w:rPr>
          <w:rFonts w:cs="Arial"/>
        </w:rPr>
        <w:t>19.2</w:t>
      </w:r>
      <w:r w:rsidRPr="004B5634">
        <w:rPr>
          <w:rFonts w:cs="Arial"/>
        </w:rPr>
        <w:tab/>
      </w:r>
      <w:r w:rsidR="00360B25" w:rsidRPr="00237C07">
        <w:rPr>
          <w:b/>
          <w:bCs/>
        </w:rPr>
        <w:t>Nahrazení</w:t>
      </w:r>
      <w:r w:rsidR="00360B25" w:rsidRPr="00B95F78">
        <w:t>. Tyto Úvěrové podmínky ruší a nahrazují Úvěrové podmínky pro fyzické osoby podnikatele a</w:t>
      </w:r>
      <w:r w:rsidR="00360B25">
        <w:t> </w:t>
      </w:r>
      <w:r w:rsidR="00360B25" w:rsidRPr="00B95F78">
        <w:t xml:space="preserve">právnické osoby účinné od </w:t>
      </w:r>
      <w:r w:rsidR="00360B25">
        <w:t>2.1.2024</w:t>
      </w:r>
      <w:r w:rsidR="00360B25" w:rsidRPr="00B95F78">
        <w:t>.</w:t>
      </w:r>
    </w:p>
    <w:p w:rsidR="00360B25" w:rsidRPr="004B5634" w:rsidRDefault="006F20C4" w:rsidP="006F20C4">
      <w:pPr>
        <w:pStyle w:val="Nadpis2"/>
        <w:numPr>
          <w:ilvl w:val="0"/>
          <w:numId w:val="0"/>
        </w:numPr>
        <w:ind w:left="567" w:hanging="567"/>
        <w:rPr>
          <w:rFonts w:cs="Arial"/>
        </w:rPr>
      </w:pPr>
      <w:r>
        <w:rPr>
          <w:rFonts w:cs="Arial"/>
        </w:rPr>
        <w:t>19.3</w:t>
      </w:r>
      <w:r w:rsidRPr="004B5634">
        <w:rPr>
          <w:rFonts w:cs="Arial"/>
        </w:rPr>
        <w:tab/>
      </w:r>
      <w:r w:rsidR="00360B25" w:rsidRPr="00B22842">
        <w:rPr>
          <w:b/>
        </w:rPr>
        <w:t>Účinnost</w:t>
      </w:r>
      <w:r w:rsidR="00360B25">
        <w:t xml:space="preserve">. </w:t>
      </w:r>
      <w:r w:rsidR="00360B25" w:rsidRPr="00B708C7">
        <w:t xml:space="preserve">Tyto </w:t>
      </w:r>
      <w:r w:rsidR="00360B25" w:rsidRPr="00B708C7">
        <w:rPr>
          <w:rStyle w:val="Styl10b"/>
        </w:rPr>
        <w:t>Úvěrové</w:t>
      </w:r>
      <w:r w:rsidR="00360B25" w:rsidRPr="00B708C7">
        <w:t xml:space="preserve"> podmínky nabývají účinnosti dne </w:t>
      </w:r>
      <w:r w:rsidR="00360B25">
        <w:t>1.7.2024.</w:t>
      </w:r>
    </w:p>
    <w:p w:rsidR="00FF7C35" w:rsidRPr="004B5634" w:rsidRDefault="00FF7C35" w:rsidP="00FF7C35">
      <w:pPr>
        <w:spacing w:before="60"/>
        <w:rPr>
          <w:rFonts w:cs="Arial"/>
          <w:szCs w:val="18"/>
        </w:rPr>
      </w:pPr>
    </w:p>
    <w:sectPr w:rsidR="00FF7C35" w:rsidRPr="004B5634" w:rsidSect="006E3D1F">
      <w:headerReference w:type="even" r:id="rId15"/>
      <w:headerReference w:type="default" r:id="rId16"/>
      <w:footerReference w:type="default" r:id="rId17"/>
      <w:headerReference w:type="first" r:id="rId18"/>
      <w:footerReference w:type="first" r:id="rId19"/>
      <w:pgSz w:w="11907" w:h="16840" w:code="9"/>
      <w:pgMar w:top="1871" w:right="1134" w:bottom="1701" w:left="1134" w:header="1304" w:footer="73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34A" w:rsidRDefault="00B8734A" w:rsidP="00A32584">
      <w:r>
        <w:separator/>
      </w:r>
    </w:p>
  </w:endnote>
  <w:endnote w:type="continuationSeparator" w:id="0">
    <w:p w:rsidR="00B8734A" w:rsidRDefault="00B8734A"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5829"/>
      <w:gridCol w:w="3810"/>
    </w:tblGrid>
    <w:tr w:rsidR="004660ED" w:rsidRPr="008C2564" w:rsidTr="004B6E50">
      <w:tc>
        <w:tcPr>
          <w:tcW w:w="5829" w:type="dxa"/>
          <w:shd w:val="clear" w:color="auto" w:fill="auto"/>
        </w:tcPr>
        <w:p w:rsidR="004660ED" w:rsidRPr="008C2564" w:rsidRDefault="004660ED" w:rsidP="004660ED">
          <w:pPr>
            <w:spacing w:after="0"/>
            <w:rPr>
              <w:rFonts w:cs="Arial"/>
              <w:color w:val="949494"/>
              <w:szCs w:val="18"/>
            </w:rPr>
          </w:pPr>
        </w:p>
        <w:p w:rsidR="004660ED" w:rsidRPr="008C2564" w:rsidRDefault="004660ED" w:rsidP="004660ED">
          <w:pPr>
            <w:spacing w:after="0"/>
            <w:rPr>
              <w:rFonts w:cs="Arial"/>
              <w:color w:val="949494"/>
              <w:sz w:val="12"/>
            </w:rPr>
          </w:pPr>
          <w:r w:rsidRPr="008C2564">
            <w:rPr>
              <w:rFonts w:cs="Arial"/>
              <w:color w:val="949494"/>
              <w:sz w:val="12"/>
            </w:rPr>
            <w:t>Komerční banka, a. s., se sídlem: Praha 1, Na Příkopě 33, čp. 969, PSČ 114 07, IČO: 45317054</w:t>
          </w:r>
        </w:p>
        <w:p w:rsidR="004660ED" w:rsidRPr="008C2564" w:rsidRDefault="004660ED" w:rsidP="004660ED">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rsidR="004660ED" w:rsidRPr="00443F7A" w:rsidRDefault="004660ED" w:rsidP="004660ED">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szCs w:val="18"/>
            </w:rPr>
            <w:t>6</w:t>
          </w:r>
          <w:r w:rsidRPr="00443F7A">
            <w:rPr>
              <w:rFonts w:cs="Arial"/>
              <w:szCs w:val="18"/>
            </w:rPr>
            <w:fldChar w:fldCharType="end"/>
          </w:r>
        </w:p>
        <w:p w:rsidR="004660ED" w:rsidRPr="008C2564" w:rsidRDefault="004660ED" w:rsidP="004660ED">
          <w:pPr>
            <w:spacing w:after="0"/>
            <w:ind w:left="11"/>
            <w:jc w:val="right"/>
            <w:rPr>
              <w:rFonts w:cs="Arial"/>
              <w:color w:val="949494"/>
              <w:sz w:val="12"/>
            </w:rPr>
          </w:pPr>
          <w:r w:rsidRPr="008C2564">
            <w:rPr>
              <w:rFonts w:cs="Arial"/>
              <w:color w:val="949494"/>
              <w:sz w:val="12"/>
            </w:rPr>
            <w:t xml:space="preserve">Datum účinnosti šablony </w:t>
          </w:r>
          <w:r>
            <w:rPr>
              <w:rFonts w:cs="Arial"/>
              <w:color w:val="949494"/>
              <w:sz w:val="12"/>
            </w:rPr>
            <w:t>1</w:t>
          </w:r>
          <w:r w:rsidRPr="008C2564">
            <w:rPr>
              <w:rFonts w:cs="Arial"/>
              <w:color w:val="949494"/>
              <w:sz w:val="12"/>
            </w:rPr>
            <w:t xml:space="preserve">. </w:t>
          </w:r>
          <w:r>
            <w:rPr>
              <w:rFonts w:cs="Arial"/>
              <w:color w:val="949494"/>
              <w:sz w:val="12"/>
            </w:rPr>
            <w:t>7</w:t>
          </w:r>
          <w:r w:rsidRPr="008C2564">
            <w:rPr>
              <w:rFonts w:cs="Arial"/>
              <w:color w:val="949494"/>
              <w:sz w:val="12"/>
            </w:rPr>
            <w:t>. 202</w:t>
          </w:r>
          <w:r>
            <w:rPr>
              <w:rFonts w:cs="Arial"/>
              <w:color w:val="949494"/>
              <w:sz w:val="12"/>
            </w:rPr>
            <w:t>4</w:t>
          </w:r>
        </w:p>
        <w:p w:rsidR="004660ED" w:rsidRPr="00911D05" w:rsidRDefault="004660ED" w:rsidP="004660ED">
          <w:pPr>
            <w:spacing w:after="0"/>
            <w:ind w:left="11"/>
            <w:jc w:val="right"/>
            <w:rPr>
              <w:rFonts w:cs="Arial"/>
              <w:caps/>
              <w:color w:val="949494"/>
              <w:sz w:val="12"/>
            </w:rPr>
          </w:pPr>
          <w:r>
            <w:rPr>
              <w:rFonts w:cs="Arial"/>
              <w:caps/>
              <w:color w:val="949494"/>
              <w:sz w:val="12"/>
            </w:rPr>
            <w:t>UVERPODM</w:t>
          </w:r>
          <w:r w:rsidRPr="00911D05">
            <w:rPr>
              <w:rFonts w:cs="Arial"/>
              <w:caps/>
              <w:color w:val="949494"/>
              <w:sz w:val="12"/>
            </w:rPr>
            <w:t>.DOT</w:t>
          </w:r>
          <w:r>
            <w:rPr>
              <w:rFonts w:cs="Arial"/>
              <w:caps/>
              <w:color w:val="949494"/>
              <w:sz w:val="12"/>
            </w:rPr>
            <w:t>x</w:t>
          </w:r>
          <w:r w:rsidRPr="00911D05">
            <w:rPr>
              <w:rFonts w:cs="Arial"/>
              <w:caps/>
              <w:color w:val="949494"/>
              <w:sz w:val="12"/>
            </w:rPr>
            <w:t xml:space="preserve"> </w:t>
          </w:r>
          <w:r w:rsidRPr="00911D05">
            <w:rPr>
              <w:rFonts w:cs="Arial"/>
              <w:caps/>
              <w:color w:val="949494"/>
              <w:sz w:val="12"/>
            </w:rPr>
            <w:fldChar w:fldCharType="begin"/>
          </w:r>
          <w:r w:rsidRPr="00911D05">
            <w:rPr>
              <w:rFonts w:cs="Arial"/>
              <w:caps/>
              <w:color w:val="949494"/>
              <w:sz w:val="12"/>
            </w:rPr>
            <w:instrText xml:space="preserve"> DATE  \@ "dd.MM.yyyy H:mm"  \* MERGEFORMAT </w:instrText>
          </w:r>
          <w:r w:rsidRPr="00911D05">
            <w:rPr>
              <w:rFonts w:cs="Arial"/>
              <w:caps/>
              <w:color w:val="949494"/>
              <w:sz w:val="12"/>
            </w:rPr>
            <w:fldChar w:fldCharType="separate"/>
          </w:r>
          <w:r w:rsidR="00F5454A">
            <w:rPr>
              <w:rFonts w:cs="Arial"/>
              <w:caps/>
              <w:noProof/>
              <w:color w:val="949494"/>
              <w:sz w:val="12"/>
            </w:rPr>
            <w:t>21.05.2025 12:14</w:t>
          </w:r>
          <w:r w:rsidRPr="00911D05">
            <w:rPr>
              <w:rFonts w:cs="Arial"/>
              <w:caps/>
              <w:color w:val="949494"/>
              <w:sz w:val="12"/>
            </w:rPr>
            <w:fldChar w:fldCharType="end"/>
          </w:r>
        </w:p>
      </w:tc>
    </w:tr>
  </w:tbl>
  <w:p w:rsidR="004660ED" w:rsidRPr="002204F5" w:rsidRDefault="004660ED" w:rsidP="004660ED">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5829"/>
      <w:gridCol w:w="3810"/>
    </w:tblGrid>
    <w:tr w:rsidR="00911D05" w:rsidRPr="008C2564" w:rsidTr="00035CCB">
      <w:tc>
        <w:tcPr>
          <w:tcW w:w="5829" w:type="dxa"/>
          <w:shd w:val="clear" w:color="auto" w:fill="auto"/>
        </w:tcPr>
        <w:p w:rsidR="00911D05" w:rsidRPr="008C2564" w:rsidRDefault="00911D05" w:rsidP="00911D05">
          <w:pPr>
            <w:spacing w:after="0"/>
            <w:rPr>
              <w:rFonts w:cs="Arial"/>
              <w:color w:val="949494"/>
              <w:szCs w:val="18"/>
            </w:rPr>
          </w:pPr>
        </w:p>
        <w:p w:rsidR="00911D05" w:rsidRPr="008C2564" w:rsidRDefault="00911D05" w:rsidP="00911D05">
          <w:pPr>
            <w:spacing w:after="0"/>
            <w:rPr>
              <w:rFonts w:cs="Arial"/>
              <w:color w:val="949494"/>
              <w:sz w:val="12"/>
            </w:rPr>
          </w:pPr>
          <w:r w:rsidRPr="008C2564">
            <w:rPr>
              <w:rFonts w:cs="Arial"/>
              <w:color w:val="949494"/>
              <w:sz w:val="12"/>
            </w:rPr>
            <w:t>Komerční banka, a. s., se sídlem: Praha 1, Na Příkopě 33, čp. 969, PSČ 114 07, IČO: 45317054</w:t>
          </w:r>
        </w:p>
        <w:p w:rsidR="00911D05" w:rsidRPr="008C2564" w:rsidRDefault="00911D05" w:rsidP="00911D05">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rsidR="00911D05" w:rsidRPr="00443F7A" w:rsidRDefault="00911D05" w:rsidP="00911D05">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rPr>
            <w:t>3</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rPr>
            <w:t>3</w:t>
          </w:r>
          <w:r w:rsidRPr="00443F7A">
            <w:rPr>
              <w:rFonts w:cs="Arial"/>
              <w:szCs w:val="18"/>
            </w:rPr>
            <w:fldChar w:fldCharType="end"/>
          </w:r>
        </w:p>
        <w:p w:rsidR="00911D05" w:rsidRPr="008C2564" w:rsidRDefault="00911D05" w:rsidP="00911D05">
          <w:pPr>
            <w:spacing w:after="0"/>
            <w:ind w:left="11"/>
            <w:jc w:val="right"/>
            <w:rPr>
              <w:rFonts w:cs="Arial"/>
              <w:color w:val="949494"/>
              <w:sz w:val="12"/>
            </w:rPr>
          </w:pPr>
          <w:r w:rsidRPr="008C2564">
            <w:rPr>
              <w:rFonts w:cs="Arial"/>
              <w:color w:val="949494"/>
              <w:sz w:val="12"/>
            </w:rPr>
            <w:t xml:space="preserve">Datum účinnosti šablony </w:t>
          </w:r>
          <w:r w:rsidR="004660ED">
            <w:rPr>
              <w:rFonts w:cs="Arial"/>
              <w:color w:val="949494"/>
              <w:sz w:val="12"/>
            </w:rPr>
            <w:t>1</w:t>
          </w:r>
          <w:r w:rsidRPr="008C2564">
            <w:rPr>
              <w:rFonts w:cs="Arial"/>
              <w:color w:val="949494"/>
              <w:sz w:val="12"/>
            </w:rPr>
            <w:t xml:space="preserve">. </w:t>
          </w:r>
          <w:r w:rsidR="004660ED">
            <w:rPr>
              <w:rFonts w:cs="Arial"/>
              <w:color w:val="949494"/>
              <w:sz w:val="12"/>
            </w:rPr>
            <w:t>7</w:t>
          </w:r>
          <w:r w:rsidRPr="008C2564">
            <w:rPr>
              <w:rFonts w:cs="Arial"/>
              <w:color w:val="949494"/>
              <w:sz w:val="12"/>
            </w:rPr>
            <w:t>. 202</w:t>
          </w:r>
          <w:r w:rsidR="00FE78D8">
            <w:rPr>
              <w:rFonts w:cs="Arial"/>
              <w:color w:val="949494"/>
              <w:sz w:val="12"/>
            </w:rPr>
            <w:t>4</w:t>
          </w:r>
        </w:p>
        <w:p w:rsidR="00911D05" w:rsidRPr="00911D05" w:rsidRDefault="004660ED" w:rsidP="00911D05">
          <w:pPr>
            <w:spacing w:after="0"/>
            <w:ind w:left="11"/>
            <w:jc w:val="right"/>
            <w:rPr>
              <w:rFonts w:cs="Arial"/>
              <w:caps/>
              <w:color w:val="949494"/>
              <w:sz w:val="12"/>
            </w:rPr>
          </w:pPr>
          <w:r>
            <w:rPr>
              <w:rFonts w:cs="Arial"/>
              <w:caps/>
              <w:color w:val="949494"/>
              <w:sz w:val="12"/>
            </w:rPr>
            <w:t>UVERPODM</w:t>
          </w:r>
          <w:r w:rsidR="00911D05" w:rsidRPr="00911D05">
            <w:rPr>
              <w:rFonts w:cs="Arial"/>
              <w:caps/>
              <w:color w:val="949494"/>
              <w:sz w:val="12"/>
            </w:rPr>
            <w:t>.DOT</w:t>
          </w:r>
          <w:r w:rsidR="00FE78D8">
            <w:rPr>
              <w:rFonts w:cs="Arial"/>
              <w:caps/>
              <w:color w:val="949494"/>
              <w:sz w:val="12"/>
            </w:rPr>
            <w:t>x</w:t>
          </w:r>
          <w:r w:rsidR="00911D05" w:rsidRPr="00911D05">
            <w:rPr>
              <w:rFonts w:cs="Arial"/>
              <w:caps/>
              <w:color w:val="949494"/>
              <w:sz w:val="12"/>
            </w:rPr>
            <w:t xml:space="preserve"> </w:t>
          </w:r>
          <w:r w:rsidR="00911D05" w:rsidRPr="00911D05">
            <w:rPr>
              <w:rFonts w:cs="Arial"/>
              <w:caps/>
              <w:color w:val="949494"/>
              <w:sz w:val="12"/>
            </w:rPr>
            <w:fldChar w:fldCharType="begin"/>
          </w:r>
          <w:r w:rsidR="00911D05" w:rsidRPr="00911D05">
            <w:rPr>
              <w:rFonts w:cs="Arial"/>
              <w:caps/>
              <w:color w:val="949494"/>
              <w:sz w:val="12"/>
            </w:rPr>
            <w:instrText xml:space="preserve"> DATE  \@ "dd.MM.yyyy H:mm"  \* MERGEFORMAT </w:instrText>
          </w:r>
          <w:r w:rsidR="00911D05" w:rsidRPr="00911D05">
            <w:rPr>
              <w:rFonts w:cs="Arial"/>
              <w:caps/>
              <w:color w:val="949494"/>
              <w:sz w:val="12"/>
            </w:rPr>
            <w:fldChar w:fldCharType="separate"/>
          </w:r>
          <w:r w:rsidR="00F5454A">
            <w:rPr>
              <w:rFonts w:cs="Arial"/>
              <w:caps/>
              <w:noProof/>
              <w:color w:val="949494"/>
              <w:sz w:val="12"/>
            </w:rPr>
            <w:t>21.05.2025 12:14</w:t>
          </w:r>
          <w:r w:rsidR="00911D05" w:rsidRPr="00911D05">
            <w:rPr>
              <w:rFonts w:cs="Arial"/>
              <w:caps/>
              <w:color w:val="949494"/>
              <w:sz w:val="12"/>
            </w:rPr>
            <w:fldChar w:fldCharType="end"/>
          </w:r>
        </w:p>
      </w:tc>
    </w:tr>
  </w:tbl>
  <w:p w:rsidR="00F50CC8" w:rsidRPr="002204F5" w:rsidRDefault="00F50CC8" w:rsidP="00F50CC8">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34A" w:rsidRDefault="00B8734A" w:rsidP="00A32584">
      <w:r>
        <w:separator/>
      </w:r>
    </w:p>
  </w:footnote>
  <w:footnote w:type="continuationSeparator" w:id="0">
    <w:p w:rsidR="00B8734A" w:rsidRDefault="00B8734A" w:rsidP="00A3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89E" w:rsidRDefault="00B8734A">
    <w:pPr>
      <w:pStyle w:val="Zhlav"/>
    </w:pPr>
    <w:r>
      <w:rPr>
        <w:noProof/>
      </w:rPr>
      <w:pict w14:anchorId="49E36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371672" o:spid="_x0000_s2066"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9CD" w:rsidRPr="000679CD" w:rsidRDefault="00676C26" w:rsidP="000679CD">
    <w:pPr>
      <w:pStyle w:val="Zhlav"/>
      <w:jc w:val="center"/>
      <w:rPr>
        <w:rFonts w:cs="Arial"/>
        <w:color w:val="949494"/>
        <w:sz w:val="14"/>
        <w:szCs w:val="18"/>
      </w:rPr>
    </w:pPr>
    <w:r>
      <w:rPr>
        <w:rFonts w:cs="Arial"/>
        <w:color w:val="949494"/>
        <w:sz w:val="14"/>
        <w:szCs w:val="18"/>
      </w:rPr>
      <w:t xml:space="preserve">Úvěrové podmínky pro fyzické osoby podnikatele </w:t>
    </w:r>
    <w:r w:rsidR="004660ED">
      <w:rPr>
        <w:rFonts w:cs="Arial"/>
        <w:color w:val="949494"/>
        <w:sz w:val="14"/>
        <w:szCs w:val="18"/>
      </w:rPr>
      <w:t>a právnické osoby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077"/>
    </w:tblGrid>
    <w:tr w:rsidR="002204F5" w:rsidTr="002204F5">
      <w:tc>
        <w:tcPr>
          <w:tcW w:w="2552" w:type="dxa"/>
        </w:tcPr>
        <w:p w:rsidR="002204F5" w:rsidRDefault="002204F5" w:rsidP="002204F5">
          <w:pPr>
            <w:pStyle w:val="Zhlav"/>
            <w:tabs>
              <w:tab w:val="clear" w:pos="4536"/>
              <w:tab w:val="clear" w:pos="9072"/>
            </w:tabs>
          </w:pPr>
          <w:r>
            <w:rPr>
              <w:noProof/>
            </w:rPr>
            <w:drawing>
              <wp:inline distT="0" distB="0" distL="0" distR="0" wp14:anchorId="11BE6C23" wp14:editId="51473084">
                <wp:extent cx="1104900" cy="438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077" w:type="dxa"/>
        </w:tcPr>
        <w:p w:rsidR="002204F5" w:rsidRDefault="002204F5" w:rsidP="002204F5">
          <w:pPr>
            <w:pStyle w:val="Zhlav"/>
            <w:tabs>
              <w:tab w:val="clear" w:pos="4536"/>
              <w:tab w:val="clear" w:pos="9072"/>
              <w:tab w:val="right" w:pos="9639"/>
            </w:tabs>
            <w:spacing w:before="160"/>
            <w:jc w:val="right"/>
          </w:pPr>
          <w:r w:rsidRPr="00F76D33">
            <w:rPr>
              <w:b/>
              <w:bCs/>
              <w:sz w:val="40"/>
              <w:szCs w:val="40"/>
            </w:rPr>
            <w:t>Úvěrové podmínky pro</w:t>
          </w:r>
          <w:r w:rsidR="00430F54">
            <w:rPr>
              <w:b/>
              <w:bCs/>
              <w:sz w:val="40"/>
              <w:szCs w:val="40"/>
            </w:rPr>
            <w:br/>
          </w:r>
          <w:r w:rsidRPr="00F76D33">
            <w:rPr>
              <w:b/>
              <w:bCs/>
              <w:sz w:val="40"/>
              <w:szCs w:val="40"/>
            </w:rPr>
            <w:t xml:space="preserve">fyzické osoby podnikatele </w:t>
          </w:r>
          <w:r w:rsidR="004660ED">
            <w:rPr>
              <w:b/>
              <w:bCs/>
              <w:sz w:val="40"/>
              <w:szCs w:val="40"/>
            </w:rPr>
            <w:t>a právnické osoby</w:t>
          </w:r>
        </w:p>
      </w:tc>
    </w:tr>
  </w:tbl>
  <w:p w:rsidR="002204F5" w:rsidRDefault="002204F5" w:rsidP="002204F5">
    <w:pPr>
      <w:pStyle w:val="Zhlav"/>
      <w:tabs>
        <w:tab w:val="clear" w:pos="4536"/>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820F7A6"/>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rPr>
        <w:b w:val="0"/>
        <w:bCs w:val="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A87AD944"/>
    <w:lvl w:ilvl="0" w:tplc="8356F740">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5B57F6"/>
    <w:multiLevelType w:val="singleLevel"/>
    <w:tmpl w:val="04050017"/>
    <w:lvl w:ilvl="0">
      <w:start w:val="1"/>
      <w:numFmt w:val="lowerLetter"/>
      <w:lvlText w:val="%1)"/>
      <w:lvlJc w:val="left"/>
      <w:pPr>
        <w:ind w:left="1800" w:hanging="360"/>
      </w:pPr>
    </w:lvl>
  </w:abstractNum>
  <w:abstractNum w:abstractNumId="21"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22"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outline w:val="0"/>
        <w:shadow w:val="0"/>
        <w:emboss w:val="0"/>
        <w:imprint w:val="0"/>
        <w:vanish w:val="0"/>
        <w:color w:val="auto"/>
        <w:sz w:val="20"/>
        <w:szCs w:val="20"/>
        <w:vertAlign w:val="base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outline w:val="0"/>
        <w:shadow w:val="0"/>
        <w:emboss w:val="0"/>
        <w:imprint w:val="0"/>
        <w:vanish w:val="0"/>
        <w:sz w:val="20"/>
        <w:szCs w:val="20"/>
        <w:vertAlign w:val="base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abstractNumId w:val="0"/>
  </w:num>
  <w:num w:numId="2">
    <w:abstractNumId w:val="10"/>
  </w:num>
  <w:num w:numId="3">
    <w:abstractNumId w:val="13"/>
  </w:num>
  <w:num w:numId="4">
    <w:abstractNumId w:val="14"/>
  </w:num>
  <w:num w:numId="5">
    <w:abstractNumId w:val="19"/>
  </w:num>
  <w:num w:numId="6">
    <w:abstractNumId w:val="14"/>
    <w:lvlOverride w:ilvl="0">
      <w:startOverride w:val="1"/>
    </w:lvlOverride>
  </w:num>
  <w:num w:numId="7">
    <w:abstractNumId w:val="5"/>
  </w:num>
  <w:num w:numId="8">
    <w:abstractNumId w:val="14"/>
    <w:lvlOverride w:ilvl="0">
      <w:startOverride w:val="1"/>
    </w:lvlOverride>
  </w:num>
  <w:num w:numId="9">
    <w:abstractNumId w:val="17"/>
  </w:num>
  <w:num w:numId="10">
    <w:abstractNumId w:val="14"/>
    <w:lvlOverride w:ilvl="0">
      <w:startOverride w:val="1"/>
    </w:lvlOverride>
  </w:num>
  <w:num w:numId="11">
    <w:abstractNumId w:val="4"/>
  </w:num>
  <w:num w:numId="12">
    <w:abstractNumId w:val="14"/>
    <w:lvlOverride w:ilvl="0">
      <w:startOverride w:val="1"/>
    </w:lvlOverride>
  </w:num>
  <w:num w:numId="13">
    <w:abstractNumId w:val="1"/>
  </w:num>
  <w:num w:numId="14">
    <w:abstractNumId w:val="9"/>
  </w:num>
  <w:num w:numId="15">
    <w:abstractNumId w:val="14"/>
    <w:lvlOverride w:ilvl="0">
      <w:startOverride w:val="1"/>
    </w:lvlOverride>
  </w:num>
  <w:num w:numId="16">
    <w:abstractNumId w:val="7"/>
  </w:num>
  <w:num w:numId="17">
    <w:abstractNumId w:val="6"/>
  </w:num>
  <w:num w:numId="18">
    <w:abstractNumId w:val="7"/>
  </w:num>
  <w:num w:numId="19">
    <w:abstractNumId w:val="11"/>
  </w:num>
  <w:num w:numId="20">
    <w:abstractNumId w:val="8"/>
  </w:num>
  <w:num w:numId="21">
    <w:abstractNumId w:val="14"/>
    <w:lvlOverride w:ilvl="0">
      <w:startOverride w:val="1"/>
    </w:lvlOverride>
  </w:num>
  <w:num w:numId="22">
    <w:abstractNumId w:val="16"/>
  </w:num>
  <w:num w:numId="23">
    <w:abstractNumId w:val="14"/>
    <w:lvlOverride w:ilvl="0">
      <w:startOverride w:val="1"/>
    </w:lvlOverride>
  </w:num>
  <w:num w:numId="24">
    <w:abstractNumId w:val="3"/>
  </w:num>
  <w:num w:numId="25">
    <w:abstractNumId w:val="14"/>
    <w:lvlOverride w:ilvl="0">
      <w:startOverride w:val="1"/>
    </w:lvlOverride>
  </w:num>
  <w:num w:numId="26">
    <w:abstractNumId w:val="18"/>
  </w:num>
  <w:num w:numId="27">
    <w:abstractNumId w:val="14"/>
    <w:lvlOverride w:ilvl="0">
      <w:startOverride w:val="1"/>
    </w:lvlOverride>
  </w:num>
  <w:num w:numId="28">
    <w:abstractNumId w:val="12"/>
  </w:num>
  <w:num w:numId="29">
    <w:abstractNumId w:val="14"/>
    <w:lvlOverride w:ilvl="0">
      <w:startOverride w:val="1"/>
    </w:lvlOverride>
  </w:num>
  <w:num w:numId="30">
    <w:abstractNumId w:val="2"/>
  </w:num>
  <w:num w:numId="31">
    <w:abstractNumId w:val="14"/>
    <w:lvlOverride w:ilvl="0">
      <w:startOverride w:val="1"/>
    </w:lvlOverride>
  </w:num>
  <w:num w:numId="32">
    <w:abstractNumId w:val="15"/>
  </w:num>
  <w:num w:numId="33">
    <w:abstractNumId w:val="14"/>
    <w:lvlOverride w:ilvl="0">
      <w:startOverride w:val="1"/>
    </w:lvlOverride>
  </w:num>
  <w:num w:numId="34">
    <w:abstractNumId w:val="14"/>
    <w:lvlOverride w:ilvl="0">
      <w:startOverride w:val="1"/>
    </w:lvlOverride>
  </w:num>
  <w:num w:numId="35">
    <w:abstractNumId w:val="14"/>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20"/>
  </w:num>
  <w:num w:numId="41">
    <w:abstractNumId w:val="14"/>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22"/>
  </w:num>
  <w:num w:numId="46">
    <w:abstractNumId w:val="14"/>
    <w:lvlOverride w:ilvl="0">
      <w:startOverride w:val="1"/>
    </w:lvlOverride>
  </w:num>
  <w:num w:numId="47">
    <w:abstractNumId w:val="14"/>
    <w:lvlOverride w:ilvl="0">
      <w:startOverride w:val="1"/>
    </w:lvlOverride>
  </w:num>
  <w:num w:numId="48">
    <w:abstractNumId w:val="21"/>
  </w:num>
  <w:num w:numId="4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C4"/>
    <w:rsid w:val="00015353"/>
    <w:rsid w:val="000158A2"/>
    <w:rsid w:val="00024C3C"/>
    <w:rsid w:val="00025F46"/>
    <w:rsid w:val="00034DF9"/>
    <w:rsid w:val="00035CCB"/>
    <w:rsid w:val="00050D39"/>
    <w:rsid w:val="00054C80"/>
    <w:rsid w:val="000679CD"/>
    <w:rsid w:val="0007752A"/>
    <w:rsid w:val="00086E7C"/>
    <w:rsid w:val="000A458C"/>
    <w:rsid w:val="000B1F45"/>
    <w:rsid w:val="000C2DB9"/>
    <w:rsid w:val="000C30C6"/>
    <w:rsid w:val="000D262E"/>
    <w:rsid w:val="000D27B6"/>
    <w:rsid w:val="000E130B"/>
    <w:rsid w:val="0010129B"/>
    <w:rsid w:val="00103938"/>
    <w:rsid w:val="0011080C"/>
    <w:rsid w:val="00123026"/>
    <w:rsid w:val="00135785"/>
    <w:rsid w:val="001418BD"/>
    <w:rsid w:val="00146B87"/>
    <w:rsid w:val="00151A3A"/>
    <w:rsid w:val="001527BC"/>
    <w:rsid w:val="00166745"/>
    <w:rsid w:val="00172995"/>
    <w:rsid w:val="00176B8E"/>
    <w:rsid w:val="00185690"/>
    <w:rsid w:val="0019135A"/>
    <w:rsid w:val="00193EEC"/>
    <w:rsid w:val="0019572D"/>
    <w:rsid w:val="001A03A9"/>
    <w:rsid w:val="001B1E48"/>
    <w:rsid w:val="001B4442"/>
    <w:rsid w:val="001C12DF"/>
    <w:rsid w:val="001C23B5"/>
    <w:rsid w:val="001C4D08"/>
    <w:rsid w:val="001C6F56"/>
    <w:rsid w:val="0020108F"/>
    <w:rsid w:val="00202E48"/>
    <w:rsid w:val="002068D7"/>
    <w:rsid w:val="002204F5"/>
    <w:rsid w:val="00222ACD"/>
    <w:rsid w:val="00222F6F"/>
    <w:rsid w:val="00224D2D"/>
    <w:rsid w:val="00227FE2"/>
    <w:rsid w:val="00230FA4"/>
    <w:rsid w:val="00231B64"/>
    <w:rsid w:val="00233A89"/>
    <w:rsid w:val="00240E2C"/>
    <w:rsid w:val="00242F7E"/>
    <w:rsid w:val="00253C98"/>
    <w:rsid w:val="002549D7"/>
    <w:rsid w:val="00264761"/>
    <w:rsid w:val="00273C5B"/>
    <w:rsid w:val="00294F03"/>
    <w:rsid w:val="00295754"/>
    <w:rsid w:val="002A6E0F"/>
    <w:rsid w:val="002B7F35"/>
    <w:rsid w:val="002C0084"/>
    <w:rsid w:val="002E2449"/>
    <w:rsid w:val="002F558E"/>
    <w:rsid w:val="003018F3"/>
    <w:rsid w:val="00305152"/>
    <w:rsid w:val="00323E96"/>
    <w:rsid w:val="003266CC"/>
    <w:rsid w:val="00327E49"/>
    <w:rsid w:val="00332148"/>
    <w:rsid w:val="00333CD5"/>
    <w:rsid w:val="003431E5"/>
    <w:rsid w:val="00347649"/>
    <w:rsid w:val="0035012D"/>
    <w:rsid w:val="0036089E"/>
    <w:rsid w:val="00360B25"/>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0F54"/>
    <w:rsid w:val="00431934"/>
    <w:rsid w:val="00434273"/>
    <w:rsid w:val="00434607"/>
    <w:rsid w:val="0043555B"/>
    <w:rsid w:val="00442AE6"/>
    <w:rsid w:val="00442C8E"/>
    <w:rsid w:val="00443C94"/>
    <w:rsid w:val="00443F7A"/>
    <w:rsid w:val="004453DD"/>
    <w:rsid w:val="00445B97"/>
    <w:rsid w:val="00450EDF"/>
    <w:rsid w:val="00451DEF"/>
    <w:rsid w:val="004550CF"/>
    <w:rsid w:val="004635A6"/>
    <w:rsid w:val="00465A53"/>
    <w:rsid w:val="004660ED"/>
    <w:rsid w:val="00475FF9"/>
    <w:rsid w:val="00482E4A"/>
    <w:rsid w:val="0048602C"/>
    <w:rsid w:val="00491129"/>
    <w:rsid w:val="004B4C03"/>
    <w:rsid w:val="004B541E"/>
    <w:rsid w:val="004B5634"/>
    <w:rsid w:val="004B6FEE"/>
    <w:rsid w:val="004C5D83"/>
    <w:rsid w:val="004C6D40"/>
    <w:rsid w:val="004D541D"/>
    <w:rsid w:val="00517C52"/>
    <w:rsid w:val="0052760C"/>
    <w:rsid w:val="00530170"/>
    <w:rsid w:val="0053035B"/>
    <w:rsid w:val="00530BAC"/>
    <w:rsid w:val="00533FC4"/>
    <w:rsid w:val="005351E1"/>
    <w:rsid w:val="00535DF5"/>
    <w:rsid w:val="005361A0"/>
    <w:rsid w:val="00540716"/>
    <w:rsid w:val="0054163C"/>
    <w:rsid w:val="00541C4E"/>
    <w:rsid w:val="0054223F"/>
    <w:rsid w:val="00542BB4"/>
    <w:rsid w:val="00543447"/>
    <w:rsid w:val="00547ADF"/>
    <w:rsid w:val="0055181B"/>
    <w:rsid w:val="00553FC9"/>
    <w:rsid w:val="00557FD3"/>
    <w:rsid w:val="00573357"/>
    <w:rsid w:val="00573729"/>
    <w:rsid w:val="005741A8"/>
    <w:rsid w:val="00576171"/>
    <w:rsid w:val="00582156"/>
    <w:rsid w:val="005B230C"/>
    <w:rsid w:val="005B400B"/>
    <w:rsid w:val="005C24A1"/>
    <w:rsid w:val="005D2537"/>
    <w:rsid w:val="005D397C"/>
    <w:rsid w:val="005D78DB"/>
    <w:rsid w:val="005E40B1"/>
    <w:rsid w:val="005F2FE6"/>
    <w:rsid w:val="0060588F"/>
    <w:rsid w:val="00605A95"/>
    <w:rsid w:val="0061141C"/>
    <w:rsid w:val="00631AC7"/>
    <w:rsid w:val="006323BB"/>
    <w:rsid w:val="00655F33"/>
    <w:rsid w:val="006578F9"/>
    <w:rsid w:val="00660739"/>
    <w:rsid w:val="006618A3"/>
    <w:rsid w:val="00661A8D"/>
    <w:rsid w:val="006645CE"/>
    <w:rsid w:val="0067023F"/>
    <w:rsid w:val="00673A8C"/>
    <w:rsid w:val="00676C26"/>
    <w:rsid w:val="00691F08"/>
    <w:rsid w:val="00693DCC"/>
    <w:rsid w:val="00693F40"/>
    <w:rsid w:val="006A5E78"/>
    <w:rsid w:val="006A7EB3"/>
    <w:rsid w:val="006B0F75"/>
    <w:rsid w:val="006B3368"/>
    <w:rsid w:val="006D1C5F"/>
    <w:rsid w:val="006E3D1F"/>
    <w:rsid w:val="006E4D82"/>
    <w:rsid w:val="006E4DA1"/>
    <w:rsid w:val="006E6705"/>
    <w:rsid w:val="006F20C4"/>
    <w:rsid w:val="006F523B"/>
    <w:rsid w:val="006F54A1"/>
    <w:rsid w:val="006F7BEB"/>
    <w:rsid w:val="0070310A"/>
    <w:rsid w:val="00721575"/>
    <w:rsid w:val="0072681B"/>
    <w:rsid w:val="00732168"/>
    <w:rsid w:val="00734018"/>
    <w:rsid w:val="00737284"/>
    <w:rsid w:val="00742EE9"/>
    <w:rsid w:val="00744580"/>
    <w:rsid w:val="00750E50"/>
    <w:rsid w:val="007550A0"/>
    <w:rsid w:val="007563FD"/>
    <w:rsid w:val="00782128"/>
    <w:rsid w:val="007932F9"/>
    <w:rsid w:val="00795C26"/>
    <w:rsid w:val="007A440B"/>
    <w:rsid w:val="007A6BFF"/>
    <w:rsid w:val="007C1988"/>
    <w:rsid w:val="007C737F"/>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4BFB"/>
    <w:rsid w:val="008A6D74"/>
    <w:rsid w:val="008B6E31"/>
    <w:rsid w:val="008C2564"/>
    <w:rsid w:val="008C3674"/>
    <w:rsid w:val="008C65D8"/>
    <w:rsid w:val="008D1762"/>
    <w:rsid w:val="008D53E9"/>
    <w:rsid w:val="008D5BA0"/>
    <w:rsid w:val="008F6D5E"/>
    <w:rsid w:val="00900E88"/>
    <w:rsid w:val="00911D05"/>
    <w:rsid w:val="00917449"/>
    <w:rsid w:val="0093161A"/>
    <w:rsid w:val="00951722"/>
    <w:rsid w:val="0095423B"/>
    <w:rsid w:val="00954C05"/>
    <w:rsid w:val="00957707"/>
    <w:rsid w:val="009741D3"/>
    <w:rsid w:val="00974EC1"/>
    <w:rsid w:val="00980B1F"/>
    <w:rsid w:val="00982933"/>
    <w:rsid w:val="00990758"/>
    <w:rsid w:val="009920F3"/>
    <w:rsid w:val="009A11D0"/>
    <w:rsid w:val="009A147F"/>
    <w:rsid w:val="009B564F"/>
    <w:rsid w:val="009B6809"/>
    <w:rsid w:val="009C57A4"/>
    <w:rsid w:val="009C61D0"/>
    <w:rsid w:val="009E7342"/>
    <w:rsid w:val="009E7FD1"/>
    <w:rsid w:val="009F35A6"/>
    <w:rsid w:val="009F67F4"/>
    <w:rsid w:val="00A07070"/>
    <w:rsid w:val="00A22D6F"/>
    <w:rsid w:val="00A23674"/>
    <w:rsid w:val="00A23D66"/>
    <w:rsid w:val="00A25F39"/>
    <w:rsid w:val="00A31535"/>
    <w:rsid w:val="00A32584"/>
    <w:rsid w:val="00A4354C"/>
    <w:rsid w:val="00A4677E"/>
    <w:rsid w:val="00A5049C"/>
    <w:rsid w:val="00A530CA"/>
    <w:rsid w:val="00A547CD"/>
    <w:rsid w:val="00A7084D"/>
    <w:rsid w:val="00A71693"/>
    <w:rsid w:val="00A727CC"/>
    <w:rsid w:val="00AB3B1B"/>
    <w:rsid w:val="00AC0DF0"/>
    <w:rsid w:val="00AD2164"/>
    <w:rsid w:val="00AE194A"/>
    <w:rsid w:val="00AE5471"/>
    <w:rsid w:val="00AF6511"/>
    <w:rsid w:val="00B273A1"/>
    <w:rsid w:val="00B30D96"/>
    <w:rsid w:val="00B33511"/>
    <w:rsid w:val="00B40617"/>
    <w:rsid w:val="00B44D56"/>
    <w:rsid w:val="00B638CF"/>
    <w:rsid w:val="00B754A7"/>
    <w:rsid w:val="00B82E76"/>
    <w:rsid w:val="00B84F7C"/>
    <w:rsid w:val="00B8734A"/>
    <w:rsid w:val="00B91F79"/>
    <w:rsid w:val="00B93058"/>
    <w:rsid w:val="00B9383B"/>
    <w:rsid w:val="00B95D5B"/>
    <w:rsid w:val="00B96358"/>
    <w:rsid w:val="00BA54F2"/>
    <w:rsid w:val="00BB1A57"/>
    <w:rsid w:val="00BB382E"/>
    <w:rsid w:val="00BC0323"/>
    <w:rsid w:val="00BC0F11"/>
    <w:rsid w:val="00BC3792"/>
    <w:rsid w:val="00BC4F20"/>
    <w:rsid w:val="00BF474A"/>
    <w:rsid w:val="00BF4750"/>
    <w:rsid w:val="00C04192"/>
    <w:rsid w:val="00C04387"/>
    <w:rsid w:val="00C06577"/>
    <w:rsid w:val="00C171DB"/>
    <w:rsid w:val="00C41A78"/>
    <w:rsid w:val="00C42F41"/>
    <w:rsid w:val="00C511FA"/>
    <w:rsid w:val="00C51726"/>
    <w:rsid w:val="00C54EA7"/>
    <w:rsid w:val="00C55B0F"/>
    <w:rsid w:val="00C70DB9"/>
    <w:rsid w:val="00C7247B"/>
    <w:rsid w:val="00C7293C"/>
    <w:rsid w:val="00C82E6F"/>
    <w:rsid w:val="00CD31A8"/>
    <w:rsid w:val="00CD7A4E"/>
    <w:rsid w:val="00CE4368"/>
    <w:rsid w:val="00CF2450"/>
    <w:rsid w:val="00CF33D1"/>
    <w:rsid w:val="00D0788C"/>
    <w:rsid w:val="00D17E89"/>
    <w:rsid w:val="00D277BB"/>
    <w:rsid w:val="00D33584"/>
    <w:rsid w:val="00D44A82"/>
    <w:rsid w:val="00D4605A"/>
    <w:rsid w:val="00D500DD"/>
    <w:rsid w:val="00D55564"/>
    <w:rsid w:val="00D6080B"/>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01BFE"/>
    <w:rsid w:val="00F22AA1"/>
    <w:rsid w:val="00F25618"/>
    <w:rsid w:val="00F32708"/>
    <w:rsid w:val="00F33F46"/>
    <w:rsid w:val="00F35C5C"/>
    <w:rsid w:val="00F35E8B"/>
    <w:rsid w:val="00F4789F"/>
    <w:rsid w:val="00F50CC8"/>
    <w:rsid w:val="00F5454A"/>
    <w:rsid w:val="00F60589"/>
    <w:rsid w:val="00F648E7"/>
    <w:rsid w:val="00F70BB8"/>
    <w:rsid w:val="00F81785"/>
    <w:rsid w:val="00F91D39"/>
    <w:rsid w:val="00F92EEC"/>
    <w:rsid w:val="00F94967"/>
    <w:rsid w:val="00F94E59"/>
    <w:rsid w:val="00F96A55"/>
    <w:rsid w:val="00FA0024"/>
    <w:rsid w:val="00FA32C2"/>
    <w:rsid w:val="00FA6BDD"/>
    <w:rsid w:val="00FB349C"/>
    <w:rsid w:val="00FB58C9"/>
    <w:rsid w:val="00FB7AC8"/>
    <w:rsid w:val="00FC0227"/>
    <w:rsid w:val="00FC0DB0"/>
    <w:rsid w:val="00FC18CA"/>
    <w:rsid w:val="00FC2704"/>
    <w:rsid w:val="00FC5B09"/>
    <w:rsid w:val="00FD0110"/>
    <w:rsid w:val="00FD78B2"/>
    <w:rsid w:val="00FE0540"/>
    <w:rsid w:val="00FE09FB"/>
    <w:rsid w:val="00FE78D8"/>
    <w:rsid w:val="00FF7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67"/>
    <o:shapelayout v:ext="edit">
      <o:idmap v:ext="edit" data="1"/>
    </o:shapelayout>
  </w:shapeDefaults>
  <w:decimalSymbol w:val=","/>
  <w:listSeparator w:val=";"/>
  <w15:chartTrackingRefBased/>
  <w15:docId w15:val="{A11C5537-73CA-44FE-8A2E-43142B7B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B91F79"/>
    <w:pPr>
      <w:keepNext/>
      <w:numPr>
        <w:numId w:val="3"/>
      </w:numPr>
      <w:pBdr>
        <w:top w:val="single" w:sz="4" w:space="3" w:color="auto"/>
        <w:bottom w:val="single" w:sz="4" w:space="3" w:color="auto"/>
      </w:pBdr>
      <w:spacing w:before="12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7932F9"/>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6E6705"/>
    <w:pPr>
      <w:overflowPunct/>
      <w:autoSpaceDE/>
      <w:autoSpaceDN/>
      <w:adjustRightInd/>
      <w:spacing w:after="0"/>
      <w:ind w:left="227" w:hanging="227"/>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6E6705"/>
    <w:rPr>
      <w:rFonts w:ascii="Arial" w:eastAsia="MS Mincho" w:hAnsi="Arial"/>
      <w:color w:val="000000"/>
      <w:sz w:val="14"/>
      <w:szCs w:val="14"/>
      <w:lang w:val="x-none" w:eastAsia="x-none"/>
    </w:rPr>
  </w:style>
  <w:style w:type="character" w:styleId="Znakapoznpodarou">
    <w:name w:val="footnote reference"/>
    <w:uiPriority w:val="99"/>
    <w:rsid w:val="00530BAC"/>
    <w:rPr>
      <w:rFonts w:cs="Arial"/>
      <w:color w:val="000000"/>
      <w:szCs w:val="16"/>
      <w:vertAlign w:val="superscript"/>
    </w:rPr>
  </w:style>
  <w:style w:type="character" w:styleId="Hypertextovodkaz">
    <w:name w:val="Hyperlink"/>
    <w:uiPriority w:val="99"/>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E6705"/>
    <w:rPr>
      <w:color w:val="605E5C"/>
      <w:shd w:val="clear" w:color="auto" w:fill="E1DFDD"/>
    </w:rPr>
  </w:style>
  <w:style w:type="character" w:customStyle="1" w:styleId="Styl10b">
    <w:name w:val="Styl 10 b."/>
    <w:rsid w:val="00451DEF"/>
    <w:rPr>
      <w:sz w:val="18"/>
    </w:rPr>
  </w:style>
  <w:style w:type="paragraph" w:customStyle="1" w:styleId="1Nadpislnku">
    <w:name w:val="1 Nadpis článku"/>
    <w:basedOn w:val="Normln"/>
    <w:next w:val="2slovanodstaveclnku"/>
    <w:rsid w:val="00451DEF"/>
    <w:pPr>
      <w:keepNext/>
      <w:numPr>
        <w:numId w:val="45"/>
      </w:numPr>
      <w:pBdr>
        <w:bottom w:val="single" w:sz="4" w:space="1" w:color="auto"/>
      </w:pBdr>
      <w:overflowPunct/>
      <w:autoSpaceDE/>
      <w:autoSpaceDN/>
      <w:adjustRightInd/>
      <w:spacing w:before="240" w:after="0"/>
      <w:textAlignment w:val="auto"/>
      <w:outlineLvl w:val="0"/>
    </w:pPr>
    <w:rPr>
      <w:rFonts w:cs="Arial"/>
      <w:b/>
      <w:bCs/>
      <w:color w:val="000000"/>
      <w:sz w:val="22"/>
      <w:szCs w:val="22"/>
    </w:rPr>
  </w:style>
  <w:style w:type="paragraph" w:customStyle="1" w:styleId="2slovanodstaveclnku">
    <w:name w:val="2 Číslovaný odstavec článku"/>
    <w:basedOn w:val="1Nadpislnku"/>
    <w:rsid w:val="00451DE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1DEF"/>
    <w:pPr>
      <w:keepLines/>
      <w:numPr>
        <w:ilvl w:val="2"/>
      </w:numPr>
      <w:outlineLvl w:val="2"/>
    </w:pPr>
  </w:style>
  <w:style w:type="paragraph" w:customStyle="1" w:styleId="4slovanpodbod">
    <w:name w:val="4 Číslovaný podbod"/>
    <w:basedOn w:val="3slovanbod"/>
    <w:rsid w:val="00451DEF"/>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yorkfed.org/markets/reference-rates/so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b.europa.eu/stats/financial_markets_and_interest_rates/euro_short-term_rate/html/index.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markets/sonia-benchmar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Zalozky_Smlouva>
  <Zalozka Nazev="S_D1_optAJ_1_F" Start="29" End="69"/>
  <Zalozka Nazev="S_D1_optAJ_2_F" Start="358" End="762"/>
  <Zalozka Nazev="S_D1_optAJ_3_F" Start="27" End="67"/>
  <Zalozka Nazev="S_D1_optAJ_4_F" Start="357" End="761"/>
  <Zalozka Nazev="S_D1_optAJ_5_F" Start="77777" End="173392"/>
  <Zalozka Nazev="S_D1_optCJ_1_F" Start="2" End="32"/>
  <Zalozka Nazev="S_D1_optCJ_2_F" Start="0" End="359"/>
  <Zalozka Nazev="S_D1_optCJ_3_F" Start="0" End="30"/>
  <Zalozka Nazev="S_D1_optCJ_4_F" Start="0" End="358"/>
  <Zalozka Nazev="S_D1_optCJ_5_F" Start="0" End="77778"/>
</Zalozky_Smlouva>
</file>

<file path=customXml/item2.xml><?xml version="1.0" encoding="utf-8"?>
<Smlouva>
  <optCj>True</optCj>
  <optAj>False</optAj>
</Smlouva>
</file>

<file path=customXml/item3.xml><?xml version="1.0" encoding="utf-8"?>
<Smlouva>
  <optCj>True</optCj>
  <optAj>False</optAj>
</Smlouva>
</file>

<file path=customXml/item4.xml><?xml version="1.0" encoding="utf-8"?>
<Zalozky_Smlouva>
  <Zalozka Nazev="S_D1_optAj_1_F" Start="59" End="149"/>
  <Zalozka Nazev="S_D1_optAj_2_F" Start="352" End="746"/>
  <Zalozka Nazev="S_D1_optAj_3_F" Start="55" End="135"/>
  <Zalozka Nazev="S_D1_optAj_4_F" Start="352" End="747"/>
  <Zalozka Nazev="S_D1_optAj_5_F" Start="8333" End="18408"/>
  <Zalozka Nazev="S_D1_optCj_1_F" Start="0" End="60"/>
  <Zalozka Nazev="S_D1_optCj_2_F" Start="0" End="353"/>
  <Zalozka Nazev="S_D1_optCj_3_F" Start="0" End="58"/>
  <Zalozka Nazev="S_D1_optCj_4_F" Start="0" End="353"/>
  <Zalozka Nazev="S_D1_optCj_5_F" Start="0" End="8334"/>
</Zalozky_Smlouva>
</file>

<file path=customXml/itemProps1.xml><?xml version="1.0" encoding="utf-8"?>
<ds:datastoreItem xmlns:ds="http://schemas.openxmlformats.org/officeDocument/2006/customXml" ds:itemID="{07CA389A-4E66-4024-9D92-0EDB5C96367E}">
  <ds:schemaRefs/>
</ds:datastoreItem>
</file>

<file path=customXml/itemProps2.xml><?xml version="1.0" encoding="utf-8"?>
<ds:datastoreItem xmlns:ds="http://schemas.openxmlformats.org/officeDocument/2006/customXml" ds:itemID="{FB03C178-DB99-4C72-A92F-842B12927D3F}">
  <ds:schemaRefs/>
</ds:datastoreItem>
</file>

<file path=customXml/itemProps3.xml><?xml version="1.0" encoding="utf-8"?>
<ds:datastoreItem xmlns:ds="http://schemas.openxmlformats.org/officeDocument/2006/customXml" ds:itemID="{CE3F816A-CEC8-4953-8BBA-F22C0FD7D78E}">
  <ds:schemaRefs/>
</ds:datastoreItem>
</file>

<file path=customXml/itemProps4.xml><?xml version="1.0" encoding="utf-8"?>
<ds:datastoreItem xmlns:ds="http://schemas.openxmlformats.org/officeDocument/2006/customXml" ds:itemID="{29C58605-24AC-446E-9EDC-B36E555DA4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9635</Words>
  <Characters>56853</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KB</Company>
  <LinksUpToDate>false</LinksUpToDate>
  <CharactersWithSpaces>66356</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Sojkova Sylva</dc:creator>
  <cp:keywords/>
  <dc:description/>
  <cp:lastModifiedBy>Petr Horníček</cp:lastModifiedBy>
  <cp:revision>2</cp:revision>
  <cp:lastPrinted>2024-01-24T09:52:00Z</cp:lastPrinted>
  <dcterms:created xsi:type="dcterms:W3CDTF">2025-05-21T10:15:00Z</dcterms:created>
  <dcterms:modified xsi:type="dcterms:W3CDTF">2025-05-21T10:15:00Z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2025-02-27T09:47:34Z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