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0966" w14:textId="77777777" w:rsid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22966533" w14:textId="77777777" w:rsid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7EB51284" w14:textId="77777777" w:rsid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03944C9D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   strana 1</w:t>
      </w:r>
    </w:p>
    <w:p w14:paraId="6B4BE3D9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970DA3E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14:paraId="5971514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B478840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SPORTaS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, s.r.o.                       Agentura HARLEKÝN s.r.o.          </w:t>
      </w:r>
    </w:p>
    <w:p w14:paraId="3242E45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Václav Hanzlíček, jednatel        </w:t>
      </w:r>
    </w:p>
    <w:p w14:paraId="4B3E45B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Ing. Petr Vopat, jednatel             Jarníkova 1875/14                 </w:t>
      </w:r>
    </w:p>
    <w:p w14:paraId="2F04E667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Jiráskova 413                         148 00 Praha 4                    </w:t>
      </w:r>
    </w:p>
    <w:p w14:paraId="6A07D95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436 01 Litvínov                       IČO: 27196631 DIČ: CZ27196631     </w:t>
      </w:r>
    </w:p>
    <w:p w14:paraId="4A2A4D07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IČO: 25005430 DIČ: CZ25005430                                           </w:t>
      </w:r>
    </w:p>
    <w:p w14:paraId="53D9DEA2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14:paraId="683EC591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B2E27E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Vystavená v Praze dne: 18.05.2025     Číslo smlouvy: 88/25/22</w:t>
      </w:r>
    </w:p>
    <w:p w14:paraId="44BE067D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90BB20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</w:p>
    <w:p w14:paraId="60B91DA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8B3F746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 </w:t>
      </w: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JEN PRAVDU, DRAHÝ  Florian </w:t>
      </w:r>
      <w:proofErr w:type="spellStart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Zeller</w:t>
      </w:r>
      <w:proofErr w:type="spellEnd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(La </w:t>
      </w:r>
      <w:proofErr w:type="spellStart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Vérité</w:t>
      </w:r>
      <w:proofErr w:type="spellEnd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)               </w:t>
      </w:r>
    </w:p>
    <w:p w14:paraId="6B21FD36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Francouzská komedie o nevěře, ve které se lže jako o závod.</w:t>
      </w:r>
    </w:p>
    <w:p w14:paraId="11FBF715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Hrají Jan Čenský, Dana Morávková, Josef Carda, Štěpánka Křesťanová.</w:t>
      </w:r>
    </w:p>
    <w:p w14:paraId="0A429AD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Režie Antonín Procházka</w:t>
      </w:r>
    </w:p>
    <w:p w14:paraId="383B55D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14:paraId="5758FF3B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Datum, hodina a </w:t>
      </w:r>
      <w:proofErr w:type="spellStart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misto</w:t>
      </w:r>
      <w:proofErr w:type="spellEnd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konání:</w:t>
      </w:r>
    </w:p>
    <w:p w14:paraId="0C446A61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18.09.2025    19.00   KD Citadela / Podkrušnohorská 1720  LITVÍNOV               </w:t>
      </w:r>
    </w:p>
    <w:p w14:paraId="37B1CCF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B106B95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14:paraId="7FFBFCC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14:paraId="011D73B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96800 Kč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14:paraId="61EC7B5C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80000 Kč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14:paraId="4845506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Cena je za pořad. Pořadatel hradí autorské odměny z celkových hrubých tržeb</w:t>
      </w:r>
    </w:p>
    <w:p w14:paraId="2629D4B6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včetně předplatného na Aura-Pont 6% za překlad a na 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Dilii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 8% netto za autora</w:t>
      </w:r>
    </w:p>
    <w:p w14:paraId="2DD20F6D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+ provize 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Dilia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 10% z netto autora, bankovní výlohy, DPH.</w:t>
      </w:r>
    </w:p>
    <w:p w14:paraId="6EA6A31C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09CC5333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14:paraId="7EA07FE6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14:paraId="6E57997B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1A7F87F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14:paraId="13F500DF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38 Kč/km + DPH na účet</w:t>
      </w:r>
    </w:p>
    <w:p w14:paraId="392F319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28E721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Světla na jeviště, horizont, boční</w:t>
      </w:r>
    </w:p>
    <w:p w14:paraId="0DBC402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výkryty,v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 portále STÚL na 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rekvizity,LAMPIČKY-orientace,POJÍZDNÝ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 VĚŠÁK (pokud je)</w:t>
      </w:r>
    </w:p>
    <w:p w14:paraId="09F55FC0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STMÍVACÍ ZÁSUVKA na světlo, přivrtání kulis nebo ZÁVAŽÍ.</w:t>
      </w: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MÍSTNÍ TECHNIKA</w:t>
      </w:r>
    </w:p>
    <w:p w14:paraId="256704D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cca 2,5 h před začátkem</w:t>
      </w:r>
      <w:r w:rsidRPr="00AF6EF0">
        <w:rPr>
          <w:rFonts w:ascii="Courier New" w:hAnsi="Courier New" w:cs="Courier New"/>
          <w:kern w:val="0"/>
          <w:sz w:val="20"/>
          <w:szCs w:val="22"/>
        </w:rPr>
        <w:t>(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jeviště,nošení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 xml:space="preserve"> 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scény,zvuk,světla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>),PŘEHRAVAČ NA MINIDISK</w:t>
      </w:r>
    </w:p>
    <w:p w14:paraId="7C319FDE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nebo laptop (3,5 Jack) technika agentury propojený k MÍSTNÍ ZVUKOVÉ APARATUŘE,</w:t>
      </w:r>
    </w:p>
    <w:p w14:paraId="16CEF9D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ovládání jevištních světel a zvuku z jednoho místa nebo pomoc místního technika.</w:t>
      </w:r>
    </w:p>
    <w:p w14:paraId="1D53800E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2x ŠATNA s HYGIENICKÝM VYBAVENÍM a DROBNÉ OBČERSTVENÍ(</w:t>
      </w:r>
      <w:proofErr w:type="spellStart"/>
      <w:r w:rsidRPr="00AF6EF0">
        <w:rPr>
          <w:rFonts w:ascii="Courier New" w:hAnsi="Courier New" w:cs="Courier New"/>
          <w:kern w:val="0"/>
          <w:sz w:val="20"/>
          <w:szCs w:val="22"/>
        </w:rPr>
        <w:t>káva,minerálka,oblož.mísa</w:t>
      </w:r>
      <w:proofErr w:type="spellEnd"/>
      <w:r w:rsidRPr="00AF6EF0">
        <w:rPr>
          <w:rFonts w:ascii="Courier New" w:hAnsi="Courier New" w:cs="Courier New"/>
          <w:kern w:val="0"/>
          <w:sz w:val="20"/>
          <w:szCs w:val="22"/>
        </w:rPr>
        <w:t>)</w:t>
      </w:r>
    </w:p>
    <w:p w14:paraId="27644F7C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Představení nemá </w:t>
      </w:r>
      <w:proofErr w:type="spellStart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přestávku.Délka</w:t>
      </w:r>
      <w:proofErr w:type="spellEnd"/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cca 80 min. </w:t>
      </w:r>
      <w:r w:rsidRPr="00AF6EF0">
        <w:rPr>
          <w:rFonts w:ascii="Courier New" w:hAnsi="Courier New" w:cs="Courier New"/>
          <w:kern w:val="0"/>
          <w:sz w:val="20"/>
          <w:szCs w:val="22"/>
        </w:rPr>
        <w:t xml:space="preserve"> 4x volné přístavky pro agenturu.</w:t>
      </w:r>
    </w:p>
    <w:p w14:paraId="4E4A1CF1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2437252" w14:textId="7B73F36F" w:rsidR="00C17872" w:rsidRPr="00AF6EF0" w:rsidRDefault="00C17872" w:rsidP="00B017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proofErr w:type="spellStart"/>
      <w:r w:rsidR="00B0178C">
        <w:rPr>
          <w:rFonts w:ascii="Courier New" w:hAnsi="Courier New" w:cs="Courier New"/>
          <w:b/>
          <w:bCs/>
          <w:kern w:val="0"/>
          <w:sz w:val="20"/>
          <w:szCs w:val="22"/>
        </w:rPr>
        <w:t>xxx</w:t>
      </w:r>
      <w:proofErr w:type="spellEnd"/>
      <w:r w:rsidR="00B0178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</w:t>
      </w: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- DOMLUVIT SE PŘEDEM I CENU ZA DOPRAVU.</w:t>
      </w:r>
    </w:p>
    <w:p w14:paraId="00858FA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EE4C7AC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AF6EF0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14:paraId="49CCC855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14:paraId="502E48B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14:paraId="1AA8A94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14:paraId="53734BAE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14:paraId="092B3D36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14:paraId="5AD802C7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14:paraId="2BEF750B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14:paraId="1C69FE4A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294D27D0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14:paraId="0FFD229E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registru smluv</w:t>
      </w:r>
    </w:p>
    <w:p w14:paraId="7D25C8E2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14:paraId="2D987CDD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14:paraId="4DFB0061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14:paraId="314A57C4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14:paraId="0C15BB78" w14:textId="77777777" w:rsidR="00C17872" w:rsidRPr="00AF6EF0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AF6EF0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14:paraId="38C5A616" w14:textId="77777777" w:rsidR="00C17872" w:rsidRDefault="00C1787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1817C60" w14:textId="77777777" w:rsid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2F8D354F" w14:textId="77777777" w:rsid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742E7A6" w14:textId="77777777" w:rsidR="00AF6EF0" w:rsidRPr="00AF6EF0" w:rsidRDefault="00AF6EF0" w:rsidP="00AF6E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AF6EF0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AF6EF0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3CBD9DE0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2"/>
          <w14:ligatures w14:val="none"/>
        </w:rPr>
      </w:pPr>
      <w:r w:rsidRPr="00AF6EF0">
        <w:rPr>
          <w:rFonts w:ascii="Arial" w:eastAsia="Times New Roman" w:hAnsi="Arial" w:cs="Arial"/>
          <w:bCs/>
          <w:snapToGrid w:val="0"/>
          <w:kern w:val="0"/>
          <w:sz w:val="20"/>
          <w:szCs w:val="22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515E7AA8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30946888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1.1.2025 do odvolání pro všechny pořady Agentury Harlekýn </w:t>
      </w:r>
      <w:r w:rsidRPr="00AF6EF0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487AF9A7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0C86A1D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139BAA56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5E269E0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A049EE6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4E50C64E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0BD475A2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70B16C6A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19910EC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AF6EF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82B15A9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37EACBC3" w14:textId="77777777" w:rsidR="00AF6EF0" w:rsidRPr="00AF6EF0" w:rsidRDefault="00AF6EF0" w:rsidP="00AF6EF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4597C9BD" w14:textId="77777777" w:rsidR="00AF6EF0" w:rsidRPr="00AF6EF0" w:rsidRDefault="00AF6EF0" w:rsidP="00AF6EF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AF6EF0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6B231F97" w14:textId="77777777" w:rsidR="00AF6EF0" w:rsidRPr="00AF6EF0" w:rsidRDefault="00AF6EF0" w:rsidP="00AF6EF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3D7FCC15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AC50E94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24CD3283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6F17910C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762461CE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CC92421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7B7BEF69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5C9C7EDC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7ABBB787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E7CAEAE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60460DC5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A8B201F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465C3222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9FC1958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37651A63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CB22480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92F28DB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13F11AE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2B961BED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8BA132A" w14:textId="77777777" w:rsidR="00AF6EF0" w:rsidRPr="00AF6EF0" w:rsidRDefault="00AF6EF0" w:rsidP="00AF6EF0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AF6EF0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557DF159" w14:textId="77777777" w:rsidR="00AF6EF0" w:rsidRPr="00AF6EF0" w:rsidRDefault="00AF6EF0" w:rsidP="00AF6EF0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BA0BAEC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F6EF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02FD689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064627B4" w14:textId="5D47DA79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AF6EF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proofErr w:type="spellStart"/>
        <w:r w:rsidR="00B0178C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xxx</w:t>
        </w:r>
        <w:proofErr w:type="spellEnd"/>
      </w:hyperlink>
      <w:r w:rsidRPr="00AF6EF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AF6EF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AF6EF0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AF6EF0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AF6EF0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AF6EF0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4C6DE760" w14:textId="77777777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AF6EF0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AF6EF0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2F52368D" w14:textId="77777777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00038F8D" w14:textId="77777777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3A6BCE9" w14:textId="77777777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EAA0253" w14:textId="77777777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6B27FCFC" w14:textId="2895312B"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782134FF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CFB18BE" w14:textId="77777777" w:rsidR="00AF6EF0" w:rsidRPr="00AF6EF0" w:rsidRDefault="00AF6EF0" w:rsidP="00AF6EF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AF6EF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AF6EF0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37F0FF79" w14:textId="77777777" w:rsidR="00AF6EF0" w:rsidRPr="00AF6EF0" w:rsidRDefault="00AF6E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AF6EF0" w:rsidRPr="00AF6EF0" w:rsidSect="00AF6EF0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F0"/>
    <w:rsid w:val="0036351F"/>
    <w:rsid w:val="004A7DAB"/>
    <w:rsid w:val="007F0136"/>
    <w:rsid w:val="00AF6EF0"/>
    <w:rsid w:val="00B0178C"/>
    <w:rsid w:val="00C17872"/>
    <w:rsid w:val="00D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B95D3"/>
  <w14:defaultImageDpi w14:val="0"/>
  <w15:docId w15:val="{75169AF8-DCBC-4834-9EE1-09203A5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6876</Characters>
  <Application>Microsoft Office Word</Application>
  <DocSecurity>4</DocSecurity>
  <Lines>57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Büttnerová</cp:lastModifiedBy>
  <cp:revision>2</cp:revision>
  <dcterms:created xsi:type="dcterms:W3CDTF">2025-05-21T06:01:00Z</dcterms:created>
  <dcterms:modified xsi:type="dcterms:W3CDTF">2025-05-21T06:01:00Z</dcterms:modified>
</cp:coreProperties>
</file>