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7211100090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ind w:left="0"/>
        <w:rPr>
          <w:sz w:val="39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82" w:val="left" w:leader="none"/>
        </w:tabs>
        <w:spacing w:before="1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spacing w:before="1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1"/>
      </w:pPr>
      <w:r>
        <w:rPr/>
        <w:t>Pražské</w:t>
      </w:r>
      <w:r>
        <w:rPr>
          <w:spacing w:val="-9"/>
        </w:rPr>
        <w:t> </w:t>
      </w:r>
      <w:r>
        <w:rPr/>
        <w:t>centrum</w:t>
      </w:r>
      <w:r>
        <w:rPr>
          <w:spacing w:val="-9"/>
        </w:rPr>
        <w:t> </w:t>
      </w:r>
      <w:r>
        <w:rPr/>
        <w:t>obnovitelné</w:t>
      </w:r>
      <w:r>
        <w:rPr>
          <w:spacing w:val="-9"/>
        </w:rPr>
        <w:t> </w:t>
      </w:r>
      <w:r>
        <w:rPr>
          <w:spacing w:val="-2"/>
        </w:rPr>
        <w:t>energie</w:t>
      </w:r>
    </w:p>
    <w:p>
      <w:pPr>
        <w:pStyle w:val="BodyText"/>
      </w:pPr>
      <w:r>
        <w:rPr/>
        <w:t>příspěvková</w:t>
      </w:r>
      <w:r>
        <w:rPr>
          <w:spacing w:val="-11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Mariánské</w:t>
      </w:r>
      <w:r>
        <w:rPr>
          <w:spacing w:val="-6"/>
        </w:rPr>
        <w:t> </w:t>
      </w:r>
      <w:r>
        <w:rPr/>
        <w:t>náměstí</w:t>
      </w:r>
      <w:r>
        <w:rPr>
          <w:spacing w:val="-5"/>
        </w:rPr>
        <w:t> </w:t>
      </w:r>
      <w:r>
        <w:rPr/>
        <w:t>159/4,</w:t>
      </w:r>
      <w:r>
        <w:rPr>
          <w:spacing w:val="-5"/>
        </w:rPr>
        <w:t> </w:t>
      </w:r>
      <w:r>
        <w:rPr/>
        <w:t>110</w:t>
      </w:r>
      <w:r>
        <w:rPr>
          <w:spacing w:val="-2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Staré</w:t>
      </w:r>
      <w:r>
        <w:rPr>
          <w:spacing w:val="-6"/>
        </w:rPr>
        <w:t> </w:t>
      </w:r>
      <w:r>
        <w:rPr>
          <w:spacing w:val="-2"/>
        </w:rPr>
        <w:t>Město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11842857</w:t>
      </w:r>
    </w:p>
    <w:p>
      <w:pPr>
        <w:pStyle w:val="BodyText"/>
        <w:tabs>
          <w:tab w:pos="2982" w:val="left" w:leader="none"/>
        </w:tabs>
        <w:spacing w:before="1"/>
        <w:ind w:right="2176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Zbyňkem</w:t>
      </w:r>
      <w:r>
        <w:rPr>
          <w:spacing w:val="-3"/>
        </w:rPr>
        <w:t> </w:t>
      </w:r>
      <w:r>
        <w:rPr/>
        <w:t>P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t</w:t>
      </w:r>
      <w:r>
        <w:rPr>
          <w:spacing w:val="-5"/>
        </w:rPr>
        <w:t> </w:t>
      </w:r>
      <w:r>
        <w:rPr/>
        <w:t>r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š</w:t>
      </w:r>
      <w:r>
        <w:rPr>
          <w:spacing w:val="-5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4"/>
        </w:rPr>
        <w:t> </w:t>
      </w:r>
      <w:r>
        <w:rPr/>
        <w:t>dočasným</w:t>
      </w:r>
      <w:r>
        <w:rPr>
          <w:spacing w:val="-4"/>
        </w:rPr>
        <w:t> </w:t>
      </w:r>
      <w:r>
        <w:rPr/>
        <w:t>ředitelem (dále jen „příjemce podpory“)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7211100090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20. 6. 2022 (dále jen „Smlouva“):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1.</w:t>
      </w:r>
    </w:p>
    <w:p>
      <w:pPr>
        <w:pStyle w:val="BodyText"/>
        <w:spacing w:before="1"/>
      </w:pPr>
      <w:r>
        <w:rPr/>
        <w:t>V</w:t>
      </w:r>
      <w:r>
        <w:rPr>
          <w:spacing w:val="-3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II.</w:t>
      </w:r>
      <w:r>
        <w:rPr>
          <w:spacing w:val="-3"/>
        </w:rPr>
        <w:t> </w:t>
      </w:r>
      <w:r>
        <w:rPr/>
        <w:t>bod</w:t>
      </w:r>
      <w:r>
        <w:rPr>
          <w:spacing w:val="-3"/>
        </w:rPr>
        <w:t> </w:t>
      </w:r>
      <w:r>
        <w:rPr/>
        <w:t>1)</w:t>
      </w:r>
      <w:r>
        <w:rPr>
          <w:spacing w:val="-4"/>
        </w:rPr>
        <w:t> </w:t>
      </w:r>
      <w:r>
        <w:rPr/>
        <w:t>nově</w:t>
      </w:r>
      <w:r>
        <w:rPr>
          <w:spacing w:val="-4"/>
        </w:rPr>
        <w:t> zní:</w:t>
      </w:r>
    </w:p>
    <w:p>
      <w:pPr>
        <w:pStyle w:val="BodyText"/>
        <w:spacing w:before="106"/>
      </w:pPr>
      <w:r>
        <w:rPr/>
        <w:t>„1)</w:t>
      </w:r>
      <w:r>
        <w:rPr>
          <w:spacing w:val="9"/>
        </w:rPr>
        <w:t> </w:t>
      </w:r>
      <w:r>
        <w:rPr/>
        <w:t>Fond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zavazuje</w:t>
      </w:r>
      <w:r>
        <w:rPr>
          <w:spacing w:val="8"/>
        </w:rPr>
        <w:t> </w:t>
      </w:r>
      <w:r>
        <w:rPr/>
        <w:t>poskytnout</w:t>
      </w:r>
      <w:r>
        <w:rPr>
          <w:spacing w:val="9"/>
        </w:rPr>
        <w:t> </w:t>
      </w:r>
      <w:r>
        <w:rPr/>
        <w:t>příjemci</w:t>
      </w:r>
      <w:r>
        <w:rPr>
          <w:spacing w:val="9"/>
        </w:rPr>
        <w:t> </w:t>
      </w:r>
      <w:r>
        <w:rPr/>
        <w:t>podpory</w:t>
      </w:r>
      <w:r>
        <w:rPr>
          <w:spacing w:val="9"/>
        </w:rPr>
        <w:t> </w:t>
      </w:r>
      <w:r>
        <w:rPr/>
        <w:t>podporu</w:t>
      </w:r>
      <w:r>
        <w:rPr>
          <w:spacing w:val="10"/>
        </w:rPr>
        <w:t> </w:t>
      </w:r>
      <w:r>
        <w:rPr/>
        <w:t>formou</w:t>
      </w:r>
      <w:r>
        <w:rPr>
          <w:spacing w:val="9"/>
        </w:rPr>
        <w:t> </w:t>
      </w:r>
      <w:r>
        <w:rPr/>
        <w:t>dotace</w:t>
      </w:r>
      <w:r>
        <w:rPr>
          <w:spacing w:val="10"/>
        </w:rPr>
        <w:t> </w:t>
      </w:r>
      <w:r>
        <w:rPr/>
        <w:t>ve</w:t>
      </w:r>
      <w:r>
        <w:rPr>
          <w:spacing w:val="9"/>
        </w:rPr>
        <w:t> </w:t>
      </w:r>
      <w:r>
        <w:rPr/>
        <w:t>výši</w:t>
      </w:r>
      <w:r>
        <w:rPr>
          <w:spacing w:val="15"/>
        </w:rPr>
        <w:t> </w:t>
      </w:r>
      <w:r>
        <w:rPr>
          <w:b/>
        </w:rPr>
        <w:t>654</w:t>
      </w:r>
      <w:r>
        <w:rPr>
          <w:b/>
          <w:spacing w:val="-3"/>
        </w:rPr>
        <w:t> </w:t>
      </w:r>
      <w:r>
        <w:rPr>
          <w:b/>
        </w:rPr>
        <w:t>850,20</w:t>
      </w:r>
      <w:r>
        <w:rPr>
          <w:b/>
          <w:spacing w:val="10"/>
        </w:rPr>
        <w:t> </w:t>
      </w:r>
      <w:r>
        <w:rPr>
          <w:b/>
        </w:rPr>
        <w:t>Kč</w:t>
      </w:r>
      <w:r>
        <w:rPr>
          <w:b/>
          <w:spacing w:val="9"/>
        </w:rPr>
        <w:t> </w:t>
      </w:r>
      <w:r>
        <w:rPr>
          <w:spacing w:val="-2"/>
        </w:rPr>
        <w:t>(slovy:</w:t>
      </w:r>
    </w:p>
    <w:p>
      <w:pPr>
        <w:pStyle w:val="BodyText"/>
      </w:pPr>
      <w:r>
        <w:rPr/>
        <w:t>šest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padesát</w:t>
      </w:r>
      <w:r>
        <w:rPr>
          <w:spacing w:val="-4"/>
        </w:rPr>
        <w:t> </w:t>
      </w:r>
      <w:r>
        <w:rPr/>
        <w:t>čtyři</w:t>
      </w:r>
      <w:r>
        <w:rPr>
          <w:spacing w:val="-4"/>
        </w:rPr>
        <w:t> </w:t>
      </w:r>
      <w:r>
        <w:rPr/>
        <w:t>tisíc</w:t>
      </w:r>
      <w:r>
        <w:rPr>
          <w:spacing w:val="-5"/>
        </w:rPr>
        <w:t> </w:t>
      </w:r>
      <w:r>
        <w:rPr/>
        <w:t>osm</w:t>
      </w:r>
      <w:r>
        <w:rPr>
          <w:spacing w:val="-5"/>
        </w:rPr>
        <w:t> </w:t>
      </w:r>
      <w:r>
        <w:rPr/>
        <w:t>set</w:t>
      </w:r>
      <w:r>
        <w:rPr>
          <w:spacing w:val="-6"/>
        </w:rPr>
        <w:t> </w:t>
      </w:r>
      <w:r>
        <w:rPr/>
        <w:t>padesát</w:t>
      </w:r>
      <w:r>
        <w:rPr>
          <w:spacing w:val="-5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dvacet</w:t>
      </w:r>
      <w:r>
        <w:rPr>
          <w:spacing w:val="-6"/>
        </w:rPr>
        <w:t> </w:t>
      </w:r>
      <w:r>
        <w:rPr/>
        <w:t>dva</w:t>
      </w:r>
      <w:r>
        <w:rPr>
          <w:spacing w:val="-5"/>
        </w:rPr>
        <w:t> </w:t>
      </w:r>
      <w:r>
        <w:rPr>
          <w:spacing w:val="-2"/>
        </w:rPr>
        <w:t>haléřů).“.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</w:pPr>
      <w:r>
        <w:rPr>
          <w:spacing w:val="-5"/>
        </w:rPr>
        <w:t>2.</w:t>
      </w:r>
    </w:p>
    <w:p>
      <w:pPr>
        <w:pStyle w:val="BodyText"/>
      </w:pPr>
      <w:r>
        <w:rPr/>
        <w:t>V</w:t>
      </w:r>
      <w:r>
        <w:rPr>
          <w:spacing w:val="-3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II.</w:t>
      </w:r>
      <w:r>
        <w:rPr>
          <w:spacing w:val="-3"/>
        </w:rPr>
        <w:t> </w:t>
      </w:r>
      <w:r>
        <w:rPr/>
        <w:t>bod</w:t>
      </w:r>
      <w:r>
        <w:rPr>
          <w:spacing w:val="-3"/>
        </w:rPr>
        <w:t> </w:t>
      </w:r>
      <w:r>
        <w:rPr/>
        <w:t>2)</w:t>
      </w:r>
      <w:r>
        <w:rPr>
          <w:spacing w:val="-4"/>
        </w:rPr>
        <w:t> </w:t>
      </w:r>
      <w:r>
        <w:rPr/>
        <w:t>nově</w:t>
      </w:r>
      <w:r>
        <w:rPr>
          <w:spacing w:val="-4"/>
        </w:rPr>
        <w:t> zní:</w:t>
      </w:r>
    </w:p>
    <w:p>
      <w:pPr>
        <w:pStyle w:val="BodyText"/>
      </w:pPr>
      <w:r>
        <w:rPr/>
        <w:t>„2) Základ pro stanovení podpory odpovídá způsobilým výdajům stanoveným Fondem dle žádosti a jejích příloh a činí 3 382 400 Kč.“.</w:t>
      </w:r>
    </w:p>
    <w:p>
      <w:pPr>
        <w:pStyle w:val="BodyText"/>
        <w:spacing w:before="13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3.</w:t>
      </w:r>
    </w:p>
    <w:p>
      <w:pPr>
        <w:pStyle w:val="BodyText"/>
      </w:pPr>
      <w:r>
        <w:rPr/>
        <w:t>V</w:t>
      </w:r>
      <w:r>
        <w:rPr>
          <w:spacing w:val="-3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II.</w:t>
      </w:r>
      <w:r>
        <w:rPr>
          <w:spacing w:val="-4"/>
        </w:rPr>
        <w:t> </w:t>
      </w:r>
      <w:r>
        <w:rPr/>
        <w:t>bod</w:t>
      </w:r>
      <w:r>
        <w:rPr>
          <w:spacing w:val="-3"/>
        </w:rPr>
        <w:t> </w:t>
      </w:r>
      <w:r>
        <w:rPr/>
        <w:t>3)</w:t>
      </w:r>
      <w:r>
        <w:rPr>
          <w:spacing w:val="-3"/>
        </w:rPr>
        <w:t> </w:t>
      </w:r>
      <w:r>
        <w:rPr/>
        <w:t>nově</w:t>
      </w:r>
      <w:r>
        <w:rPr>
          <w:spacing w:val="-4"/>
        </w:rPr>
        <w:t> zní:</w:t>
      </w:r>
    </w:p>
    <w:p>
      <w:pPr>
        <w:pStyle w:val="BodyText"/>
        <w:spacing w:before="1"/>
      </w:pPr>
      <w:r>
        <w:rPr/>
        <w:t>„3)</w:t>
      </w:r>
      <w:r>
        <w:rPr>
          <w:spacing w:val="22"/>
        </w:rPr>
        <w:t> </w:t>
      </w:r>
      <w:r>
        <w:rPr/>
        <w:t>Podpora</w:t>
      </w:r>
      <w:r>
        <w:rPr>
          <w:spacing w:val="22"/>
        </w:rPr>
        <w:t> </w:t>
      </w:r>
      <w:r>
        <w:rPr/>
        <w:t>představuje</w:t>
      </w:r>
      <w:r>
        <w:rPr>
          <w:spacing w:val="22"/>
        </w:rPr>
        <w:t> </w:t>
      </w:r>
      <w:r>
        <w:rPr/>
        <w:t>19,36</w:t>
      </w:r>
      <w:r>
        <w:rPr>
          <w:spacing w:val="23"/>
        </w:rPr>
        <w:t> </w:t>
      </w:r>
      <w:r>
        <w:rPr/>
        <w:t>%</w:t>
      </w:r>
      <w:r>
        <w:rPr>
          <w:spacing w:val="22"/>
        </w:rPr>
        <w:t> </w:t>
      </w:r>
      <w:r>
        <w:rPr/>
        <w:t>základu</w:t>
      </w:r>
      <w:r>
        <w:rPr>
          <w:spacing w:val="22"/>
        </w:rPr>
        <w:t> </w:t>
      </w:r>
      <w:r>
        <w:rPr/>
        <w:t>pro</w:t>
      </w:r>
      <w:r>
        <w:rPr>
          <w:spacing w:val="23"/>
        </w:rPr>
        <w:t> </w:t>
      </w:r>
      <w:r>
        <w:rPr/>
        <w:t>stanovení</w:t>
      </w:r>
      <w:r>
        <w:rPr>
          <w:spacing w:val="22"/>
        </w:rPr>
        <w:t> </w:t>
      </w:r>
      <w:r>
        <w:rPr/>
        <w:t>podpory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nesmí</w:t>
      </w:r>
      <w:r>
        <w:rPr>
          <w:spacing w:val="22"/>
        </w:rPr>
        <w:t> </w:t>
      </w:r>
      <w:r>
        <w:rPr/>
        <w:t>přesáhnout</w:t>
      </w:r>
      <w:r>
        <w:rPr>
          <w:spacing w:val="22"/>
        </w:rPr>
        <w:t> </w:t>
      </w:r>
      <w:r>
        <w:rPr/>
        <w:t>50</w:t>
      </w:r>
      <w:r>
        <w:rPr>
          <w:spacing w:val="23"/>
        </w:rPr>
        <w:t> </w:t>
      </w:r>
      <w:r>
        <w:rPr/>
        <w:t>%</w:t>
      </w:r>
      <w:r>
        <w:rPr>
          <w:spacing w:val="22"/>
        </w:rPr>
        <w:t> </w:t>
      </w:r>
      <w:r>
        <w:rPr/>
        <w:t>z</w:t>
      </w:r>
      <w:r>
        <w:rPr>
          <w:spacing w:val="22"/>
        </w:rPr>
        <w:t> </w:t>
      </w:r>
      <w:r>
        <w:rPr/>
        <w:t>celkových výdajů na projekt.“.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71" w:header="0" w:top="1080" w:bottom="960" w:left="1600" w:right="1020"/>
          <w:pgNumType w:start="1"/>
        </w:sectPr>
      </w:pPr>
    </w:p>
    <w:p>
      <w:pPr>
        <w:pStyle w:val="BodyText"/>
        <w:spacing w:before="69"/>
      </w:pPr>
      <w:r>
        <w:rPr>
          <w:spacing w:val="-5"/>
        </w:rPr>
        <w:t>4.</w:t>
      </w:r>
    </w:p>
    <w:p>
      <w:pPr>
        <w:pStyle w:val="BodyText"/>
        <w:spacing w:before="1"/>
      </w:pPr>
      <w:r>
        <w:rPr/>
        <w:t>V</w:t>
      </w:r>
      <w:r>
        <w:rPr>
          <w:spacing w:val="-3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IV.</w:t>
      </w:r>
      <w:r>
        <w:rPr>
          <w:spacing w:val="-4"/>
        </w:rPr>
        <w:t> </w:t>
      </w:r>
      <w:r>
        <w:rPr/>
        <w:t>bod</w:t>
      </w:r>
      <w:r>
        <w:rPr>
          <w:spacing w:val="-4"/>
        </w:rPr>
        <w:t> </w:t>
      </w:r>
      <w:r>
        <w:rPr/>
        <w:t>1)</w:t>
      </w:r>
      <w:r>
        <w:rPr>
          <w:spacing w:val="-4"/>
        </w:rPr>
        <w:t> </w:t>
      </w:r>
      <w:r>
        <w:rPr/>
        <w:t>písm.</w:t>
      </w:r>
      <w:r>
        <w:rPr>
          <w:spacing w:val="-5"/>
        </w:rPr>
        <w:t> </w:t>
      </w:r>
      <w:r>
        <w:rPr/>
        <w:t>b)</w:t>
      </w:r>
      <w:r>
        <w:rPr>
          <w:spacing w:val="-2"/>
        </w:rPr>
        <w:t> </w:t>
      </w:r>
      <w:r>
        <w:rPr/>
        <w:t>nově</w:t>
      </w:r>
      <w:r>
        <w:rPr>
          <w:spacing w:val="-5"/>
        </w:rPr>
        <w:t> </w:t>
      </w:r>
      <w:r>
        <w:rPr>
          <w:spacing w:val="-4"/>
        </w:rPr>
        <w:t>zní:</w:t>
      </w:r>
    </w:p>
    <w:p>
      <w:pPr>
        <w:pStyle w:val="BodyText"/>
        <w:spacing w:before="106"/>
      </w:pPr>
      <w:r>
        <w:rPr/>
        <w:t>„b)</w:t>
      </w:r>
      <w:r>
        <w:rPr>
          <w:spacing w:val="-4"/>
        </w:rPr>
        <w:t> </w:t>
      </w:r>
      <w:r>
        <w:rPr/>
        <w:t>realizací</w:t>
      </w:r>
      <w:r>
        <w:rPr>
          <w:spacing w:val="-5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dojde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výstavbě</w:t>
      </w:r>
      <w:r>
        <w:rPr>
          <w:spacing w:val="-5"/>
        </w:rPr>
        <w:t> </w:t>
      </w:r>
      <w:r>
        <w:rPr/>
        <w:t>nové</w:t>
      </w:r>
      <w:r>
        <w:rPr>
          <w:spacing w:val="-5"/>
        </w:rPr>
        <w:t> </w:t>
      </w:r>
      <w:r>
        <w:rPr/>
        <w:t>fotovoltaické</w:t>
      </w:r>
      <w:r>
        <w:rPr>
          <w:spacing w:val="-5"/>
        </w:rPr>
        <w:t> </w:t>
      </w:r>
      <w:r>
        <w:rPr/>
        <w:t>elektrárny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střešní</w:t>
      </w:r>
      <w:r>
        <w:rPr>
          <w:spacing w:val="-5"/>
        </w:rPr>
        <w:t> </w:t>
      </w:r>
      <w:r>
        <w:rPr/>
        <w:t>instalací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předpokládaným výkonem 78,3 kW,“.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5.</w:t>
      </w:r>
    </w:p>
    <w:p>
      <w:pPr>
        <w:pStyle w:val="BodyText"/>
        <w:spacing w:before="1"/>
      </w:pPr>
      <w:r>
        <w:rPr/>
        <w:t>V</w:t>
      </w:r>
      <w:r>
        <w:rPr>
          <w:spacing w:val="-3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IV.</w:t>
      </w:r>
      <w:r>
        <w:rPr>
          <w:spacing w:val="-4"/>
        </w:rPr>
        <w:t> </w:t>
      </w:r>
      <w:r>
        <w:rPr/>
        <w:t>bod</w:t>
      </w:r>
      <w:r>
        <w:rPr>
          <w:spacing w:val="-2"/>
        </w:rPr>
        <w:t> </w:t>
      </w:r>
      <w:r>
        <w:rPr/>
        <w:t>1)</w:t>
      </w:r>
      <w:r>
        <w:rPr>
          <w:spacing w:val="-4"/>
        </w:rPr>
        <w:t> </w:t>
      </w:r>
      <w:r>
        <w:rPr/>
        <w:t>písm.</w:t>
      </w:r>
      <w:r>
        <w:rPr>
          <w:spacing w:val="-4"/>
        </w:rPr>
        <w:t> </w:t>
      </w:r>
      <w:r>
        <w:rPr/>
        <w:t>c)</w:t>
      </w:r>
      <w:r>
        <w:rPr>
          <w:spacing w:val="-2"/>
        </w:rPr>
        <w:t> </w:t>
      </w:r>
      <w:r>
        <w:rPr>
          <w:spacing w:val="-4"/>
        </w:rPr>
        <w:t>zní:</w:t>
      </w:r>
    </w:p>
    <w:p>
      <w:pPr>
        <w:pStyle w:val="BodyText"/>
        <w:tabs>
          <w:tab w:pos="629" w:val="left" w:leader="none"/>
        </w:tabs>
        <w:spacing w:before="106"/>
        <w:ind w:left="157"/>
      </w:pPr>
      <w:r>
        <w:rPr>
          <w:spacing w:val="-5"/>
        </w:rPr>
        <w:t>„c)</w:t>
      </w:r>
      <w:r>
        <w:rPr/>
        <w:tab/>
        <w:t>k</w:t>
      </w:r>
      <w:r>
        <w:rPr>
          <w:spacing w:val="-6"/>
        </w:rPr>
        <w:t> </w:t>
      </w:r>
      <w:r>
        <w:rPr/>
        <w:t>termínu</w:t>
      </w:r>
      <w:r>
        <w:rPr>
          <w:spacing w:val="1"/>
        </w:rPr>
        <w:t> </w:t>
      </w:r>
      <w:r>
        <w:rPr/>
        <w:t>pro</w:t>
      </w:r>
      <w:r>
        <w:rPr>
          <w:spacing w:val="2"/>
        </w:rPr>
        <w:t> </w:t>
      </w:r>
      <w:r>
        <w:rPr/>
        <w:t>závěrečné</w:t>
      </w:r>
      <w:r>
        <w:rPr>
          <w:spacing w:val="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akce (dále</w:t>
      </w:r>
      <w:r>
        <w:rPr>
          <w:spacing w:val="1"/>
        </w:rPr>
        <w:t> </w:t>
      </w:r>
      <w:r>
        <w:rPr/>
        <w:t>jen</w:t>
      </w:r>
      <w:r>
        <w:rPr>
          <w:spacing w:val="3"/>
        </w:rPr>
        <w:t> </w:t>
      </w:r>
      <w:r>
        <w:rPr/>
        <w:t>„ZVA“)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písmene</w:t>
      </w:r>
      <w:r>
        <w:rPr>
          <w:spacing w:val="1"/>
        </w:rPr>
        <w:t> </w:t>
      </w:r>
      <w:r>
        <w:rPr/>
        <w:t>f)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projekt</w:t>
      </w:r>
      <w:r>
        <w:rPr>
          <w:spacing w:val="2"/>
        </w:rPr>
        <w:t> </w:t>
      </w:r>
      <w:r>
        <w:rPr/>
        <w:t>plnit</w:t>
      </w:r>
      <w:r>
        <w:rPr>
          <w:spacing w:val="1"/>
        </w:rPr>
        <w:t> </w:t>
      </w:r>
      <w:r>
        <w:rPr>
          <w:spacing w:val="-4"/>
        </w:rPr>
        <w:t>tyto</w:t>
      </w:r>
    </w:p>
    <w:p>
      <w:pPr>
        <w:pStyle w:val="BodyText"/>
      </w:pPr>
      <w:r>
        <w:rPr>
          <w:spacing w:val="-2"/>
        </w:rPr>
        <w:t>parametry:</w:t>
      </w:r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7"/>
        <w:gridCol w:w="1627"/>
        <w:gridCol w:w="1596"/>
        <w:gridCol w:w="1617"/>
      </w:tblGrid>
      <w:tr>
        <w:trPr>
          <w:trHeight w:val="771" w:hRule="atLeast"/>
        </w:trPr>
        <w:tc>
          <w:tcPr>
            <w:tcW w:w="397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27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596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Výchozí</w:t>
            </w:r>
          </w:p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617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Cílová</w:t>
            </w:r>
          </w:p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977" w:type="dxa"/>
          </w:tcPr>
          <w:p>
            <w:pPr>
              <w:pStyle w:val="TableParagraph"/>
              <w:spacing w:line="266" w:lineRule="exact" w:before="0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MWe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17" w:type="dxa"/>
          </w:tcPr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0,0783</w:t>
            </w:r>
          </w:p>
        </w:tc>
      </w:tr>
      <w:tr>
        <w:trPr>
          <w:trHeight w:val="505" w:hRule="atLeast"/>
        </w:trPr>
        <w:tc>
          <w:tcPr>
            <w:tcW w:w="3977" w:type="dxa"/>
          </w:tcPr>
          <w:p>
            <w:pPr>
              <w:pStyle w:val="TableParagraph"/>
              <w:spacing w:before="0"/>
              <w:ind w:left="390"/>
              <w:rPr>
                <w:sz w:val="13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</w:t>
            </w:r>
            <w:r>
              <w:rPr>
                <w:spacing w:val="-5"/>
                <w:position w:val="7"/>
                <w:sz w:val="13"/>
              </w:rPr>
              <w:t>2</w:t>
            </w:r>
          </w:p>
        </w:tc>
        <w:tc>
          <w:tcPr>
            <w:tcW w:w="1627" w:type="dxa"/>
          </w:tcPr>
          <w:p>
            <w:pPr>
              <w:pStyle w:val="TableParagraph"/>
              <w:spacing w:before="120"/>
              <w:ind w:left="0" w:right="346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CO2/rok</w:t>
            </w:r>
          </w:p>
        </w:tc>
        <w:tc>
          <w:tcPr>
            <w:tcW w:w="1596" w:type="dxa"/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pacing w:val="-4"/>
                <w:sz w:val="20"/>
              </w:rPr>
              <w:t>55,3</w:t>
            </w:r>
          </w:p>
        </w:tc>
      </w:tr>
      <w:tr>
        <w:trPr>
          <w:trHeight w:val="680" w:hRule="atLeast"/>
        </w:trPr>
        <w:tc>
          <w:tcPr>
            <w:tcW w:w="3977" w:type="dxa"/>
          </w:tcPr>
          <w:p>
            <w:pPr>
              <w:pStyle w:val="TableParagraph"/>
              <w:spacing w:before="0"/>
              <w:ind w:left="390" w:right="9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neobnovitelné primární energie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17" w:type="dxa"/>
          </w:tcPr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</w:tr>
      <w:tr>
        <w:trPr>
          <w:trHeight w:val="507" w:hRule="atLeast"/>
        </w:trPr>
        <w:tc>
          <w:tcPr>
            <w:tcW w:w="3977" w:type="dxa"/>
          </w:tcPr>
          <w:p>
            <w:pPr>
              <w:pStyle w:val="TableParagraph"/>
              <w:spacing w:before="2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27" w:type="dxa"/>
          </w:tcPr>
          <w:p>
            <w:pPr>
              <w:pStyle w:val="TableParagraph"/>
              <w:spacing w:before="122"/>
              <w:ind w:left="0" w:right="3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59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pacing w:val="-4"/>
                <w:sz w:val="20"/>
              </w:rPr>
              <w:t>64,3</w:t>
            </w:r>
          </w:p>
        </w:tc>
      </w:tr>
    </w:tbl>
    <w:p>
      <w:pPr>
        <w:spacing w:before="4"/>
        <w:ind w:left="9307" w:right="0" w:firstLine="0"/>
        <w:jc w:val="left"/>
        <w:rPr>
          <w:sz w:val="20"/>
        </w:rPr>
      </w:pPr>
      <w:r>
        <w:rPr>
          <w:spacing w:val="-5"/>
          <w:sz w:val="20"/>
        </w:rPr>
        <w:t>“.</w:t>
      </w:r>
    </w:p>
    <w:p>
      <w:pPr>
        <w:pStyle w:val="BodyText"/>
        <w:spacing w:line="265" w:lineRule="exact"/>
      </w:pPr>
      <w:r>
        <w:rPr>
          <w:spacing w:val="-5"/>
        </w:rPr>
        <w:t>6.</w:t>
      </w:r>
    </w:p>
    <w:p>
      <w:pPr>
        <w:pStyle w:val="BodyText"/>
        <w:spacing w:line="265" w:lineRule="exac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before="99"/>
      </w:pPr>
      <w:r>
        <w:rPr>
          <w:spacing w:val="-5"/>
        </w:rPr>
        <w:t>7.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pStyle w:val="BodyText"/>
        <w:spacing w:before="13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8.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862" w:val="left" w:leader="none"/>
        </w:tabs>
        <w:spacing w:before="186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tabs>
          <w:tab w:pos="5862" w:val="left" w:leader="none"/>
        </w:tabs>
        <w:spacing w:before="0"/>
        <w:ind w:left="102" w:right="0" w:firstLine="0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...............……………………………………</w:t>
      </w:r>
    </w:p>
    <w:p>
      <w:pPr>
        <w:pStyle w:val="BodyText"/>
        <w:tabs>
          <w:tab w:pos="5862" w:val="left" w:leader="none"/>
        </w:tabs>
        <w:jc w:val="both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771" w:top="1080" w:bottom="9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42.428162pt;width:12.4pt;height:15.25pt;mso-position-horizontal-relative:page;mso-position-vertical-relative:page;z-index:-1581004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391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2025-05-21T05:21:05Z</dcterms:created>
  <dcterms:modified xsi:type="dcterms:W3CDTF">2025-05-21T05:21:05Z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2025-05-21T00:00:00Z</vt:filetime>
  </property>
</Properties>
</file>