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1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Pracovní výkaz k faktuře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6805295</wp:posOffset>
                </wp:positionH>
                <wp:positionV relativeFrom="paragraph">
                  <wp:posOffset>12700</wp:posOffset>
                </wp:positionV>
                <wp:extent cx="524510" cy="16764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451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Leden_01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35.85000000000002pt;margin-top:1.pt;width:41.300000000000004pt;height:13.2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Leden_01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 - Magistrát města Pardubic- Odbor dopravy</w:t>
      </w:r>
    </w:p>
    <w:tbl>
      <w:tblPr>
        <w:tblOverlap w:val="never"/>
        <w:jc w:val="center"/>
        <w:tblLayout w:type="fixed"/>
      </w:tblPr>
      <w:tblGrid>
        <w:gridCol w:w="6341"/>
        <w:gridCol w:w="979"/>
        <w:gridCol w:w="1118"/>
        <w:gridCol w:w="1114"/>
        <w:gridCol w:w="2016"/>
      </w:tblGrid>
      <w:tr>
        <w:trPr>
          <w:trHeight w:val="264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01. Oprava zalivu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MHD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ul. Sakařova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města za křižovatkou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Specifikace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jedn.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Mn. 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Rozebrání stávajících žulových kostek včetně očištění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6 680,0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Řezání spáry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494,0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stávajícího asfaltu v tl. 100 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stávajícího betonu v tl. 100 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7 264,5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stávajícího žulové dvojlinky "10" - ručně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10 374,0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Nakládka a odvoz materiálu na skládku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2 178,0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Poplatek za skládku - asflatový povrch bez příměsí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348,0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Poplatek za skládku - beton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1 406,0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Podkladní beton C20/25 vč. dopravy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5 100,0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Pokládka žulové dvojlinky "10" + spárování betonem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18 354,0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Pokládka žulových kostek + spárování betonem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13 360,0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Předláždění zámkové dlažby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1 905,0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Zhotovení živičného krytu v tl. 100 mm vč. dopravy - ručně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1 450,0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Proříznutí spáry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Zalití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spar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modifikovanou zálivkou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obrub nebo odvodnovacích pásků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žulových obrub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Přejezdové km do 3,5 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923,4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Přejezdové km nad 3,5 t do 7,5 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Přejezdové km nad 7,5 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2 137,5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Přechodné dopravní značení vč. zajištění 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2 000,0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Zařízení staveniště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Inženýrská činnost (koordinační a kompletační činnost, zhotovení fotodokumentace před, během a po realizaci, zhotovení cenových nabídek, předávacích protokolů včetně tisku,...)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75 894,4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2D14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s DPH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2D14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2D14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2D14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92D14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91 832,2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341"/>
        <w:gridCol w:w="979"/>
        <w:gridCol w:w="1118"/>
        <w:gridCol w:w="1114"/>
        <w:gridCol w:w="2016"/>
      </w:tblGrid>
      <w:tr>
        <w:trPr>
          <w:trHeight w:val="264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02. Oprava zalivu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MHD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Židov před pracovnou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Specifikace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jedn.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Mn. 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Rozebrání stávajících žulových kostek včetně očištění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9 560,0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Řezání spáry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6 669,0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stávajícího asfaltu v tl. 100 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10 530,0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stávajícího betonu v tl. 100 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10 396,5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stávajícího žulové dvojlinky "10" - ručně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Nakládka a odvoz materiálu na skládku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5 890,5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Poplatek za skládku - asflatový povrch bez příměsí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3 538,0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Poplatek za skládku - beton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2 146,0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Podkladní beton C20/25 vč. dopravy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15 300,0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Pokládka žulové dvojlinky "10" + spárování betonem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Pokládka žulové linky "16" + spárování betonem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18 630,0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Pokládka žulových kostek + spárování betonem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19 120,0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Předláždění zámkové dlažby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Zhotovení živičného krytu v tl. 100 mm vč. dopravy - ručně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39 150,0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Proříznutí spáry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3 240,0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Zalití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spar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modifikovanou zálivkou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3 915,0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obrub nebo odvodnovacích pásků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4 455,0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žulových obrub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Přejezdové km do 3,5 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923,4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Přejezdové km nad 3,5 t do 7,5 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Přejezdové km nad 7,5 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4 037,5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Přechodné dopravní značení vč. zajištění 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4 000,0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Zařízení staveniště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Inženýrská činnost (koordinační a kompletační činnost, zhotovení fotodokumentace před, během a po realizaci, zhotovení cenových nabídek, předávacích protokolů včetně tisku,...)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162 500,9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2D14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s DPH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2D14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2D14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2D14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92D14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196 626,1</w:t>
            </w:r>
          </w:p>
        </w:tc>
      </w:tr>
    </w:tbl>
    <w:p>
      <w:pPr>
        <w:widowControl w:val="0"/>
        <w:spacing w:after="459" w:line="1" w:lineRule="exact"/>
      </w:pP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04. Oprava zalivu MHD Karla IV z města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6341"/>
        <w:gridCol w:w="979"/>
        <w:gridCol w:w="1118"/>
        <w:gridCol w:w="1114"/>
        <w:gridCol w:w="2016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Specifikace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jedn.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Mn. 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výšková úprava uliční vpusti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10 600,0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Dodání nové mříže a rámu uliční vpusti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7 900,0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Oprava zborcené nepropustné vpusti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13 650,00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27 300,0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Rozebrání stávajících žulových kostek včetně očištění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13 880,0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Řezání spáry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6 792,5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stávajícího asfaltu v tl. 100 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5 265,0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stávajícího betonu v tl. 100 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15 094,5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stávajícího žulové dvojlinky "10" - ručně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stávajícího žulové linky "16" - ručně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11 550,0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Nakládka a odvoz materiálu na skládku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5 643,0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Poplatek za skládku - asflatový povrch bez příměsí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1 740,0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Poplatek za skládku - beton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3 108,0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Podkladní beton C20/25 vč. dopravy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19 040,0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Pokládka žulové dvojlinky "10" + spárování betonem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Pokládka žulové linky "16" + spárování betonem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18 975,0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Pokládka žulových kostek + spárování betonem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27 760,0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Předláždění zámkové dlažby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Zhotovení živičného krytu v tl. 100 mm vč. dopravy - ručně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20 010,0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Proříznutí spáry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3 300,0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Zalití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spar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modifikovanou zálivkou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3 987,5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obrub nebo odvodnovacích pásků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žulových obrub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Přejezdové km do 3,5 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1 142,1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Přejezdové km nad 3,5 t do 7,5 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Přejezdové km nad 7,5 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3 420,0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Přechodné dopravní značení vč. zajištění 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4 000,0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Zařízení staveniště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Inženýrská činnost (koordinační a kompletační činnost, zhotovení fotodokumentace před, během a po realizaci, zhotovení cenových nabídek, předávacích protokolů včetně tisku,...)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211 507,6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2D14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s DPH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2D14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2D14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2D14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92D14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255 924,2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341"/>
        <w:gridCol w:w="979"/>
        <w:gridCol w:w="1118"/>
        <w:gridCol w:w="1114"/>
        <w:gridCol w:w="2016"/>
      </w:tblGrid>
      <w:tr>
        <w:trPr>
          <w:trHeight w:val="269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05. Oprava zalivu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MHD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Univerzita směr město U Josefa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Specifikace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jedn.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Mn. 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výšková úprava uliční vpusti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Dodání nové mříže a rámu uliční vpusti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Oprava zborcené nepropustné vpusti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13 650,00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Rozebrání stávajících žulových kostek včetně očištění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4 800,0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Řezání spáry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2 840,5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stávajícího asfaltu v tl. 100 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2 340,0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stávajícího betonu v tl. 100 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5 220,0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stávajícího žulové dvojlinky "10" - ručně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stávajícího žulové linky "16" - ručně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Nakládka a odvoz materiálu na skládku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2 128,5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Poplatek za skládku - asflatový povrch bez příměsí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812,0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Poplatek za skládku - beton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1 073,0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Podkladní beton C20/25 vč. dopravy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5 780,0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Pokládka žulové dvojlinky "10" + spárování betonem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Pokládka žulové linky "16" + spárování betonem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7 935,0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Pokládka žulových kostek + spárování betonem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9 600,0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Předláždění zámkové dlažby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Zhotovení živičného krytu v tl. 100 mm vč. dopravy - ručně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8 700,0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Proříznutí spáry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1 380,0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Zalití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spar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modifikovanou zálivkou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1 667,5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obrub nebo odvodnovacích pásků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1 897,5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žulových obrub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Přejezdové km do 3,5 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704,7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Přejezdové km nad 3,5 t do 7,5 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Přejezdové km nad 7,5 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3 087,5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Přechodné dopravní značení vč. zajištění 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2 000,0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Zařízení staveniště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Inženýrská činnost (koordinační a kompletační činnost, zhotovení fotodokumentace před, během a po realizaci, zhotovení cenových nabídek, předávacích protokolů včetně tisku,...)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62 966,2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2D14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s DPH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2D14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2D14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2D14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92D14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76 189,1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341"/>
        <w:gridCol w:w="979"/>
        <w:gridCol w:w="1118"/>
        <w:gridCol w:w="1114"/>
        <w:gridCol w:w="2016"/>
      </w:tblGrid>
      <w:tr>
        <w:trPr>
          <w:trHeight w:val="269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06. Oprava zalivu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MHD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točna Cihelna ixi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club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Specifikace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jedn.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Mn. 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výšková úprava uliční vpusti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Dodání nové mříže a rámu uliční vpusti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Oprava zborcené nepropustné vpusti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13 650,00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Rozebrání stávajících žulových kostek včetně očištění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8 640,0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Řezání spáry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1 901,9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stávajícího asfaltu v tl. 100 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1 560,0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stávajícího betonu v tl. 100 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9 396,0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stávajícího žulové dvojlinky "10" - ručně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3 003,0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stávajícího žulové linky "16" - ručně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Nakládka a odvoz materiálu na skládku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3 019,5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Poplatek za skládku - asflatový povrch bez příměsí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522,0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Poplatek za skládku - beton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1 924,0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Podkladní beton C20/25 vč. dopravy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4 080,0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Pokládka žulové dvojlinky "10" + spárování betonem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5 313,0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Pokládka žulové linky "16" + spárování betonem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Pokládka žulových kostek + spárování betonem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17 280,0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Předláždění zámkové dlažby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Zhotovení živičného krytu v tl. 100 mm vč. dopravy - ručně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5 800,0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Proříznutí spáry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924,0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Zalití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spar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modifikovanou zálivkou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1 116,5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obrub nebo odvodnovacích pásků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1 270,5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žulových obrub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Přejezdové km do 3,5 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826,2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Přejezdové km nad 3,5 t do 7,5 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Přejezdové km nad 7,5 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2 707,5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Přechodné dopravní značení vč. zajištění 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2 000,0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Zařízení staveniště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Inženýrská činnost (koordinační a kompletační činnost, zhotovení fotodokumentace před, během a po realizaci, zhotovení cenových nabídek, předávacích protokolů včetně tisku,...)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72 284,1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2D14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s DPH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2D14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2D14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2D14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92D14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87 463,8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341"/>
        <w:gridCol w:w="979"/>
        <w:gridCol w:w="1118"/>
        <w:gridCol w:w="1114"/>
        <w:gridCol w:w="2016"/>
      </w:tblGrid>
      <w:tr>
        <w:trPr>
          <w:trHeight w:val="264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07. Oprava zalivu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MHD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Palackého pod nadchodem AFI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Specifikace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jedn.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Mn. 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výšková úprava uliční vpusti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5 300,0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Dodání nové mříže a rámu uliční vpusti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Oprava zborcené nepropustné vpusti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13 650,00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Rozebrání stávajících žulových kostek včetně očištění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23 800,0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Řezání spáry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4 199,0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stávajícího asfaltu v tl. 100 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3 315,0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stávajícího betonu v tl. 100 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25 882,5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stávajícího žulové dvojlinky "10" - ručně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6 630,0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stávajícího žulové linky "16" - ručně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Nakládka a odvoz materiálu na skládku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8 019,0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Poplatek za skládku - asflatový povrch bez příměsí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1 102,0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Poplatek za skládku - beton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5 291,0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Podkladní beton C20/25 vč. dopravy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22 100,0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Pokládka žulové dvojlinky "10" + spárování betonem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11 730,0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Pokládka žulové linky "16" + spárování betonem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Pokládka žulových kostek + spárování betonem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40 800,0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Předláždění zámkové dlažby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2 159,0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Pokládka žulové dlažby mozaika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7 565,0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Zhotovení živičného krytu v tl. 100 mm vč. dopravy - ručně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12 325,0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Proříznutí spáry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2 040,0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Zalití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spar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modifikovanou zálivkou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2 465,0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obrub nebo odvodnovacích pásků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2 805,0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žulových obrub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stávajících obrubníků zastávkových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14 450,0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zastávkový obrubník přímý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30 940,0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Přejezdové km do 3,5 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1 263,6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Přejezdové km nad 3,5 t do 7,5 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Přejezdové km nad 7,5 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4 607,5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Přechodné dopravní značení vč. zajištění 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4 000,0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Zařízení staveniště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341"/>
        <w:gridCol w:w="979"/>
        <w:gridCol w:w="1118"/>
        <w:gridCol w:w="1114"/>
        <w:gridCol w:w="2016"/>
      </w:tblGrid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Inženýrská činnost (koordinační a kompletační činnost, zhotovení fotodokumentace před, během a po realizaci, zhotovení cenových nabídek, předávacích protokolů včetně tisku,...)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243 788,6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2D14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s DPH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2D14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2D14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92D14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92D14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294 984,2</w:t>
            </w:r>
          </w:p>
        </w:tc>
      </w:tr>
    </w:tbl>
    <w:p>
      <w:pPr>
        <w:widowControl w:val="0"/>
        <w:spacing w:after="459" w:line="1" w:lineRule="exact"/>
      </w:pPr>
    </w:p>
    <w:p>
      <w:pPr>
        <w:pStyle w:val="Style2"/>
        <w:keepNext w:val="0"/>
        <w:keepLines w:val="0"/>
        <w:widowControl w:val="0"/>
        <w:pBdr>
          <w:top w:val="single" w:sz="0" w:space="0" w:color="FFFF00"/>
          <w:left w:val="single" w:sz="0" w:space="0" w:color="FFFF00"/>
          <w:bottom w:val="single" w:sz="0" w:space="0" w:color="FFFF00"/>
          <w:right w:val="single" w:sz="0" w:space="0" w:color="FFFF00"/>
        </w:pBdr>
        <w:shd w:val="clear" w:color="auto" w:fill="FFFF00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7423785</wp:posOffset>
                </wp:positionH>
                <wp:positionV relativeFrom="paragraph">
                  <wp:posOffset>12700</wp:posOffset>
                </wp:positionV>
                <wp:extent cx="628015" cy="33210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8015" cy="3321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FFFF00"/>
                                <w:left w:val="single" w:sz="0" w:space="0" w:color="FFFF00"/>
                                <w:bottom w:val="single" w:sz="0" w:space="0" w:color="FFFF00"/>
                                <w:right w:val="single" w:sz="0" w:space="0" w:color="FFFF00"/>
                              </w:pBdr>
                              <w:shd w:val="clear" w:color="auto" w:fill="FFFF0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828 941,8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FFFF00"/>
                                <w:left w:val="single" w:sz="0" w:space="0" w:color="FFFF00"/>
                                <w:bottom w:val="single" w:sz="0" w:space="0" w:color="FFFF00"/>
                                <w:right w:val="single" w:sz="0" w:space="0" w:color="FFFF00"/>
                              </w:pBdr>
                              <w:shd w:val="clear" w:color="auto" w:fill="FFFF00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1 003 019,6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84.55000000000007pt;margin-top:1.pt;width:49.450000000000003pt;height:26.150000000000002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FFFF00"/>
                          <w:left w:val="single" w:sz="0" w:space="0" w:color="FFFF00"/>
                          <w:bottom w:val="single" w:sz="0" w:space="0" w:color="FFFF00"/>
                          <w:right w:val="single" w:sz="0" w:space="0" w:color="FFFF00"/>
                        </w:pBdr>
                        <w:shd w:val="clear" w:color="auto" w:fill="FFFF00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828 941,8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FFFF00"/>
                          <w:left w:val="single" w:sz="0" w:space="0" w:color="FFFF00"/>
                          <w:bottom w:val="single" w:sz="0" w:space="0" w:color="FFFF00"/>
                          <w:right w:val="single" w:sz="0" w:space="0" w:color="FFFF00"/>
                        </w:pBdr>
                        <w:shd w:val="clear" w:color="auto" w:fill="FFFF00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1 003 019,6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 bez DPH</w:t>
      </w:r>
    </w:p>
    <w:p>
      <w:pPr>
        <w:pStyle w:val="Style2"/>
        <w:keepNext w:val="0"/>
        <w:keepLines w:val="0"/>
        <w:widowControl w:val="0"/>
        <w:pBdr>
          <w:top w:val="single" w:sz="0" w:space="0" w:color="FFFF00"/>
          <w:left w:val="single" w:sz="0" w:space="0" w:color="FFFF00"/>
          <w:bottom w:val="single" w:sz="0" w:space="0" w:color="FFFF00"/>
          <w:right w:val="single" w:sz="0" w:space="0" w:color="FFFF00"/>
        </w:pBdr>
        <w:shd w:val="clear" w:color="auto" w:fill="FFFF00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 s DPH</w:t>
      </w:r>
    </w:p>
    <w:sectPr>
      <w:headerReference w:type="default" r:id="rId5"/>
      <w:footerReference w:type="default" r:id="rId6"/>
      <w:footnotePr>
        <w:pos w:val="pageBottom"/>
        <w:numFmt w:val="decimal"/>
        <w:numRestart w:val="continuous"/>
      </w:footnotePr>
      <w:pgSz w:w="16840" w:h="11900" w:orient="landscape"/>
      <w:pgMar w:top="1414" w:right="4136" w:bottom="1476" w:left="1136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5110480</wp:posOffset>
              </wp:positionH>
              <wp:positionV relativeFrom="page">
                <wp:posOffset>6963410</wp:posOffset>
              </wp:positionV>
              <wp:extent cx="448310" cy="9461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4831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02.40000000000003pt;margin-top:548.30000000000007pt;width:35.300000000000004pt;height:7.45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4812030</wp:posOffset>
              </wp:positionH>
              <wp:positionV relativeFrom="page">
                <wp:posOffset>489585</wp:posOffset>
              </wp:positionV>
              <wp:extent cx="1060450" cy="11557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6045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oprava komunikací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78.90000000000003pt;margin-top:38.550000000000004pt;width:83.5pt;height:9.0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oprava komunikací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Záhlaví nebo zápatí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Jiné_"/>
    <w:basedOn w:val="DefaultParagraphFont"/>
    <w:link w:val="Style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Záhlaví nebo zápatí (2)"/>
    <w:basedOn w:val="Normal"/>
    <w:link w:val="CharStyle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Jiné"/>
    <w:basedOn w:val="Normal"/>
    <w:link w:val="CharStyle9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Jitka Skalická</dc:creator>
  <cp:keywords/>
</cp:coreProperties>
</file>