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E7" w:rsidRDefault="00877C03">
      <w:pPr>
        <w:pStyle w:val="Zkladntext30"/>
        <w:shd w:val="clear" w:color="auto" w:fill="auto"/>
      </w:pPr>
      <w:r>
        <w:t>Potvrzení objednávky 115/2025/OKLT-OKB</w:t>
      </w:r>
    </w:p>
    <w:p w:rsidR="006039E7" w:rsidRDefault="00877C0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88900" distB="158115" distL="0" distR="0" simplePos="0" relativeHeight="125829378" behindDoc="0" locked="0" layoutInCell="1" allowOverlap="1">
                <wp:simplePos x="0" y="0"/>
                <wp:positionH relativeFrom="page">
                  <wp:posOffset>526415</wp:posOffset>
                </wp:positionH>
                <wp:positionV relativeFrom="paragraph">
                  <wp:posOffset>88900</wp:posOffset>
                </wp:positionV>
                <wp:extent cx="2103120" cy="15557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Číslo dokladu:</w:t>
                            </w:r>
                            <w:r>
                              <w:t xml:space="preserve"> ZAK-25-05-S00417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.450000000000003pt;margin-top:7.pt;width:165.59999999999999pt;height:12.25pt;z-index:-125829375;mso-wrap-distance-left:0;mso-wrap-distance-top:7.pt;mso-wrap-distance-right:0;mso-wrap-distance-bottom:12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dokladu: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ZAK-25-05-S00417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7650" distB="0" distL="0" distR="0" simplePos="0" relativeHeight="125829380" behindDoc="0" locked="0" layoutInCell="1" allowOverlap="1">
                <wp:simplePos x="0" y="0"/>
                <wp:positionH relativeFrom="page">
                  <wp:posOffset>535305</wp:posOffset>
                </wp:positionH>
                <wp:positionV relativeFrom="paragraph">
                  <wp:posOffset>247650</wp:posOffset>
                </wp:positionV>
                <wp:extent cx="496570" cy="1555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Referent: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2.149999999999999pt;margin-top:19.5pt;width:39.100000000000001pt;height:12.25pt;z-index:-125829373;mso-wrap-distance-left:0;mso-wrap-distance-top:19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Referent: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7650" distB="0" distL="0" distR="0" simplePos="0" relativeHeight="125829382" behindDoc="0" locked="0" layoutInCell="1" allowOverlap="1">
                <wp:simplePos x="0" y="0"/>
                <wp:positionH relativeFrom="page">
                  <wp:posOffset>1614805</wp:posOffset>
                </wp:positionH>
                <wp:positionV relativeFrom="paragraph">
                  <wp:posOffset>247650</wp:posOffset>
                </wp:positionV>
                <wp:extent cx="1073150" cy="1555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127.15pt;margin-top:19.5pt;width:84.5pt;height:12.25pt;z-index:125829382;visibility:visible;mso-wrap-style:none;mso-wrap-distance-left:0;mso-wrap-distance-top:19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" filled="f" stroked="f">
                <v:textbox inset="0,0,0,0">
                  <w:txbxContent>
                    <w:p w:rsidR="006039E7" w:rsidRDefault="00877C03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12065" distL="0" distR="0" simplePos="0" relativeHeight="125829384" behindDoc="0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88900</wp:posOffset>
                </wp:positionV>
                <wp:extent cx="2846705" cy="3016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470"/>
                              </w:tabs>
                            </w:pPr>
                            <w:r>
                              <w:rPr>
                                <w:i/>
                                <w:iCs/>
                              </w:rPr>
                              <w:t>Datum: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20.05.2025</w:t>
                            </w:r>
                            <w:proofErr w:type="gramEnd"/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461"/>
                              </w:tabs>
                            </w:pPr>
                            <w:r>
                              <w:rPr>
                                <w:i/>
                                <w:iCs/>
                              </w:rPr>
                              <w:t>Předpokládané datum plnění: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23.05.2025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06.89999999999998pt;margin-top:7.pt;width:224.15000000000001pt;height:23.75pt;z-index:-125829369;mso-wrap-distance-left:0;mso-wrap-distance-top:7.pt;mso-wrap-distance-right:0;mso-wrap-distance-bottom:0.9499999999999999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47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  <w:t>20.05.2025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46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Předpokládané datum plnění: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  <w:t>23.05.2025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39E7" w:rsidRDefault="00877C0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66700" distB="393065" distL="0" distR="0" simplePos="0" relativeHeight="125829386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266700</wp:posOffset>
                </wp:positionV>
                <wp:extent cx="2810510" cy="19507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1950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9E7" w:rsidRDefault="00877C03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i/>
                                <w:iCs/>
                              </w:rPr>
                              <w:t>Dodavatel: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DYNEX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LabSolutions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s.r.o.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Sídlo: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Senovážné náměstí 978/23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110 00 Praha 1 - Nové Město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Korespondenční adresa: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Lidická 977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273 43 Buštěhrad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IČ: 06616631, DIČ: CZ06616631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Společnost je zapsána v obchodním rejstříku vedeném u Městského soudu v Praze, oddíl C, vložka 285541.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1.700000000000003pt;margin-top:21.pt;width:221.30000000000001pt;height:153.59999999999999pt;z-index:-125829367;mso-wrap-distance-left:0;mso-wrap-distance-top:21.pt;mso-wrap-distance-right:0;mso-wrap-distance-bottom:30.9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DYNEX LabSolutions,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Senovážné náměstí 978/23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110 00 Praha 1 - Nové Město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Lidická 977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273 43 Buštěhrad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06616631, DIČ: CZ06616631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Společnost je zapsána v obchodním rejstříku vedeném u Městského soudu v Praze, oddíl C, vložka 285541.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386715" distL="0" distR="0" simplePos="0" relativeHeight="125829388" behindDoc="0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266700</wp:posOffset>
                </wp:positionV>
                <wp:extent cx="2334895" cy="19570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895" cy="195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9E7" w:rsidRDefault="00877C03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i/>
                                <w:iCs/>
                              </w:rPr>
                              <w:t>Odběratel:</w:t>
                            </w:r>
                          </w:p>
                          <w:p w:rsidR="006039E7" w:rsidRDefault="00877C0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Nemocnice Nové Město na Moravě</w:t>
                            </w:r>
                          </w:p>
                          <w:p w:rsidR="006039E7" w:rsidRDefault="00877C0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Žďárská 610</w:t>
                            </w:r>
                          </w:p>
                          <w:p w:rsidR="006039E7" w:rsidRDefault="00877C0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592 31 Nové Město na Moravě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00842001, DIČ: CZ00842001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telXXXX</w:t>
                            </w:r>
                            <w:proofErr w:type="spellEnd"/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  <w:spacing w:after="200" w:line="233" w:lineRule="auto"/>
                            </w:pPr>
                            <w:r>
                              <w:t xml:space="preserve">e-mail: </w:t>
                            </w:r>
                            <w:hyperlink r:id="rId7" w:history="1">
                              <w:r>
                                <w:t>XXXX</w:t>
                              </w:r>
                            </w:hyperlink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Zboží doručit: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proofErr w:type="spellStart"/>
                            <w:r>
                              <w:t>Nem.NM</w:t>
                            </w:r>
                            <w:proofErr w:type="spellEnd"/>
                            <w:r>
                              <w:t xml:space="preserve"> na Mor. - OKLT-OKB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>Žďárská 610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306.9pt;margin-top:21pt;width:183.85pt;height:154.1pt;z-index:125829388;visibility:visible;mso-wrap-style:square;mso-wrap-distance-left:0;mso-wrap-distance-top:21pt;mso-wrap-distance-right:0;mso-wrap-distance-bottom:30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" filled="f" stroked="f">
                <v:textbox inset="0,0,0,0">
                  <w:txbxContent>
                    <w:p w:rsidR="006039E7" w:rsidRDefault="00877C03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60"/>
                      </w:pPr>
                      <w:r>
                        <w:rPr>
                          <w:i/>
                          <w:iCs/>
                        </w:rPr>
                        <w:t>Odběratel:</w:t>
                      </w:r>
                    </w:p>
                    <w:p w:rsidR="006039E7" w:rsidRDefault="00877C03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Nemocnice Nové Město na Moravě</w:t>
                      </w:r>
                    </w:p>
                    <w:p w:rsidR="006039E7" w:rsidRDefault="00877C03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Žďárská 610</w:t>
                      </w:r>
                    </w:p>
                    <w:p w:rsidR="006039E7" w:rsidRDefault="00877C03">
                      <w:pPr>
                        <w:pStyle w:val="Zkladntext20"/>
                        <w:shd w:val="clear" w:color="auto" w:fill="auto"/>
                      </w:pPr>
                      <w:r>
                        <w:t>592 31 Nové Město na Moravě</w:t>
                      </w:r>
                    </w:p>
                    <w:p w:rsidR="006039E7" w:rsidRDefault="00877C03">
                      <w:pPr>
                        <w:pStyle w:val="Zkladntext1"/>
                        <w:shd w:val="clear" w:color="auto" w:fill="auto"/>
                      </w:pPr>
                      <w:r>
                        <w:t>IČ: 00842001, DIČ: CZ00842001</w:t>
                      </w:r>
                    </w:p>
                    <w:p w:rsidR="006039E7" w:rsidRDefault="00877C03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telXXXX</w:t>
                      </w:r>
                      <w:proofErr w:type="spellEnd"/>
                    </w:p>
                    <w:p w:rsidR="006039E7" w:rsidRDefault="00877C03">
                      <w:pPr>
                        <w:pStyle w:val="Zkladntext1"/>
                        <w:shd w:val="clear" w:color="auto" w:fill="auto"/>
                        <w:spacing w:after="200" w:line="233" w:lineRule="auto"/>
                      </w:pPr>
                      <w:r>
                        <w:t xml:space="preserve">e-mail: </w:t>
                      </w:r>
                      <w:hyperlink r:id="rId8" w:history="1">
                        <w:r>
                          <w:t>XXXX</w:t>
                        </w:r>
                      </w:hyperlink>
                    </w:p>
                    <w:p w:rsidR="006039E7" w:rsidRDefault="00877C03">
                      <w:pPr>
                        <w:pStyle w:val="Zkladntext1"/>
                        <w:shd w:val="clear" w:color="auto" w:fill="auto"/>
                      </w:pPr>
                      <w:r>
                        <w:t>Zboží doručit:</w:t>
                      </w:r>
                    </w:p>
                    <w:p w:rsidR="006039E7" w:rsidRDefault="00877C03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proofErr w:type="spellStart"/>
                      <w:r>
                        <w:t>Nem.NM</w:t>
                      </w:r>
                      <w:proofErr w:type="spellEnd"/>
                      <w:r>
                        <w:t xml:space="preserve"> na Mor. - OKLT-OKB</w:t>
                      </w:r>
                    </w:p>
                    <w:p w:rsidR="006039E7" w:rsidRDefault="00877C03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6039E7" w:rsidRDefault="00877C03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t>Žďárská 610</w:t>
                      </w:r>
                    </w:p>
                    <w:p w:rsidR="006039E7" w:rsidRDefault="00877C03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t xml:space="preserve">592 31 Nové Město na </w:t>
                      </w:r>
                      <w:r>
                        <w:t>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20925" distB="0" distL="0" distR="0" simplePos="0" relativeHeight="125829390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2320925</wp:posOffset>
                </wp:positionV>
                <wp:extent cx="1256030" cy="28956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+XXXX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 xml:space="preserve">e-mail: </w:t>
                            </w:r>
                            <w:hyperlink r:id="rId9" w:history="1">
                              <w: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41.7pt;margin-top:182.75pt;width:98.9pt;height:22.8pt;z-index:125829390;visibility:visible;mso-wrap-style:square;mso-wrap-distance-left:0;mso-wrap-distance-top:182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" filled="f" stroked="f">
                <v:textbox inset="0,0,0,0">
                  <w:txbxContent>
                    <w:p w:rsidR="006039E7" w:rsidRDefault="00877C03">
                      <w:pPr>
                        <w:pStyle w:val="Zkladntext1"/>
                        <w:shd w:val="clear" w:color="auto" w:fill="auto"/>
                      </w:pPr>
                      <w:r>
                        <w:t>tel: +XXXX</w:t>
                      </w:r>
                    </w:p>
                    <w:p w:rsidR="006039E7" w:rsidRDefault="00877C03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t xml:space="preserve">e-mail: </w:t>
                      </w:r>
                      <w:hyperlink r:id="rId10" w:history="1">
                        <w: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39E7" w:rsidRDefault="00877C03">
      <w:pPr>
        <w:spacing w:line="1" w:lineRule="exact"/>
        <w:sectPr w:rsidR="006039E7">
          <w:footerReference w:type="default" r:id="rId11"/>
          <w:pgSz w:w="11900" w:h="16840"/>
          <w:pgMar w:top="872" w:right="1232" w:bottom="509" w:left="810" w:header="444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6200" distB="0" distL="0" distR="0" simplePos="0" relativeHeight="125829392" behindDoc="0" locked="0" layoutInCell="1" allowOverlap="1">
                <wp:simplePos x="0" y="0"/>
                <wp:positionH relativeFrom="page">
                  <wp:posOffset>526415</wp:posOffset>
                </wp:positionH>
                <wp:positionV relativeFrom="paragraph">
                  <wp:posOffset>76200</wp:posOffset>
                </wp:positionV>
                <wp:extent cx="1066800" cy="9080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08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9E7" w:rsidRDefault="00877C03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Platební údaje: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Způsob úhrady: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Požadovaná záloha: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Úrok: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Splatnost dní: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Měna: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41.450000000000003pt;margin-top:6.pt;width:84.pt;height:71.5pt;z-index:-125829361;mso-wrap-distance-left:0;mso-wrap-distance-top:6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 údaje: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úhrady: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Požadovaná záloha: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Úrok: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Splatnost dní: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Měna: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3840" distB="0" distL="0" distR="0" simplePos="0" relativeHeight="125829394" behindDoc="0" locked="0" layoutInCell="1" allowOverlap="1">
                <wp:simplePos x="0" y="0"/>
                <wp:positionH relativeFrom="page">
                  <wp:posOffset>1675765</wp:posOffset>
                </wp:positionH>
                <wp:positionV relativeFrom="paragraph">
                  <wp:posOffset>243840</wp:posOffset>
                </wp:positionV>
                <wp:extent cx="1146175" cy="7404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Bankovním převodem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0,00 Kč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0,05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30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131.94999999999999pt;margin-top:19.199999999999999pt;width:90.25pt;height:58.299999999999997pt;z-index:-125829359;mso-wrap-distance-left:0;mso-wrap-distance-top:19.1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Bankovním převodem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0,00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0,05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" distB="444500" distL="0" distR="0" simplePos="0" relativeHeight="125829396" behindDoc="0" locked="0" layoutInCell="1" allowOverlap="1">
                <wp:simplePos x="0" y="0"/>
                <wp:positionH relativeFrom="page">
                  <wp:posOffset>3903345</wp:posOffset>
                </wp:positionH>
                <wp:positionV relativeFrom="paragraph">
                  <wp:posOffset>76200</wp:posOffset>
                </wp:positionV>
                <wp:extent cx="1828800" cy="4635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9E7" w:rsidRDefault="00877C03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i/>
                                <w:iCs/>
                              </w:rPr>
                              <w:t>Obchodní údaje: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38"/>
                              </w:tabs>
                            </w:pPr>
                            <w:r>
                              <w:rPr>
                                <w:i/>
                                <w:iCs/>
                              </w:rPr>
                              <w:t>Doprava:</w:t>
                            </w:r>
                            <w:r>
                              <w:tab/>
                              <w:t>PPL Firemní balík</w:t>
                            </w:r>
                          </w:p>
                          <w:p w:rsidR="006039E7" w:rsidRDefault="00877C0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Objednávka: 11</w:t>
                            </w:r>
                            <w:r>
                              <w:t>5/2025/OKLT-OKB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307.35000000000002pt;margin-top:6.pt;width:144.pt;height:36.5pt;z-index:-125829357;mso-wrap-distance-left:0;mso-wrap-distance-top:6.pt;mso-wrap-distance-right:0;mso-wrap-distance-bottom:35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Obchodní údaje: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Doprava: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  <w:t>PPL Firemní balík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Objednávka: 11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5/2025/OKLT-OKB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39E7" w:rsidRDefault="006039E7">
      <w:pPr>
        <w:spacing w:line="114" w:lineRule="exact"/>
        <w:rPr>
          <w:sz w:val="9"/>
          <w:szCs w:val="9"/>
        </w:rPr>
      </w:pPr>
    </w:p>
    <w:p w:rsidR="006039E7" w:rsidRDefault="006039E7">
      <w:pPr>
        <w:spacing w:line="1" w:lineRule="exact"/>
        <w:sectPr w:rsidR="006039E7">
          <w:type w:val="continuous"/>
          <w:pgSz w:w="11900" w:h="16840"/>
          <w:pgMar w:top="872" w:right="0" w:bottom="50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1781"/>
        <w:gridCol w:w="1037"/>
        <w:gridCol w:w="1190"/>
        <w:gridCol w:w="1728"/>
        <w:gridCol w:w="830"/>
        <w:gridCol w:w="1114"/>
      </w:tblGrid>
      <w:tr w:rsidR="006039E7">
        <w:trPr>
          <w:trHeight w:hRule="exact" w:val="235"/>
          <w:jc w:val="center"/>
        </w:trPr>
        <w:tc>
          <w:tcPr>
            <w:tcW w:w="2146" w:type="dxa"/>
            <w:shd w:val="clear" w:color="auto" w:fill="FFFFFF"/>
            <w:vAlign w:val="bottom"/>
          </w:tcPr>
          <w:p w:rsidR="006039E7" w:rsidRDefault="00877C0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Popis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6039E7" w:rsidRDefault="00877C03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Číslo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6039E7" w:rsidRDefault="00877C0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Množství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6039E7" w:rsidRDefault="00877C0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Cena za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jedn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6039E7" w:rsidRDefault="00877C0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Cena bez DPH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6039E7" w:rsidRDefault="00877C03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DPH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6039E7" w:rsidRDefault="00877C0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Cena celkem</w:t>
            </w:r>
          </w:p>
        </w:tc>
      </w:tr>
      <w:tr w:rsidR="005D10A7" w:rsidTr="004A6514">
        <w:trPr>
          <w:trHeight w:hRule="exact" w:val="346"/>
          <w:jc w:val="center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D10A7" w:rsidRDefault="005D10A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EUROLINE-WB </w:t>
            </w:r>
            <w:proofErr w:type="spellStart"/>
            <w:r>
              <w:rPr>
                <w:sz w:val="15"/>
                <w:szCs w:val="15"/>
              </w:rPr>
              <w:t>Borrelia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D10A7" w:rsidRDefault="005D10A7">
            <w:pPr>
              <w:pStyle w:val="Jin0"/>
              <w:shd w:val="clear" w:color="auto" w:fill="auto"/>
              <w:ind w:firstLine="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DY 2131-3001-1</w:t>
            </w:r>
          </w:p>
          <w:p w:rsidR="005D10A7" w:rsidRDefault="005D10A7">
            <w:pPr>
              <w:pStyle w:val="Jin0"/>
              <w:shd w:val="clear" w:color="auto" w:fill="auto"/>
              <w:spacing w:line="180" w:lineRule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D10A7" w:rsidRDefault="005D10A7">
            <w:pPr>
              <w:pStyle w:val="Jin0"/>
              <w:shd w:val="clear" w:color="auto" w:fill="auto"/>
              <w:ind w:firstLine="5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5D10A7" w:rsidRDefault="005D10A7">
            <w:r w:rsidRPr="00392E2C">
              <w:rPr>
                <w:rFonts w:ascii="Calibri" w:eastAsia="Times New Roman" w:hAnsi="Calibri" w:cs="Calibri"/>
              </w:rPr>
              <w:t>XXXX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5D10A7" w:rsidRDefault="005D10A7">
            <w:r w:rsidRPr="00A8261F">
              <w:rPr>
                <w:rFonts w:ascii="Calibri" w:eastAsia="Times New Roman" w:hAnsi="Calibri" w:cs="Calibri"/>
              </w:rPr>
              <w:t>XXXX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5D10A7" w:rsidRDefault="005D10A7">
            <w:r w:rsidRPr="00A8261F">
              <w:rPr>
                <w:rFonts w:ascii="Calibri" w:eastAsia="Times New Roman" w:hAnsi="Calibri" w:cs="Calibri"/>
              </w:rPr>
              <w:t>XXXX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5D10A7" w:rsidRDefault="005D10A7">
            <w:r w:rsidRPr="00A8261F">
              <w:rPr>
                <w:rFonts w:ascii="Calibri" w:eastAsia="Times New Roman" w:hAnsi="Calibri" w:cs="Calibri"/>
              </w:rPr>
              <w:t>XXXX</w:t>
            </w:r>
          </w:p>
        </w:tc>
      </w:tr>
      <w:tr w:rsidR="005D10A7" w:rsidTr="004A6514">
        <w:trPr>
          <w:trHeight w:hRule="exact" w:val="547"/>
          <w:jc w:val="center"/>
        </w:trPr>
        <w:tc>
          <w:tcPr>
            <w:tcW w:w="2146" w:type="dxa"/>
            <w:shd w:val="clear" w:color="auto" w:fill="FFFFFF"/>
            <w:vAlign w:val="center"/>
          </w:tcPr>
          <w:p w:rsidR="005D10A7" w:rsidRDefault="005D10A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EUROLINE-WB </w:t>
            </w:r>
            <w:proofErr w:type="spellStart"/>
            <w:r>
              <w:rPr>
                <w:sz w:val="15"/>
                <w:szCs w:val="15"/>
              </w:rPr>
              <w:t>Borrelia</w:t>
            </w:r>
            <w:proofErr w:type="spellEnd"/>
          </w:p>
        </w:tc>
        <w:tc>
          <w:tcPr>
            <w:tcW w:w="1781" w:type="dxa"/>
            <w:shd w:val="clear" w:color="auto" w:fill="FFFFFF"/>
            <w:vAlign w:val="bottom"/>
          </w:tcPr>
          <w:p w:rsidR="005D10A7" w:rsidRDefault="005D10A7">
            <w:pPr>
              <w:pStyle w:val="Jin0"/>
              <w:shd w:val="clear" w:color="auto" w:fill="auto"/>
              <w:ind w:firstLine="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DY 2131-3001-1</w:t>
            </w:r>
          </w:p>
          <w:p w:rsidR="005D10A7" w:rsidRDefault="005D10A7">
            <w:pPr>
              <w:pStyle w:val="Jin0"/>
              <w:shd w:val="clear" w:color="auto" w:fill="auto"/>
              <w:ind w:firstLine="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5D10A7" w:rsidRDefault="005D10A7">
            <w:pPr>
              <w:pStyle w:val="Jin0"/>
              <w:shd w:val="clear" w:color="auto" w:fill="auto"/>
              <w:ind w:firstLine="5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1190" w:type="dxa"/>
            <w:shd w:val="clear" w:color="auto" w:fill="FFFFFF"/>
          </w:tcPr>
          <w:p w:rsidR="005D10A7" w:rsidRDefault="005D10A7">
            <w:r w:rsidRPr="00392E2C">
              <w:rPr>
                <w:rFonts w:ascii="Calibri" w:eastAsia="Times New Roman" w:hAnsi="Calibri" w:cs="Calibri"/>
              </w:rPr>
              <w:t>XXXX</w:t>
            </w:r>
          </w:p>
        </w:tc>
        <w:tc>
          <w:tcPr>
            <w:tcW w:w="1728" w:type="dxa"/>
            <w:shd w:val="clear" w:color="auto" w:fill="FFFFFF"/>
          </w:tcPr>
          <w:p w:rsidR="005D10A7" w:rsidRDefault="005D10A7">
            <w:r w:rsidRPr="00A8261F">
              <w:rPr>
                <w:rFonts w:ascii="Calibri" w:eastAsia="Times New Roman" w:hAnsi="Calibri" w:cs="Calibri"/>
              </w:rPr>
              <w:t>XXXX</w:t>
            </w:r>
          </w:p>
        </w:tc>
        <w:tc>
          <w:tcPr>
            <w:tcW w:w="830" w:type="dxa"/>
            <w:shd w:val="clear" w:color="auto" w:fill="FFFFFF"/>
          </w:tcPr>
          <w:p w:rsidR="005D10A7" w:rsidRDefault="005D10A7">
            <w:r w:rsidRPr="00A8261F">
              <w:rPr>
                <w:rFonts w:ascii="Calibri" w:eastAsia="Times New Roman" w:hAnsi="Calibri" w:cs="Calibri"/>
              </w:rPr>
              <w:t>XXXX</w:t>
            </w:r>
          </w:p>
        </w:tc>
        <w:tc>
          <w:tcPr>
            <w:tcW w:w="1114" w:type="dxa"/>
            <w:shd w:val="clear" w:color="auto" w:fill="FFFFFF"/>
          </w:tcPr>
          <w:p w:rsidR="005D10A7" w:rsidRDefault="005D10A7">
            <w:r w:rsidRPr="00A8261F">
              <w:rPr>
                <w:rFonts w:ascii="Calibri" w:eastAsia="Times New Roman" w:hAnsi="Calibri" w:cs="Calibri"/>
              </w:rPr>
              <w:t>XXXX</w:t>
            </w:r>
          </w:p>
        </w:tc>
      </w:tr>
      <w:tr w:rsidR="006039E7">
        <w:trPr>
          <w:trHeight w:hRule="exact" w:val="283"/>
          <w:jc w:val="center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039E7" w:rsidRDefault="00877C0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Celkem: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:rsidR="006039E7" w:rsidRDefault="006039E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039E7" w:rsidRDefault="00877C03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6 </w:t>
            </w:r>
            <w:proofErr w:type="spellStart"/>
            <w:r>
              <w:rPr>
                <w:b/>
                <w:bCs/>
                <w:sz w:val="15"/>
                <w:szCs w:val="15"/>
              </w:rPr>
              <w:t>mj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6039E7" w:rsidRDefault="006039E7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039E7" w:rsidRDefault="00877C03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51 486,00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039E7" w:rsidRDefault="00877C03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6 178,32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039E7" w:rsidRDefault="00877C03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57 664,32</w:t>
            </w:r>
          </w:p>
        </w:tc>
      </w:tr>
    </w:tbl>
    <w:p w:rsidR="006039E7" w:rsidRDefault="006039E7">
      <w:pPr>
        <w:spacing w:after="6399" w:line="1" w:lineRule="exact"/>
      </w:pPr>
      <w:bookmarkStart w:id="0" w:name="_GoBack"/>
      <w:bookmarkEnd w:id="0"/>
    </w:p>
    <w:p w:rsidR="006039E7" w:rsidRDefault="00877C03">
      <w:pPr>
        <w:pStyle w:val="Zkladntext1"/>
        <w:shd w:val="clear" w:color="auto" w:fill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553720</wp:posOffset>
                </wp:positionH>
                <wp:positionV relativeFrom="paragraph">
                  <wp:posOffset>12700</wp:posOffset>
                </wp:positionV>
                <wp:extent cx="460375" cy="16129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9E7" w:rsidRDefault="00877C03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Vystavil: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3.600000000000001pt;margin-top:1.pt;width:36.25pt;height:12.699999999999999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</w:rPr>
        <w:t>Strana 1 z 1</w:t>
      </w:r>
    </w:p>
    <w:sectPr w:rsidR="006039E7">
      <w:type w:val="continuous"/>
      <w:pgSz w:w="11900" w:h="16840"/>
      <w:pgMar w:top="872" w:right="1232" w:bottom="509" w:left="8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0D" w:rsidRDefault="00877C03">
      <w:r>
        <w:separator/>
      </w:r>
    </w:p>
  </w:endnote>
  <w:endnote w:type="continuationSeparator" w:id="0">
    <w:p w:rsidR="0053430D" w:rsidRDefault="0087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9E7" w:rsidRDefault="00877C0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10249535</wp:posOffset>
              </wp:positionV>
              <wp:extent cx="1036320" cy="4254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6320" cy="42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39E7" w:rsidRDefault="00877C03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software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 Altus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  <w:lang w:val="cs-CZ" w:eastAsia="cs-CZ" w:bidi="cs-CZ"/>
                            </w:rPr>
                            <w:t xml:space="preserve">VARIO -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www.vario.cz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81.5pt;margin-top:807.04999999999995pt;width:81.599999999999994pt;height:3.35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</w:rPr>
                      <w:t xml:space="preserve">software Altus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 xml:space="preserve">VARIO 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</w:rPr>
                      <w:t>www.vario.cz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E7" w:rsidRDefault="006039E7"/>
  </w:footnote>
  <w:footnote w:type="continuationSeparator" w:id="0">
    <w:p w:rsidR="006039E7" w:rsidRDefault="006039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039E7"/>
    <w:rsid w:val="0053430D"/>
    <w:rsid w:val="005D10A7"/>
    <w:rsid w:val="006039E7"/>
    <w:rsid w:val="0087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77C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7C0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77C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7C0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77C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7C0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77C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7C0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smerdova@nn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eta.smerdova@nnm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ffice@dyne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dyne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263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2025-05-20T12:36:00Z</dcterms:created>
  <dcterms:modified xsi:type="dcterms:W3CDTF">2025-05-20T12:41:00Z</dcterms:modified>
</cp:coreProperties>
</file>