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0492" w14:textId="77777777" w:rsidR="00522580" w:rsidRPr="00FA7481" w:rsidRDefault="00522580" w:rsidP="00522580">
      <w:pPr>
        <w:spacing w:before="1"/>
        <w:ind w:left="921" w:right="918"/>
        <w:jc w:val="center"/>
        <w:rPr>
          <w:rFonts w:ascii="Arial" w:hAnsi="Arial" w:cs="Arial"/>
          <w:b/>
          <w:sz w:val="20"/>
          <w:szCs w:val="20"/>
        </w:rPr>
      </w:pPr>
      <w:bookmarkStart w:id="0" w:name="Smlouva_o_spolupráci"/>
      <w:bookmarkEnd w:id="0"/>
      <w:r w:rsidRPr="00FA7481">
        <w:rPr>
          <w:rFonts w:ascii="Arial" w:hAnsi="Arial" w:cs="Arial"/>
          <w:b/>
          <w:sz w:val="20"/>
          <w:szCs w:val="20"/>
        </w:rPr>
        <w:t>SMLOUVA O SPOLUPRÁCI</w:t>
      </w:r>
    </w:p>
    <w:p w14:paraId="2EB40493" w14:textId="270E8FE0" w:rsidR="00522580" w:rsidRPr="00FA7481" w:rsidRDefault="00522580" w:rsidP="00522580">
      <w:pPr>
        <w:pStyle w:val="Zkladntext"/>
        <w:spacing w:before="121" w:line="331" w:lineRule="auto"/>
        <w:ind w:left="926" w:right="918"/>
        <w:jc w:val="center"/>
        <w:rPr>
          <w:rFonts w:ascii="Arial" w:hAnsi="Arial" w:cs="Arial"/>
          <w:sz w:val="20"/>
          <w:szCs w:val="20"/>
        </w:rPr>
      </w:pPr>
      <w:r w:rsidRPr="00FA7481">
        <w:rPr>
          <w:rFonts w:ascii="Arial" w:hAnsi="Arial" w:cs="Arial"/>
          <w:sz w:val="20"/>
          <w:szCs w:val="20"/>
        </w:rPr>
        <w:t xml:space="preserve">uzavřená podle </w:t>
      </w:r>
      <w:r w:rsidR="00637D55" w:rsidRPr="00FA7481">
        <w:rPr>
          <w:rFonts w:ascii="Arial" w:hAnsi="Arial" w:cs="Arial"/>
          <w:sz w:val="20"/>
          <w:szCs w:val="20"/>
        </w:rPr>
        <w:t xml:space="preserve">ustanovení </w:t>
      </w:r>
      <w:r w:rsidRPr="00FA7481">
        <w:rPr>
          <w:rFonts w:ascii="Arial" w:hAnsi="Arial" w:cs="Arial"/>
          <w:sz w:val="20"/>
          <w:szCs w:val="20"/>
        </w:rPr>
        <w:t xml:space="preserve">§ 1746 zákona č. 89/2012 Sb., občanský zákoník, v platném </w:t>
      </w:r>
      <w:r w:rsidR="00637D55" w:rsidRPr="00FA7481">
        <w:rPr>
          <w:rFonts w:ascii="Arial" w:hAnsi="Arial" w:cs="Arial"/>
          <w:sz w:val="20"/>
          <w:szCs w:val="20"/>
        </w:rPr>
        <w:t>znění (dále jen „</w:t>
      </w:r>
      <w:r w:rsidR="00637D55" w:rsidRPr="00FA7481">
        <w:rPr>
          <w:rFonts w:ascii="Arial" w:hAnsi="Arial" w:cs="Arial"/>
          <w:b/>
          <w:bCs/>
          <w:i/>
          <w:iCs/>
          <w:sz w:val="20"/>
          <w:szCs w:val="20"/>
        </w:rPr>
        <w:t>občanský zákoník</w:t>
      </w:r>
      <w:r w:rsidR="00637D55" w:rsidRPr="00FA7481">
        <w:rPr>
          <w:rFonts w:ascii="Arial" w:hAnsi="Arial" w:cs="Arial"/>
          <w:sz w:val="20"/>
          <w:szCs w:val="20"/>
        </w:rPr>
        <w:t>“)</w:t>
      </w:r>
    </w:p>
    <w:p w14:paraId="2EB40494" w14:textId="77777777" w:rsidR="00522580" w:rsidRPr="00FA7481" w:rsidRDefault="00522580" w:rsidP="00522580">
      <w:pPr>
        <w:pStyle w:val="Zkladntext"/>
        <w:spacing w:before="11"/>
        <w:rPr>
          <w:rFonts w:ascii="Arial" w:hAnsi="Arial" w:cs="Arial"/>
          <w:sz w:val="20"/>
          <w:szCs w:val="20"/>
        </w:rPr>
      </w:pPr>
    </w:p>
    <w:p w14:paraId="2EB40495" w14:textId="77777777" w:rsidR="00522580" w:rsidRPr="00FA7481" w:rsidRDefault="00522580" w:rsidP="00522580">
      <w:pPr>
        <w:pStyle w:val="Zkladntext"/>
        <w:ind w:left="120"/>
        <w:rPr>
          <w:rFonts w:ascii="Arial" w:hAnsi="Arial" w:cs="Arial"/>
          <w:b/>
          <w:bCs/>
          <w:sz w:val="20"/>
          <w:szCs w:val="20"/>
        </w:rPr>
      </w:pPr>
      <w:r w:rsidRPr="00FA7481">
        <w:rPr>
          <w:rFonts w:ascii="Arial" w:hAnsi="Arial" w:cs="Arial"/>
          <w:b/>
          <w:bCs/>
          <w:sz w:val="20"/>
          <w:szCs w:val="20"/>
        </w:rPr>
        <w:t>Smluvní strany:</w:t>
      </w:r>
    </w:p>
    <w:p w14:paraId="2EB40496" w14:textId="77777777" w:rsidR="00522580" w:rsidRPr="00FA7481" w:rsidRDefault="00522580" w:rsidP="00522580">
      <w:pPr>
        <w:pStyle w:val="Zkladntext"/>
        <w:rPr>
          <w:rFonts w:ascii="Arial" w:hAnsi="Arial" w:cs="Arial"/>
          <w:sz w:val="20"/>
          <w:szCs w:val="20"/>
        </w:rPr>
      </w:pPr>
    </w:p>
    <w:p w14:paraId="2EB40497" w14:textId="77777777" w:rsidR="00522580" w:rsidRPr="00FA7481" w:rsidRDefault="00522580" w:rsidP="00522580">
      <w:pPr>
        <w:pStyle w:val="Zkladntext"/>
        <w:rPr>
          <w:rFonts w:ascii="Arial" w:hAnsi="Arial" w:cs="Arial"/>
          <w:sz w:val="20"/>
          <w:szCs w:val="20"/>
        </w:rPr>
      </w:pPr>
    </w:p>
    <w:p w14:paraId="52710231" w14:textId="77777777" w:rsidR="00522580" w:rsidRPr="00FA7481" w:rsidRDefault="00522580" w:rsidP="00637D55">
      <w:pPr>
        <w:pStyle w:val="Zpat"/>
        <w:keepNext/>
        <w:keepLines/>
        <w:widowControl/>
        <w:numPr>
          <w:ilvl w:val="0"/>
          <w:numId w:val="6"/>
        </w:numPr>
        <w:tabs>
          <w:tab w:val="clear" w:pos="4536"/>
          <w:tab w:val="clear" w:pos="9072"/>
        </w:tabs>
        <w:suppressAutoHyphens/>
        <w:autoSpaceDE/>
        <w:autoSpaceDN/>
        <w:spacing w:after="120"/>
        <w:ind w:left="142"/>
        <w:rPr>
          <w:rFonts w:ascii="Arial" w:hAnsi="Arial" w:cs="Arial"/>
          <w:b/>
          <w:bCs/>
          <w:sz w:val="20"/>
        </w:rPr>
      </w:pPr>
      <w:r w:rsidRPr="00FA7481">
        <w:rPr>
          <w:rFonts w:ascii="Arial" w:hAnsi="Arial" w:cs="Arial"/>
          <w:b/>
          <w:sz w:val="20"/>
        </w:rPr>
        <w:t xml:space="preserve">Mikrobiologický ústav AV ČR, v.v.i. </w:t>
      </w:r>
    </w:p>
    <w:p w14:paraId="546E0497" w14:textId="0BCFDED8" w:rsidR="00522580" w:rsidRPr="00FA7481" w:rsidRDefault="00522580" w:rsidP="00026E2A">
      <w:pPr>
        <w:pStyle w:val="Zpat"/>
        <w:keepNext/>
        <w:keepLines/>
        <w:suppressAutoHyphens/>
        <w:ind w:left="142"/>
        <w:rPr>
          <w:rFonts w:ascii="Arial" w:hAnsi="Arial" w:cs="Arial"/>
          <w:sz w:val="20"/>
        </w:rPr>
      </w:pPr>
      <w:r w:rsidRPr="00FA7481">
        <w:rPr>
          <w:rFonts w:ascii="Arial" w:hAnsi="Arial" w:cs="Arial"/>
          <w:sz w:val="20"/>
        </w:rPr>
        <w:t>sídlo: Vídeňská 1083, 142 00 Praha 4 - Krč</w:t>
      </w:r>
    </w:p>
    <w:p w14:paraId="1BB2F930" w14:textId="77777777" w:rsidR="00522580" w:rsidRPr="00FA7481" w:rsidRDefault="00522580" w:rsidP="00026E2A">
      <w:pPr>
        <w:pStyle w:val="Zpat"/>
        <w:keepNext/>
        <w:keepLines/>
        <w:suppressAutoHyphens/>
        <w:ind w:left="142"/>
        <w:rPr>
          <w:rFonts w:ascii="Arial" w:hAnsi="Arial" w:cs="Arial"/>
          <w:sz w:val="20"/>
        </w:rPr>
      </w:pPr>
      <w:r w:rsidRPr="00FA7481">
        <w:rPr>
          <w:rFonts w:ascii="Arial" w:hAnsi="Arial" w:cs="Arial"/>
          <w:sz w:val="20"/>
        </w:rPr>
        <w:t>IČ: 61388971</w:t>
      </w:r>
    </w:p>
    <w:p w14:paraId="3C0E623B" w14:textId="77777777" w:rsidR="00522580" w:rsidRPr="00FA7481" w:rsidRDefault="00522580" w:rsidP="00026E2A">
      <w:pPr>
        <w:pStyle w:val="Zpat"/>
        <w:keepNext/>
        <w:keepLines/>
        <w:suppressAutoHyphens/>
        <w:ind w:left="142"/>
        <w:rPr>
          <w:rFonts w:ascii="Arial" w:hAnsi="Arial" w:cs="Arial"/>
          <w:sz w:val="20"/>
        </w:rPr>
      </w:pPr>
      <w:r w:rsidRPr="00FA7481">
        <w:rPr>
          <w:rFonts w:ascii="Arial" w:hAnsi="Arial" w:cs="Arial"/>
          <w:sz w:val="20"/>
        </w:rPr>
        <w:t>DIČ: CZ61388971</w:t>
      </w:r>
    </w:p>
    <w:p w14:paraId="0D98D178" w14:textId="77777777" w:rsidR="00522580" w:rsidRPr="00FA7481" w:rsidRDefault="00522580" w:rsidP="00026E2A">
      <w:pPr>
        <w:pStyle w:val="Zpat"/>
        <w:keepNext/>
        <w:keepLines/>
        <w:suppressAutoHyphens/>
        <w:ind w:left="142"/>
        <w:rPr>
          <w:rFonts w:ascii="Arial" w:hAnsi="Arial" w:cs="Arial"/>
          <w:sz w:val="20"/>
        </w:rPr>
      </w:pPr>
      <w:r w:rsidRPr="00FA7481">
        <w:rPr>
          <w:rFonts w:ascii="Arial" w:hAnsi="Arial" w:cs="Arial"/>
          <w:sz w:val="20"/>
        </w:rPr>
        <w:t>zastoupená: Ing. Jiřím Haškem, CSc., ředitelem</w:t>
      </w:r>
    </w:p>
    <w:p w14:paraId="3AA893AE" w14:textId="77777777" w:rsidR="00522580" w:rsidRPr="00FA7481" w:rsidRDefault="00522580" w:rsidP="00026E2A">
      <w:pPr>
        <w:pStyle w:val="Zpat"/>
        <w:keepNext/>
        <w:keepLines/>
        <w:suppressAutoHyphens/>
        <w:ind w:left="142"/>
        <w:rPr>
          <w:rFonts w:ascii="Arial" w:hAnsi="Arial" w:cs="Arial"/>
          <w:sz w:val="20"/>
        </w:rPr>
      </w:pPr>
      <w:r w:rsidRPr="00FA7481">
        <w:rPr>
          <w:rFonts w:ascii="Arial" w:hAnsi="Arial" w:cs="Arial"/>
          <w:sz w:val="20"/>
        </w:rPr>
        <w:t>(dále jen „</w:t>
      </w:r>
      <w:r w:rsidRPr="00FA7481">
        <w:rPr>
          <w:rFonts w:ascii="Arial" w:hAnsi="Arial" w:cs="Arial"/>
          <w:b/>
          <w:i/>
          <w:sz w:val="20"/>
        </w:rPr>
        <w:t>MBÚ“</w:t>
      </w:r>
      <w:r w:rsidRPr="00FA7481">
        <w:rPr>
          <w:rFonts w:ascii="Arial" w:hAnsi="Arial" w:cs="Arial"/>
          <w:sz w:val="20"/>
        </w:rPr>
        <w:t>)</w:t>
      </w:r>
    </w:p>
    <w:p w14:paraId="4FDF57BC" w14:textId="77777777" w:rsidR="00522580" w:rsidRPr="00FA7481" w:rsidRDefault="00522580" w:rsidP="00522580">
      <w:pPr>
        <w:pStyle w:val="Zpat"/>
        <w:keepNext/>
        <w:keepLines/>
        <w:suppressAutoHyphens/>
        <w:ind w:left="720"/>
        <w:rPr>
          <w:rFonts w:ascii="Arial" w:hAnsi="Arial" w:cs="Arial"/>
          <w:sz w:val="20"/>
        </w:rPr>
      </w:pPr>
    </w:p>
    <w:p w14:paraId="14031B6A" w14:textId="563F6728" w:rsidR="00522580" w:rsidRPr="00FA7481" w:rsidRDefault="00522580" w:rsidP="00522580">
      <w:pPr>
        <w:pStyle w:val="Zpat"/>
        <w:keepNext/>
        <w:keepLines/>
        <w:suppressAutoHyphens/>
        <w:ind w:left="720"/>
        <w:rPr>
          <w:rFonts w:ascii="Arial" w:hAnsi="Arial" w:cs="Arial"/>
          <w:sz w:val="20"/>
        </w:rPr>
      </w:pPr>
      <w:r w:rsidRPr="00FA7481">
        <w:rPr>
          <w:rFonts w:ascii="Arial" w:hAnsi="Arial" w:cs="Arial"/>
          <w:sz w:val="20"/>
        </w:rPr>
        <w:t>a</w:t>
      </w:r>
    </w:p>
    <w:p w14:paraId="2EB4049F" w14:textId="77777777" w:rsidR="00522580" w:rsidRPr="00FA7481" w:rsidRDefault="00522580" w:rsidP="00522580">
      <w:pPr>
        <w:pStyle w:val="Zpat"/>
        <w:keepNext/>
        <w:keepLines/>
        <w:widowControl/>
        <w:tabs>
          <w:tab w:val="clear" w:pos="4536"/>
          <w:tab w:val="clear" w:pos="9072"/>
        </w:tabs>
        <w:suppressAutoHyphens/>
        <w:autoSpaceDE/>
        <w:autoSpaceDN/>
        <w:spacing w:after="120"/>
        <w:rPr>
          <w:rFonts w:ascii="Arial" w:hAnsi="Arial" w:cs="Arial"/>
          <w:b/>
          <w:sz w:val="20"/>
        </w:rPr>
      </w:pPr>
    </w:p>
    <w:p w14:paraId="61406623" w14:textId="1D9B5EB4" w:rsidR="00522580" w:rsidRPr="00FA7481" w:rsidRDefault="00522580" w:rsidP="00637D55">
      <w:pPr>
        <w:pStyle w:val="Zpat"/>
        <w:keepNext/>
        <w:keepLines/>
        <w:widowControl/>
        <w:numPr>
          <w:ilvl w:val="0"/>
          <w:numId w:val="6"/>
        </w:numPr>
        <w:tabs>
          <w:tab w:val="clear" w:pos="4536"/>
          <w:tab w:val="clear" w:pos="9072"/>
        </w:tabs>
        <w:suppressAutoHyphens/>
        <w:autoSpaceDE/>
        <w:autoSpaceDN/>
        <w:spacing w:after="120"/>
        <w:ind w:left="142"/>
        <w:rPr>
          <w:rFonts w:ascii="Arial" w:hAnsi="Arial" w:cs="Arial"/>
          <w:b/>
          <w:sz w:val="20"/>
        </w:rPr>
      </w:pPr>
      <w:r w:rsidRPr="00FA7481">
        <w:rPr>
          <w:rFonts w:ascii="Arial" w:hAnsi="Arial" w:cs="Arial"/>
          <w:b/>
          <w:sz w:val="20"/>
        </w:rPr>
        <w:t xml:space="preserve">AffiPro s.r.o. </w:t>
      </w:r>
    </w:p>
    <w:p w14:paraId="2EB404A1" w14:textId="03118EF2" w:rsidR="00522580" w:rsidRPr="00FA7481" w:rsidRDefault="00522580" w:rsidP="00026E2A">
      <w:pPr>
        <w:pStyle w:val="Zpat"/>
        <w:keepNext/>
        <w:keepLines/>
        <w:suppressAutoHyphens/>
        <w:ind w:left="142"/>
        <w:rPr>
          <w:rFonts w:ascii="Arial" w:hAnsi="Arial" w:cs="Arial"/>
          <w:sz w:val="20"/>
        </w:rPr>
      </w:pPr>
      <w:r w:rsidRPr="00FA7481">
        <w:rPr>
          <w:rFonts w:ascii="Arial" w:hAnsi="Arial" w:cs="Arial"/>
          <w:sz w:val="20"/>
        </w:rPr>
        <w:t>se sídlem: Zlonínská 256, 250 63 Mratín</w:t>
      </w:r>
    </w:p>
    <w:p w14:paraId="3AC82191" w14:textId="77777777" w:rsidR="00522580" w:rsidRPr="00FA7481" w:rsidRDefault="00522580" w:rsidP="00026E2A">
      <w:pPr>
        <w:pStyle w:val="Zpat"/>
        <w:keepNext/>
        <w:keepLines/>
        <w:suppressAutoHyphens/>
        <w:ind w:left="142"/>
        <w:rPr>
          <w:rFonts w:ascii="Arial" w:hAnsi="Arial" w:cs="Arial"/>
          <w:sz w:val="20"/>
        </w:rPr>
      </w:pPr>
      <w:r w:rsidRPr="00FA7481">
        <w:rPr>
          <w:rFonts w:ascii="Arial" w:hAnsi="Arial" w:cs="Arial"/>
          <w:sz w:val="20"/>
        </w:rPr>
        <w:t>IČ: 03889173</w:t>
      </w:r>
    </w:p>
    <w:p w14:paraId="631897A5" w14:textId="227465E7" w:rsidR="00522580" w:rsidRPr="00FA7481" w:rsidRDefault="00522580" w:rsidP="00026E2A">
      <w:pPr>
        <w:pStyle w:val="Zpat"/>
        <w:keepNext/>
        <w:keepLines/>
        <w:suppressAutoHyphens/>
        <w:ind w:left="142"/>
        <w:rPr>
          <w:rFonts w:ascii="Arial" w:hAnsi="Arial" w:cs="Arial"/>
          <w:sz w:val="20"/>
        </w:rPr>
      </w:pPr>
      <w:r w:rsidRPr="00FA7481">
        <w:rPr>
          <w:rFonts w:ascii="Arial" w:hAnsi="Arial" w:cs="Arial"/>
          <w:sz w:val="20"/>
        </w:rPr>
        <w:t>DIČ: CZ03889173</w:t>
      </w:r>
    </w:p>
    <w:p w14:paraId="75E5EF8A" w14:textId="50FD7351" w:rsidR="00522580" w:rsidRPr="00FA7481" w:rsidRDefault="00522580" w:rsidP="00026E2A">
      <w:pPr>
        <w:pStyle w:val="Zpat"/>
        <w:keepNext/>
        <w:keepLines/>
        <w:suppressAutoHyphens/>
        <w:ind w:left="142"/>
        <w:rPr>
          <w:rFonts w:ascii="Arial" w:hAnsi="Arial" w:cs="Arial"/>
          <w:sz w:val="20"/>
        </w:rPr>
      </w:pPr>
      <w:r w:rsidRPr="00FA7481">
        <w:rPr>
          <w:rFonts w:ascii="Arial" w:hAnsi="Arial" w:cs="Arial"/>
          <w:sz w:val="20"/>
        </w:rPr>
        <w:t xml:space="preserve">Zastoupená Mgr. Alexandrou Pompachovou, jednatelkou </w:t>
      </w:r>
    </w:p>
    <w:p w14:paraId="2EB404A4" w14:textId="60761BC7" w:rsidR="00522580" w:rsidRPr="00FA7481" w:rsidRDefault="00522580" w:rsidP="00026E2A">
      <w:pPr>
        <w:pStyle w:val="Zpat"/>
        <w:keepNext/>
        <w:keepLines/>
        <w:suppressAutoHyphens/>
        <w:ind w:left="142"/>
        <w:rPr>
          <w:rFonts w:ascii="Arial" w:hAnsi="Arial" w:cs="Arial"/>
          <w:sz w:val="20"/>
        </w:rPr>
      </w:pPr>
      <w:r w:rsidRPr="00FA7481">
        <w:rPr>
          <w:rFonts w:ascii="Arial" w:hAnsi="Arial" w:cs="Arial"/>
          <w:sz w:val="20"/>
        </w:rPr>
        <w:t>(dále také jen „</w:t>
      </w:r>
      <w:r w:rsidRPr="00FA7481">
        <w:rPr>
          <w:rFonts w:ascii="Arial" w:hAnsi="Arial" w:cs="Arial"/>
          <w:b/>
          <w:bCs/>
          <w:i/>
          <w:iCs/>
          <w:sz w:val="20"/>
        </w:rPr>
        <w:t>AffiPro</w:t>
      </w:r>
      <w:r w:rsidRPr="00FA7481">
        <w:rPr>
          <w:rFonts w:ascii="Arial" w:hAnsi="Arial" w:cs="Arial"/>
          <w:sz w:val="20"/>
        </w:rPr>
        <w:t>")</w:t>
      </w:r>
    </w:p>
    <w:p w14:paraId="2EB404A5" w14:textId="77777777" w:rsidR="00522580" w:rsidRPr="00FA7481" w:rsidRDefault="00522580" w:rsidP="00522580">
      <w:pPr>
        <w:pStyle w:val="Zkladntext"/>
        <w:rPr>
          <w:rFonts w:ascii="Arial" w:hAnsi="Arial" w:cs="Arial"/>
          <w:sz w:val="20"/>
          <w:szCs w:val="20"/>
        </w:rPr>
      </w:pPr>
    </w:p>
    <w:p w14:paraId="2EB404A6" w14:textId="77777777" w:rsidR="00522580" w:rsidRPr="00FA7481" w:rsidRDefault="00522580" w:rsidP="00522580">
      <w:pPr>
        <w:pStyle w:val="Zkladntext"/>
        <w:spacing w:before="7"/>
        <w:rPr>
          <w:rFonts w:ascii="Arial" w:hAnsi="Arial" w:cs="Arial"/>
          <w:sz w:val="20"/>
          <w:szCs w:val="20"/>
        </w:rPr>
      </w:pPr>
    </w:p>
    <w:p w14:paraId="2EB404A7" w14:textId="13B8B8B3" w:rsidR="00522580" w:rsidRPr="00FA7481" w:rsidRDefault="00522580" w:rsidP="00026E2A">
      <w:pPr>
        <w:ind w:left="142"/>
        <w:rPr>
          <w:rFonts w:ascii="Arial" w:hAnsi="Arial" w:cs="Arial"/>
          <w:sz w:val="20"/>
          <w:szCs w:val="20"/>
        </w:rPr>
      </w:pPr>
      <w:r w:rsidRPr="00FA7481">
        <w:rPr>
          <w:rFonts w:ascii="Arial" w:hAnsi="Arial" w:cs="Arial"/>
          <w:sz w:val="20"/>
          <w:szCs w:val="20"/>
        </w:rPr>
        <w:t>(</w:t>
      </w:r>
      <w:r w:rsidRPr="00FA7481">
        <w:rPr>
          <w:rFonts w:ascii="Arial" w:hAnsi="Arial" w:cs="Arial"/>
          <w:b/>
          <w:sz w:val="20"/>
          <w:szCs w:val="20"/>
        </w:rPr>
        <w:t xml:space="preserve">MBÚ a AffiPro </w:t>
      </w:r>
      <w:r w:rsidRPr="00FA7481">
        <w:rPr>
          <w:rFonts w:ascii="Arial" w:hAnsi="Arial" w:cs="Arial"/>
          <w:sz w:val="20"/>
          <w:szCs w:val="20"/>
        </w:rPr>
        <w:t>dále společně také jen „</w:t>
      </w:r>
      <w:r w:rsidRPr="00FA7481">
        <w:rPr>
          <w:rFonts w:ascii="Arial" w:hAnsi="Arial" w:cs="Arial"/>
          <w:b/>
          <w:i/>
          <w:sz w:val="20"/>
          <w:szCs w:val="20"/>
        </w:rPr>
        <w:t>Smluvní strany</w:t>
      </w:r>
      <w:r w:rsidRPr="00FA7481">
        <w:rPr>
          <w:rFonts w:ascii="Arial" w:hAnsi="Arial" w:cs="Arial"/>
          <w:sz w:val="20"/>
          <w:szCs w:val="20"/>
        </w:rPr>
        <w:t>“)</w:t>
      </w:r>
    </w:p>
    <w:p w14:paraId="00379FE5" w14:textId="77777777" w:rsidR="00522580" w:rsidRPr="00FA7481" w:rsidRDefault="00522580" w:rsidP="00026E2A">
      <w:pPr>
        <w:ind w:left="142"/>
        <w:rPr>
          <w:rFonts w:ascii="Arial" w:hAnsi="Arial" w:cs="Arial"/>
          <w:sz w:val="20"/>
          <w:szCs w:val="20"/>
        </w:rPr>
      </w:pPr>
    </w:p>
    <w:p w14:paraId="6074B10C" w14:textId="77777777" w:rsidR="00522580" w:rsidRPr="00FA7481" w:rsidRDefault="00522580" w:rsidP="00026E2A">
      <w:pPr>
        <w:keepNext/>
        <w:keepLines/>
        <w:suppressAutoHyphens/>
        <w:ind w:left="142"/>
        <w:rPr>
          <w:rFonts w:ascii="Arial" w:hAnsi="Arial" w:cs="Arial"/>
          <w:sz w:val="20"/>
        </w:rPr>
      </w:pPr>
      <w:r w:rsidRPr="00FA7481">
        <w:rPr>
          <w:rFonts w:ascii="Arial" w:hAnsi="Arial" w:cs="Arial"/>
          <w:sz w:val="20"/>
        </w:rPr>
        <w:t xml:space="preserve">uzavřely níže uvedeného dne, měsíce a roku tuto Smlouvu o spoluvlastnictví patentu (dále jen </w:t>
      </w:r>
      <w:r w:rsidRPr="00FA7481">
        <w:rPr>
          <w:rFonts w:ascii="Arial" w:hAnsi="Arial" w:cs="Arial"/>
          <w:b/>
          <w:sz w:val="20"/>
        </w:rPr>
        <w:t>„</w:t>
      </w:r>
      <w:r w:rsidRPr="00FA7481">
        <w:rPr>
          <w:rFonts w:ascii="Arial" w:hAnsi="Arial" w:cs="Arial"/>
          <w:b/>
          <w:i/>
          <w:sz w:val="20"/>
        </w:rPr>
        <w:t>Smlouva</w:t>
      </w:r>
      <w:r w:rsidRPr="00FA7481">
        <w:rPr>
          <w:rFonts w:ascii="Arial" w:hAnsi="Arial" w:cs="Arial"/>
          <w:b/>
          <w:sz w:val="20"/>
        </w:rPr>
        <w:t xml:space="preserve">“ </w:t>
      </w:r>
      <w:r w:rsidRPr="00FA7481">
        <w:rPr>
          <w:rFonts w:ascii="Arial" w:hAnsi="Arial" w:cs="Arial"/>
          <w:sz w:val="20"/>
        </w:rPr>
        <w:t xml:space="preserve">či též </w:t>
      </w:r>
      <w:r w:rsidRPr="00FA7481">
        <w:rPr>
          <w:rFonts w:ascii="Arial" w:hAnsi="Arial" w:cs="Arial"/>
          <w:b/>
          <w:i/>
          <w:sz w:val="20"/>
        </w:rPr>
        <w:t>„tato Smlouva“</w:t>
      </w:r>
      <w:r w:rsidRPr="00FA7481">
        <w:rPr>
          <w:rFonts w:ascii="Arial" w:hAnsi="Arial" w:cs="Arial"/>
          <w:sz w:val="20"/>
        </w:rPr>
        <w:t>):</w:t>
      </w:r>
    </w:p>
    <w:p w14:paraId="2EB404A9" w14:textId="77777777" w:rsidR="00522580" w:rsidRPr="00FA7481" w:rsidRDefault="00522580" w:rsidP="00522580">
      <w:pPr>
        <w:pStyle w:val="Zkladntext"/>
        <w:spacing w:before="1"/>
        <w:rPr>
          <w:rFonts w:ascii="Arial" w:hAnsi="Arial" w:cs="Arial"/>
          <w:sz w:val="20"/>
          <w:szCs w:val="20"/>
        </w:rPr>
      </w:pPr>
    </w:p>
    <w:p w14:paraId="293D8F07" w14:textId="77777777" w:rsidR="00522580" w:rsidRPr="00FA7481" w:rsidRDefault="00522580" w:rsidP="00522580">
      <w:pPr>
        <w:pStyle w:val="Nadpis1"/>
      </w:pPr>
      <w:bookmarkStart w:id="1" w:name="1._Preambule"/>
      <w:bookmarkEnd w:id="1"/>
      <w:r w:rsidRPr="00FA7481">
        <w:t>Preambule</w:t>
      </w:r>
      <w:bookmarkStart w:id="2" w:name="1.1._ÚFCH_JH,_rozvíjí_vědecký_odkaz_nosi"/>
      <w:bookmarkEnd w:id="2"/>
    </w:p>
    <w:p w14:paraId="561C128D" w14:textId="003A473A" w:rsidR="00522580" w:rsidRPr="00FA7481" w:rsidRDefault="00522580" w:rsidP="00AA3840">
      <w:pPr>
        <w:pStyle w:val="Clanek11"/>
      </w:pPr>
      <w:r w:rsidRPr="00FA7481">
        <w:t>MBÚ je veřejnou výzkumnou institucí zabývající se výzkumem a studiem vlastností mikroorganizmů (bakterií, kvasinek, hub a řas) a savčích buněčných linií z hlediska základního výzkumu i z hlediska jejich praktické využitelnosti v průmyslu či medicíně. MBÚ je</w:t>
      </w:r>
      <w:r w:rsidR="00C1608D" w:rsidRPr="00FA7481">
        <w:t>:</w:t>
      </w:r>
      <w:r w:rsidR="00B9711E" w:rsidRPr="00FA7481">
        <w:t xml:space="preserve"> </w:t>
      </w:r>
    </w:p>
    <w:p w14:paraId="63E00940" w14:textId="0174742A" w:rsidR="00522580" w:rsidRPr="000A3652" w:rsidRDefault="00522580" w:rsidP="000A3652">
      <w:pPr>
        <w:pStyle w:val="TableParagraph"/>
      </w:pPr>
      <w:r w:rsidRPr="00FA7481">
        <w:t xml:space="preserve">spoluvlastníkem patentu č. </w:t>
      </w:r>
      <w:r w:rsidR="00DE0275">
        <w:t>xxxxxxxxxxxxxxxxxxx</w:t>
      </w:r>
      <w:r w:rsidRPr="00FA7481">
        <w:t xml:space="preserve"> s názvem </w:t>
      </w:r>
      <w:r w:rsidR="00DE0275">
        <w:t>xxxxxxxxxxxxxxxxxxxxxxxxx</w:t>
      </w:r>
      <w:r w:rsidRPr="00FA7481">
        <w:t xml:space="preserve"> </w:t>
      </w:r>
      <w:r w:rsidR="00DE0275">
        <w:t>xxxxxxxxxxxxxxxxxxxxxxxxxxxxxxxxxxxxxxxxxxxxxxxxxxxxxxxxxxxxxxxxxxxxxxxxxxxxxxxxxxxxxxxxxxxxxxxxxxxxxxxxxxxxxxxxxx</w:t>
      </w:r>
      <w:r w:rsidRPr="000A3652">
        <w:t>” (dále jen „</w:t>
      </w:r>
      <w:r w:rsidR="00264545">
        <w:t>xxxxxxxxx</w:t>
      </w:r>
      <w:r w:rsidRPr="000A3652">
        <w:t>“),</w:t>
      </w:r>
    </w:p>
    <w:p w14:paraId="19CBBF97" w14:textId="7BC7D07F" w:rsidR="00522580" w:rsidRPr="000A3652" w:rsidRDefault="00522580" w:rsidP="000A3652">
      <w:pPr>
        <w:pStyle w:val="TableParagraph"/>
      </w:pPr>
      <w:r w:rsidRPr="000A3652">
        <w:t xml:space="preserve">vlastníkem know-how týkajícího se produkce </w:t>
      </w:r>
      <w:r w:rsidR="00DE0275">
        <w:t>xxxxxxxxxxxxxxxxxxxxxxxxxxxxx</w:t>
      </w:r>
      <w:r w:rsidR="00B9711E" w:rsidRPr="000A3652">
        <w:t xml:space="preserve"> které je podrobně popsáno v licenč</w:t>
      </w:r>
      <w:r w:rsidR="00EC228C" w:rsidRPr="000A3652">
        <w:t>ní</w:t>
      </w:r>
      <w:r w:rsidR="00B9711E" w:rsidRPr="000A3652">
        <w:t xml:space="preserve"> </w:t>
      </w:r>
      <w:r w:rsidR="00EC228C" w:rsidRPr="000A3652">
        <w:t>smlouvě</w:t>
      </w:r>
      <w:r w:rsidR="000365FA" w:rsidRPr="000A3652">
        <w:t xml:space="preserve"> uzavřen</w:t>
      </w:r>
      <w:r w:rsidR="00EC228C" w:rsidRPr="000A3652">
        <w:t>é</w:t>
      </w:r>
      <w:r w:rsidR="000365FA" w:rsidRPr="000A3652">
        <w:t xml:space="preserve"> mezi </w:t>
      </w:r>
      <w:r w:rsidR="00EC228C" w:rsidRPr="000A3652">
        <w:t xml:space="preserve">AffiPro a </w:t>
      </w:r>
      <w:r w:rsidR="00F62A51" w:rsidRPr="000A3652">
        <w:t xml:space="preserve">MBÚ </w:t>
      </w:r>
      <w:r w:rsidR="000A3652">
        <w:t>dne 14. kv</w:t>
      </w:r>
      <w:r w:rsidR="00B07712">
        <w:t>ětna 2025</w:t>
      </w:r>
      <w:r w:rsidR="00B9711E" w:rsidRPr="000A3652">
        <w:t xml:space="preserve"> </w:t>
      </w:r>
      <w:r w:rsidRPr="000A3652">
        <w:t>(dále jen „</w:t>
      </w:r>
      <w:r w:rsidRPr="000A3652">
        <w:rPr>
          <w:b/>
          <w:i/>
          <w:iCs/>
        </w:rPr>
        <w:t>Know-how</w:t>
      </w:r>
      <w:r w:rsidRPr="000A3652">
        <w:t xml:space="preserve">“). </w:t>
      </w:r>
    </w:p>
    <w:p w14:paraId="043E2D49" w14:textId="76B848FA" w:rsidR="00522580" w:rsidRPr="000A3652" w:rsidRDefault="00522580" w:rsidP="000A3652">
      <w:pPr>
        <w:pStyle w:val="Claneka"/>
        <w:ind w:left="720" w:hanging="11"/>
        <w:jc w:val="both"/>
      </w:pPr>
      <w:r w:rsidRPr="000A3652">
        <w:t>T</w:t>
      </w:r>
      <w:r w:rsidR="00982CD7" w:rsidRPr="000A3652">
        <w:t xml:space="preserve">ento </w:t>
      </w:r>
      <w:r w:rsidR="00AA3840" w:rsidRPr="000A3652">
        <w:t xml:space="preserve">US Patent </w:t>
      </w:r>
      <w:r w:rsidRPr="000A3652">
        <w:t xml:space="preserve">a Know-how společně tvoří </w:t>
      </w:r>
      <w:r w:rsidR="00AA3840" w:rsidRPr="000A3652">
        <w:t xml:space="preserve">portfolio </w:t>
      </w:r>
      <w:r w:rsidRPr="000A3652">
        <w:t>technologi</w:t>
      </w:r>
      <w:r w:rsidR="00AA3840" w:rsidRPr="000A3652">
        <w:t xml:space="preserve">í, které AffiPro komerčně využívá, nebo má v budoucnosti v úmyslu komerčně využít </w:t>
      </w:r>
      <w:r w:rsidRPr="000A3652">
        <w:t>(dále jen „</w:t>
      </w:r>
      <w:r w:rsidRPr="000A3652">
        <w:rPr>
          <w:b/>
          <w:bCs w:val="0"/>
          <w:i/>
          <w:iCs/>
        </w:rPr>
        <w:t>Technologie</w:t>
      </w:r>
      <w:r w:rsidRPr="000A3652">
        <w:t xml:space="preserve">“). </w:t>
      </w:r>
    </w:p>
    <w:p w14:paraId="024179F7" w14:textId="7DA1DEC6" w:rsidR="00522580" w:rsidRPr="00FA7481" w:rsidRDefault="00522580" w:rsidP="00722FA8">
      <w:pPr>
        <w:pStyle w:val="Clanek11"/>
      </w:pPr>
      <w:r w:rsidRPr="000A3652">
        <w:t xml:space="preserve">Affipro je obchodní korporace, která se </w:t>
      </w:r>
      <w:r w:rsidR="00982CD7" w:rsidRPr="000A3652">
        <w:t xml:space="preserve">zabývá využitím </w:t>
      </w:r>
      <w:r w:rsidR="00AA3840" w:rsidRPr="000A3652">
        <w:t>Technologie</w:t>
      </w:r>
      <w:r w:rsidR="00982CD7" w:rsidRPr="000A3652">
        <w:t xml:space="preserve"> pro </w:t>
      </w:r>
      <w:r w:rsidR="00D86C5B" w:rsidRPr="000A3652">
        <w:t>biochemickou a klinickou analýzu</w:t>
      </w:r>
      <w:r w:rsidRPr="000A3652">
        <w:t xml:space="preserve"> (dále jen „</w:t>
      </w:r>
      <w:r w:rsidRPr="000A3652">
        <w:rPr>
          <w:b/>
          <w:i/>
          <w:iCs/>
        </w:rPr>
        <w:t>Předmět činnosti</w:t>
      </w:r>
      <w:r w:rsidRPr="000A3652">
        <w:t>“). Její</w:t>
      </w:r>
      <w:r w:rsidR="00982CD7" w:rsidRPr="000A3652">
        <w:t xml:space="preserve"> založení bylo iniciováno </w:t>
      </w:r>
      <w:r w:rsidR="00A01A10">
        <w:t>xxxxxxxxxxxxxxx</w:t>
      </w:r>
      <w:r w:rsidR="00925249" w:rsidRPr="00FA7481">
        <w:t xml:space="preserve">, </w:t>
      </w:r>
      <w:r w:rsidR="0033507F" w:rsidRPr="00FA7481">
        <w:t>dat. nar.</w:t>
      </w:r>
      <w:r w:rsidR="00925249" w:rsidRPr="00FA7481">
        <w:t xml:space="preserve"> </w:t>
      </w:r>
      <w:r w:rsidR="00A01A10">
        <w:t>xxxxxxxx</w:t>
      </w:r>
      <w:r w:rsidR="00925249" w:rsidRPr="00FA7481">
        <w:t xml:space="preserve"> </w:t>
      </w:r>
      <w:r w:rsidR="00A01A10">
        <w:t>xxxxxxxxx</w:t>
      </w:r>
      <w:r w:rsidR="00982CD7" w:rsidRPr="00FA7481">
        <w:t xml:space="preserve">, </w:t>
      </w:r>
      <w:r w:rsidR="00A01A10">
        <w:t>xxxxxxxxxxxx</w:t>
      </w:r>
      <w:r w:rsidR="00982CD7" w:rsidRPr="00FA7481">
        <w:t>,</w:t>
      </w:r>
      <w:r w:rsidR="00925249" w:rsidRPr="00FA7481">
        <w:t xml:space="preserve"> dat. nar. </w:t>
      </w:r>
      <w:r w:rsidR="00A01A10">
        <w:t>xxxxxxxxxxxxxxx</w:t>
      </w:r>
      <w:r w:rsidR="00201E9E" w:rsidRPr="00FA7481">
        <w:t>,</w:t>
      </w:r>
      <w:r w:rsidR="00982CD7" w:rsidRPr="00FA7481">
        <w:t xml:space="preserve"> </w:t>
      </w:r>
      <w:r w:rsidR="00A01A10">
        <w:t>xxxxxxxxxxxx</w:t>
      </w:r>
      <w:r w:rsidR="00E7130A" w:rsidRPr="00FA7481">
        <w:t>,</w:t>
      </w:r>
      <w:r w:rsidR="00982CD7" w:rsidRPr="00FA7481">
        <w:t xml:space="preserve"> </w:t>
      </w:r>
      <w:r w:rsidR="00D86C5B" w:rsidRPr="00FA7481">
        <w:t xml:space="preserve">dat. nar. </w:t>
      </w:r>
      <w:r w:rsidR="00A01A10">
        <w:t>xxxxxxxxxxxxxx</w:t>
      </w:r>
      <w:r w:rsidR="00D86C5B" w:rsidRPr="00FA7481">
        <w:t xml:space="preserve"> </w:t>
      </w:r>
      <w:r w:rsidR="00982CD7" w:rsidRPr="00FA7481">
        <w:t xml:space="preserve">a </w:t>
      </w:r>
      <w:r w:rsidR="00A01A10">
        <w:t>xxxxxxxxxxxxxx</w:t>
      </w:r>
      <w:r w:rsidR="00751538" w:rsidRPr="00FA7481">
        <w:t xml:space="preserve">, dat. </w:t>
      </w:r>
      <w:r w:rsidR="00E575DB">
        <w:t>n</w:t>
      </w:r>
      <w:r w:rsidR="00751538" w:rsidRPr="00FA7481">
        <w:t>ar</w:t>
      </w:r>
      <w:r w:rsidR="00E575DB">
        <w:t>.</w:t>
      </w:r>
      <w:r w:rsidR="00A01A10">
        <w:t>xxxxxxxxxxxxxx</w:t>
      </w:r>
      <w:r w:rsidR="00D86C5B" w:rsidRPr="00FA7481">
        <w:t>,</w:t>
      </w:r>
      <w:r w:rsidR="00982CD7" w:rsidRPr="00FA7481">
        <w:t xml:space="preserve"> kteří byli v různé míře </w:t>
      </w:r>
      <w:r w:rsidR="00AA3840" w:rsidRPr="00FA7481">
        <w:t>spolu</w:t>
      </w:r>
      <w:r w:rsidR="00982CD7" w:rsidRPr="00FA7481">
        <w:t xml:space="preserve">původci </w:t>
      </w:r>
      <w:r w:rsidR="00D86C5B" w:rsidRPr="00FA7481">
        <w:t>Technologie</w:t>
      </w:r>
      <w:r w:rsidR="00AA3840" w:rsidRPr="00FA7481">
        <w:t>.</w:t>
      </w:r>
      <w:r w:rsidR="00982CD7" w:rsidRPr="00FA7481">
        <w:t xml:space="preserve"> </w:t>
      </w:r>
    </w:p>
    <w:p w14:paraId="0954B3E8" w14:textId="330C9AD5" w:rsidR="00522580" w:rsidRPr="00FA7481" w:rsidRDefault="00D86C5B" w:rsidP="00722FA8">
      <w:pPr>
        <w:pStyle w:val="Clanek11"/>
      </w:pPr>
      <w:r w:rsidRPr="00FA7481">
        <w:t>T</w:t>
      </w:r>
      <w:r w:rsidR="00982CD7" w:rsidRPr="00FA7481">
        <w:t xml:space="preserve">echnologie </w:t>
      </w:r>
      <w:r w:rsidR="00522580" w:rsidRPr="00FA7481">
        <w:t xml:space="preserve">byla vytvořena </w:t>
      </w:r>
      <w:r w:rsidR="00982CD7" w:rsidRPr="00FA7481">
        <w:t xml:space="preserve">i </w:t>
      </w:r>
      <w:r w:rsidRPr="00FA7481">
        <w:t xml:space="preserve">za spoluúčasti </w:t>
      </w:r>
      <w:r w:rsidR="00AA3840" w:rsidRPr="00FA7481">
        <w:t>minulý</w:t>
      </w:r>
      <w:r w:rsidRPr="00FA7481">
        <w:t>ch</w:t>
      </w:r>
      <w:r w:rsidR="00AA3840" w:rsidRPr="00FA7481">
        <w:t xml:space="preserve"> a </w:t>
      </w:r>
      <w:r w:rsidR="00522580" w:rsidRPr="00FA7481">
        <w:t>současný</w:t>
      </w:r>
      <w:r w:rsidRPr="00FA7481">
        <w:t>ch</w:t>
      </w:r>
      <w:r w:rsidR="00522580" w:rsidRPr="00FA7481">
        <w:t xml:space="preserve"> zaměstnanc</w:t>
      </w:r>
      <w:r w:rsidRPr="00FA7481">
        <w:t>ů</w:t>
      </w:r>
      <w:r w:rsidR="00522580" w:rsidRPr="00FA7481">
        <w:t xml:space="preserve"> MBÚ, kteří zároveň </w:t>
      </w:r>
      <w:r w:rsidR="0098440E" w:rsidRPr="00FA7481">
        <w:t xml:space="preserve">vyvíjeli nebo stále </w:t>
      </w:r>
      <w:r w:rsidR="00522580" w:rsidRPr="00FA7481">
        <w:t>vyvíjí v různých kapacitách činnost pro AffiPro (dále jen „</w:t>
      </w:r>
      <w:r w:rsidR="00522580" w:rsidRPr="00FA7481">
        <w:rPr>
          <w:b/>
          <w:i/>
          <w:iCs/>
        </w:rPr>
        <w:t>Sdílení pracovníci</w:t>
      </w:r>
      <w:r w:rsidR="00522580" w:rsidRPr="00FA7481">
        <w:t>“). Sdílenými pracovníky se pro účely této Smlouvy myslí</w:t>
      </w:r>
      <w:r w:rsidR="000E2D04" w:rsidRPr="00FA7481">
        <w:t xml:space="preserve"> </w:t>
      </w:r>
      <w:r w:rsidR="00522580" w:rsidRPr="00FA7481">
        <w:t>zaměstnanci MBŮ, kteří budou vyvíjet činnost pro Affipro</w:t>
      </w:r>
      <w:r w:rsidR="000E2D04" w:rsidRPr="00FA7481">
        <w:t xml:space="preserve"> </w:t>
      </w:r>
      <w:r w:rsidR="00522580" w:rsidRPr="00FA7481">
        <w:t>po podpisu této Smlouvy.</w:t>
      </w:r>
      <w:r w:rsidR="002C1BD9" w:rsidRPr="00FA7481">
        <w:t xml:space="preserve"> Na seznamu </w:t>
      </w:r>
      <w:r w:rsidR="00603A24" w:rsidRPr="00FA7481">
        <w:t>S</w:t>
      </w:r>
      <w:r w:rsidR="002C1BD9" w:rsidRPr="00FA7481">
        <w:t xml:space="preserve">dílených pracovníků se smluvní strany dohodnou při podpisu této smlouvy, včetně </w:t>
      </w:r>
      <w:r w:rsidR="00AA3840" w:rsidRPr="00FA7481">
        <w:t xml:space="preserve">přesného </w:t>
      </w:r>
      <w:r w:rsidR="002C1BD9" w:rsidRPr="00FA7481">
        <w:t>uvedení jejich činnosti</w:t>
      </w:r>
      <w:r w:rsidR="00AA3840" w:rsidRPr="00FA7481">
        <w:t xml:space="preserve"> pro MBÚ a pro AffiPro</w:t>
      </w:r>
      <w:r w:rsidR="002C1BD9" w:rsidRPr="00FA7481">
        <w:t xml:space="preserve"> a vzájemně si </w:t>
      </w:r>
      <w:r w:rsidR="000E2D04" w:rsidRPr="00FA7481">
        <w:t xml:space="preserve">budou </w:t>
      </w:r>
      <w:r w:rsidR="002C1BD9" w:rsidRPr="00FA7481">
        <w:t>ozn</w:t>
      </w:r>
      <w:r w:rsidR="000E2D04" w:rsidRPr="00FA7481">
        <w:t>amovat</w:t>
      </w:r>
      <w:r w:rsidR="002C1BD9" w:rsidRPr="00FA7481">
        <w:t xml:space="preserve"> jakékoliv změny ve jménech </w:t>
      </w:r>
      <w:r w:rsidR="00603A24" w:rsidRPr="00FA7481">
        <w:t>S</w:t>
      </w:r>
      <w:r w:rsidR="002C1BD9" w:rsidRPr="00FA7481">
        <w:t>dílených pracovníků nebo v obsahu jejich činnosti</w:t>
      </w:r>
      <w:r w:rsidR="004D5B96" w:rsidRPr="00FA7481">
        <w:t>, a to písemně vždy před zahájením činnosti Sdíleného pracovníka pro některou ze smluvních stran</w:t>
      </w:r>
      <w:r w:rsidR="002C1BD9" w:rsidRPr="00FA7481">
        <w:t>.</w:t>
      </w:r>
    </w:p>
    <w:p w14:paraId="14889AE2" w14:textId="4A4C6FE1" w:rsidR="00522580" w:rsidRPr="00FA7481" w:rsidRDefault="00522580" w:rsidP="00722FA8">
      <w:pPr>
        <w:pStyle w:val="Clanek11"/>
      </w:pPr>
      <w:r w:rsidRPr="00FA7481">
        <w:t>AffiPro má zájem v rámci Předmětu činnosti vyvíjet další výrobky a poskytovat služby, které využívají nebo obsahují Technologii (dále jen „</w:t>
      </w:r>
      <w:r w:rsidRPr="00FA7481">
        <w:rPr>
          <w:b/>
          <w:i/>
          <w:iCs/>
        </w:rPr>
        <w:t>Produkt</w:t>
      </w:r>
      <w:r w:rsidRPr="00FA7481">
        <w:t xml:space="preserve">“). MBÚ má zájem tuto činnost AffiPro podpořit a společně </w:t>
      </w:r>
      <w:r w:rsidRPr="00FA7481">
        <w:lastRenderedPageBreak/>
        <w:t xml:space="preserve">maximalizovat komerční využití Technologie, zajistit její další rozvoj a zpřístupnění veřejnosti. </w:t>
      </w:r>
    </w:p>
    <w:p w14:paraId="5CAF28CB" w14:textId="523F4DE7" w:rsidR="00522580" w:rsidRPr="00FA7481" w:rsidRDefault="00522580" w:rsidP="00722FA8">
      <w:pPr>
        <w:pStyle w:val="Clanek11"/>
      </w:pPr>
      <w:bookmarkStart w:id="3" w:name="1.2._AV_SPIN_je_spin-off_společností_zal"/>
      <w:bookmarkStart w:id="4" w:name="2._Předmět_Smlouvy"/>
      <w:bookmarkEnd w:id="3"/>
      <w:bookmarkEnd w:id="4"/>
      <w:r w:rsidRPr="00FA7481">
        <w:t xml:space="preserve">Z tohoto důvody mají Smluvní strany zájem o navázání vzájemné spolupráce při rozvoji Technologie </w:t>
      </w:r>
      <w:r w:rsidR="00D86C5B" w:rsidRPr="00FA7481">
        <w:t xml:space="preserve">a vývoje Produktu </w:t>
      </w:r>
      <w:r w:rsidRPr="00FA7481">
        <w:t xml:space="preserve">a </w:t>
      </w:r>
      <w:r w:rsidR="00982CD7" w:rsidRPr="00FA7481">
        <w:t xml:space="preserve">o stanovení podmínek </w:t>
      </w:r>
      <w:r w:rsidRPr="00FA7481">
        <w:t xml:space="preserve">spolupráce v dalších oblastech, a </w:t>
      </w:r>
      <w:r w:rsidR="00982CD7" w:rsidRPr="00FA7481">
        <w:t xml:space="preserve">podmínek pro využití </w:t>
      </w:r>
      <w:r w:rsidRPr="00FA7481">
        <w:t xml:space="preserve">duševního vlastnictví. </w:t>
      </w:r>
    </w:p>
    <w:p w14:paraId="12B92906" w14:textId="3C136EF4" w:rsidR="00522580" w:rsidRPr="00FA7481" w:rsidRDefault="00522580" w:rsidP="00522580">
      <w:pPr>
        <w:pStyle w:val="Nadpis1"/>
      </w:pPr>
      <w:r w:rsidRPr="00FA7481">
        <w:t>Předmět Smlouvy</w:t>
      </w:r>
    </w:p>
    <w:p w14:paraId="2D72CF10" w14:textId="6EE54684" w:rsidR="00522580" w:rsidRPr="00FA7481" w:rsidRDefault="00522580" w:rsidP="00722FA8">
      <w:pPr>
        <w:pStyle w:val="Clanek11"/>
      </w:pPr>
      <w:bookmarkStart w:id="5" w:name="2.1._Předmětem_této_Smlouvy_je:"/>
      <w:bookmarkEnd w:id="5"/>
      <w:r w:rsidRPr="00FA7481">
        <w:t>Předmětem této Smlouvy je:</w:t>
      </w:r>
    </w:p>
    <w:p w14:paraId="503E98FD" w14:textId="7110E3FC" w:rsidR="00522580" w:rsidRPr="00FA7481" w:rsidRDefault="00522580" w:rsidP="006B7A7F">
      <w:pPr>
        <w:pStyle w:val="TableParagraph"/>
      </w:pPr>
      <w:r w:rsidRPr="00FA7481">
        <w:t xml:space="preserve">stanovení práv a povinností Smluvních stran při spolupráci na společných projektech, </w:t>
      </w:r>
    </w:p>
    <w:p w14:paraId="4828E815" w14:textId="5CA2EB20" w:rsidR="00522580" w:rsidRPr="00FA7481" w:rsidRDefault="00522580" w:rsidP="006B7A7F">
      <w:pPr>
        <w:pStyle w:val="TableParagraph"/>
      </w:pPr>
      <w:r w:rsidRPr="00FA7481">
        <w:t xml:space="preserve">stanovení podmínek využívání prostor a </w:t>
      </w:r>
      <w:r w:rsidR="0041666A" w:rsidRPr="00FA7481">
        <w:t xml:space="preserve">přístrojů </w:t>
      </w:r>
      <w:r w:rsidRPr="00FA7481">
        <w:t>ve vlastnictví MBÚ ze strany Affipro, jejích zaměstnanců, případně Sdílených zaměstnanců,</w:t>
      </w:r>
    </w:p>
    <w:p w14:paraId="422CFB4A" w14:textId="578871F7" w:rsidR="00522580" w:rsidRPr="00FA7481" w:rsidRDefault="00522580" w:rsidP="006B7A7F">
      <w:pPr>
        <w:pStyle w:val="TableParagraph"/>
      </w:pPr>
      <w:r w:rsidRPr="00FA7481">
        <w:t xml:space="preserve">úprava práv k duševnímu vlastnictví vzniklému v rámci spolupráce Smluvních stran, </w:t>
      </w:r>
    </w:p>
    <w:p w14:paraId="329FCB33" w14:textId="6A26BB9A" w:rsidR="00522580" w:rsidRPr="00FA7481" w:rsidRDefault="00522580" w:rsidP="006B7A7F">
      <w:pPr>
        <w:pStyle w:val="TableParagraph"/>
      </w:pPr>
      <w:r w:rsidRPr="00FA7481">
        <w:t>stanov</w:t>
      </w:r>
      <w:r w:rsidR="0041666A" w:rsidRPr="00FA7481">
        <w:t>ení</w:t>
      </w:r>
      <w:r w:rsidRPr="00FA7481">
        <w:t xml:space="preserve"> postup</w:t>
      </w:r>
      <w:r w:rsidR="0041666A" w:rsidRPr="00FA7481">
        <w:t>ů</w:t>
      </w:r>
      <w:r w:rsidRPr="00FA7481">
        <w:t xml:space="preserve"> při podávání žádostí o podporu,  </w:t>
      </w:r>
    </w:p>
    <w:p w14:paraId="139DD445" w14:textId="7BFA8F18" w:rsidR="00522580" w:rsidRPr="00FA7481" w:rsidRDefault="00522580" w:rsidP="006B7A7F">
      <w:pPr>
        <w:pStyle w:val="TableParagraph"/>
      </w:pPr>
      <w:r w:rsidRPr="00FA7481">
        <w:t xml:space="preserve">řešení střetu zájmů a konkurence, </w:t>
      </w:r>
    </w:p>
    <w:p w14:paraId="0C8011B5" w14:textId="3E4AC6D9" w:rsidR="00522580" w:rsidRPr="00FA7481" w:rsidRDefault="00522580" w:rsidP="006B7A7F">
      <w:pPr>
        <w:pStyle w:val="TableParagraph"/>
      </w:pPr>
      <w:r w:rsidRPr="00FA7481">
        <w:t xml:space="preserve">stanovení práv a povinností Smluvních stran ohledně komercializace a rozvoje Technologie a </w:t>
      </w:r>
      <w:r w:rsidR="0041666A" w:rsidRPr="00FA7481">
        <w:t xml:space="preserve">využití </w:t>
      </w:r>
      <w:r w:rsidRPr="00FA7481">
        <w:t xml:space="preserve">dalších výsledků spolupráce Smluvních stran. </w:t>
      </w:r>
    </w:p>
    <w:p w14:paraId="28340088" w14:textId="66D5A4E1" w:rsidR="00522580" w:rsidRPr="00FA7481" w:rsidRDefault="00522580" w:rsidP="00722FA8">
      <w:pPr>
        <w:pStyle w:val="Clanek11"/>
      </w:pPr>
      <w:r w:rsidRPr="00FA7481">
        <w:t>Strany se zavazují poskytnout si maximální součinnost pro naplnění předmětu Smlouvy.</w:t>
      </w:r>
    </w:p>
    <w:p w14:paraId="5847F368" w14:textId="1614DECD" w:rsidR="00522580" w:rsidRPr="00FA7481" w:rsidRDefault="00522580" w:rsidP="00522580">
      <w:pPr>
        <w:pStyle w:val="Nadpis1"/>
      </w:pPr>
      <w:bookmarkStart w:id="6" w:name="2.1.1._Úprava_výzkumné_a_projektové_spol"/>
      <w:bookmarkEnd w:id="6"/>
      <w:r w:rsidRPr="00FA7481">
        <w:t>Závazky stran</w:t>
      </w:r>
    </w:p>
    <w:p w14:paraId="7D74BBB7" w14:textId="6A3EE16A" w:rsidR="00522580" w:rsidRPr="00FA7481" w:rsidRDefault="00522580" w:rsidP="00722FA8">
      <w:pPr>
        <w:pStyle w:val="Clanek11"/>
        <w:rPr>
          <w:b/>
        </w:rPr>
      </w:pPr>
      <w:r w:rsidRPr="00FA7481">
        <w:t>MBÚ se zavazuje:</w:t>
      </w:r>
    </w:p>
    <w:p w14:paraId="5FDAB628" w14:textId="6A840268" w:rsidR="00522580" w:rsidRPr="00FA7481" w:rsidRDefault="00522580" w:rsidP="006B7A7F">
      <w:pPr>
        <w:pStyle w:val="TableParagraph"/>
        <w:rPr>
          <w:b/>
        </w:rPr>
      </w:pPr>
      <w:r w:rsidRPr="00FA7481">
        <w:t xml:space="preserve">uzavřít s AffiPro </w:t>
      </w:r>
      <w:r w:rsidR="001B3705" w:rsidRPr="00FA7481">
        <w:t>úplatné smlouvy</w:t>
      </w:r>
      <w:r w:rsidRPr="00FA7481">
        <w:t>, jež umožní praktické využití Technologie a to zejména:</w:t>
      </w:r>
    </w:p>
    <w:p w14:paraId="1E5E9043" w14:textId="01B3F0FF" w:rsidR="00522580" w:rsidRPr="00FA7481" w:rsidRDefault="00522580" w:rsidP="00522580">
      <w:pPr>
        <w:pStyle w:val="Claneka"/>
        <w:numPr>
          <w:ilvl w:val="2"/>
          <w:numId w:val="5"/>
        </w:numPr>
        <w:jc w:val="both"/>
      </w:pPr>
      <w:r w:rsidRPr="00FA7481">
        <w:t xml:space="preserve">Licenční smlouvu </w:t>
      </w:r>
      <w:r w:rsidR="008C6809" w:rsidRPr="00FA7481">
        <w:t>ke</w:t>
      </w:r>
      <w:r w:rsidRPr="00FA7481">
        <w:t> Know-how;</w:t>
      </w:r>
    </w:p>
    <w:p w14:paraId="1BACE515" w14:textId="1D92C740" w:rsidR="00522580" w:rsidRPr="00FA7481" w:rsidRDefault="00522580" w:rsidP="00522580">
      <w:pPr>
        <w:pStyle w:val="Claneka"/>
        <w:numPr>
          <w:ilvl w:val="2"/>
          <w:numId w:val="5"/>
        </w:numPr>
        <w:jc w:val="both"/>
      </w:pPr>
      <w:r w:rsidRPr="00FA7481">
        <w:t>Licenční smlouvu k </w:t>
      </w:r>
      <w:r w:rsidR="00006F11">
        <w:t>xxxxxxxxxx</w:t>
      </w:r>
      <w:r w:rsidRPr="00FA7481">
        <w:t xml:space="preserve">; </w:t>
      </w:r>
    </w:p>
    <w:p w14:paraId="7A4326FB" w14:textId="12AAEDEC" w:rsidR="00522580" w:rsidRPr="00FA7481" w:rsidRDefault="00522580" w:rsidP="00522580">
      <w:pPr>
        <w:pStyle w:val="Claneka"/>
        <w:numPr>
          <w:ilvl w:val="2"/>
          <w:numId w:val="5"/>
        </w:numPr>
        <w:jc w:val="both"/>
      </w:pPr>
      <w:r w:rsidRPr="00FA7481">
        <w:t>další smlouvu nebo dohod</w:t>
      </w:r>
      <w:r w:rsidR="0041666A" w:rsidRPr="00FA7481">
        <w:t>y</w:t>
      </w:r>
      <w:r w:rsidRPr="00FA7481">
        <w:t>, která bud</w:t>
      </w:r>
      <w:r w:rsidR="0041666A" w:rsidRPr="00FA7481">
        <w:t>ou</w:t>
      </w:r>
      <w:r w:rsidRPr="00FA7481">
        <w:t xml:space="preserve"> pro využití Technologie potřebn</w:t>
      </w:r>
      <w:r w:rsidR="0041666A" w:rsidRPr="00FA7481">
        <w:t>é</w:t>
      </w:r>
      <w:r w:rsidRPr="00FA7481">
        <w:t>;</w:t>
      </w:r>
    </w:p>
    <w:p w14:paraId="7A9615BC" w14:textId="3FFFD61F" w:rsidR="00522580" w:rsidRPr="00FA7481" w:rsidRDefault="00522580" w:rsidP="006B7A7F">
      <w:pPr>
        <w:pStyle w:val="TableParagraph"/>
        <w:rPr>
          <w:b/>
        </w:rPr>
      </w:pPr>
      <w:r w:rsidRPr="00FA7481">
        <w:t>umožnit Sdíleným pracovníkům za podmínky splnění:</w:t>
      </w:r>
    </w:p>
    <w:p w14:paraId="09C8F348" w14:textId="4D645462" w:rsidR="00522580" w:rsidRPr="00FA7481" w:rsidRDefault="00522580" w:rsidP="00522580">
      <w:pPr>
        <w:pStyle w:val="Claneka"/>
        <w:numPr>
          <w:ilvl w:val="2"/>
          <w:numId w:val="5"/>
        </w:numPr>
        <w:jc w:val="both"/>
      </w:pPr>
      <w:r w:rsidRPr="00FA7481">
        <w:t>všech pracovněprávních předpisů,</w:t>
      </w:r>
    </w:p>
    <w:p w14:paraId="478B9F76" w14:textId="0954AB9A" w:rsidR="00522580" w:rsidRPr="00FA7481" w:rsidRDefault="00522580" w:rsidP="00522580">
      <w:pPr>
        <w:pStyle w:val="Claneka"/>
        <w:numPr>
          <w:ilvl w:val="2"/>
          <w:numId w:val="5"/>
        </w:numPr>
        <w:jc w:val="both"/>
      </w:pPr>
      <w:r w:rsidRPr="00FA7481">
        <w:t>a závazků k předcházení střetu zájmů</w:t>
      </w:r>
      <w:r w:rsidR="00C34FBF" w:rsidRPr="00FA7481">
        <w:t>,</w:t>
      </w:r>
    </w:p>
    <w:p w14:paraId="1C5C6793" w14:textId="1024EF14" w:rsidR="00522580" w:rsidRPr="00FA7481" w:rsidRDefault="00522580" w:rsidP="00522580">
      <w:pPr>
        <w:pStyle w:val="Claneka"/>
        <w:ind w:left="1440"/>
        <w:jc w:val="both"/>
        <w:rPr>
          <w:b/>
        </w:rPr>
      </w:pPr>
      <w:r w:rsidRPr="00FA7481">
        <w:t xml:space="preserve">jejich účast </w:t>
      </w:r>
      <w:r w:rsidR="00F6672E" w:rsidRPr="00FA7481">
        <w:t>na činnost</w:t>
      </w:r>
      <w:r w:rsidR="00287840" w:rsidRPr="00FA7481">
        <w:t>i</w:t>
      </w:r>
      <w:r w:rsidRPr="00FA7481">
        <w:t xml:space="preserve"> </w:t>
      </w:r>
      <w:r w:rsidR="0041666A" w:rsidRPr="00FA7481">
        <w:t xml:space="preserve">v </w:t>
      </w:r>
      <w:r w:rsidRPr="00FA7481">
        <w:t>AffiPro v jakékoli formě, včetně udělení souhlasu s výkonem podnikatelské činnosti;</w:t>
      </w:r>
    </w:p>
    <w:p w14:paraId="56F7A080" w14:textId="40D2BCB7" w:rsidR="00522580" w:rsidRPr="00FA7481" w:rsidRDefault="00522580" w:rsidP="006B7A7F">
      <w:pPr>
        <w:pStyle w:val="TableParagraph"/>
        <w:rPr>
          <w:b/>
        </w:rPr>
      </w:pPr>
      <w:r w:rsidRPr="00FA7481">
        <w:t>přistoupit ke společenské smlouvě AffiPro a uzavřít s AffiPro dohodu společníků, jejíž obsah bude sjednán Smluvními stranami (dále jen „</w:t>
      </w:r>
      <w:r w:rsidRPr="00FA7481">
        <w:rPr>
          <w:b/>
          <w:i/>
          <w:iCs/>
        </w:rPr>
        <w:t>Dohoda společníků</w:t>
      </w:r>
      <w:r w:rsidRPr="00FA7481">
        <w:t>“);</w:t>
      </w:r>
    </w:p>
    <w:p w14:paraId="1BA2AA65" w14:textId="505E194D" w:rsidR="00522580" w:rsidRPr="00FA7481" w:rsidRDefault="00522580" w:rsidP="006B7A7F">
      <w:pPr>
        <w:pStyle w:val="TableParagraph"/>
        <w:rPr>
          <w:b/>
        </w:rPr>
      </w:pPr>
      <w:r w:rsidRPr="00FA7481">
        <w:t xml:space="preserve">umožnit AffiPro využívat prostory a přístroje MBÚ (čl. </w:t>
      </w:r>
      <w:r w:rsidR="00480B2D" w:rsidRPr="00FA7481">
        <w:fldChar w:fldCharType="begin"/>
      </w:r>
      <w:r w:rsidR="00480B2D" w:rsidRPr="00FA7481">
        <w:instrText xml:space="preserve"> REF _Ref190159896 \r \h </w:instrText>
      </w:r>
      <w:r w:rsidR="00327043" w:rsidRPr="00FA7481">
        <w:instrText xml:space="preserve"> \* MERGEFORMAT </w:instrText>
      </w:r>
      <w:r w:rsidR="00480B2D" w:rsidRPr="00FA7481">
        <w:fldChar w:fldCharType="separate"/>
      </w:r>
      <w:r w:rsidR="00480B2D" w:rsidRPr="00FA7481">
        <w:t>7</w:t>
      </w:r>
      <w:r w:rsidR="00480B2D" w:rsidRPr="00FA7481">
        <w:fldChar w:fldCharType="end"/>
      </w:r>
      <w:r w:rsidR="00480B2D" w:rsidRPr="00FA7481">
        <w:t xml:space="preserve"> </w:t>
      </w:r>
      <w:r w:rsidRPr="00FA7481">
        <w:t>této Smlouvy)</w:t>
      </w:r>
      <w:r w:rsidR="0041666A" w:rsidRPr="00FA7481">
        <w:t xml:space="preserve"> a to </w:t>
      </w:r>
      <w:r w:rsidR="00D86C5B" w:rsidRPr="00FA7481">
        <w:t xml:space="preserve">vždy </w:t>
      </w:r>
      <w:r w:rsidR="0041666A" w:rsidRPr="00FA7481">
        <w:t xml:space="preserve">za úplatu podle </w:t>
      </w:r>
      <w:r w:rsidR="00D86C5B" w:rsidRPr="00FA7481">
        <w:t>platného ceníku MBÚ nebo Akademie Věd ČR</w:t>
      </w:r>
      <w:r w:rsidR="00706F9B" w:rsidRPr="00FA7481">
        <w:t>;</w:t>
      </w:r>
      <w:r w:rsidR="00D86C5B" w:rsidRPr="00FA7481">
        <w:t xml:space="preserve"> </w:t>
      </w:r>
    </w:p>
    <w:p w14:paraId="2ACA3466" w14:textId="67A8BB34" w:rsidR="00522580" w:rsidRPr="00FA7481" w:rsidRDefault="00522580" w:rsidP="006B7A7F">
      <w:pPr>
        <w:pStyle w:val="TableParagraph"/>
        <w:rPr>
          <w:b/>
        </w:rPr>
      </w:pPr>
      <w:r w:rsidRPr="00FA7481">
        <w:t xml:space="preserve">poskytnout AffiPro další podporu pro umožnění dalšího rozvoje produktů AffiPro. </w:t>
      </w:r>
    </w:p>
    <w:p w14:paraId="3705C895" w14:textId="46F0812E" w:rsidR="00522580" w:rsidRPr="00FA7481" w:rsidRDefault="00522580" w:rsidP="00722FA8">
      <w:pPr>
        <w:pStyle w:val="Clanek11"/>
      </w:pPr>
      <w:r w:rsidRPr="00FA7481">
        <w:t>AffiPro se zavazuje:</w:t>
      </w:r>
    </w:p>
    <w:p w14:paraId="5D4461F5" w14:textId="307B3B79" w:rsidR="00522580" w:rsidRPr="00FA7481" w:rsidRDefault="00522580" w:rsidP="006B7A7F">
      <w:pPr>
        <w:pStyle w:val="TableParagraph"/>
        <w:rPr>
          <w:bCs/>
        </w:rPr>
      </w:pPr>
      <w:r w:rsidRPr="00FA7481">
        <w:t xml:space="preserve">usilovat o účinný a rychlý přenos Technologie do praxe, </w:t>
      </w:r>
    </w:p>
    <w:p w14:paraId="1751548E" w14:textId="076E4BD4" w:rsidR="00522580" w:rsidRPr="00FA7481" w:rsidRDefault="00522580" w:rsidP="006B7A7F">
      <w:pPr>
        <w:pStyle w:val="TableParagraph"/>
        <w:rPr>
          <w:b/>
        </w:rPr>
      </w:pPr>
      <w:r w:rsidRPr="00FA7481">
        <w:t>pravidelně vyplácet licenční či obdobnou odměnu počítanou z tržeb vzniklých v souvislosti s využíváním Technologie nebo dalšího duševního vlastnictví MBÚ ve smyslu jednotlivých smluv a dohod;</w:t>
      </w:r>
    </w:p>
    <w:p w14:paraId="3FB3AB0F" w14:textId="0F606FF2" w:rsidR="00522580" w:rsidRPr="00FA7481" w:rsidRDefault="00522580" w:rsidP="006B7A7F">
      <w:pPr>
        <w:pStyle w:val="TableParagraph"/>
        <w:rPr>
          <w:b/>
        </w:rPr>
      </w:pPr>
      <w:r w:rsidRPr="00FA7481">
        <w:t>umožnit vstup MBÚ jako společníka AffiPro podle aktuálně platné společenské smlouvy AffiPro;</w:t>
      </w:r>
    </w:p>
    <w:p w14:paraId="2D961119" w14:textId="35E4FDE3" w:rsidR="00522580" w:rsidRPr="00FA7481" w:rsidRDefault="00522580" w:rsidP="006B7A7F">
      <w:pPr>
        <w:pStyle w:val="TableParagraph"/>
        <w:rPr>
          <w:b/>
        </w:rPr>
      </w:pPr>
      <w:r w:rsidRPr="00FA7481">
        <w:t>vhodným způsobem zajišťovat financování svých aktivit a postupovat tak, aby MBÚ z titulu účasti na AffiPro nevznikaly další náklady;</w:t>
      </w:r>
    </w:p>
    <w:p w14:paraId="09C72E31" w14:textId="14EC1F4D" w:rsidR="00522580" w:rsidRPr="00FA7481" w:rsidRDefault="00522580" w:rsidP="00057541">
      <w:pPr>
        <w:pStyle w:val="TableParagraph"/>
        <w:rPr>
          <w:bCs/>
        </w:rPr>
      </w:pPr>
      <w:r w:rsidRPr="00FA7481">
        <w:t>nepoškozovat a neohrožovat svým jednáním dobré</w:t>
      </w:r>
      <w:r w:rsidR="00057541" w:rsidRPr="00FA7481">
        <w:t xml:space="preserve"> </w:t>
      </w:r>
      <w:r w:rsidRPr="00FA7481">
        <w:t>jméno MBÚ a/nebo Akademie věd ČR a bez předchozího písemného souhlasu MBÚ nijak nenakládat a nepoužívat jméno, ochranné známky, domény nebo jiná práva na označení MBÚ nebo Akademie věd ČR.</w:t>
      </w:r>
    </w:p>
    <w:p w14:paraId="5ED67560" w14:textId="0F7A39AC" w:rsidR="00522580" w:rsidRPr="00FA7481" w:rsidRDefault="00522580" w:rsidP="00722FA8">
      <w:pPr>
        <w:pStyle w:val="Clanek11"/>
      </w:pPr>
      <w:r w:rsidRPr="00FA7481">
        <w:t xml:space="preserve">Smluvní strany se zavazují, že veškerý hmotný a nehmotný majetek, který použijí pro plnění účelu této </w:t>
      </w:r>
      <w:r w:rsidRPr="00FA7481">
        <w:lastRenderedPageBreak/>
        <w:t>Smlouvy, zůstane majetkem Smluvní strany, která ho pořídila a která ho vlastní.</w:t>
      </w:r>
    </w:p>
    <w:p w14:paraId="634BAD36" w14:textId="2DECF4B1" w:rsidR="00522580" w:rsidRPr="00FA7481" w:rsidRDefault="00522580" w:rsidP="00522580">
      <w:pPr>
        <w:pStyle w:val="Nadpis1"/>
      </w:pPr>
      <w:r w:rsidRPr="00FA7481">
        <w:t xml:space="preserve">Spolupráce na výzkumných a vývojových projektech </w:t>
      </w:r>
    </w:p>
    <w:p w14:paraId="2CD65E12" w14:textId="177CC68C" w:rsidR="00522580" w:rsidRPr="00FA7481" w:rsidRDefault="00522580" w:rsidP="00722FA8">
      <w:pPr>
        <w:pStyle w:val="Clanek11"/>
      </w:pPr>
      <w:r w:rsidRPr="00FA7481">
        <w:t>Smluvní strany mají dále zájem o spolupráci na výzkumných a vývojových projektech (dále jen „</w:t>
      </w:r>
      <w:r w:rsidRPr="00FA7481">
        <w:rPr>
          <w:b/>
          <w:i/>
          <w:iCs/>
        </w:rPr>
        <w:t>Projekt</w:t>
      </w:r>
      <w:r w:rsidRPr="00FA7481">
        <w:t xml:space="preserve">“), zejména pro zajištění rozvoje komerčního užití Technologie. Za tímto účelem uzavřou Smluvní strany samostatnou smlouvu o společném výzkumu, a to za následujících podmínek: </w:t>
      </w:r>
    </w:p>
    <w:p w14:paraId="6710D5BB" w14:textId="610595AF" w:rsidR="00522580" w:rsidRPr="00FA7481" w:rsidRDefault="00522580" w:rsidP="006B7A7F">
      <w:pPr>
        <w:pStyle w:val="TableParagraph"/>
      </w:pPr>
      <w:r w:rsidRPr="00FA7481">
        <w:t>Smluvní strany společně definují cíl Projektu;</w:t>
      </w:r>
    </w:p>
    <w:p w14:paraId="005A96CC" w14:textId="53CFD450" w:rsidR="00522580" w:rsidRPr="00FA7481" w:rsidRDefault="00522580" w:rsidP="006B7A7F">
      <w:pPr>
        <w:pStyle w:val="TableParagraph"/>
      </w:pPr>
      <w:r w:rsidRPr="00FA7481">
        <w:t>Smluvní strany si navzájem poskytnou bezúplatnou licenci k užívání veškerých práv duševního vlastnictví, která vzniknou před uzavřením smlouvy o společném výzkumu a jsou ve vlastnictví příslušné Smluvní strany včetně všech patentů, patentových přihlášek a jejich související dokumentace, a veškeré duševní vlastnictví související s Projektem vzniklé do dne uzavření smlouvy a které není dosud ve spoluvlastnictví Smluvních stran (dále jen „</w:t>
      </w:r>
      <w:r w:rsidRPr="00FA7481">
        <w:rPr>
          <w:b/>
          <w:i/>
          <w:iCs/>
        </w:rPr>
        <w:t>Background IP</w:t>
      </w:r>
      <w:r w:rsidRPr="00FA7481">
        <w:t>“);</w:t>
      </w:r>
    </w:p>
    <w:p w14:paraId="2E3C4B3E" w14:textId="4F8B343D" w:rsidR="00522580" w:rsidRPr="00FA7481" w:rsidRDefault="00522580" w:rsidP="006B7A7F">
      <w:pPr>
        <w:pStyle w:val="TableParagraph"/>
      </w:pPr>
      <w:r w:rsidRPr="00FA7481">
        <w:t>veškerá práva duševního vlastnictví, která vzniknou po uzavření smlouvy o společném výzkumu společnou činností v rámci Projektu, včetně všech patentů, patentových přihlášek a jejich související dokumentace, a zároveň se nejedná o Background IP, a včetně jakéhokoli budoucího zlepšení a rozšíření a včetně veškerého know-how bud</w:t>
      </w:r>
      <w:r w:rsidR="00151D25" w:rsidRPr="00FA7481">
        <w:t>ou</w:t>
      </w:r>
      <w:r w:rsidRPr="00FA7481">
        <w:t xml:space="preserve"> výsledkem Projektu (dále jen „</w:t>
      </w:r>
      <w:r w:rsidRPr="00FA7481">
        <w:rPr>
          <w:b/>
          <w:i/>
          <w:iCs/>
        </w:rPr>
        <w:t>Výsledek</w:t>
      </w:r>
      <w:r w:rsidRPr="00FA7481">
        <w:t>“);</w:t>
      </w:r>
    </w:p>
    <w:p w14:paraId="3287C67A" w14:textId="607C3326" w:rsidR="00522580" w:rsidRPr="00FA7481" w:rsidRDefault="00522580" w:rsidP="006B7A7F">
      <w:pPr>
        <w:pStyle w:val="TableParagraph"/>
      </w:pPr>
      <w:r w:rsidRPr="00FA7481">
        <w:t>Výsledek bude v podílovém spoluvlastnictví Smluvních</w:t>
      </w:r>
      <w:r w:rsidR="009140CD" w:rsidRPr="00FA7481">
        <w:t xml:space="preserve"> stran</w:t>
      </w:r>
      <w:r w:rsidRPr="00FA7481">
        <w:t xml:space="preserve">, případně bude předmětem společného výkonu majetkových práv </w:t>
      </w:r>
      <w:r w:rsidR="009140CD" w:rsidRPr="00FA7481">
        <w:t>k duševnímu vlastnictví</w:t>
      </w:r>
      <w:r w:rsidRPr="00FA7481">
        <w:t>;</w:t>
      </w:r>
    </w:p>
    <w:p w14:paraId="6C0293AD" w14:textId="30A1F5F3" w:rsidR="00522580" w:rsidRPr="00FA7481" w:rsidRDefault="00522580" w:rsidP="006B7A7F">
      <w:pPr>
        <w:pStyle w:val="TableParagraph"/>
      </w:pPr>
      <w:r w:rsidRPr="00FA7481">
        <w:t xml:space="preserve">MBÚ bude mít vždy možnost využívat Výsledky pro nekomerční účely, zejména pro výzkum a vzdělávání; </w:t>
      </w:r>
    </w:p>
    <w:p w14:paraId="5E5F6BB5" w14:textId="6DBE986B" w:rsidR="00522580" w:rsidRPr="00FA7481" w:rsidRDefault="00522580" w:rsidP="006B7A7F">
      <w:pPr>
        <w:pStyle w:val="TableParagraph"/>
      </w:pPr>
      <w:r w:rsidRPr="00FA7481">
        <w:t xml:space="preserve">u </w:t>
      </w:r>
      <w:r w:rsidR="009140CD" w:rsidRPr="00FA7481">
        <w:t xml:space="preserve">každého </w:t>
      </w:r>
      <w:r w:rsidRPr="00FA7481">
        <w:t xml:space="preserve">konkrétního Projektu </w:t>
      </w:r>
      <w:r w:rsidR="009140CD" w:rsidRPr="00FA7481">
        <w:t xml:space="preserve">budou určení členové týmu </w:t>
      </w:r>
      <w:r w:rsidRPr="00FA7481">
        <w:t xml:space="preserve">a další odpovědné osoby </w:t>
      </w:r>
      <w:r w:rsidR="009140CD" w:rsidRPr="00FA7481">
        <w:t xml:space="preserve">z obou Smluvních stran </w:t>
      </w:r>
      <w:r w:rsidRPr="00FA7481">
        <w:t xml:space="preserve">a způsob jejich spolupráce navzájem,  </w:t>
      </w:r>
    </w:p>
    <w:p w14:paraId="2E515BD9" w14:textId="5C38093E" w:rsidR="00522580" w:rsidRPr="00FA7481" w:rsidRDefault="00522580" w:rsidP="006B7A7F">
      <w:pPr>
        <w:pStyle w:val="TableParagraph"/>
      </w:pPr>
      <w:r w:rsidRPr="00FA7481">
        <w:t>Smluvní strany ujednají platební podmínky a způsob rozdělení nákladů na výzkum a vývoj Projektu;</w:t>
      </w:r>
    </w:p>
    <w:p w14:paraId="57EBBF61" w14:textId="5CFA2318" w:rsidR="00522580" w:rsidRPr="00FA7481" w:rsidRDefault="00522580" w:rsidP="006B7A7F">
      <w:pPr>
        <w:pStyle w:val="TableParagraph"/>
      </w:pPr>
      <w:r w:rsidRPr="00FA7481">
        <w:t>součástí smlouvy o společném výzkumu bude i ujednání o budoucím komerčním užití Výsledků, ujednání o rozdělení výnosů z komerčního užití Výsledků apod., ujednání o způsobu hrazení patentové a jiné průmyslově právní ochrany Výsledků</w:t>
      </w:r>
      <w:r w:rsidR="001B69D5" w:rsidRPr="00FA7481">
        <w:t>.</w:t>
      </w:r>
    </w:p>
    <w:p w14:paraId="3B1435C2" w14:textId="60D5C3A0" w:rsidR="00522580" w:rsidRPr="00FA7481" w:rsidRDefault="00522580" w:rsidP="00722FA8">
      <w:pPr>
        <w:pStyle w:val="Clanek11"/>
      </w:pPr>
      <w:r w:rsidRPr="00FA7481">
        <w:t xml:space="preserve">Smlouva o společném výzkumu bude dále obsahovat i ujednání o publikaci Výsledků, kdy MBÚ bude oprávněno za splnění podmínek smlouvy o společném výzkumu publikovat Výsledky. Smluvní strany dále sjednávají, že jakékoli ujednání Smluv ve smlouvě o společném výzkumu bude odpovídat standardním tržnímu nastavení u obdobných smluv. </w:t>
      </w:r>
    </w:p>
    <w:p w14:paraId="4B415793" w14:textId="0B2DF4CA" w:rsidR="00522580" w:rsidRPr="00FA7481" w:rsidRDefault="00522580" w:rsidP="00522580">
      <w:pPr>
        <w:pStyle w:val="Nadpis1"/>
      </w:pPr>
      <w:r w:rsidRPr="00FA7481">
        <w:t xml:space="preserve">Další možnosti spolupráce Smluvních stran </w:t>
      </w:r>
    </w:p>
    <w:p w14:paraId="3C3B011F" w14:textId="5EFDECCF" w:rsidR="00522580" w:rsidRPr="00FA7481" w:rsidRDefault="00522580" w:rsidP="00722FA8">
      <w:pPr>
        <w:pStyle w:val="Clanek11"/>
      </w:pPr>
      <w:r w:rsidRPr="00FA7481">
        <w:t xml:space="preserve">Smluvní strany připouští jako další možnou formu spolupráce uzavření úplatné smlouvy o poskytování služeb, smlouvy o výzkumu apod. V takovém případě </w:t>
      </w:r>
      <w:r w:rsidR="000674CB" w:rsidRPr="00FA7481">
        <w:t xml:space="preserve">bude mít </w:t>
      </w:r>
      <w:r w:rsidRPr="00FA7481">
        <w:t xml:space="preserve">MBÚ </w:t>
      </w:r>
      <w:r w:rsidR="000674CB" w:rsidRPr="00FA7481">
        <w:t xml:space="preserve">vždy </w:t>
      </w:r>
      <w:r w:rsidRPr="00FA7481">
        <w:t>právo využívat výsledky smluvního výzkumu objednaného ze strany AffiPro u MBÚ za jakýmkoli nekomerčním účelem, zejména pro další výzkum a vývoj.</w:t>
      </w:r>
    </w:p>
    <w:p w14:paraId="7B7889AB" w14:textId="633A3648" w:rsidR="00522580" w:rsidRPr="00FA7481" w:rsidRDefault="00522580" w:rsidP="00522580">
      <w:pPr>
        <w:pStyle w:val="Nadpis1"/>
      </w:pPr>
      <w:r w:rsidRPr="00FA7481">
        <w:t xml:space="preserve">Spolupráce Smluvních stran při podávání žádosti o podporu </w:t>
      </w:r>
    </w:p>
    <w:p w14:paraId="1DE2C8B5" w14:textId="5F0D007B" w:rsidR="00522580" w:rsidRPr="00FA7481" w:rsidRDefault="00522580" w:rsidP="00722FA8">
      <w:pPr>
        <w:pStyle w:val="Clanek11"/>
      </w:pPr>
      <w:r w:rsidRPr="00FA7481">
        <w:t>Smluvní strany se zavazují spolupracovat při podávání žádostí o dotace, granty a jiné finanční podpory, o které je možné žádat v souvislosti s Technologií, Produktem nebo Výsledkem (dále jen „</w:t>
      </w:r>
      <w:r w:rsidRPr="00FA7481">
        <w:rPr>
          <w:b/>
          <w:i/>
          <w:iCs/>
        </w:rPr>
        <w:t>Podpora“</w:t>
      </w:r>
      <w:r w:rsidRPr="00FA7481">
        <w:t xml:space="preserve">). </w:t>
      </w:r>
    </w:p>
    <w:p w14:paraId="133BA442" w14:textId="1466E7E5" w:rsidR="00522580" w:rsidRPr="00FA7481" w:rsidRDefault="00522580" w:rsidP="00722FA8">
      <w:pPr>
        <w:pStyle w:val="Clanek11"/>
      </w:pPr>
      <w:r w:rsidRPr="00FA7481">
        <w:t>Spolupráce bude spočívat zejména v poskytování vzájemné součinnosti a podpory při přípravě a podávání přihlášek, sdílení potřebných podkladů, informací a dokumentace.</w:t>
      </w:r>
    </w:p>
    <w:p w14:paraId="1CB00D21" w14:textId="4AFE8060" w:rsidR="00522580" w:rsidRPr="00FA7481" w:rsidRDefault="00522580" w:rsidP="00722FA8">
      <w:pPr>
        <w:pStyle w:val="Clanek11"/>
      </w:pPr>
      <w:r w:rsidRPr="00FA7481">
        <w:t>Pro účely efektivní přípravy přihlášek žádosti o podporu Smluvní strany vytvoří společný tým (dále jen "</w:t>
      </w:r>
      <w:r w:rsidRPr="00FA7481">
        <w:rPr>
          <w:b/>
          <w:i/>
          <w:iCs/>
        </w:rPr>
        <w:t>Projektový tým</w:t>
      </w:r>
      <w:r w:rsidRPr="00FA7481">
        <w:t>"). Projektový tým bude sestaven ze zástupců obou Smluvních stran a bude odpovědný za přípravu s podáním přihlášek.</w:t>
      </w:r>
    </w:p>
    <w:p w14:paraId="04139E7A" w14:textId="20F8B52F" w:rsidR="00522580" w:rsidRPr="00FA7481" w:rsidRDefault="00522580" w:rsidP="00722FA8">
      <w:pPr>
        <w:pStyle w:val="Clanek11"/>
      </w:pPr>
      <w:r w:rsidRPr="00FA7481">
        <w:t xml:space="preserve">Projektový tým bude dále odpovědný za Přípravu a kompletaci veškerých potřebných podkladů a dokumentace, koordinaci a komunikaci mezi Smluvními stranami, zajištění, že všechny přihlášky budou podány v souladu s požadavky poskytovatele Podpory. </w:t>
      </w:r>
    </w:p>
    <w:p w14:paraId="6FBBC41A" w14:textId="27EC046B" w:rsidR="00522580" w:rsidRPr="00FA7481" w:rsidRDefault="00522580" w:rsidP="00722FA8">
      <w:pPr>
        <w:pStyle w:val="Clanek11"/>
      </w:pPr>
      <w:r w:rsidRPr="00FA7481">
        <w:lastRenderedPageBreak/>
        <w:t xml:space="preserve">Projektový tým bude pravidelně informovat Smluvní strany o průběhu přípravy přihlášek a získání Podpory. </w:t>
      </w:r>
    </w:p>
    <w:p w14:paraId="4F3F0F44" w14:textId="7010AB1D" w:rsidR="00522580" w:rsidRPr="00FA7481" w:rsidRDefault="00522580" w:rsidP="00722FA8">
      <w:pPr>
        <w:pStyle w:val="Clanek11"/>
      </w:pPr>
      <w:r w:rsidRPr="00FA7481">
        <w:t xml:space="preserve">Smluvní strany se zavazují vyčlenit a umožnit účast členů Projektového týmu na jeho činnostech, a dále umožnit dalším zaměstnancům potřebným pro přípravu přihlášek k Podpoře jejich účast tak, aby byli schopni poskytnout Projektovému týmu potřebnou součinnost. </w:t>
      </w:r>
    </w:p>
    <w:p w14:paraId="438FED42" w14:textId="4B5AF11E" w:rsidR="00522580" w:rsidRPr="00FA7481" w:rsidRDefault="00522580" w:rsidP="00722FA8">
      <w:pPr>
        <w:pStyle w:val="Clanek11"/>
      </w:pPr>
      <w:r w:rsidRPr="00FA7481">
        <w:t xml:space="preserve">Smluvní strany se zavazují chránit zájmy Smluvních stran v průběhu přípravy a realizace přihlášek k Podpoře, zejména s ohledem na ochranu duševního vlastnictví a důvěrných informací Smluvních stran. Smluvní strany se dále zavazují dodržovat závazky Smluvních stran vyplývající z předchozích smluvních ujednání týkajících se veřejné podpory nebo povinnosti vyplývající ze smluv se třetími stranami. </w:t>
      </w:r>
    </w:p>
    <w:p w14:paraId="3254B98E" w14:textId="77777777" w:rsidR="00522580" w:rsidRPr="00FA7481" w:rsidRDefault="00522580" w:rsidP="00722FA8">
      <w:pPr>
        <w:pStyle w:val="Clanek11"/>
      </w:pPr>
      <w:r w:rsidRPr="00FA7481">
        <w:t xml:space="preserve">Po získání Podpory bude mezi Smluvními stranami uzavřena smlouva o účasti na řešení projektu nebo obdobná smlouva, která stanoví podrobné podmínky spolupráce, práva a povinnosti jednotlivých stran, financování a další relevantní aspekty týkající se realizace projektu. </w:t>
      </w:r>
    </w:p>
    <w:p w14:paraId="40BFCC28" w14:textId="1A0D00CA" w:rsidR="00522580" w:rsidRPr="00FA7481" w:rsidRDefault="00522580" w:rsidP="00722FA8">
      <w:pPr>
        <w:pStyle w:val="Clanek11"/>
      </w:pPr>
      <w:r w:rsidRPr="00FA7481">
        <w:t xml:space="preserve">Smluvní strany nejsou oprávněny při vyjednávání obsahu smlouvy o Podpoře nebo smlouvy o účasti na řešení projektu s třetími stranami za sebe navzájem právně jednat, každá ze Smluvních stran bude v takovém případě jednat ve vlastním zájmů. Smluvní strany se i v tomto případě zavazují zohlednit společné zájmy a cíle a prosazovat je společně vůči třetím stranám, včetně rozdělení o ochrany práv k duševnímu vlastnictví Smluvních stran.  </w:t>
      </w:r>
    </w:p>
    <w:p w14:paraId="120AB324" w14:textId="025444CE" w:rsidR="00522580" w:rsidRPr="00FA7481" w:rsidRDefault="00522580" w:rsidP="00522580">
      <w:pPr>
        <w:pStyle w:val="Nadpis1"/>
      </w:pPr>
      <w:bookmarkStart w:id="7" w:name="_Ref190159896"/>
      <w:r w:rsidRPr="00FA7481">
        <w:t>Zařízení MBÚ</w:t>
      </w:r>
      <w:bookmarkEnd w:id="7"/>
    </w:p>
    <w:p w14:paraId="68AFFDDE" w14:textId="51B83688" w:rsidR="00522580" w:rsidRPr="00FA7481" w:rsidRDefault="00522580" w:rsidP="00722FA8">
      <w:pPr>
        <w:pStyle w:val="Clanek11"/>
        <w:rPr>
          <w:b/>
        </w:rPr>
      </w:pPr>
      <w:r w:rsidRPr="00FA7481">
        <w:t>MBÚ se zavazuje poskytnout AffiPro prostory nebo přístroje ve vlastnictví MBÚ, případně poskytnout užívací právo k prostorů nebo přístrojům, které má MBÚ v pronájmu nebo je užívá na základě obdobné smlouvy („</w:t>
      </w:r>
      <w:r w:rsidRPr="00FA7481">
        <w:rPr>
          <w:b/>
          <w:i/>
          <w:iCs/>
        </w:rPr>
        <w:t>Zařízení MBÚ</w:t>
      </w:r>
      <w:r w:rsidRPr="00FA7481">
        <w:t xml:space="preserve">“). </w:t>
      </w:r>
    </w:p>
    <w:p w14:paraId="70200CF5" w14:textId="77777777" w:rsidR="00522580" w:rsidRPr="00FA7481" w:rsidRDefault="00522580" w:rsidP="00722FA8">
      <w:pPr>
        <w:pStyle w:val="Clanek11"/>
        <w:rPr>
          <w:b/>
        </w:rPr>
      </w:pPr>
      <w:r w:rsidRPr="00FA7481">
        <w:t xml:space="preserve">Užívání Zařízení MBÚ ze strany Affipro bude možné za splnění následujících podmínek: </w:t>
      </w:r>
    </w:p>
    <w:p w14:paraId="282AB30E" w14:textId="77777777" w:rsidR="00522580" w:rsidRPr="00FA7481" w:rsidRDefault="00522580" w:rsidP="006B7A7F">
      <w:pPr>
        <w:pStyle w:val="TableParagraph"/>
        <w:rPr>
          <w:b/>
        </w:rPr>
      </w:pPr>
      <w:r w:rsidRPr="00FA7481">
        <w:t>k užívání Zařízení MBÚ bude vždy uzavřena písemná smlouva,</w:t>
      </w:r>
    </w:p>
    <w:p w14:paraId="22FA0A9C" w14:textId="77777777" w:rsidR="00522580" w:rsidRPr="00FA7481" w:rsidRDefault="00522580" w:rsidP="006B7A7F">
      <w:pPr>
        <w:pStyle w:val="TableParagraph"/>
        <w:rPr>
          <w:b/>
          <w:bCs/>
        </w:rPr>
      </w:pPr>
      <w:r w:rsidRPr="00FA7481">
        <w:t>užívání Zařízení MBÚ bude vždy sjednáno jako dočasné a úplatné,</w:t>
      </w:r>
    </w:p>
    <w:p w14:paraId="23A4868D" w14:textId="77777777" w:rsidR="00522580" w:rsidRPr="00FA7481" w:rsidRDefault="00522580" w:rsidP="006B7A7F">
      <w:pPr>
        <w:pStyle w:val="TableParagraph"/>
        <w:rPr>
          <w:b/>
        </w:rPr>
      </w:pPr>
      <w:r w:rsidRPr="00FA7481">
        <w:t xml:space="preserve">při jakémkoli užívání Zařízení MBÚ bude zajištěno splnění všech předpisů týkajících se veřejné podpory a nakládání s majetkem veřejných výzkumných institucí, případně s majetkem získaným z veřejné podpory, </w:t>
      </w:r>
    </w:p>
    <w:p w14:paraId="63401935" w14:textId="77777777" w:rsidR="00522580" w:rsidRPr="00FA7481" w:rsidRDefault="00522580" w:rsidP="006B7A7F">
      <w:pPr>
        <w:pStyle w:val="TableParagraph"/>
        <w:rPr>
          <w:b/>
        </w:rPr>
      </w:pPr>
      <w:r w:rsidRPr="00FA7481">
        <w:t xml:space="preserve">AffiPro bude nést zodpovědnost za škodu vzniklou v souvislosti s užíváním Zařízení MBÚ a bude povinen zajistit proškolení osob užívajících Zařízení MBÚ a zabezpečit Zařízení MBÚ před ztrátou nebo odcizením, </w:t>
      </w:r>
    </w:p>
    <w:p w14:paraId="41AE3F05" w14:textId="6459C74F" w:rsidR="00522580" w:rsidRPr="00FA7481" w:rsidRDefault="00522580" w:rsidP="006B7A7F">
      <w:pPr>
        <w:pStyle w:val="TableParagraph"/>
        <w:rPr>
          <w:b/>
        </w:rPr>
      </w:pPr>
      <w:r w:rsidRPr="00FA7481">
        <w:t xml:space="preserve">užívání Zařízení MBÚ ze strany Affipro nesmí narušovat nebo znemožňovat činnost MBÚ a jejích zaměstnanců. </w:t>
      </w:r>
    </w:p>
    <w:p w14:paraId="1C326E78" w14:textId="4CE15EF6" w:rsidR="00522580" w:rsidRPr="00FA7481" w:rsidRDefault="00522580" w:rsidP="00722FA8">
      <w:pPr>
        <w:pStyle w:val="Clanek11"/>
        <w:rPr>
          <w:b/>
        </w:rPr>
      </w:pPr>
      <w:r w:rsidRPr="00FA7481">
        <w:t xml:space="preserve">AffiPro se zavazuje dodržovat pravidla MBÚ nebo vlastníka Zařízení MBÚ týkající se užívání zařízení MBÚ, zejména pravidla bezpečnosti zdraví osob, správné obsluhy Zařízení MBÚ, požární bezpečnosti apod. </w:t>
      </w:r>
    </w:p>
    <w:p w14:paraId="2EB404C4" w14:textId="1900FF97" w:rsidR="00522580" w:rsidRPr="00FA7481" w:rsidRDefault="00522580" w:rsidP="00522580">
      <w:pPr>
        <w:pStyle w:val="Nadpis1"/>
      </w:pPr>
      <w:r w:rsidRPr="00FA7481">
        <w:t>Střet zájmů</w:t>
      </w:r>
    </w:p>
    <w:p w14:paraId="36785C8C" w14:textId="33EA1F9C" w:rsidR="00522580" w:rsidRPr="00FA7481" w:rsidRDefault="00522580" w:rsidP="00722FA8">
      <w:pPr>
        <w:pStyle w:val="Clanek11"/>
      </w:pPr>
      <w:r w:rsidRPr="00FA7481">
        <w:t>Smluvní strany se zavazují navzájem se informovat o změnách pracovní náplně Sdílených pracovníků</w:t>
      </w:r>
      <w:r w:rsidR="0098440E" w:rsidRPr="00FA7481">
        <w:t xml:space="preserve"> dle 1.3</w:t>
      </w:r>
      <w:r w:rsidRPr="00FA7481">
        <w:t xml:space="preserve">. </w:t>
      </w:r>
      <w:r w:rsidR="00181EA1" w:rsidRPr="00FA7481">
        <w:t xml:space="preserve">této smlouvy. </w:t>
      </w:r>
    </w:p>
    <w:p w14:paraId="3480F441" w14:textId="11F2B211" w:rsidR="00522580" w:rsidRPr="00FA7481" w:rsidRDefault="00522580" w:rsidP="00722FA8">
      <w:pPr>
        <w:pStyle w:val="Clanek11"/>
      </w:pPr>
      <w:r w:rsidRPr="00FA7481">
        <w:t xml:space="preserve">Každá smluvní strana se zavazuje informovat druhou Smluvní stranu o vzniku nového duševního </w:t>
      </w:r>
      <w:r w:rsidR="006F39C6" w:rsidRPr="00FA7481">
        <w:t>vlastnictví,</w:t>
      </w:r>
      <w:r w:rsidR="002E32E3" w:rsidRPr="00FA7481">
        <w:t xml:space="preserve"> </w:t>
      </w:r>
      <w:r w:rsidRPr="00FA7481">
        <w:t>jehož původci budou Sdílení</w:t>
      </w:r>
      <w:r w:rsidR="002E32E3" w:rsidRPr="00FA7481">
        <w:t xml:space="preserve"> pracovníci</w:t>
      </w:r>
      <w:r w:rsidR="00933F25" w:rsidRPr="00FA7481">
        <w:t xml:space="preserve"> působící na Projektu nebo jinak rozvíjející Technologii</w:t>
      </w:r>
      <w:r w:rsidRPr="00FA7481">
        <w:t xml:space="preserve">. Smluvní strany se zavazují postupovat podle čl. </w:t>
      </w:r>
      <w:r w:rsidRPr="00FA7481">
        <w:fldChar w:fldCharType="begin"/>
      </w:r>
      <w:r w:rsidRPr="00FA7481">
        <w:instrText xml:space="preserve"> REF _Ref172817946 \r \h  \* MERGEFORMAT </w:instrText>
      </w:r>
      <w:r w:rsidRPr="00FA7481">
        <w:fldChar w:fldCharType="separate"/>
      </w:r>
      <w:r w:rsidR="00AA7C14" w:rsidRPr="00FA7481">
        <w:t>10</w:t>
      </w:r>
      <w:r w:rsidRPr="00FA7481">
        <w:fldChar w:fldCharType="end"/>
      </w:r>
      <w:r w:rsidRPr="00FA7481">
        <w:t xml:space="preserve"> této dohody ohledně takového duševního vlastnictví. </w:t>
      </w:r>
    </w:p>
    <w:p w14:paraId="28386A12" w14:textId="69D009BE" w:rsidR="00522580" w:rsidRPr="00FA7481" w:rsidRDefault="00522580" w:rsidP="00722FA8">
      <w:pPr>
        <w:pStyle w:val="Clanek11"/>
      </w:pPr>
      <w:r w:rsidRPr="00FA7481">
        <w:t xml:space="preserve">V případě, kdy se na vzniku duševního vlastnictví týkající se Technologie podílí jakýkoli zaměstnanec, který není Sdílený pracovník, zavazuje se MBÚ, respektive AffiPro, řádně vypořádat případné pracovněprávní nároky takového zaměstnance, a bude aktivně předcházet jakémukoli potenciálnímu střetu zájmů takového zaměstnance, dané Smluvní strany a druhé Smluvní strany. </w:t>
      </w:r>
    </w:p>
    <w:p w14:paraId="24BCF018" w14:textId="6DCDA967" w:rsidR="00522580" w:rsidRPr="00FA7481" w:rsidRDefault="00522580" w:rsidP="00722FA8">
      <w:pPr>
        <w:pStyle w:val="Clanek11"/>
      </w:pPr>
      <w:r w:rsidRPr="00FA7481">
        <w:t xml:space="preserve">Smluvní strany se dále zavazují zajistit předcházení střetu zájmů prostřednictvím ujednání v pracovních smlouvách Sdílených pracovníků a vypracováním interních pravidel, které budou stanovovat pravidla pro řešení střetu zájmů. Smluvní strany budou dodržování pravidel vymáhat a aktivně řešit jejich </w:t>
      </w:r>
      <w:r w:rsidRPr="00FA7481">
        <w:lastRenderedPageBreak/>
        <w:t xml:space="preserve">nedodržování. </w:t>
      </w:r>
    </w:p>
    <w:p w14:paraId="02190D4E" w14:textId="4DBC1D3C" w:rsidR="00522580" w:rsidRPr="00FA7481" w:rsidRDefault="00522580" w:rsidP="00722FA8">
      <w:pPr>
        <w:pStyle w:val="Clanek11"/>
      </w:pPr>
      <w:r w:rsidRPr="00FA7481">
        <w:t>Pokud je identifikován střet zájmů, je daná Smluvní strana povinna informovat o této skutečnosti druhou Smluvní stranu spolu s návrhem vhodného řešení takového střetu. Smluvní strany jsou navzájem oprávněn</w:t>
      </w:r>
      <w:r w:rsidR="000C38FD" w:rsidRPr="00FA7481">
        <w:t>y</w:t>
      </w:r>
      <w:r w:rsidRPr="00FA7481">
        <w:t xml:space="preserve"> požadovat od druhé strany příslušnou dokumentaci nebo jinak ověřit, zda dotčená Smluvní strana přijala vhodn</w:t>
      </w:r>
      <w:r w:rsidR="00A81C5B" w:rsidRPr="00FA7481">
        <w:t>é</w:t>
      </w:r>
      <w:r w:rsidRPr="00FA7481">
        <w:t xml:space="preserve"> řešení a toto řešení střetu zájmů dostatečné. </w:t>
      </w:r>
    </w:p>
    <w:p w14:paraId="25F2BDD8" w14:textId="2929CA94" w:rsidR="00522580" w:rsidRPr="00FA7481" w:rsidRDefault="00522580" w:rsidP="00522580">
      <w:pPr>
        <w:pStyle w:val="Nadpis1"/>
      </w:pPr>
      <w:bookmarkStart w:id="8" w:name="_Ref190159881"/>
      <w:r w:rsidRPr="00FA7481">
        <w:t>Zákaz konkurence</w:t>
      </w:r>
      <w:bookmarkEnd w:id="8"/>
      <w:r w:rsidRPr="00FA7481">
        <w:t xml:space="preserve"> </w:t>
      </w:r>
    </w:p>
    <w:p w14:paraId="07D470FA" w14:textId="04AC6C7D" w:rsidR="00522580" w:rsidRPr="00FA7481" w:rsidRDefault="00522580" w:rsidP="00672A09">
      <w:pPr>
        <w:pStyle w:val="Clanek11"/>
      </w:pPr>
      <w:r w:rsidRPr="00FA7481">
        <w:t xml:space="preserve">Smluvní strany se zavazují navzájem informovat o svých aktivitách, které by mohly být konkurenční vzhledem k aktivitám druhé Smluvní strany, včetně vývojových aktivit. </w:t>
      </w:r>
      <w:r w:rsidR="001E4DC4" w:rsidRPr="00FA7481">
        <w:t>AffiPro</w:t>
      </w:r>
      <w:r w:rsidRPr="00FA7481">
        <w:t xml:space="preserve"> se zavazuje informovat o skutečnosti, kdy bude vyvíjet výrobek nebo službu, která je konkurenční k výrobkům a službám obsahujícím Technologii. </w:t>
      </w:r>
    </w:p>
    <w:p w14:paraId="658A126F" w14:textId="3EABAAD7" w:rsidR="008555C8" w:rsidRPr="00FA7481" w:rsidRDefault="00522580" w:rsidP="00672A09">
      <w:pPr>
        <w:pStyle w:val="Clanek11"/>
      </w:pPr>
      <w:r w:rsidRPr="00FA7481">
        <w:t xml:space="preserve">AffiPro se zavazuje zajistit u svých zaměstnanců, </w:t>
      </w:r>
      <w:r w:rsidR="001C2C9B" w:rsidRPr="00FA7481">
        <w:t xml:space="preserve">jednatelů, </w:t>
      </w:r>
      <w:r w:rsidRPr="00FA7481">
        <w:t>Sdílených pracovníků</w:t>
      </w:r>
      <w:r w:rsidR="00933F25" w:rsidRPr="00FA7481">
        <w:t xml:space="preserve"> a</w:t>
      </w:r>
      <w:r w:rsidRPr="00FA7481">
        <w:t xml:space="preserve"> členů volených orgánů</w:t>
      </w:r>
      <w:r w:rsidR="00CC1BB4" w:rsidRPr="00FA7481">
        <w:t xml:space="preserve"> </w:t>
      </w:r>
      <w:r w:rsidRPr="00FA7481">
        <w:t>dodržování zákazu konkurence, tj. zákaz</w:t>
      </w:r>
      <w:r w:rsidR="00CC1BB4" w:rsidRPr="00FA7481">
        <w:t>u</w:t>
      </w:r>
      <w:r w:rsidRPr="00FA7481">
        <w:t xml:space="preserve"> účastnit se podnikání jiné osoby (právnické nebo fyzické) podnikající v </w:t>
      </w:r>
      <w:r w:rsidR="009E6E2C" w:rsidRPr="00FA7481">
        <w:t>P</w:t>
      </w:r>
      <w:r w:rsidRPr="00FA7481">
        <w:t xml:space="preserve">ředmětu </w:t>
      </w:r>
      <w:r w:rsidR="00FE7153" w:rsidRPr="00FA7481">
        <w:t>č</w:t>
      </w:r>
      <w:r w:rsidRPr="00FA7481">
        <w:t>innosti, a to jako</w:t>
      </w:r>
      <w:r w:rsidR="000663D4" w:rsidRPr="00FA7481">
        <w:t xml:space="preserve"> </w:t>
      </w:r>
      <w:r w:rsidRPr="00FA7481">
        <w:t xml:space="preserve">člen statutárního nebo jiného orgánu a zaměstnanec. </w:t>
      </w:r>
    </w:p>
    <w:p w14:paraId="23A2DF87" w14:textId="6E5C1503" w:rsidR="00522580" w:rsidRPr="00FA7481" w:rsidRDefault="002C1BD9" w:rsidP="00672A09">
      <w:pPr>
        <w:pStyle w:val="Clanek11"/>
      </w:pPr>
      <w:r w:rsidRPr="00FA7481">
        <w:t xml:space="preserve">Zákaz </w:t>
      </w:r>
      <w:r w:rsidR="00EC64DC" w:rsidRPr="00FA7481">
        <w:t xml:space="preserve">konkurence </w:t>
      </w:r>
      <w:r w:rsidRPr="00FA7481">
        <w:t xml:space="preserve">se </w:t>
      </w:r>
      <w:r w:rsidR="00EC64DC" w:rsidRPr="00FA7481">
        <w:t xml:space="preserve">vztahuje pouze na </w:t>
      </w:r>
      <w:r w:rsidR="00767766" w:rsidRPr="00FA7481">
        <w:t>komerční aktivit</w:t>
      </w:r>
      <w:r w:rsidR="00EC64DC" w:rsidRPr="00FA7481">
        <w:t>y</w:t>
      </w:r>
      <w:r w:rsidR="00767766" w:rsidRPr="00FA7481">
        <w:t xml:space="preserve"> v rámci Předmětu činnosti, tj. </w:t>
      </w:r>
      <w:r w:rsidR="007C48B9" w:rsidRPr="00FA7481">
        <w:t>nevztahuje se na jakékoli činnosti</w:t>
      </w:r>
      <w:r w:rsidRPr="00FA7481">
        <w:t xml:space="preserve"> ve veřejných výzkumných institucích, veřejných a státních vysokých školách, a neziskových organizacích. </w:t>
      </w:r>
      <w:r w:rsidR="000A6C11" w:rsidRPr="00FA7481">
        <w:t xml:space="preserve">Nevztahuje se na přednáškovou činnost, účast v hodnotících panelech, vědeckou publikační činnost a jiné akademické aktivity. </w:t>
      </w:r>
      <w:r w:rsidR="00522580" w:rsidRPr="00FA7481">
        <w:t xml:space="preserve"> </w:t>
      </w:r>
    </w:p>
    <w:p w14:paraId="2CE6A80F" w14:textId="5EFAFB3A" w:rsidR="00D201C7" w:rsidRPr="00FA7481" w:rsidRDefault="00522580" w:rsidP="00020B57">
      <w:pPr>
        <w:pStyle w:val="Clanek11"/>
      </w:pPr>
      <w:r w:rsidRPr="00FA7481">
        <w:t xml:space="preserve">Zákaz konkurence </w:t>
      </w:r>
      <w:r w:rsidR="00EF5B25" w:rsidRPr="00FA7481">
        <w:t xml:space="preserve">je standardní </w:t>
      </w:r>
      <w:r w:rsidRPr="00FA7481">
        <w:t xml:space="preserve">součástí smluv s jednotlivými zaměstnanci, Sdílenými pracovníky a součástí dohody společníků. </w:t>
      </w:r>
      <w:r w:rsidR="000F1FFB" w:rsidRPr="00FA7481">
        <w:t xml:space="preserve"> </w:t>
      </w:r>
    </w:p>
    <w:p w14:paraId="339B0C70" w14:textId="03C18FCA" w:rsidR="006854D1" w:rsidRPr="00FA7481" w:rsidRDefault="00D37E6F" w:rsidP="00020B57">
      <w:pPr>
        <w:pStyle w:val="Clanek11"/>
      </w:pPr>
      <w:r w:rsidRPr="00FA7481">
        <w:t xml:space="preserve">Jednání </w:t>
      </w:r>
      <w:r w:rsidR="003E4688" w:rsidRPr="00FA7481">
        <w:t xml:space="preserve">členů volených orgánů </w:t>
      </w:r>
      <w:r w:rsidRPr="00FA7481">
        <w:t xml:space="preserve">spočívající v </w:t>
      </w:r>
      <w:r w:rsidR="00E90129" w:rsidRPr="00FA7481">
        <w:t xml:space="preserve">konkurenční </w:t>
      </w:r>
      <w:r w:rsidR="000F1FFB" w:rsidRPr="00FA7481">
        <w:t xml:space="preserve">činnosti </w:t>
      </w:r>
      <w:r w:rsidR="00E90129" w:rsidRPr="00FA7481">
        <w:t xml:space="preserve">dle tohoto čl. </w:t>
      </w:r>
      <w:r w:rsidR="00E90129" w:rsidRPr="00FA7481">
        <w:fldChar w:fldCharType="begin"/>
      </w:r>
      <w:r w:rsidR="00E90129" w:rsidRPr="00FA7481">
        <w:instrText xml:space="preserve"> REF _Ref190159881 \r \h </w:instrText>
      </w:r>
      <w:r w:rsidR="00FA7481">
        <w:instrText xml:space="preserve"> \* MERGEFORMAT </w:instrText>
      </w:r>
      <w:r w:rsidR="00E90129" w:rsidRPr="00FA7481">
        <w:fldChar w:fldCharType="separate"/>
      </w:r>
      <w:r w:rsidR="00601DD8" w:rsidRPr="00FA7481">
        <w:t>9</w:t>
      </w:r>
      <w:r w:rsidR="00E90129" w:rsidRPr="00FA7481">
        <w:fldChar w:fldCharType="end"/>
      </w:r>
      <w:r w:rsidR="000F1FFB" w:rsidRPr="00FA7481">
        <w:t xml:space="preserve"> </w:t>
      </w:r>
      <w:r w:rsidR="003E4688" w:rsidRPr="00FA7481">
        <w:t xml:space="preserve">může </w:t>
      </w:r>
      <w:r w:rsidR="005A74E2" w:rsidRPr="00FA7481">
        <w:t>být umožněn</w:t>
      </w:r>
      <w:r w:rsidR="008A419B" w:rsidRPr="00FA7481">
        <w:t>o se</w:t>
      </w:r>
      <w:r w:rsidR="005A74E2" w:rsidRPr="00FA7481">
        <w:t xml:space="preserve"> </w:t>
      </w:r>
      <w:r w:rsidR="0057219F" w:rsidRPr="00FA7481">
        <w:t xml:space="preserve">souhlasem valné hromady. </w:t>
      </w:r>
      <w:r w:rsidR="005D1148" w:rsidRPr="00FA7481">
        <w:t>Jednání zaměstnanců</w:t>
      </w:r>
      <w:r w:rsidR="00C00162" w:rsidRPr="00FA7481">
        <w:t xml:space="preserve"> </w:t>
      </w:r>
      <w:r w:rsidR="009C7BC2" w:rsidRPr="00FA7481">
        <w:t>S</w:t>
      </w:r>
      <w:r w:rsidR="00C00162" w:rsidRPr="00FA7481">
        <w:t>mluvních stran a</w:t>
      </w:r>
      <w:r w:rsidR="005D1148" w:rsidRPr="00FA7481">
        <w:t xml:space="preserve"> Sdílených pracovníků spočívající v konkurenční činnosti dle tohoto čl. </w:t>
      </w:r>
      <w:r w:rsidR="005D1148" w:rsidRPr="00FA7481">
        <w:fldChar w:fldCharType="begin"/>
      </w:r>
      <w:r w:rsidR="005D1148" w:rsidRPr="00FA7481">
        <w:instrText xml:space="preserve"> REF _Ref190159881 \r \h </w:instrText>
      </w:r>
      <w:r w:rsidR="00D529DA" w:rsidRPr="00FA7481">
        <w:instrText xml:space="preserve"> \* MERGEFORMAT </w:instrText>
      </w:r>
      <w:r w:rsidR="005D1148" w:rsidRPr="00FA7481">
        <w:fldChar w:fldCharType="separate"/>
      </w:r>
      <w:r w:rsidR="00601DD8" w:rsidRPr="00FA7481">
        <w:t>9</w:t>
      </w:r>
      <w:r w:rsidR="005D1148" w:rsidRPr="00FA7481">
        <w:fldChar w:fldCharType="end"/>
      </w:r>
      <w:r w:rsidR="005D1148" w:rsidRPr="00FA7481">
        <w:t xml:space="preserve"> může být umožněno se souhlasem statutárního orgánu.</w:t>
      </w:r>
    </w:p>
    <w:p w14:paraId="34805473" w14:textId="4454DEDD" w:rsidR="00522580" w:rsidRPr="00FA7481" w:rsidRDefault="00522580" w:rsidP="00522580">
      <w:pPr>
        <w:pStyle w:val="Nadpis1"/>
      </w:pPr>
      <w:bookmarkStart w:id="9" w:name="_Ref172817946"/>
      <w:r w:rsidRPr="00FA7481">
        <w:t>Využití nových poznatků</w:t>
      </w:r>
      <w:bookmarkEnd w:id="9"/>
      <w:r w:rsidRPr="00FA7481">
        <w:t xml:space="preserve"> </w:t>
      </w:r>
    </w:p>
    <w:p w14:paraId="03BA1EFF" w14:textId="4CDC9AF9" w:rsidR="00522580" w:rsidRPr="00FA7481" w:rsidRDefault="00522580" w:rsidP="00672A09">
      <w:pPr>
        <w:pStyle w:val="Clanek11"/>
      </w:pPr>
      <w:r w:rsidRPr="00FA7481">
        <w:t xml:space="preserve">Nad rámec ustanovení o duševním vlastnictví dle této Smlouvy ujednávají Smluvní strany následující: </w:t>
      </w:r>
    </w:p>
    <w:p w14:paraId="1D3BAC84" w14:textId="174B5C5E" w:rsidR="00522580" w:rsidRPr="00FA7481" w:rsidRDefault="00522580" w:rsidP="00672A09">
      <w:pPr>
        <w:pStyle w:val="TableParagraph"/>
      </w:pPr>
      <w:bookmarkStart w:id="10" w:name="_Ref172906411"/>
      <w:r w:rsidRPr="00FA7481">
        <w:t>AffiPro souhlasí s tím, že MBÚ a jeho zaměstnanci, studenti nebo spolupracovníci mohou využívat poznatky a výsledky vzešlé z činnosti AffiPro, ať už Sdílenými pracovníky nebo zaměstnanci AffiPro, a to pro další výzkum a vývoj Sdílených pracovníků na MBÚ, pokud bude zachována nekomerční povaha takového využívání.</w:t>
      </w:r>
      <w:bookmarkEnd w:id="10"/>
      <w:r w:rsidRPr="00FA7481">
        <w:t xml:space="preserve"> </w:t>
      </w:r>
    </w:p>
    <w:p w14:paraId="5D0AACBA" w14:textId="5A5BB595" w:rsidR="00522580" w:rsidRPr="00FA7481" w:rsidRDefault="00522580" w:rsidP="00672A09">
      <w:pPr>
        <w:pStyle w:val="TableParagraph"/>
      </w:pPr>
      <w:bookmarkStart w:id="11" w:name="_Ref190157771"/>
      <w:r w:rsidRPr="00FA7481">
        <w:t>V případě vzniku jakéhokoliv nového duševního vlastnictví vytvořeného Sdílenými pracovníky na MBÚ, má AffiPro přednostní právo k získání oprávnění k využití takového duševního vlastnictví, zejména formou licence. Lhůta k uplatnění přednostního práva AffiPro činí 6 měsíců od oznámení vzniku nového duševního vlastnictví AffiPro. Pokud nedojde v této lhůtě k uzavření licenční nebo obdobné smlouvy, přednostní právo AffiPro zaniká.</w:t>
      </w:r>
      <w:bookmarkEnd w:id="11"/>
      <w:r w:rsidRPr="00FA7481">
        <w:t xml:space="preserve">  </w:t>
      </w:r>
    </w:p>
    <w:p w14:paraId="309451A9" w14:textId="33B5F24E" w:rsidR="00522580" w:rsidRPr="00FA7481" w:rsidRDefault="00522580" w:rsidP="00672A09">
      <w:pPr>
        <w:pStyle w:val="Clanek11"/>
      </w:pPr>
      <w:bookmarkStart w:id="12" w:name="_Ref145313245"/>
      <w:r w:rsidRPr="00FA7481">
        <w:t xml:space="preserve">Jakékoli smluvní ujednání </w:t>
      </w:r>
      <w:r w:rsidR="002C1BD9" w:rsidRPr="00FA7481">
        <w:t xml:space="preserve">AffiPro </w:t>
      </w:r>
      <w:r w:rsidRPr="00FA7481">
        <w:t xml:space="preserve">s třetími osobami, které by mělo nebo mohlo mít za následek, že spoluvlastníkem poznatků či výsledků dle </w:t>
      </w:r>
      <w:r w:rsidR="003A5309" w:rsidRPr="00FA7481">
        <w:t xml:space="preserve">čl. </w:t>
      </w:r>
      <w:r w:rsidR="00875CF6" w:rsidRPr="00FA7481">
        <w:fldChar w:fldCharType="begin"/>
      </w:r>
      <w:r w:rsidR="00875CF6" w:rsidRPr="00FA7481">
        <w:instrText xml:space="preserve"> REF _Ref190157771 \r \h </w:instrText>
      </w:r>
      <w:r w:rsidR="00FA7481">
        <w:instrText xml:space="preserve"> \* MERGEFORMAT </w:instrText>
      </w:r>
      <w:r w:rsidR="00875CF6" w:rsidRPr="00FA7481">
        <w:fldChar w:fldCharType="separate"/>
      </w:r>
      <w:r w:rsidR="00875CF6" w:rsidRPr="00FA7481">
        <w:t>10.1.2</w:t>
      </w:r>
      <w:r w:rsidR="00875CF6" w:rsidRPr="00FA7481">
        <w:fldChar w:fldCharType="end"/>
      </w:r>
      <w:r w:rsidR="003316C1" w:rsidRPr="00FA7481">
        <w:rPr>
          <w:i/>
          <w:iCs/>
        </w:rPr>
        <w:t xml:space="preserve"> </w:t>
      </w:r>
      <w:r w:rsidRPr="00FA7481">
        <w:t xml:space="preserve">se stane třetí osoba či ovlivnit jeho využití, lze se třetími osobami uzavřít pouze se souhlasem MBÚ. Spolu s žádostí o souhlas je AffiPro povinno předložit celé znění návrhu smlouvy uzavírané se třetí osobou. </w:t>
      </w:r>
      <w:bookmarkEnd w:id="12"/>
    </w:p>
    <w:p w14:paraId="0819A09A" w14:textId="582FC0A6" w:rsidR="00522580" w:rsidRPr="00FA7481" w:rsidRDefault="00522580" w:rsidP="00522580">
      <w:pPr>
        <w:pStyle w:val="Nadpis1"/>
      </w:pPr>
      <w:r w:rsidRPr="00FA7481">
        <w:t xml:space="preserve">Marketingová spolupráce a publikační činnost </w:t>
      </w:r>
    </w:p>
    <w:p w14:paraId="0F838A7F" w14:textId="71399219" w:rsidR="00522580" w:rsidRPr="00FA7481" w:rsidRDefault="00522580" w:rsidP="00672A09">
      <w:pPr>
        <w:pStyle w:val="Clanek11"/>
      </w:pPr>
      <w:r w:rsidRPr="00FA7481">
        <w:t>AffiPro a MBÚ se zavazují koordinovat veškeré aktivity týkající se prezentace, marketingových aktivit a jiných sdělení týkajících se jakýchkoli výsledků jejich společné činnosti, zejména Technologie, Produktu a Výsledků, či dalších společných obchodních aktivit (dále jen „</w:t>
      </w:r>
      <w:r w:rsidRPr="00FA7481">
        <w:rPr>
          <w:b/>
          <w:i/>
          <w:iCs/>
        </w:rPr>
        <w:t>Marketing</w:t>
      </w:r>
      <w:r w:rsidRPr="00FA7481">
        <w:t xml:space="preserve">“). Koordinace zahrnuje především sdílení informací, plánování a realizaci společných marketingových kampaní a aktivit zaměřených na zvýšení povědomí o jejich spolupráci a dosažených výsledcích. </w:t>
      </w:r>
    </w:p>
    <w:p w14:paraId="35DF380E" w14:textId="4022DD29" w:rsidR="00522580" w:rsidRPr="00FA7481" w:rsidRDefault="00522580" w:rsidP="00672A09">
      <w:pPr>
        <w:pStyle w:val="Clanek11"/>
      </w:pPr>
      <w:r w:rsidRPr="00FA7481">
        <w:t xml:space="preserve">Smluvní strany se zavazují nezveřejňovat bez souhlasu druhé Smluvní strany žádné sdělení </w:t>
      </w:r>
      <w:r w:rsidR="002C1BD9" w:rsidRPr="00FA7481">
        <w:t>odkazující na druhou stranu</w:t>
      </w:r>
      <w:r w:rsidR="003D01EF" w:rsidRPr="00FA7481">
        <w:t xml:space="preserve">, </w:t>
      </w:r>
      <w:r w:rsidR="00444AE2" w:rsidRPr="00FA7481">
        <w:t>na spolupráci mezi stranami či Technologii pro</w:t>
      </w:r>
      <w:r w:rsidRPr="00FA7481">
        <w:t xml:space="preserve"> účely Marketingu veřejnosti, ať už v tisku, médiích či na sociálních sítích. </w:t>
      </w:r>
    </w:p>
    <w:p w14:paraId="0FA09DE4" w14:textId="2A455566" w:rsidR="00522580" w:rsidRPr="00FA7481" w:rsidRDefault="00522580" w:rsidP="00672A09">
      <w:pPr>
        <w:pStyle w:val="Clanek11"/>
      </w:pPr>
      <w:r w:rsidRPr="00FA7481">
        <w:t xml:space="preserve">Smluvní strany sjednávají, že pro účely Marketingu mohou používat názvy, loga, ochranné známky druhé Smluvní strany, vždy však budou dbát o zachování dobrého jména a pověsti druhé Smluvní </w:t>
      </w:r>
      <w:r w:rsidRPr="00FA7481">
        <w:lastRenderedPageBreak/>
        <w:t xml:space="preserve">strany. </w:t>
      </w:r>
    </w:p>
    <w:p w14:paraId="57B75CCE" w14:textId="4868C1AF" w:rsidR="00522580" w:rsidRPr="00FA7481" w:rsidRDefault="00522580" w:rsidP="00672A09">
      <w:pPr>
        <w:pStyle w:val="Clanek11"/>
      </w:pPr>
      <w:bookmarkStart w:id="13" w:name="_Ref142640730"/>
      <w:r w:rsidRPr="00FA7481">
        <w:t xml:space="preserve">Jakékoliv ústní nebo písemné zveřejnění informací týkající se výsledků společné činnosti Smluvních stran dle této Smlouvy mimo účely Marketingu (zejména pro vědecké nebo vzdělávací účely) může publikující Smluvní strana samostatně uskutečnit jen se souhlasem druhé Smluvní strany s obsahem zamýšlené publikace. Před jakýmkoli zveřejněním informací Smluvní strany zhodnotí, zda nedochází ke zveřejnění Důvěrných informací nebo obchodního tajemství. </w:t>
      </w:r>
    </w:p>
    <w:p w14:paraId="61723AE7" w14:textId="5FB49DB1" w:rsidR="00522580" w:rsidRPr="00FA7481" w:rsidRDefault="00522580" w:rsidP="00672A09">
      <w:pPr>
        <w:pStyle w:val="Clanek11"/>
      </w:pPr>
      <w:r w:rsidRPr="00FA7481">
        <w:t>Pokud publikující Smluvní strana do 30 dnů od odeslání návrhu publikace druhé Smluvní straně k vyjádření neobdrží písemné zamítavé stanovisko, žádost o úpravu, nebo jiný komentář k zamýšlené publikaci, má se za to, že souhlas s publikací byl udělen a publikující Smluvní strana může zveřejnění provést. Smluvní strany se však zavazují, že v žádném případě neuskuteční jakoukoli publikaci nebo zveřejnění jakéhokoli duševního vlastnictví, zejména předtím, než je takové duševní vlastnictví přihlášeno k průmyslově právní ochraně, případně jej zveřejní až poté, co si Smluvní strany písemně potvrdí, že takové duševní vlastnictví k průmyslově právní ochraně přihlašováno nebude.</w:t>
      </w:r>
      <w:bookmarkEnd w:id="13"/>
      <w:r w:rsidRPr="00FA7481">
        <w:t xml:space="preserve"> </w:t>
      </w:r>
    </w:p>
    <w:p w14:paraId="30AF1E6F" w14:textId="06E14A71" w:rsidR="00522580" w:rsidRPr="00FA7481" w:rsidRDefault="00522580" w:rsidP="00522580">
      <w:pPr>
        <w:pStyle w:val="Nadpis1"/>
      </w:pPr>
      <w:bookmarkStart w:id="14" w:name="_Ref172895861"/>
      <w:r w:rsidRPr="00FA7481">
        <w:t>Důvěrnost informací</w:t>
      </w:r>
      <w:bookmarkEnd w:id="14"/>
    </w:p>
    <w:p w14:paraId="38444EF5" w14:textId="77777777" w:rsidR="00522580" w:rsidRPr="00FA7481" w:rsidRDefault="00522580" w:rsidP="00672A09">
      <w:pPr>
        <w:pStyle w:val="Clanek11"/>
      </w:pPr>
      <w:r w:rsidRPr="00FA7481">
        <w:t xml:space="preserve">Smluvní strany </w:t>
      </w:r>
      <w:bookmarkStart w:id="15" w:name="_Hlk132965496"/>
      <w:r w:rsidRPr="00FA7481">
        <w:t>se zavazují zachovávat mlčenlivost o všech důvěrných informacích souvisejících s </w:t>
      </w:r>
      <w:bookmarkEnd w:id="15"/>
      <w:r w:rsidRPr="00FA7481">
        <w:t>Projektem a vnitřními záležitostmi druhé Smluvní strany, o nichž se dozvěděly nebo dozví v průběhu jednání a vzájemné spolupráce na základě této Smlouvy.</w:t>
      </w:r>
    </w:p>
    <w:p w14:paraId="1F916E79" w14:textId="41B447BD" w:rsidR="00522580" w:rsidRPr="00FA7481" w:rsidRDefault="00522580" w:rsidP="00672A09">
      <w:pPr>
        <w:pStyle w:val="Clanek11"/>
      </w:pPr>
      <w:r w:rsidRPr="00FA7481">
        <w:t>Za důvěrné informace se považují zejména, nikoliv však výlučně, jakékoliv duševní vlastnictví, vynálezy, technická řešení, neuveřejněné patentové přihlášky a přihlášky užitných vzorů, neuveřejněné struktury sloučeniny, jejich směsi a biologické účinky těchto látek a směsí, know-how, data, vzorky, procesy, postupy, specifikace, vědecké a výzkumné zprávy, záznamy, laboratorní deníky a jiné obdobné informace, obchodní tajemství, informace o cenách, obchodních kontaktech a jakékoliv jiné informace, které přímo či nepřímo souvisejí s Výsledky, Produkty či Background IP, a které nejsou obecně známé a přístupné veřejnosti (dále jen „Důvěrné informace“).</w:t>
      </w:r>
    </w:p>
    <w:p w14:paraId="325B4C5D" w14:textId="77777777" w:rsidR="00522580" w:rsidRPr="00FA7481" w:rsidRDefault="00522580" w:rsidP="00672A09">
      <w:pPr>
        <w:pStyle w:val="Clanek11"/>
      </w:pPr>
      <w:r w:rsidRPr="00FA7481">
        <w:t>Smluvní strany se zavazují utajovat, nepředat, nepublikovat, neumožnit přístup nebo využití Důvěrných informací druhé Smluvní strany ani společných Důvěrných informací bez předchozího písemného souhlasu druhé Smluvní strany. Současně se Smluvní strany zavazují učinit veškerá dostupná preventivní a bezpečnostní opatření, aby nedošlo k neoprávněnému přístupu, přenosu, ztrátě, poškození nebo zneužití Důvěrných informací druhé Smluvní strany nebo společných Důvěrných informací třetí osobou.</w:t>
      </w:r>
    </w:p>
    <w:p w14:paraId="3152F853" w14:textId="77777777" w:rsidR="00522580" w:rsidRPr="00FA7481" w:rsidRDefault="00522580" w:rsidP="00672A09">
      <w:pPr>
        <w:pStyle w:val="Clanek11"/>
      </w:pPr>
      <w:r w:rsidRPr="00FA7481">
        <w:t>Smluvní strany se zavazují umožnit přístup k Důvěrným informacím druhé Smluvní strany pouze osobám, u nichž je znalost těchto informací nezbytná pro účely plnění této Smlouvy, přičemž tyto osoby musí být vázány závazkem mlčenlivosti alespoň v rozsahu uvedeném v této Smlouvě, a to bez ohledu na to, zda jsou tyto osoby zaměstnanci Smluvní strany nebo jiné třetí osoby.</w:t>
      </w:r>
    </w:p>
    <w:p w14:paraId="570D46DE" w14:textId="6A8A817C" w:rsidR="00522580" w:rsidRPr="00FA7481" w:rsidRDefault="00522580" w:rsidP="00672A09">
      <w:pPr>
        <w:pStyle w:val="Clanek11"/>
      </w:pPr>
      <w:r w:rsidRPr="00FA7481">
        <w:t xml:space="preserve">Smluvní strany odpovídají za škodu způsobenou porušením závazku mlčenlivosti dle článku </w:t>
      </w:r>
      <w:r w:rsidRPr="00FA7481">
        <w:fldChar w:fldCharType="begin"/>
      </w:r>
      <w:r w:rsidRPr="00FA7481">
        <w:instrText xml:space="preserve"> REF _Ref172895861 \r \h  \* MERGEFORMAT </w:instrText>
      </w:r>
      <w:r w:rsidRPr="00FA7481">
        <w:fldChar w:fldCharType="separate"/>
      </w:r>
      <w:r w:rsidRPr="00FA7481">
        <w:t>12</w:t>
      </w:r>
      <w:r w:rsidRPr="00FA7481">
        <w:fldChar w:fldCharType="end"/>
      </w:r>
      <w:r w:rsidRPr="00FA7481">
        <w:t xml:space="preserve"> této Smlouvy ze strany svých statutárních orgánů, zaměstnanců, externích spolupracovníků, smluvních partnerů, zástupců i dalších třetích osob, které jejich prostřednictvím nebo zaviněním získají přístup k Důvěrným informacím druhé Smluvní strany. Každá Smluvní strana rovněž odpovídá za škodu způsobenou osobami, kterým je oprávněna Důvěrné informace druhé Smluvní strany dle této Smlouvy sdělit, pokud tyto osoby k mlčenlivosti prokazatelně smluvně nezaváže.</w:t>
      </w:r>
    </w:p>
    <w:p w14:paraId="74E0C474" w14:textId="77777777" w:rsidR="00522580" w:rsidRPr="00FA7481" w:rsidRDefault="00522580" w:rsidP="00672A09">
      <w:pPr>
        <w:pStyle w:val="Clanek11"/>
      </w:pPr>
      <w:r w:rsidRPr="00FA7481">
        <w:t>Za porušení povinnosti zachovávat mlčenlivost o Důvěrných informacích dle tohoto článku Smlouvy nejsou považovány následující způsoby zpřístupnění Důvěrných informací:</w:t>
      </w:r>
    </w:p>
    <w:p w14:paraId="6DDD954B" w14:textId="77777777" w:rsidR="00522580" w:rsidRPr="00FA7481" w:rsidRDefault="00522580" w:rsidP="00672A09">
      <w:pPr>
        <w:pStyle w:val="TableParagraph"/>
      </w:pPr>
      <w:r w:rsidRPr="00FA7481">
        <w:t>zveřejnění Důvěrných informací, které byly obecně známé nebo veřejně přístupné před uzavřením této Smlouvy;</w:t>
      </w:r>
    </w:p>
    <w:p w14:paraId="68B54186" w14:textId="77777777" w:rsidR="00522580" w:rsidRPr="00FA7481" w:rsidRDefault="00522580" w:rsidP="00672A09">
      <w:pPr>
        <w:pStyle w:val="TableParagraph"/>
      </w:pPr>
      <w:r w:rsidRPr="00FA7481">
        <w:t>zveřejnění Důvěrných informací, které se staly obecně známými po uzavření této Smlouvy, aniž by se tak stalo porušením povinnosti zachovávat mlčenlivost o Důvěrných informacích zveřejňující Smluvní stranou;</w:t>
      </w:r>
    </w:p>
    <w:p w14:paraId="0C9FA573" w14:textId="77777777" w:rsidR="00522580" w:rsidRPr="00FA7481" w:rsidRDefault="00522580" w:rsidP="00672A09">
      <w:pPr>
        <w:pStyle w:val="TableParagraph"/>
      </w:pPr>
      <w:r w:rsidRPr="00FA7481">
        <w:t>zveřejnění této Smlouvy včetně jejích příloh a budoucích dodatků v registru smluv dle zákona č. 340/2015 Sb., o zvláštních podmínkách účinnosti některých smluv, uveřejňování těchto smluv a o registru smluv (zákon o registru smluv);</w:t>
      </w:r>
    </w:p>
    <w:p w14:paraId="639AD23D" w14:textId="77777777" w:rsidR="00522580" w:rsidRPr="00FA7481" w:rsidRDefault="00522580" w:rsidP="00672A09">
      <w:pPr>
        <w:pStyle w:val="TableParagraph"/>
      </w:pPr>
      <w:r w:rsidRPr="00FA7481">
        <w:t>poskytnutí Důvěrných informací na základě povinnosti stanovené Smluvní straně obecně závazným právním předpisem (zejm. zákonem č. 106/1999 Sb., o svobodném přístupu k informacím) nebo individuálním právním aktem (rozhodnutím soudu nebo správního orgánu);</w:t>
      </w:r>
    </w:p>
    <w:p w14:paraId="45806778" w14:textId="77777777" w:rsidR="00522580" w:rsidRPr="00FA7481" w:rsidRDefault="00522580" w:rsidP="00672A09">
      <w:pPr>
        <w:pStyle w:val="TableParagraph"/>
      </w:pPr>
      <w:r w:rsidRPr="00FA7481">
        <w:t xml:space="preserve">poskytnutí Důvěrných informací na základě žádosti oprávněných orgánů státní správy; Smluvní </w:t>
      </w:r>
      <w:r w:rsidRPr="00FA7481">
        <w:lastRenderedPageBreak/>
        <w:t>strana je v takovém případě povinna druhou Smluvní stranu o obdržení příslušné žádosti neprodleně vyrozumět;</w:t>
      </w:r>
    </w:p>
    <w:p w14:paraId="036C0181" w14:textId="5A5C16C2" w:rsidR="00522580" w:rsidRPr="00FA7481" w:rsidRDefault="00522580" w:rsidP="00672A09">
      <w:pPr>
        <w:pStyle w:val="TableParagraph"/>
      </w:pPr>
      <w:r w:rsidRPr="00FA7481">
        <w:t>zveřejnění Důvěrných informací druhé Smluvní strany s jejím předchozím písemným souhlasem.</w:t>
      </w:r>
    </w:p>
    <w:p w14:paraId="33BB87BC" w14:textId="0A8BF27E" w:rsidR="00522580" w:rsidRPr="00FA7481" w:rsidRDefault="00522580" w:rsidP="00522580">
      <w:pPr>
        <w:pStyle w:val="Nadpis1"/>
      </w:pPr>
      <w:r w:rsidRPr="00FA7481">
        <w:t>Trvání smlouvy</w:t>
      </w:r>
    </w:p>
    <w:p w14:paraId="69A89A36" w14:textId="20348392" w:rsidR="00522580" w:rsidRPr="00FA7481" w:rsidRDefault="00522580" w:rsidP="00672A09">
      <w:pPr>
        <w:pStyle w:val="Clanek11"/>
      </w:pPr>
      <w:r w:rsidRPr="00FA7481">
        <w:t xml:space="preserve">Tato smlouva se uzavírá na dobu trvání účasti MBÚ ve AffiPro, pokud se Smluvní strany nedohodnou na jejím prodloužení. </w:t>
      </w:r>
    </w:p>
    <w:p w14:paraId="213B0720" w14:textId="4470FF4C" w:rsidR="00522580" w:rsidRPr="00FA7481" w:rsidRDefault="00522580" w:rsidP="00672A09">
      <w:pPr>
        <w:pStyle w:val="Clanek11"/>
      </w:pPr>
      <w:r w:rsidRPr="00FA7481">
        <w:t>MBÚ má právo vypovědět tuto smlouvu s výpovědní dobou jednoho měsíce v těchto případech:</w:t>
      </w:r>
    </w:p>
    <w:p w14:paraId="41EC7A76" w14:textId="77777777" w:rsidR="00720E08" w:rsidRPr="00FA7481" w:rsidRDefault="00522580" w:rsidP="00672A09">
      <w:pPr>
        <w:pStyle w:val="TableParagraph"/>
      </w:pPr>
      <w:r w:rsidRPr="00FA7481">
        <w:t xml:space="preserve">AffiPro svým jednáním poškodí nebo významně ohrozí dobré jméno MBÚ a/nebo Akademie věd ČR; </w:t>
      </w:r>
    </w:p>
    <w:p w14:paraId="67F7046C" w14:textId="46CB5A37" w:rsidR="00522580" w:rsidRPr="00FA7481" w:rsidRDefault="00720E08" w:rsidP="00672A09">
      <w:pPr>
        <w:pStyle w:val="TableParagraph"/>
      </w:pPr>
      <w:r w:rsidRPr="00FA7481">
        <w:t>AffiPro změní</w:t>
      </w:r>
      <w:r w:rsidR="00522580" w:rsidRPr="00FA7481">
        <w:t xml:space="preserve"> sídl</w:t>
      </w:r>
      <w:r w:rsidR="008D65FC" w:rsidRPr="00FA7481">
        <w:t>o</w:t>
      </w:r>
      <w:r w:rsidR="00522580" w:rsidRPr="00FA7481">
        <w:t xml:space="preserve"> </w:t>
      </w:r>
      <w:r w:rsidRPr="00FA7481">
        <w:t xml:space="preserve">za </w:t>
      </w:r>
      <w:r w:rsidR="00634983" w:rsidRPr="00FA7481">
        <w:t>účelem odklonu</w:t>
      </w:r>
      <w:r w:rsidR="00522580" w:rsidRPr="00FA7481">
        <w:t xml:space="preserve"> hospodářských a společenských benefitů plynoucích z jeho podnikatelské činnosti z České republiky do zahraničí (zejména mimo EU), či změny osob společníků nebo </w:t>
      </w:r>
      <w:r w:rsidRPr="00FA7481">
        <w:t xml:space="preserve">členů </w:t>
      </w:r>
      <w:r w:rsidR="00522580" w:rsidRPr="00FA7481">
        <w:t>orgánů AffiPro na osoby podezřelé nebo stíhané z trestné činnosti,</w:t>
      </w:r>
      <w:r w:rsidRPr="00FA7481">
        <w:t xml:space="preserve"> </w:t>
      </w:r>
    </w:p>
    <w:p w14:paraId="6E637B80" w14:textId="25305068" w:rsidR="00522580" w:rsidRPr="00FA7481" w:rsidRDefault="007E0CDE" w:rsidP="006F28A3">
      <w:pPr>
        <w:pStyle w:val="TableParagraph"/>
      </w:pPr>
      <w:r w:rsidRPr="00FA7481">
        <w:t>AffiPro</w:t>
      </w:r>
      <w:r w:rsidR="0025288E" w:rsidRPr="00FA7481">
        <w:t xml:space="preserve"> převede podstatnou část svého závodu nebo majetku na třetí osobu, nebo</w:t>
      </w:r>
      <w:r w:rsidR="0025288E" w:rsidRPr="00FA7481">
        <w:br/>
        <w:t>ukončí svou činnost v rámci Předmětu činnosti</w:t>
      </w:r>
      <w:r w:rsidR="00056294" w:rsidRPr="00FA7481">
        <w:t>.</w:t>
      </w:r>
    </w:p>
    <w:p w14:paraId="0C944618" w14:textId="2D391E7E" w:rsidR="00522580" w:rsidRPr="00FA7481" w:rsidRDefault="00522580" w:rsidP="00672A09">
      <w:pPr>
        <w:pStyle w:val="TableParagraph"/>
      </w:pPr>
      <w:r w:rsidRPr="00FA7481">
        <w:t>AffiPro opakovaně porušuje své závazky dle této Smlouvy.</w:t>
      </w:r>
    </w:p>
    <w:p w14:paraId="45DDF75E" w14:textId="7352C2AD" w:rsidR="00522580" w:rsidRPr="00FA7481" w:rsidRDefault="00522580" w:rsidP="00672A09">
      <w:pPr>
        <w:pStyle w:val="Clanek11"/>
      </w:pPr>
      <w:r w:rsidRPr="00FA7481">
        <w:t>AffiPro má právo vypovědět tuto smlouvu s výpovědní dobou jednoho měsíce v těchto případech:</w:t>
      </w:r>
    </w:p>
    <w:p w14:paraId="00167CB7" w14:textId="13ACE68C" w:rsidR="00720E08" w:rsidRPr="00FA7481" w:rsidRDefault="00720E08" w:rsidP="00933F25">
      <w:pPr>
        <w:pStyle w:val="TableParagraph"/>
      </w:pPr>
      <w:r w:rsidRPr="00FA7481">
        <w:t>MBÚ svým jednáním poškodí nebo ohrozí dobré jméno AffiPro.</w:t>
      </w:r>
    </w:p>
    <w:p w14:paraId="3356D12F" w14:textId="39692159" w:rsidR="00522580" w:rsidRPr="00FA7481" w:rsidRDefault="00522580" w:rsidP="00933F25">
      <w:pPr>
        <w:pStyle w:val="TableParagraph"/>
      </w:pPr>
      <w:r w:rsidRPr="00FA7481">
        <w:t>MBÚ opakovaně porušuje své závazky dle této Smlouvy.</w:t>
      </w:r>
    </w:p>
    <w:p w14:paraId="2EB40501" w14:textId="57C7F5B9" w:rsidR="00522580" w:rsidRPr="00FA7481" w:rsidRDefault="00522580" w:rsidP="00522580">
      <w:pPr>
        <w:pStyle w:val="Nadpis1"/>
      </w:pPr>
      <w:r w:rsidRPr="00FA7481">
        <w:t>Závěrečná ustanovení</w:t>
      </w:r>
    </w:p>
    <w:p w14:paraId="78DF6008" w14:textId="32EEB1B0" w:rsidR="00522580" w:rsidRPr="00FA7481" w:rsidRDefault="00522580" w:rsidP="00672A09">
      <w:pPr>
        <w:pStyle w:val="Clanek11"/>
      </w:pPr>
      <w:r w:rsidRPr="00FA7481">
        <w:t>Tato Smlouva byla sepsána ve dvou stejnopisech s platností originálu.</w:t>
      </w:r>
    </w:p>
    <w:p w14:paraId="2C73FB5C" w14:textId="784E3AC7" w:rsidR="00522580" w:rsidRPr="00FA7481" w:rsidRDefault="00522580" w:rsidP="00672A09">
      <w:pPr>
        <w:pStyle w:val="Clanek11"/>
      </w:pPr>
      <w:r w:rsidRPr="00FA7481">
        <w:t>Veškerá práva a povinnosti Smluvních stran vyplývající z této smlouvy a v ní výslovně neupravená se řídí příslušnými právními předpisy České republiky.</w:t>
      </w:r>
    </w:p>
    <w:p w14:paraId="787EB3FD" w14:textId="0F161C0E" w:rsidR="00522580" w:rsidRPr="00FA7481" w:rsidRDefault="00522580" w:rsidP="00672A09">
      <w:pPr>
        <w:pStyle w:val="Clanek11"/>
      </w:pPr>
      <w:r w:rsidRPr="00FA7481">
        <w:t xml:space="preserve">Jakékoli změny či doplnění této Smlouvy mohou být učiněny pouze ve formě číslovaných písemných dodatků podepsaných Smluvními stranami na jejich listinném vyhotovení. </w:t>
      </w:r>
    </w:p>
    <w:p w14:paraId="2FCBDA43" w14:textId="7CE4AF16" w:rsidR="00522580" w:rsidRPr="00FA7481" w:rsidRDefault="00522580" w:rsidP="00672A09">
      <w:pPr>
        <w:pStyle w:val="Clanek11"/>
      </w:pPr>
      <w:r w:rsidRPr="00FA7481">
        <w:t>V případě, že se některá ustanovení této Smlouvy stanou neplatnými nebo nevymahatelnými, a současně budou oddělitelná od ostatních ustanovení této Smlouvy, nezpůsobí neplatnost či nevymahatelnost celé Smlouvy. V takovém případě nahradí Smluvní strany takové neplatné a nevymahatelné ustanovení ustanovením novým, které se svým obsahem a účelem bude nejvíce blížit obsahu a účelu neplatného a/nebo nevymahatelného ustanovení, a to bez zbytečného odkladu po požádání kterékoli ze Smluvních stran.</w:t>
      </w:r>
    </w:p>
    <w:p w14:paraId="44BDCD4F" w14:textId="521966B3" w:rsidR="00522580" w:rsidRPr="00FA7481" w:rsidRDefault="00522580" w:rsidP="00672A09">
      <w:pPr>
        <w:pStyle w:val="Clanek11"/>
      </w:pPr>
      <w:r w:rsidRPr="00FA7481">
        <w:t xml:space="preserve">Tato Smlouva nabývá platnosti a účinnosti jejím zveřejněním v registru smluv. Zveřejnění Smlouvy v registru smluv zajistí MBÚ. </w:t>
      </w:r>
    </w:p>
    <w:tbl>
      <w:tblPr>
        <w:tblpPr w:leftFromText="180" w:rightFromText="180" w:vertAnchor="text" w:horzAnchor="margin" w:tblpY="212"/>
        <w:tblW w:w="9142" w:type="dxa"/>
        <w:tblLayout w:type="fixed"/>
        <w:tblCellMar>
          <w:left w:w="70" w:type="dxa"/>
          <w:right w:w="70" w:type="dxa"/>
        </w:tblCellMar>
        <w:tblLook w:val="0000" w:firstRow="0" w:lastRow="0" w:firstColumn="0" w:lastColumn="0" w:noHBand="0" w:noVBand="0"/>
      </w:tblPr>
      <w:tblGrid>
        <w:gridCol w:w="4571"/>
        <w:gridCol w:w="4571"/>
      </w:tblGrid>
      <w:tr w:rsidR="009A7AC3" w:rsidRPr="00FA7481" w14:paraId="572B2586" w14:textId="77777777" w:rsidTr="009A7AC3">
        <w:tc>
          <w:tcPr>
            <w:tcW w:w="4571" w:type="dxa"/>
            <w:tcBorders>
              <w:top w:val="nil"/>
              <w:left w:val="nil"/>
              <w:bottom w:val="nil"/>
              <w:right w:val="nil"/>
            </w:tcBorders>
          </w:tcPr>
          <w:p w14:paraId="5B6065C8" w14:textId="77777777" w:rsidR="009A7AC3" w:rsidRPr="00FA7481" w:rsidRDefault="009A7AC3" w:rsidP="009A7AC3">
            <w:pPr>
              <w:keepNext/>
              <w:tabs>
                <w:tab w:val="left" w:pos="2835"/>
              </w:tabs>
              <w:suppressAutoHyphens/>
              <w:ind w:left="708"/>
              <w:rPr>
                <w:rFonts w:ascii="Arial" w:hAnsi="Arial" w:cs="Arial"/>
                <w:sz w:val="20"/>
              </w:rPr>
            </w:pPr>
            <w:bookmarkStart w:id="16" w:name="8.1._Tuto_Smlouvu_(s_výjimkou_aktualizac"/>
            <w:bookmarkEnd w:id="16"/>
            <w:r w:rsidRPr="00FA7481">
              <w:rPr>
                <w:rFonts w:ascii="Arial" w:hAnsi="Arial" w:cs="Arial"/>
                <w:sz w:val="20"/>
              </w:rPr>
              <w:t>Místo: Praha</w:t>
            </w:r>
          </w:p>
          <w:p w14:paraId="1C2D8F7C" w14:textId="77777777" w:rsidR="009A7AC3" w:rsidRPr="00FA7481" w:rsidRDefault="009A7AC3" w:rsidP="009A7AC3">
            <w:pPr>
              <w:keepNext/>
              <w:tabs>
                <w:tab w:val="left" w:pos="2835"/>
              </w:tabs>
              <w:suppressAutoHyphens/>
              <w:ind w:left="708"/>
              <w:rPr>
                <w:rFonts w:ascii="Arial" w:hAnsi="Arial" w:cs="Arial"/>
                <w:sz w:val="20"/>
              </w:rPr>
            </w:pPr>
            <w:r w:rsidRPr="00FA7481">
              <w:rPr>
                <w:rFonts w:ascii="Arial" w:hAnsi="Arial" w:cs="Arial"/>
                <w:sz w:val="20"/>
              </w:rPr>
              <w:t xml:space="preserve">Datum: </w:t>
            </w:r>
            <w:r>
              <w:rPr>
                <w:rFonts w:ascii="Arial" w:hAnsi="Arial" w:cs="Arial"/>
                <w:sz w:val="20"/>
              </w:rPr>
              <w:t>14. května 2025</w:t>
            </w:r>
          </w:p>
        </w:tc>
        <w:tc>
          <w:tcPr>
            <w:tcW w:w="4571" w:type="dxa"/>
            <w:tcBorders>
              <w:top w:val="nil"/>
              <w:left w:val="nil"/>
              <w:bottom w:val="nil"/>
              <w:right w:val="nil"/>
            </w:tcBorders>
          </w:tcPr>
          <w:p w14:paraId="1AE65C1E" w14:textId="77777777" w:rsidR="009A7AC3" w:rsidRPr="00FA7481" w:rsidRDefault="009A7AC3" w:rsidP="009A7AC3">
            <w:pPr>
              <w:keepNext/>
              <w:tabs>
                <w:tab w:val="left" w:pos="2835"/>
              </w:tabs>
              <w:suppressAutoHyphens/>
              <w:ind w:left="708"/>
              <w:rPr>
                <w:rFonts w:ascii="Arial" w:hAnsi="Arial" w:cs="Arial"/>
                <w:sz w:val="20"/>
              </w:rPr>
            </w:pPr>
            <w:r w:rsidRPr="00FA7481">
              <w:rPr>
                <w:rFonts w:ascii="Arial" w:hAnsi="Arial" w:cs="Arial"/>
                <w:sz w:val="20"/>
              </w:rPr>
              <w:t>Místo: Praha</w:t>
            </w:r>
          </w:p>
          <w:p w14:paraId="1268BD19" w14:textId="77777777" w:rsidR="009A7AC3" w:rsidRPr="00FA7481" w:rsidRDefault="009A7AC3" w:rsidP="009A7AC3">
            <w:pPr>
              <w:keepNext/>
              <w:tabs>
                <w:tab w:val="left" w:pos="2835"/>
              </w:tabs>
              <w:suppressAutoHyphens/>
              <w:ind w:left="708"/>
              <w:rPr>
                <w:rFonts w:ascii="Arial" w:hAnsi="Arial" w:cs="Arial"/>
                <w:sz w:val="20"/>
              </w:rPr>
            </w:pPr>
            <w:r w:rsidRPr="00FA7481">
              <w:rPr>
                <w:rFonts w:ascii="Arial" w:hAnsi="Arial" w:cs="Arial"/>
                <w:sz w:val="20"/>
              </w:rPr>
              <w:t xml:space="preserve">Datum: </w:t>
            </w:r>
            <w:r>
              <w:rPr>
                <w:rFonts w:ascii="Arial" w:hAnsi="Arial" w:cs="Arial"/>
                <w:sz w:val="20"/>
              </w:rPr>
              <w:t>14. května 2025</w:t>
            </w:r>
          </w:p>
        </w:tc>
      </w:tr>
      <w:tr w:rsidR="009A7AC3" w:rsidRPr="00FA7481" w14:paraId="590F285C" w14:textId="77777777" w:rsidTr="009A7AC3">
        <w:trPr>
          <w:trHeight w:val="305"/>
        </w:trPr>
        <w:tc>
          <w:tcPr>
            <w:tcW w:w="4571" w:type="dxa"/>
            <w:tcBorders>
              <w:top w:val="nil"/>
              <w:left w:val="nil"/>
              <w:bottom w:val="nil"/>
              <w:right w:val="nil"/>
            </w:tcBorders>
            <w:vAlign w:val="bottom"/>
          </w:tcPr>
          <w:p w14:paraId="2D4B5D6C" w14:textId="77777777" w:rsidR="009A7AC3" w:rsidRPr="00FA7481" w:rsidRDefault="009A7AC3" w:rsidP="009A7AC3">
            <w:pPr>
              <w:pStyle w:val="Zpat"/>
              <w:keepNext/>
              <w:keepLines/>
              <w:suppressAutoHyphens/>
              <w:rPr>
                <w:rFonts w:ascii="Arial" w:eastAsia="Times New Roman" w:hAnsi="Arial" w:cs="Arial"/>
                <w:b/>
                <w:bCs/>
                <w:sz w:val="20"/>
              </w:rPr>
            </w:pPr>
            <w:r w:rsidRPr="00FA7481">
              <w:rPr>
                <w:rStyle w:val="Siln"/>
                <w:rFonts w:ascii="Arial" w:eastAsia="Times New Roman" w:hAnsi="Arial" w:cs="Arial"/>
                <w:sz w:val="20"/>
              </w:rPr>
              <w:t xml:space="preserve">Mikrobiologický ústav </w:t>
            </w:r>
            <w:r w:rsidRPr="00FA7481">
              <w:rPr>
                <w:rFonts w:ascii="Arial" w:hAnsi="Arial" w:cs="Arial"/>
                <w:b/>
                <w:sz w:val="20"/>
              </w:rPr>
              <w:t>AV ČR, v.v.i.</w:t>
            </w:r>
          </w:p>
        </w:tc>
        <w:tc>
          <w:tcPr>
            <w:tcW w:w="4571" w:type="dxa"/>
            <w:tcBorders>
              <w:top w:val="nil"/>
              <w:left w:val="nil"/>
              <w:bottom w:val="nil"/>
              <w:right w:val="nil"/>
            </w:tcBorders>
            <w:vAlign w:val="center"/>
          </w:tcPr>
          <w:p w14:paraId="3F4BC69C" w14:textId="77777777" w:rsidR="009A7AC3" w:rsidRPr="00FA7481" w:rsidRDefault="009A7AC3" w:rsidP="009A7AC3">
            <w:pPr>
              <w:pStyle w:val="Zpat"/>
              <w:keepNext/>
              <w:keepLines/>
              <w:suppressAutoHyphens/>
              <w:rPr>
                <w:rFonts w:ascii="Arial" w:eastAsia="Times New Roman" w:hAnsi="Arial" w:cs="Arial"/>
                <w:b/>
                <w:bCs/>
                <w:sz w:val="20"/>
                <w:szCs w:val="20"/>
              </w:rPr>
            </w:pPr>
            <w:r w:rsidRPr="00FA7481">
              <w:rPr>
                <w:rStyle w:val="Siln"/>
                <w:rFonts w:ascii="Arial" w:hAnsi="Arial" w:cs="Arial"/>
                <w:sz w:val="20"/>
                <w:szCs w:val="20"/>
              </w:rPr>
              <w:t xml:space="preserve">AffiPro </w:t>
            </w:r>
          </w:p>
        </w:tc>
      </w:tr>
      <w:tr w:rsidR="009A7AC3" w:rsidRPr="003E2B10" w14:paraId="7300D773" w14:textId="77777777" w:rsidTr="009A7AC3">
        <w:trPr>
          <w:trHeight w:val="917"/>
        </w:trPr>
        <w:tc>
          <w:tcPr>
            <w:tcW w:w="4571" w:type="dxa"/>
            <w:tcBorders>
              <w:top w:val="nil"/>
              <w:left w:val="nil"/>
              <w:bottom w:val="nil"/>
              <w:right w:val="nil"/>
            </w:tcBorders>
          </w:tcPr>
          <w:p w14:paraId="358C3B85" w14:textId="77777777" w:rsidR="009A7AC3" w:rsidRPr="00FA7481" w:rsidRDefault="009A7AC3" w:rsidP="009A7AC3">
            <w:pPr>
              <w:keepNext/>
              <w:tabs>
                <w:tab w:val="left" w:pos="2835"/>
              </w:tabs>
              <w:suppressAutoHyphens/>
              <w:ind w:left="708"/>
              <w:rPr>
                <w:rFonts w:ascii="Arial" w:hAnsi="Arial" w:cs="Arial"/>
                <w:i/>
                <w:sz w:val="20"/>
              </w:rPr>
            </w:pPr>
          </w:p>
          <w:p w14:paraId="5FD43EF2" w14:textId="77777777" w:rsidR="009A7AC3" w:rsidRPr="00FA7481" w:rsidRDefault="009A7AC3" w:rsidP="009A7AC3">
            <w:pPr>
              <w:keepNext/>
              <w:tabs>
                <w:tab w:val="left" w:pos="2835"/>
              </w:tabs>
              <w:suppressAutoHyphens/>
              <w:ind w:left="708"/>
              <w:rPr>
                <w:rFonts w:ascii="Arial" w:hAnsi="Arial" w:cs="Arial"/>
                <w:i/>
                <w:sz w:val="20"/>
              </w:rPr>
            </w:pPr>
          </w:p>
          <w:p w14:paraId="6C7FBDC0" w14:textId="77777777" w:rsidR="009A7AC3" w:rsidRPr="00FA7481" w:rsidRDefault="009A7AC3" w:rsidP="009A7AC3">
            <w:pPr>
              <w:keepNext/>
              <w:tabs>
                <w:tab w:val="left" w:pos="2835"/>
              </w:tabs>
              <w:suppressAutoHyphens/>
              <w:ind w:left="708"/>
              <w:rPr>
                <w:rFonts w:ascii="Arial" w:hAnsi="Arial" w:cs="Arial"/>
                <w:i/>
                <w:sz w:val="20"/>
              </w:rPr>
            </w:pPr>
            <w:r w:rsidRPr="00FA7481">
              <w:rPr>
                <w:rFonts w:ascii="Arial" w:hAnsi="Arial" w:cs="Arial"/>
                <w:i/>
                <w:sz w:val="20"/>
              </w:rPr>
              <w:t>______________________________</w:t>
            </w:r>
          </w:p>
          <w:p w14:paraId="7B9F67E8" w14:textId="77777777" w:rsidR="009A7AC3" w:rsidRPr="00FA7481" w:rsidRDefault="009A7AC3" w:rsidP="009A7AC3">
            <w:pPr>
              <w:keepNext/>
              <w:tabs>
                <w:tab w:val="left" w:pos="2835"/>
              </w:tabs>
              <w:suppressAutoHyphens/>
              <w:ind w:left="708"/>
              <w:rPr>
                <w:rFonts w:ascii="Arial" w:hAnsi="Arial" w:cs="Arial"/>
                <w:sz w:val="20"/>
              </w:rPr>
            </w:pPr>
            <w:r w:rsidRPr="00FA7481">
              <w:rPr>
                <w:rFonts w:ascii="Arial" w:hAnsi="Arial" w:cs="Arial"/>
                <w:sz w:val="20"/>
              </w:rPr>
              <w:t>Jméno: Ing. Jiří Hašek, CSc.</w:t>
            </w:r>
          </w:p>
          <w:p w14:paraId="2D62248C" w14:textId="77777777" w:rsidR="009A7AC3" w:rsidRPr="00FA7481" w:rsidRDefault="009A7AC3" w:rsidP="009A7AC3">
            <w:pPr>
              <w:keepNext/>
              <w:tabs>
                <w:tab w:val="left" w:pos="2835"/>
              </w:tabs>
              <w:suppressAutoHyphens/>
              <w:ind w:left="708"/>
              <w:rPr>
                <w:rFonts w:ascii="Arial" w:hAnsi="Arial" w:cs="Arial"/>
                <w:sz w:val="20"/>
              </w:rPr>
            </w:pPr>
            <w:r w:rsidRPr="00FA7481">
              <w:rPr>
                <w:rFonts w:ascii="Arial" w:hAnsi="Arial" w:cs="Arial"/>
                <w:sz w:val="20"/>
              </w:rPr>
              <w:t xml:space="preserve">Funkce: ředitel </w:t>
            </w:r>
          </w:p>
        </w:tc>
        <w:tc>
          <w:tcPr>
            <w:tcW w:w="4571" w:type="dxa"/>
            <w:tcBorders>
              <w:top w:val="nil"/>
              <w:left w:val="nil"/>
              <w:bottom w:val="nil"/>
              <w:right w:val="nil"/>
            </w:tcBorders>
          </w:tcPr>
          <w:p w14:paraId="2920CCAD" w14:textId="77777777" w:rsidR="009A7AC3" w:rsidRPr="00FA7481" w:rsidRDefault="009A7AC3" w:rsidP="009A7AC3">
            <w:pPr>
              <w:keepNext/>
              <w:tabs>
                <w:tab w:val="left" w:pos="2835"/>
              </w:tabs>
              <w:suppressAutoHyphens/>
              <w:ind w:left="708"/>
              <w:rPr>
                <w:rFonts w:ascii="Arial" w:hAnsi="Arial" w:cs="Arial"/>
                <w:sz w:val="20"/>
              </w:rPr>
            </w:pPr>
          </w:p>
          <w:p w14:paraId="6A58DD11" w14:textId="77777777" w:rsidR="009A7AC3" w:rsidRPr="00FA7481" w:rsidRDefault="009A7AC3" w:rsidP="009A7AC3">
            <w:pPr>
              <w:keepNext/>
              <w:tabs>
                <w:tab w:val="left" w:pos="2835"/>
              </w:tabs>
              <w:suppressAutoHyphens/>
              <w:ind w:left="708"/>
              <w:rPr>
                <w:rFonts w:ascii="Arial" w:hAnsi="Arial" w:cs="Arial"/>
                <w:sz w:val="20"/>
              </w:rPr>
            </w:pPr>
          </w:p>
          <w:p w14:paraId="6E25B54E" w14:textId="77777777" w:rsidR="009A7AC3" w:rsidRPr="00FA7481" w:rsidRDefault="009A7AC3" w:rsidP="009A7AC3">
            <w:pPr>
              <w:keepNext/>
              <w:tabs>
                <w:tab w:val="left" w:pos="2835"/>
              </w:tabs>
              <w:suppressAutoHyphens/>
              <w:ind w:left="708"/>
              <w:rPr>
                <w:rFonts w:ascii="Arial" w:hAnsi="Arial" w:cs="Arial"/>
                <w:sz w:val="20"/>
              </w:rPr>
            </w:pPr>
            <w:r w:rsidRPr="00FA7481">
              <w:rPr>
                <w:rFonts w:ascii="Arial" w:hAnsi="Arial" w:cs="Arial"/>
                <w:sz w:val="20"/>
              </w:rPr>
              <w:t>______________________________</w:t>
            </w:r>
          </w:p>
          <w:p w14:paraId="37A97343" w14:textId="77777777" w:rsidR="009A7AC3" w:rsidRPr="00FA7481" w:rsidRDefault="009A7AC3" w:rsidP="009A7AC3">
            <w:pPr>
              <w:keepNext/>
              <w:tabs>
                <w:tab w:val="left" w:pos="2835"/>
              </w:tabs>
              <w:suppressAutoHyphens/>
              <w:ind w:left="708"/>
              <w:rPr>
                <w:rFonts w:ascii="Arial" w:hAnsi="Arial" w:cs="Arial"/>
                <w:sz w:val="20"/>
              </w:rPr>
            </w:pPr>
            <w:r w:rsidRPr="00FA7481">
              <w:rPr>
                <w:rFonts w:ascii="Arial" w:hAnsi="Arial" w:cs="Arial"/>
                <w:sz w:val="20"/>
              </w:rPr>
              <w:t>Jméno: Alexandra Pompachová</w:t>
            </w:r>
          </w:p>
          <w:p w14:paraId="7AB7A9FA" w14:textId="77777777" w:rsidR="009A7AC3" w:rsidRPr="003E2B10" w:rsidRDefault="009A7AC3" w:rsidP="009A7AC3">
            <w:pPr>
              <w:keepNext/>
              <w:tabs>
                <w:tab w:val="left" w:pos="2835"/>
              </w:tabs>
              <w:suppressAutoHyphens/>
              <w:ind w:left="708"/>
              <w:rPr>
                <w:rFonts w:ascii="Arial" w:hAnsi="Arial" w:cs="Arial"/>
                <w:sz w:val="20"/>
              </w:rPr>
            </w:pPr>
            <w:r w:rsidRPr="00FA7481">
              <w:rPr>
                <w:rFonts w:ascii="Arial" w:hAnsi="Arial" w:cs="Arial"/>
                <w:sz w:val="20"/>
              </w:rPr>
              <w:t>Funkce: jednatelka</w:t>
            </w:r>
          </w:p>
        </w:tc>
      </w:tr>
    </w:tbl>
    <w:p w14:paraId="357B4923" w14:textId="77777777" w:rsidR="00522580" w:rsidRPr="00FA7481" w:rsidRDefault="00522580" w:rsidP="00522580">
      <w:pPr>
        <w:pStyle w:val="Zkladntext"/>
        <w:spacing w:before="7" w:after="1"/>
        <w:rPr>
          <w:rFonts w:ascii="Arial" w:hAnsi="Arial" w:cs="Arial"/>
          <w:sz w:val="20"/>
          <w:szCs w:val="20"/>
        </w:rPr>
      </w:pPr>
      <w:bookmarkStart w:id="17" w:name="8.3._Nedílnou_součástí_této_Smlouvy_jsou"/>
      <w:bookmarkEnd w:id="17"/>
    </w:p>
    <w:p w14:paraId="16920951" w14:textId="77777777" w:rsidR="00522580" w:rsidRPr="00A9061C" w:rsidRDefault="00522580" w:rsidP="00522580">
      <w:pPr>
        <w:pStyle w:val="Zkladntext"/>
        <w:spacing w:before="7" w:after="1"/>
        <w:rPr>
          <w:rFonts w:ascii="Arial" w:hAnsi="Arial" w:cs="Arial"/>
          <w:sz w:val="20"/>
          <w:szCs w:val="20"/>
        </w:rPr>
      </w:pPr>
    </w:p>
    <w:p w14:paraId="15774725" w14:textId="77777777" w:rsidR="00522580" w:rsidRPr="00A9061C" w:rsidRDefault="00522580" w:rsidP="00522580">
      <w:pPr>
        <w:pStyle w:val="Zkladntext"/>
        <w:rPr>
          <w:rFonts w:ascii="Arial" w:hAnsi="Arial" w:cs="Arial"/>
          <w:sz w:val="20"/>
          <w:szCs w:val="20"/>
        </w:rPr>
      </w:pPr>
    </w:p>
    <w:p w14:paraId="2EB40520" w14:textId="77777777" w:rsidR="003D303E" w:rsidRPr="00522580" w:rsidRDefault="003D303E" w:rsidP="00522580"/>
    <w:sectPr w:rsidR="003D303E" w:rsidRPr="00522580">
      <w:footerReference w:type="default" r:id="rId11"/>
      <w:pgSz w:w="11910" w:h="16840"/>
      <w:pgMar w:top="1220" w:right="1160" w:bottom="960" w:left="1680" w:header="0" w:footer="7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F0E1E" w14:textId="77777777" w:rsidR="000D215F" w:rsidRDefault="000D215F">
      <w:r>
        <w:separator/>
      </w:r>
    </w:p>
  </w:endnote>
  <w:endnote w:type="continuationSeparator" w:id="0">
    <w:p w14:paraId="1CC5F0F3" w14:textId="77777777" w:rsidR="000D215F" w:rsidRDefault="000D215F">
      <w:r>
        <w:continuationSeparator/>
      </w:r>
    </w:p>
  </w:endnote>
  <w:endnote w:type="continuationNotice" w:id="1">
    <w:p w14:paraId="136F4E2E" w14:textId="77777777" w:rsidR="000D215F" w:rsidRDefault="000D2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0564" w14:textId="17E8CC13" w:rsidR="003D303E" w:rsidRDefault="00D3684C">
    <w:pPr>
      <w:pStyle w:val="Zkladntext"/>
      <w:spacing w:line="14" w:lineRule="auto"/>
      <w:rPr>
        <w:sz w:val="20"/>
      </w:rPr>
    </w:pPr>
    <w:r>
      <w:rPr>
        <w:noProof/>
      </w:rPr>
      <mc:AlternateContent>
        <mc:Choice Requires="wps">
          <w:drawing>
            <wp:anchor distT="0" distB="0" distL="114300" distR="114300" simplePos="0" relativeHeight="251658240" behindDoc="1" locked="0" layoutInCell="1" allowOverlap="1" wp14:anchorId="2EB40565" wp14:editId="20207302">
              <wp:simplePos x="0" y="0"/>
              <wp:positionH relativeFrom="page">
                <wp:posOffset>3872230</wp:posOffset>
              </wp:positionH>
              <wp:positionV relativeFrom="page">
                <wp:posOffset>10062210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40566" w14:textId="44D94356" w:rsidR="003D303E" w:rsidRDefault="00775F18">
                          <w:pPr>
                            <w:pStyle w:val="Zkladntext"/>
                            <w:spacing w:line="245" w:lineRule="exact"/>
                            <w:ind w:left="60"/>
                          </w:pPr>
                          <w:r>
                            <w:fldChar w:fldCharType="begin"/>
                          </w:r>
                          <w:r>
                            <w:instrText xml:space="preserve"> PAGE </w:instrText>
                          </w:r>
                          <w:r>
                            <w:fldChar w:fldCharType="separate"/>
                          </w:r>
                          <w:r w:rsidR="007F5C1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40565" id="_x0000_t202" coordsize="21600,21600" o:spt="202" path="m,l,21600r21600,l21600,xe">
              <v:stroke joinstyle="miter"/>
              <v:path gradientshapeok="t" o:connecttype="rect"/>
            </v:shapetype>
            <v:shape id="Text Box 1" o:spid="_x0000_s1026" type="#_x0000_t202" style="position:absolute;margin-left:304.9pt;margin-top:792.3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" filled="f" stroked="f">
              <v:textbox inset="0,0,0,0">
                <w:txbxContent>
                  <w:p w14:paraId="2EB40566" w14:textId="44D94356" w:rsidR="003D303E" w:rsidRDefault="00775F18">
                    <w:pPr>
                      <w:pStyle w:val="Zkladntext"/>
                      <w:spacing w:line="245" w:lineRule="exact"/>
                      <w:ind w:left="60"/>
                    </w:pPr>
                    <w:r>
                      <w:fldChar w:fldCharType="begin"/>
                    </w:r>
                    <w:r>
                      <w:instrText xml:space="preserve"> PAGE </w:instrText>
                    </w:r>
                    <w:r>
                      <w:fldChar w:fldCharType="separate"/>
                    </w:r>
                    <w:r w:rsidR="007F5C16">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8A8A" w14:textId="77777777" w:rsidR="000D215F" w:rsidRDefault="000D215F">
      <w:r>
        <w:separator/>
      </w:r>
    </w:p>
  </w:footnote>
  <w:footnote w:type="continuationSeparator" w:id="0">
    <w:p w14:paraId="4E0FC267" w14:textId="77777777" w:rsidR="000D215F" w:rsidRDefault="000D215F">
      <w:r>
        <w:continuationSeparator/>
      </w:r>
    </w:p>
  </w:footnote>
  <w:footnote w:type="continuationNotice" w:id="1">
    <w:p w14:paraId="51EC2B3A" w14:textId="77777777" w:rsidR="000D215F" w:rsidRDefault="000D21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03F9"/>
    <w:multiLevelType w:val="multilevel"/>
    <w:tmpl w:val="F0B02A36"/>
    <w:lvl w:ilvl="0">
      <w:start w:val="2"/>
      <w:numFmt w:val="decimal"/>
      <w:pStyle w:val="Nzevlnk"/>
      <w:lvlText w:val="%1"/>
      <w:lvlJc w:val="left"/>
      <w:pPr>
        <w:tabs>
          <w:tab w:val="num" w:pos="360"/>
        </w:tabs>
        <w:ind w:left="284" w:hanging="284"/>
      </w:pPr>
      <w:rPr>
        <w:rFonts w:cs="Times New Roman" w:hint="default"/>
      </w:rPr>
    </w:lvl>
    <w:lvl w:ilvl="1">
      <w:start w:val="1"/>
      <w:numFmt w:val="decimal"/>
      <w:pStyle w:val="Textlnk"/>
      <w:lvlText w:val="%1/%2"/>
      <w:lvlJc w:val="left"/>
      <w:pPr>
        <w:tabs>
          <w:tab w:val="num" w:pos="720"/>
        </w:tabs>
        <w:ind w:left="284" w:hanging="284"/>
      </w:pPr>
      <w:rPr>
        <w:rFonts w:cs="Times New Roman" w:hint="default"/>
      </w:rPr>
    </w:lvl>
    <w:lvl w:ilvl="2">
      <w:start w:val="1"/>
      <w:numFmt w:val="lowerRoman"/>
      <w:suff w:val="space"/>
      <w:lvlText w:val="(%3)"/>
      <w:lvlJc w:val="left"/>
      <w:pPr>
        <w:ind w:left="0" w:firstLine="0"/>
      </w:pPr>
      <w:rPr>
        <w:rFonts w:ascii="Arial" w:eastAsia="Times New Roman" w:hAnsi="Arial" w:cs="Times New Roman" w:hint="default"/>
      </w:rPr>
    </w:lvl>
    <w:lvl w:ilvl="3">
      <w:start w:val="1"/>
      <w:numFmt w:val="decimal"/>
      <w:suff w:val="space"/>
      <w:lvlText w:val="%1.%2.%3.%4."/>
      <w:lvlJc w:val="left"/>
      <w:pPr>
        <w:ind w:left="0" w:firstLine="0"/>
      </w:pPr>
      <w:rPr>
        <w:rFonts w:cs="Times New Roman" w:hint="default"/>
      </w:rPr>
    </w:lvl>
    <w:lvl w:ilvl="4">
      <w:start w:val="1"/>
      <w:numFmt w:val="decimal"/>
      <w:lvlText w:val="%1.%2.%3.%4.%5."/>
      <w:lvlJc w:val="left"/>
      <w:pPr>
        <w:tabs>
          <w:tab w:val="num" w:pos="1080"/>
        </w:tabs>
        <w:ind w:left="0" w:firstLine="0"/>
      </w:pPr>
      <w:rPr>
        <w:rFonts w:cs="Times New Roman" w:hint="default"/>
      </w:rPr>
    </w:lvl>
    <w:lvl w:ilvl="5">
      <w:start w:val="1"/>
      <w:numFmt w:val="decimal"/>
      <w:lvlText w:val="%1.%2.%3.%4.%5.%6."/>
      <w:lvlJc w:val="left"/>
      <w:pPr>
        <w:tabs>
          <w:tab w:val="num" w:pos="1440"/>
        </w:tabs>
        <w:ind w:left="0" w:firstLine="0"/>
      </w:pPr>
      <w:rPr>
        <w:rFonts w:cs="Times New Roman" w:hint="default"/>
      </w:rPr>
    </w:lvl>
    <w:lvl w:ilvl="6">
      <w:start w:val="1"/>
      <w:numFmt w:val="decimal"/>
      <w:lvlText w:val="%1.%2.%3.%4.%5.%6.%7"/>
      <w:lvlJc w:val="left"/>
      <w:pPr>
        <w:tabs>
          <w:tab w:val="num" w:pos="1440"/>
        </w:tabs>
        <w:ind w:left="1296" w:hanging="1296"/>
      </w:pPr>
      <w:rPr>
        <w:rFonts w:cs="Times New Roman" w:hint="default"/>
      </w:rPr>
    </w:lvl>
    <w:lvl w:ilvl="7">
      <w:start w:val="1"/>
      <w:numFmt w:val="decimal"/>
      <w:lvlText w:val="%1.%2.%3.%4.%5.%6.%7.%8"/>
      <w:lvlJc w:val="left"/>
      <w:pPr>
        <w:tabs>
          <w:tab w:val="num" w:pos="1800"/>
        </w:tabs>
        <w:ind w:left="1440" w:hanging="1440"/>
      </w:pPr>
      <w:rPr>
        <w:rFonts w:cs="Times New Roman" w:hint="default"/>
      </w:rPr>
    </w:lvl>
    <w:lvl w:ilvl="8">
      <w:start w:val="1"/>
      <w:numFmt w:val="decimal"/>
      <w:lvlText w:val="%1.%2.%3.%4.%5.%6.%7.%8.%9"/>
      <w:lvlJc w:val="left"/>
      <w:pPr>
        <w:tabs>
          <w:tab w:val="num" w:pos="1800"/>
        </w:tabs>
        <w:ind w:left="1584" w:hanging="1584"/>
      </w:pPr>
      <w:rPr>
        <w:rFonts w:cs="Times New Roman" w:hint="default"/>
      </w:rPr>
    </w:lvl>
  </w:abstractNum>
  <w:abstractNum w:abstractNumId="1" w15:restartNumberingAfterBreak="0">
    <w:nsid w:val="12502DA5"/>
    <w:multiLevelType w:val="hybridMultilevel"/>
    <w:tmpl w:val="4120C7F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37F88"/>
    <w:multiLevelType w:val="multilevel"/>
    <w:tmpl w:val="76C61788"/>
    <w:lvl w:ilvl="0">
      <w:start w:val="1"/>
      <w:numFmt w:val="decimal"/>
      <w:lvlText w:val="%1."/>
      <w:lvlJc w:val="left"/>
      <w:pPr>
        <w:ind w:left="864" w:hanging="432"/>
      </w:pPr>
      <w:rPr>
        <w:rFonts w:hint="default"/>
        <w:b w:val="0"/>
        <w:bCs/>
        <w:i w:val="0"/>
      </w:rPr>
    </w:lvl>
    <w:lvl w:ilvl="1">
      <w:start w:val="1"/>
      <w:numFmt w:val="decimal"/>
      <w:lvlText w:val="%1.%2"/>
      <w:lvlJc w:val="left"/>
      <w:pPr>
        <w:ind w:left="1008" w:hanging="576"/>
      </w:pPr>
    </w:lvl>
    <w:lvl w:ilvl="2">
      <w:start w:val="1"/>
      <w:numFmt w:val="lowerLetter"/>
      <w:pStyle w:val="Nadpis3"/>
      <w:lvlText w:val="%3)"/>
      <w:lvlJc w:val="left"/>
      <w:pPr>
        <w:ind w:left="792" w:hanging="360"/>
      </w:pPr>
    </w:lvl>
    <w:lvl w:ilvl="3">
      <w:start w:val="1"/>
      <w:numFmt w:val="decimal"/>
      <w:lvlText w:val="%1.%2.%3.%4"/>
      <w:lvlJc w:val="left"/>
      <w:pPr>
        <w:ind w:left="1296" w:hanging="864"/>
      </w:pPr>
    </w:lvl>
    <w:lvl w:ilvl="4">
      <w:start w:val="1"/>
      <w:numFmt w:val="decimal"/>
      <w:pStyle w:val="Nadpis5"/>
      <w:lvlText w:val="%1.%2.%3.%4.%5"/>
      <w:lvlJc w:val="left"/>
      <w:pPr>
        <w:ind w:left="1440" w:hanging="1008"/>
      </w:pPr>
    </w:lvl>
    <w:lvl w:ilvl="5">
      <w:start w:val="1"/>
      <w:numFmt w:val="decimal"/>
      <w:pStyle w:val="Nadpis6"/>
      <w:lvlText w:val="%1.%2.%3.%4.%5.%6"/>
      <w:lvlJc w:val="left"/>
      <w:pPr>
        <w:ind w:left="1584" w:hanging="1152"/>
      </w:pPr>
    </w:lvl>
    <w:lvl w:ilvl="6">
      <w:start w:val="1"/>
      <w:numFmt w:val="decimal"/>
      <w:pStyle w:val="Nadpis7"/>
      <w:lvlText w:val="%1.%2.%3.%4.%5.%6.%7"/>
      <w:lvlJc w:val="left"/>
      <w:pPr>
        <w:ind w:left="1728" w:hanging="1296"/>
      </w:pPr>
    </w:lvl>
    <w:lvl w:ilvl="7">
      <w:start w:val="1"/>
      <w:numFmt w:val="decimal"/>
      <w:pStyle w:val="Nadpis8"/>
      <w:lvlText w:val="%1.%2.%3.%4.%5.%6.%7.%8"/>
      <w:lvlJc w:val="left"/>
      <w:pPr>
        <w:ind w:left="1872" w:hanging="1440"/>
      </w:pPr>
    </w:lvl>
    <w:lvl w:ilvl="8">
      <w:start w:val="1"/>
      <w:numFmt w:val="decimal"/>
      <w:pStyle w:val="Nadpis9"/>
      <w:lvlText w:val="%1.%2.%3.%4.%5.%6.%7.%8.%9"/>
      <w:lvlJc w:val="left"/>
      <w:pPr>
        <w:ind w:left="2016" w:hanging="1584"/>
      </w:pPr>
    </w:lvl>
  </w:abstractNum>
  <w:abstractNum w:abstractNumId="3" w15:restartNumberingAfterBreak="0">
    <w:nsid w:val="40012C78"/>
    <w:multiLevelType w:val="hybridMultilevel"/>
    <w:tmpl w:val="226E602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40F465B8">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1F2C05"/>
    <w:multiLevelType w:val="multilevel"/>
    <w:tmpl w:val="CAA21C8A"/>
    <w:lvl w:ilvl="0">
      <w:start w:val="1"/>
      <w:numFmt w:val="decimal"/>
      <w:pStyle w:val="Nadpis1"/>
      <w:lvlText w:val="%1."/>
      <w:lvlJc w:val="left"/>
      <w:pPr>
        <w:ind w:left="360" w:hanging="360"/>
      </w:pPr>
    </w:lvl>
    <w:lvl w:ilvl="1">
      <w:start w:val="1"/>
      <w:numFmt w:val="decimal"/>
      <w:pStyle w:val="Clanek11"/>
      <w:lvlText w:val="%1.%2."/>
      <w:lvlJc w:val="left"/>
      <w:pPr>
        <w:ind w:left="432" w:hanging="432"/>
      </w:pPr>
      <w:rPr>
        <w:b w:val="0"/>
        <w:bCs w:val="0"/>
      </w:rPr>
    </w:lvl>
    <w:lvl w:ilvl="2">
      <w:start w:val="1"/>
      <w:numFmt w:val="decimal"/>
      <w:pStyle w:val="TableParagraph"/>
      <w:lvlText w:val="%1.%2.%3."/>
      <w:lvlJc w:val="left"/>
      <w:pPr>
        <w:ind w:left="149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9976542">
    <w:abstractNumId w:val="0"/>
  </w:num>
  <w:num w:numId="2" w16cid:durableId="1168784748">
    <w:abstractNumId w:val="2"/>
  </w:num>
  <w:num w:numId="3" w16cid:durableId="1676616390">
    <w:abstractNumId w:val="4"/>
  </w:num>
  <w:num w:numId="4" w16cid:durableId="650252608">
    <w:abstractNumId w:val="4"/>
  </w:num>
  <w:num w:numId="5" w16cid:durableId="1846163965">
    <w:abstractNumId w:val="3"/>
  </w:num>
  <w:num w:numId="6" w16cid:durableId="339503518">
    <w:abstractNumId w:val="1"/>
  </w:num>
  <w:num w:numId="7" w16cid:durableId="544681547">
    <w:abstractNumId w:val="4"/>
    <w:lvlOverride w:ilvl="0">
      <w:startOverride w:val="1"/>
    </w:lvlOverride>
  </w:num>
  <w:num w:numId="8" w16cid:durableId="108163733">
    <w:abstractNumId w:val="4"/>
    <w:lvlOverride w:ilvl="0">
      <w:startOverride w:val="1"/>
    </w:lvlOverride>
  </w:num>
  <w:num w:numId="9" w16cid:durableId="1602761863">
    <w:abstractNumId w:val="4"/>
    <w:lvlOverride w:ilvl="0">
      <w:startOverride w:val="1"/>
    </w:lvlOverride>
  </w:num>
  <w:num w:numId="10" w16cid:durableId="603150688">
    <w:abstractNumId w:val="4"/>
    <w:lvlOverride w:ilvl="0">
      <w:startOverride w:val="1"/>
    </w:lvlOverride>
  </w:num>
  <w:num w:numId="11" w16cid:durableId="1929920556">
    <w:abstractNumId w:val="4"/>
    <w:lvlOverride w:ilvl="0">
      <w:startOverride w:val="1"/>
    </w:lvlOverride>
  </w:num>
  <w:num w:numId="12" w16cid:durableId="1126192895">
    <w:abstractNumId w:val="4"/>
    <w:lvlOverride w:ilvl="0">
      <w:startOverride w:val="1"/>
    </w:lvlOverride>
  </w:num>
  <w:num w:numId="13" w16cid:durableId="1955285817">
    <w:abstractNumId w:val="4"/>
    <w:lvlOverride w:ilvl="0">
      <w:startOverride w:val="1"/>
    </w:lvlOverride>
  </w:num>
  <w:num w:numId="14" w16cid:durableId="1676960719">
    <w:abstractNumId w:val="4"/>
    <w:lvlOverride w:ilvl="0">
      <w:startOverride w:val="1"/>
    </w:lvlOverride>
  </w:num>
  <w:num w:numId="15" w16cid:durableId="2060128711">
    <w:abstractNumId w:val="4"/>
    <w:lvlOverride w:ilvl="0">
      <w:startOverride w:val="1"/>
    </w:lvlOverride>
  </w:num>
  <w:num w:numId="16" w16cid:durableId="868370871">
    <w:abstractNumId w:val="4"/>
    <w:lvlOverride w:ilvl="0">
      <w:startOverride w:val="1"/>
    </w:lvlOverride>
  </w:num>
  <w:num w:numId="17" w16cid:durableId="1581061119">
    <w:abstractNumId w:val="4"/>
    <w:lvlOverride w:ilvl="0">
      <w:startOverride w:val="1"/>
    </w:lvlOverride>
  </w:num>
  <w:num w:numId="18" w16cid:durableId="799228052">
    <w:abstractNumId w:val="4"/>
    <w:lvlOverride w:ilvl="0">
      <w:startOverride w:val="1"/>
    </w:lvlOverride>
  </w:num>
  <w:num w:numId="19" w16cid:durableId="312831998">
    <w:abstractNumId w:val="4"/>
    <w:lvlOverride w:ilvl="0">
      <w:startOverride w:val="1"/>
    </w:lvlOverride>
  </w:num>
  <w:num w:numId="20" w16cid:durableId="308290791">
    <w:abstractNumId w:val="4"/>
    <w:lvlOverride w:ilvl="0">
      <w:startOverride w:val="1"/>
    </w:lvlOverride>
  </w:num>
  <w:num w:numId="21" w16cid:durableId="682560650">
    <w:abstractNumId w:val="4"/>
    <w:lvlOverride w:ilvl="0">
      <w:startOverride w:val="1"/>
    </w:lvlOverride>
  </w:num>
  <w:num w:numId="22" w16cid:durableId="1249384188">
    <w:abstractNumId w:val="4"/>
    <w:lvlOverride w:ilvl="0">
      <w:startOverride w:val="1"/>
    </w:lvlOverride>
  </w:num>
  <w:num w:numId="23" w16cid:durableId="2073261974">
    <w:abstractNumId w:val="4"/>
    <w:lvlOverride w:ilvl="0">
      <w:startOverride w:val="1"/>
    </w:lvlOverride>
  </w:num>
  <w:num w:numId="24" w16cid:durableId="2028864396">
    <w:abstractNumId w:val="4"/>
    <w:lvlOverride w:ilvl="0">
      <w:startOverride w:val="1"/>
    </w:lvlOverride>
  </w:num>
  <w:num w:numId="25" w16cid:durableId="1353144912">
    <w:abstractNumId w:val="4"/>
  </w:num>
  <w:num w:numId="26" w16cid:durableId="130556604">
    <w:abstractNumId w:val="4"/>
  </w:num>
  <w:num w:numId="27" w16cid:durableId="201019343">
    <w:abstractNumId w:val="4"/>
  </w:num>
  <w:num w:numId="28" w16cid:durableId="550457335">
    <w:abstractNumId w:val="4"/>
  </w:num>
  <w:num w:numId="29" w16cid:durableId="1134518008">
    <w:abstractNumId w:val="4"/>
  </w:num>
  <w:num w:numId="30" w16cid:durableId="2069918868">
    <w:abstractNumId w:val="4"/>
  </w:num>
  <w:num w:numId="31" w16cid:durableId="571159770">
    <w:abstractNumId w:val="4"/>
  </w:num>
  <w:num w:numId="32" w16cid:durableId="318266160">
    <w:abstractNumId w:val="4"/>
  </w:num>
  <w:num w:numId="33" w16cid:durableId="1935819380">
    <w:abstractNumId w:val="4"/>
  </w:num>
  <w:num w:numId="34" w16cid:durableId="1697654184">
    <w:abstractNumId w:val="4"/>
  </w:num>
  <w:num w:numId="35" w16cid:durableId="188648238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3E"/>
    <w:rsid w:val="00006F11"/>
    <w:rsid w:val="00007814"/>
    <w:rsid w:val="0001148A"/>
    <w:rsid w:val="00012B89"/>
    <w:rsid w:val="000141F7"/>
    <w:rsid w:val="0001455E"/>
    <w:rsid w:val="00014AF5"/>
    <w:rsid w:val="000157E6"/>
    <w:rsid w:val="00016D79"/>
    <w:rsid w:val="00017516"/>
    <w:rsid w:val="00020B57"/>
    <w:rsid w:val="00026E2A"/>
    <w:rsid w:val="0003023D"/>
    <w:rsid w:val="00032430"/>
    <w:rsid w:val="00032748"/>
    <w:rsid w:val="000365FA"/>
    <w:rsid w:val="000377A0"/>
    <w:rsid w:val="00040B83"/>
    <w:rsid w:val="00041303"/>
    <w:rsid w:val="00042536"/>
    <w:rsid w:val="0004278E"/>
    <w:rsid w:val="00042B7E"/>
    <w:rsid w:val="000436D6"/>
    <w:rsid w:val="00045B0D"/>
    <w:rsid w:val="00045EF0"/>
    <w:rsid w:val="000476F6"/>
    <w:rsid w:val="00050F18"/>
    <w:rsid w:val="00051089"/>
    <w:rsid w:val="00056294"/>
    <w:rsid w:val="000565E2"/>
    <w:rsid w:val="00057541"/>
    <w:rsid w:val="00060674"/>
    <w:rsid w:val="00062AE2"/>
    <w:rsid w:val="00062BB7"/>
    <w:rsid w:val="00065A88"/>
    <w:rsid w:val="000663D4"/>
    <w:rsid w:val="00066565"/>
    <w:rsid w:val="00066A19"/>
    <w:rsid w:val="000674CB"/>
    <w:rsid w:val="00067F4D"/>
    <w:rsid w:val="00070698"/>
    <w:rsid w:val="00070D8F"/>
    <w:rsid w:val="00073DB2"/>
    <w:rsid w:val="0007444C"/>
    <w:rsid w:val="00074AF3"/>
    <w:rsid w:val="00075F1D"/>
    <w:rsid w:val="00077162"/>
    <w:rsid w:val="00080282"/>
    <w:rsid w:val="00081946"/>
    <w:rsid w:val="00081ECD"/>
    <w:rsid w:val="00082206"/>
    <w:rsid w:val="00082B3F"/>
    <w:rsid w:val="00082B68"/>
    <w:rsid w:val="000844B3"/>
    <w:rsid w:val="00085042"/>
    <w:rsid w:val="00085D13"/>
    <w:rsid w:val="000864EA"/>
    <w:rsid w:val="000873C9"/>
    <w:rsid w:val="00095192"/>
    <w:rsid w:val="000956B9"/>
    <w:rsid w:val="00097DA5"/>
    <w:rsid w:val="000A069E"/>
    <w:rsid w:val="000A12B7"/>
    <w:rsid w:val="000A2EA4"/>
    <w:rsid w:val="000A3652"/>
    <w:rsid w:val="000A39CE"/>
    <w:rsid w:val="000A461D"/>
    <w:rsid w:val="000A6C11"/>
    <w:rsid w:val="000B0797"/>
    <w:rsid w:val="000B223F"/>
    <w:rsid w:val="000B2490"/>
    <w:rsid w:val="000B364A"/>
    <w:rsid w:val="000B548D"/>
    <w:rsid w:val="000B588A"/>
    <w:rsid w:val="000B5A52"/>
    <w:rsid w:val="000B5DE9"/>
    <w:rsid w:val="000B64DB"/>
    <w:rsid w:val="000B69DE"/>
    <w:rsid w:val="000B764E"/>
    <w:rsid w:val="000B7D09"/>
    <w:rsid w:val="000C31E8"/>
    <w:rsid w:val="000C322D"/>
    <w:rsid w:val="000C32A2"/>
    <w:rsid w:val="000C38FD"/>
    <w:rsid w:val="000D017C"/>
    <w:rsid w:val="000D215F"/>
    <w:rsid w:val="000D2703"/>
    <w:rsid w:val="000D277B"/>
    <w:rsid w:val="000D324D"/>
    <w:rsid w:val="000D45DE"/>
    <w:rsid w:val="000D6333"/>
    <w:rsid w:val="000D7963"/>
    <w:rsid w:val="000D7BA3"/>
    <w:rsid w:val="000E009D"/>
    <w:rsid w:val="000E21D6"/>
    <w:rsid w:val="000E2692"/>
    <w:rsid w:val="000E2A66"/>
    <w:rsid w:val="000E2D04"/>
    <w:rsid w:val="000F0171"/>
    <w:rsid w:val="000F01B3"/>
    <w:rsid w:val="000F0701"/>
    <w:rsid w:val="000F1E00"/>
    <w:rsid w:val="000F1FFB"/>
    <w:rsid w:val="000F3968"/>
    <w:rsid w:val="000F39CF"/>
    <w:rsid w:val="000F61A7"/>
    <w:rsid w:val="000F6CE3"/>
    <w:rsid w:val="0010003D"/>
    <w:rsid w:val="0010298E"/>
    <w:rsid w:val="0010449F"/>
    <w:rsid w:val="00104E53"/>
    <w:rsid w:val="0010652E"/>
    <w:rsid w:val="00106EC9"/>
    <w:rsid w:val="001079AD"/>
    <w:rsid w:val="00111E13"/>
    <w:rsid w:val="0011206E"/>
    <w:rsid w:val="0011731B"/>
    <w:rsid w:val="00121344"/>
    <w:rsid w:val="00124AB0"/>
    <w:rsid w:val="00125E0D"/>
    <w:rsid w:val="00131BBE"/>
    <w:rsid w:val="00136BB9"/>
    <w:rsid w:val="001427FB"/>
    <w:rsid w:val="00142A39"/>
    <w:rsid w:val="00142B85"/>
    <w:rsid w:val="001437EF"/>
    <w:rsid w:val="00144D2D"/>
    <w:rsid w:val="00145E9C"/>
    <w:rsid w:val="0014735B"/>
    <w:rsid w:val="00147FF6"/>
    <w:rsid w:val="001510BA"/>
    <w:rsid w:val="00151999"/>
    <w:rsid w:val="00151D25"/>
    <w:rsid w:val="00152C66"/>
    <w:rsid w:val="00156F8A"/>
    <w:rsid w:val="001576C9"/>
    <w:rsid w:val="00160152"/>
    <w:rsid w:val="00166454"/>
    <w:rsid w:val="00171F9D"/>
    <w:rsid w:val="00172BA4"/>
    <w:rsid w:val="00175BB0"/>
    <w:rsid w:val="00181EA1"/>
    <w:rsid w:val="0018296A"/>
    <w:rsid w:val="00184CCE"/>
    <w:rsid w:val="00185EE6"/>
    <w:rsid w:val="001918D8"/>
    <w:rsid w:val="001921FD"/>
    <w:rsid w:val="00193010"/>
    <w:rsid w:val="00195975"/>
    <w:rsid w:val="001972ED"/>
    <w:rsid w:val="001A1492"/>
    <w:rsid w:val="001A3F6D"/>
    <w:rsid w:val="001A4C03"/>
    <w:rsid w:val="001A4C35"/>
    <w:rsid w:val="001A6106"/>
    <w:rsid w:val="001A7FE6"/>
    <w:rsid w:val="001B168E"/>
    <w:rsid w:val="001B3705"/>
    <w:rsid w:val="001B65BD"/>
    <w:rsid w:val="001B69D5"/>
    <w:rsid w:val="001C02BA"/>
    <w:rsid w:val="001C1639"/>
    <w:rsid w:val="001C1CF4"/>
    <w:rsid w:val="001C2C9B"/>
    <w:rsid w:val="001C3722"/>
    <w:rsid w:val="001C3F07"/>
    <w:rsid w:val="001C424B"/>
    <w:rsid w:val="001C5840"/>
    <w:rsid w:val="001C5CA0"/>
    <w:rsid w:val="001C7665"/>
    <w:rsid w:val="001D0BBB"/>
    <w:rsid w:val="001D1F1E"/>
    <w:rsid w:val="001D253E"/>
    <w:rsid w:val="001D385F"/>
    <w:rsid w:val="001D6D7D"/>
    <w:rsid w:val="001E211E"/>
    <w:rsid w:val="001E278E"/>
    <w:rsid w:val="001E3403"/>
    <w:rsid w:val="001E348D"/>
    <w:rsid w:val="001E4DC4"/>
    <w:rsid w:val="001E778C"/>
    <w:rsid w:val="001F0576"/>
    <w:rsid w:val="001F06B1"/>
    <w:rsid w:val="001F2360"/>
    <w:rsid w:val="001F46E1"/>
    <w:rsid w:val="002005A9"/>
    <w:rsid w:val="00200FE4"/>
    <w:rsid w:val="00201E9E"/>
    <w:rsid w:val="0020349A"/>
    <w:rsid w:val="002041D8"/>
    <w:rsid w:val="00205908"/>
    <w:rsid w:val="00206F03"/>
    <w:rsid w:val="0021286D"/>
    <w:rsid w:val="00213877"/>
    <w:rsid w:val="00213EFF"/>
    <w:rsid w:val="00214D3B"/>
    <w:rsid w:val="00215570"/>
    <w:rsid w:val="00217586"/>
    <w:rsid w:val="00217D00"/>
    <w:rsid w:val="002219F7"/>
    <w:rsid w:val="00226B0A"/>
    <w:rsid w:val="00226E22"/>
    <w:rsid w:val="002307C3"/>
    <w:rsid w:val="00231531"/>
    <w:rsid w:val="002317D9"/>
    <w:rsid w:val="00233301"/>
    <w:rsid w:val="00240E06"/>
    <w:rsid w:val="002419B4"/>
    <w:rsid w:val="00241A18"/>
    <w:rsid w:val="00241F16"/>
    <w:rsid w:val="00243808"/>
    <w:rsid w:val="00243D64"/>
    <w:rsid w:val="00245A9E"/>
    <w:rsid w:val="00246972"/>
    <w:rsid w:val="00251417"/>
    <w:rsid w:val="0025288E"/>
    <w:rsid w:val="002633BB"/>
    <w:rsid w:val="00264545"/>
    <w:rsid w:val="002655D3"/>
    <w:rsid w:val="002667DB"/>
    <w:rsid w:val="00274614"/>
    <w:rsid w:val="00274F3D"/>
    <w:rsid w:val="00277A9E"/>
    <w:rsid w:val="002809E4"/>
    <w:rsid w:val="00281BD9"/>
    <w:rsid w:val="00282790"/>
    <w:rsid w:val="002856C1"/>
    <w:rsid w:val="002864F5"/>
    <w:rsid w:val="0028725C"/>
    <w:rsid w:val="00287840"/>
    <w:rsid w:val="002878E9"/>
    <w:rsid w:val="00287D94"/>
    <w:rsid w:val="00291664"/>
    <w:rsid w:val="002925E8"/>
    <w:rsid w:val="00292885"/>
    <w:rsid w:val="002948C7"/>
    <w:rsid w:val="00296EE2"/>
    <w:rsid w:val="002A0151"/>
    <w:rsid w:val="002A43EF"/>
    <w:rsid w:val="002A607D"/>
    <w:rsid w:val="002B0C1B"/>
    <w:rsid w:val="002B1CE1"/>
    <w:rsid w:val="002B4D99"/>
    <w:rsid w:val="002B658C"/>
    <w:rsid w:val="002B6E67"/>
    <w:rsid w:val="002B7173"/>
    <w:rsid w:val="002B724A"/>
    <w:rsid w:val="002B7639"/>
    <w:rsid w:val="002C0701"/>
    <w:rsid w:val="002C1BD9"/>
    <w:rsid w:val="002C3578"/>
    <w:rsid w:val="002C3B00"/>
    <w:rsid w:val="002C7268"/>
    <w:rsid w:val="002C78F9"/>
    <w:rsid w:val="002D63BF"/>
    <w:rsid w:val="002D673B"/>
    <w:rsid w:val="002D777B"/>
    <w:rsid w:val="002E1AF9"/>
    <w:rsid w:val="002E32E3"/>
    <w:rsid w:val="002E70B8"/>
    <w:rsid w:val="002E7B63"/>
    <w:rsid w:val="002F0B99"/>
    <w:rsid w:val="002F1A67"/>
    <w:rsid w:val="002F5860"/>
    <w:rsid w:val="002F731F"/>
    <w:rsid w:val="00301070"/>
    <w:rsid w:val="003029CB"/>
    <w:rsid w:val="00303AE6"/>
    <w:rsid w:val="0030425B"/>
    <w:rsid w:val="003059FC"/>
    <w:rsid w:val="00306E7C"/>
    <w:rsid w:val="003070B0"/>
    <w:rsid w:val="00311FEC"/>
    <w:rsid w:val="00312BE4"/>
    <w:rsid w:val="00313032"/>
    <w:rsid w:val="00313C74"/>
    <w:rsid w:val="00314C1B"/>
    <w:rsid w:val="00316248"/>
    <w:rsid w:val="00316508"/>
    <w:rsid w:val="0031680F"/>
    <w:rsid w:val="00317871"/>
    <w:rsid w:val="00321564"/>
    <w:rsid w:val="003255D1"/>
    <w:rsid w:val="00327043"/>
    <w:rsid w:val="003316C1"/>
    <w:rsid w:val="00332590"/>
    <w:rsid w:val="00333782"/>
    <w:rsid w:val="0033507F"/>
    <w:rsid w:val="003351A1"/>
    <w:rsid w:val="00335B1C"/>
    <w:rsid w:val="00341EC8"/>
    <w:rsid w:val="00341F9B"/>
    <w:rsid w:val="003423E6"/>
    <w:rsid w:val="003433B5"/>
    <w:rsid w:val="00344E3D"/>
    <w:rsid w:val="00345508"/>
    <w:rsid w:val="00350214"/>
    <w:rsid w:val="00351E41"/>
    <w:rsid w:val="00353DFF"/>
    <w:rsid w:val="003605BC"/>
    <w:rsid w:val="00362A48"/>
    <w:rsid w:val="00366199"/>
    <w:rsid w:val="0036638E"/>
    <w:rsid w:val="00366E85"/>
    <w:rsid w:val="003734D6"/>
    <w:rsid w:val="00374614"/>
    <w:rsid w:val="0037510F"/>
    <w:rsid w:val="0038169C"/>
    <w:rsid w:val="00383AEA"/>
    <w:rsid w:val="00384A7D"/>
    <w:rsid w:val="00387C56"/>
    <w:rsid w:val="00387C5B"/>
    <w:rsid w:val="00387D09"/>
    <w:rsid w:val="0039159F"/>
    <w:rsid w:val="0039316A"/>
    <w:rsid w:val="00395ADB"/>
    <w:rsid w:val="00397FE5"/>
    <w:rsid w:val="003A1470"/>
    <w:rsid w:val="003A259D"/>
    <w:rsid w:val="003A3284"/>
    <w:rsid w:val="003A3479"/>
    <w:rsid w:val="003A5309"/>
    <w:rsid w:val="003A5673"/>
    <w:rsid w:val="003A57A8"/>
    <w:rsid w:val="003A7A5C"/>
    <w:rsid w:val="003B0A05"/>
    <w:rsid w:val="003B5653"/>
    <w:rsid w:val="003B6C50"/>
    <w:rsid w:val="003B795A"/>
    <w:rsid w:val="003C0070"/>
    <w:rsid w:val="003C0B15"/>
    <w:rsid w:val="003C27BD"/>
    <w:rsid w:val="003C4718"/>
    <w:rsid w:val="003C79D7"/>
    <w:rsid w:val="003C7B92"/>
    <w:rsid w:val="003D01EF"/>
    <w:rsid w:val="003D15F5"/>
    <w:rsid w:val="003D1BA2"/>
    <w:rsid w:val="003D2289"/>
    <w:rsid w:val="003D303E"/>
    <w:rsid w:val="003D33D9"/>
    <w:rsid w:val="003D4DC7"/>
    <w:rsid w:val="003E04FB"/>
    <w:rsid w:val="003E0800"/>
    <w:rsid w:val="003E152F"/>
    <w:rsid w:val="003E2E4D"/>
    <w:rsid w:val="003E4688"/>
    <w:rsid w:val="003F1137"/>
    <w:rsid w:val="003F243F"/>
    <w:rsid w:val="003F2765"/>
    <w:rsid w:val="003F445C"/>
    <w:rsid w:val="003F4FDD"/>
    <w:rsid w:val="003F7E77"/>
    <w:rsid w:val="004003E4"/>
    <w:rsid w:val="00400CAD"/>
    <w:rsid w:val="00404599"/>
    <w:rsid w:val="00404BA3"/>
    <w:rsid w:val="0040681D"/>
    <w:rsid w:val="0041666A"/>
    <w:rsid w:val="00416F5E"/>
    <w:rsid w:val="00421806"/>
    <w:rsid w:val="00421B24"/>
    <w:rsid w:val="00424EEA"/>
    <w:rsid w:val="0042545D"/>
    <w:rsid w:val="00425747"/>
    <w:rsid w:val="0043008A"/>
    <w:rsid w:val="004337DF"/>
    <w:rsid w:val="00434EC6"/>
    <w:rsid w:val="00437B56"/>
    <w:rsid w:val="00440430"/>
    <w:rsid w:val="00440517"/>
    <w:rsid w:val="004417DB"/>
    <w:rsid w:val="00444AE2"/>
    <w:rsid w:val="00446A14"/>
    <w:rsid w:val="00455026"/>
    <w:rsid w:val="00455DBE"/>
    <w:rsid w:val="00455FCF"/>
    <w:rsid w:val="00460DFD"/>
    <w:rsid w:val="00462263"/>
    <w:rsid w:val="004624D7"/>
    <w:rsid w:val="00464677"/>
    <w:rsid w:val="00466623"/>
    <w:rsid w:val="0046677B"/>
    <w:rsid w:val="00470663"/>
    <w:rsid w:val="00475064"/>
    <w:rsid w:val="004800A0"/>
    <w:rsid w:val="00480B2D"/>
    <w:rsid w:val="00481012"/>
    <w:rsid w:val="00481254"/>
    <w:rsid w:val="00481AEE"/>
    <w:rsid w:val="00482374"/>
    <w:rsid w:val="004839A4"/>
    <w:rsid w:val="0048586F"/>
    <w:rsid w:val="00492A1A"/>
    <w:rsid w:val="00493EA5"/>
    <w:rsid w:val="00494A3C"/>
    <w:rsid w:val="00495701"/>
    <w:rsid w:val="004A344F"/>
    <w:rsid w:val="004A696E"/>
    <w:rsid w:val="004B10CB"/>
    <w:rsid w:val="004B1726"/>
    <w:rsid w:val="004B1795"/>
    <w:rsid w:val="004B18C5"/>
    <w:rsid w:val="004B325A"/>
    <w:rsid w:val="004B4B5E"/>
    <w:rsid w:val="004B5FB1"/>
    <w:rsid w:val="004B6FB2"/>
    <w:rsid w:val="004C0765"/>
    <w:rsid w:val="004C0F28"/>
    <w:rsid w:val="004C196F"/>
    <w:rsid w:val="004C2DF1"/>
    <w:rsid w:val="004C5A77"/>
    <w:rsid w:val="004C78CA"/>
    <w:rsid w:val="004D1053"/>
    <w:rsid w:val="004D1455"/>
    <w:rsid w:val="004D1731"/>
    <w:rsid w:val="004D2954"/>
    <w:rsid w:val="004D5B96"/>
    <w:rsid w:val="004D7820"/>
    <w:rsid w:val="004E05BC"/>
    <w:rsid w:val="004E1CC8"/>
    <w:rsid w:val="004E52CC"/>
    <w:rsid w:val="004E66EF"/>
    <w:rsid w:val="004E6DD8"/>
    <w:rsid w:val="004F53EC"/>
    <w:rsid w:val="004F5862"/>
    <w:rsid w:val="004F68A6"/>
    <w:rsid w:val="00504421"/>
    <w:rsid w:val="005055D3"/>
    <w:rsid w:val="005063D1"/>
    <w:rsid w:val="00506D4D"/>
    <w:rsid w:val="00507024"/>
    <w:rsid w:val="00507AC4"/>
    <w:rsid w:val="00510DF4"/>
    <w:rsid w:val="00514C24"/>
    <w:rsid w:val="00516624"/>
    <w:rsid w:val="00520033"/>
    <w:rsid w:val="00521BCF"/>
    <w:rsid w:val="00522102"/>
    <w:rsid w:val="00522580"/>
    <w:rsid w:val="00522994"/>
    <w:rsid w:val="005232CB"/>
    <w:rsid w:val="00526E06"/>
    <w:rsid w:val="0053036A"/>
    <w:rsid w:val="005303B4"/>
    <w:rsid w:val="005342E2"/>
    <w:rsid w:val="00535F7B"/>
    <w:rsid w:val="005373C1"/>
    <w:rsid w:val="0053797D"/>
    <w:rsid w:val="00537C19"/>
    <w:rsid w:val="005410D5"/>
    <w:rsid w:val="0054127C"/>
    <w:rsid w:val="0054226F"/>
    <w:rsid w:val="00542AA9"/>
    <w:rsid w:val="005456E9"/>
    <w:rsid w:val="00545E30"/>
    <w:rsid w:val="00546019"/>
    <w:rsid w:val="00546992"/>
    <w:rsid w:val="0055067F"/>
    <w:rsid w:val="00550CE7"/>
    <w:rsid w:val="00551CA8"/>
    <w:rsid w:val="00551FBC"/>
    <w:rsid w:val="005542E0"/>
    <w:rsid w:val="00554707"/>
    <w:rsid w:val="00555132"/>
    <w:rsid w:val="00555AA0"/>
    <w:rsid w:val="00557475"/>
    <w:rsid w:val="0056483C"/>
    <w:rsid w:val="0056596F"/>
    <w:rsid w:val="00571116"/>
    <w:rsid w:val="0057219F"/>
    <w:rsid w:val="00573048"/>
    <w:rsid w:val="005833F4"/>
    <w:rsid w:val="005834F8"/>
    <w:rsid w:val="00583C72"/>
    <w:rsid w:val="00590107"/>
    <w:rsid w:val="005925F2"/>
    <w:rsid w:val="00593672"/>
    <w:rsid w:val="00594142"/>
    <w:rsid w:val="00594337"/>
    <w:rsid w:val="00595714"/>
    <w:rsid w:val="00596641"/>
    <w:rsid w:val="00596A42"/>
    <w:rsid w:val="00597208"/>
    <w:rsid w:val="005A01B1"/>
    <w:rsid w:val="005A2356"/>
    <w:rsid w:val="005A23A7"/>
    <w:rsid w:val="005A4B9B"/>
    <w:rsid w:val="005A5231"/>
    <w:rsid w:val="005A74E2"/>
    <w:rsid w:val="005A7BAF"/>
    <w:rsid w:val="005B08C5"/>
    <w:rsid w:val="005B1BEA"/>
    <w:rsid w:val="005B39C6"/>
    <w:rsid w:val="005B6C64"/>
    <w:rsid w:val="005C1101"/>
    <w:rsid w:val="005C11E5"/>
    <w:rsid w:val="005C1E40"/>
    <w:rsid w:val="005C7F71"/>
    <w:rsid w:val="005D09E7"/>
    <w:rsid w:val="005D0BD0"/>
    <w:rsid w:val="005D1148"/>
    <w:rsid w:val="005D13ED"/>
    <w:rsid w:val="005D50C9"/>
    <w:rsid w:val="005D67C4"/>
    <w:rsid w:val="005D68EB"/>
    <w:rsid w:val="005D6B9F"/>
    <w:rsid w:val="005E02CA"/>
    <w:rsid w:val="005E0F17"/>
    <w:rsid w:val="005E124F"/>
    <w:rsid w:val="005E1320"/>
    <w:rsid w:val="005E21BC"/>
    <w:rsid w:val="005E4757"/>
    <w:rsid w:val="005E6C70"/>
    <w:rsid w:val="005E6F00"/>
    <w:rsid w:val="005E765E"/>
    <w:rsid w:val="005F065F"/>
    <w:rsid w:val="00601DD8"/>
    <w:rsid w:val="00602A15"/>
    <w:rsid w:val="00603A24"/>
    <w:rsid w:val="00610A57"/>
    <w:rsid w:val="00611EDC"/>
    <w:rsid w:val="00613980"/>
    <w:rsid w:val="006148BE"/>
    <w:rsid w:val="006152F2"/>
    <w:rsid w:val="00616004"/>
    <w:rsid w:val="00617892"/>
    <w:rsid w:val="006213F7"/>
    <w:rsid w:val="00621ACC"/>
    <w:rsid w:val="006253D3"/>
    <w:rsid w:val="006302D7"/>
    <w:rsid w:val="00631B34"/>
    <w:rsid w:val="0063237F"/>
    <w:rsid w:val="00634983"/>
    <w:rsid w:val="00634ABC"/>
    <w:rsid w:val="006357BB"/>
    <w:rsid w:val="00636696"/>
    <w:rsid w:val="00637D55"/>
    <w:rsid w:val="00640736"/>
    <w:rsid w:val="00643690"/>
    <w:rsid w:val="00643EE9"/>
    <w:rsid w:val="006444D9"/>
    <w:rsid w:val="00644635"/>
    <w:rsid w:val="00645909"/>
    <w:rsid w:val="006504DA"/>
    <w:rsid w:val="00650DAE"/>
    <w:rsid w:val="006511B7"/>
    <w:rsid w:val="0065194B"/>
    <w:rsid w:val="006520B4"/>
    <w:rsid w:val="006531B5"/>
    <w:rsid w:val="00656A78"/>
    <w:rsid w:val="00657693"/>
    <w:rsid w:val="00657FBA"/>
    <w:rsid w:val="006600DD"/>
    <w:rsid w:val="00661ACC"/>
    <w:rsid w:val="00662AAE"/>
    <w:rsid w:val="00663E19"/>
    <w:rsid w:val="00664462"/>
    <w:rsid w:val="0067268F"/>
    <w:rsid w:val="00672A09"/>
    <w:rsid w:val="00673290"/>
    <w:rsid w:val="006756E2"/>
    <w:rsid w:val="00680B7C"/>
    <w:rsid w:val="00680E36"/>
    <w:rsid w:val="00684F83"/>
    <w:rsid w:val="006854D1"/>
    <w:rsid w:val="00687D65"/>
    <w:rsid w:val="006907EF"/>
    <w:rsid w:val="00691159"/>
    <w:rsid w:val="00692208"/>
    <w:rsid w:val="00695AB5"/>
    <w:rsid w:val="006961B0"/>
    <w:rsid w:val="006A1C77"/>
    <w:rsid w:val="006A485B"/>
    <w:rsid w:val="006A494A"/>
    <w:rsid w:val="006A723F"/>
    <w:rsid w:val="006B2673"/>
    <w:rsid w:val="006B4E6C"/>
    <w:rsid w:val="006B6C93"/>
    <w:rsid w:val="006B7974"/>
    <w:rsid w:val="006B7A7F"/>
    <w:rsid w:val="006B7ACE"/>
    <w:rsid w:val="006C1B34"/>
    <w:rsid w:val="006C430F"/>
    <w:rsid w:val="006C5ECD"/>
    <w:rsid w:val="006C5F8A"/>
    <w:rsid w:val="006D1F84"/>
    <w:rsid w:val="006D40FA"/>
    <w:rsid w:val="006D5DC1"/>
    <w:rsid w:val="006D7513"/>
    <w:rsid w:val="006D7914"/>
    <w:rsid w:val="006D7939"/>
    <w:rsid w:val="006E028E"/>
    <w:rsid w:val="006E213C"/>
    <w:rsid w:val="006E2559"/>
    <w:rsid w:val="006E255C"/>
    <w:rsid w:val="006E565D"/>
    <w:rsid w:val="006E6191"/>
    <w:rsid w:val="006F28A3"/>
    <w:rsid w:val="006F28B1"/>
    <w:rsid w:val="006F3708"/>
    <w:rsid w:val="006F39C6"/>
    <w:rsid w:val="006F4DFA"/>
    <w:rsid w:val="006F6F80"/>
    <w:rsid w:val="007015BC"/>
    <w:rsid w:val="0070479B"/>
    <w:rsid w:val="00705EC2"/>
    <w:rsid w:val="00706F9B"/>
    <w:rsid w:val="00711D78"/>
    <w:rsid w:val="00711DD0"/>
    <w:rsid w:val="0071283E"/>
    <w:rsid w:val="0071603B"/>
    <w:rsid w:val="0071643C"/>
    <w:rsid w:val="00716890"/>
    <w:rsid w:val="0072036E"/>
    <w:rsid w:val="00720E08"/>
    <w:rsid w:val="00721C0C"/>
    <w:rsid w:val="007224CA"/>
    <w:rsid w:val="00722FA8"/>
    <w:rsid w:val="00727120"/>
    <w:rsid w:val="00727F5D"/>
    <w:rsid w:val="007313D5"/>
    <w:rsid w:val="007318DF"/>
    <w:rsid w:val="007334F3"/>
    <w:rsid w:val="007336FE"/>
    <w:rsid w:val="00734B12"/>
    <w:rsid w:val="00736642"/>
    <w:rsid w:val="00737D54"/>
    <w:rsid w:val="00740BF3"/>
    <w:rsid w:val="00744914"/>
    <w:rsid w:val="00746202"/>
    <w:rsid w:val="00747768"/>
    <w:rsid w:val="00751538"/>
    <w:rsid w:val="00751D5C"/>
    <w:rsid w:val="00753D2C"/>
    <w:rsid w:val="007544FC"/>
    <w:rsid w:val="00755E4B"/>
    <w:rsid w:val="00757958"/>
    <w:rsid w:val="00761355"/>
    <w:rsid w:val="00761DFF"/>
    <w:rsid w:val="00762DFD"/>
    <w:rsid w:val="00764E4C"/>
    <w:rsid w:val="00765217"/>
    <w:rsid w:val="007655B7"/>
    <w:rsid w:val="0076623C"/>
    <w:rsid w:val="007664D7"/>
    <w:rsid w:val="00767366"/>
    <w:rsid w:val="00767766"/>
    <w:rsid w:val="007677B0"/>
    <w:rsid w:val="00772D0D"/>
    <w:rsid w:val="007734B7"/>
    <w:rsid w:val="007743A7"/>
    <w:rsid w:val="00775F18"/>
    <w:rsid w:val="00775FE5"/>
    <w:rsid w:val="00783C20"/>
    <w:rsid w:val="007843F3"/>
    <w:rsid w:val="00787338"/>
    <w:rsid w:val="007879F1"/>
    <w:rsid w:val="00787BA5"/>
    <w:rsid w:val="007907EE"/>
    <w:rsid w:val="00791583"/>
    <w:rsid w:val="00792A9D"/>
    <w:rsid w:val="00794539"/>
    <w:rsid w:val="007951B6"/>
    <w:rsid w:val="007976F2"/>
    <w:rsid w:val="007A264C"/>
    <w:rsid w:val="007A29F7"/>
    <w:rsid w:val="007A40F6"/>
    <w:rsid w:val="007A4814"/>
    <w:rsid w:val="007A54D5"/>
    <w:rsid w:val="007A57E1"/>
    <w:rsid w:val="007B0A00"/>
    <w:rsid w:val="007B5A8A"/>
    <w:rsid w:val="007B6A3E"/>
    <w:rsid w:val="007B7B06"/>
    <w:rsid w:val="007C0344"/>
    <w:rsid w:val="007C0DDD"/>
    <w:rsid w:val="007C0FDB"/>
    <w:rsid w:val="007C1ECE"/>
    <w:rsid w:val="007C48B9"/>
    <w:rsid w:val="007C5937"/>
    <w:rsid w:val="007C6F27"/>
    <w:rsid w:val="007C7C55"/>
    <w:rsid w:val="007C7C85"/>
    <w:rsid w:val="007D026F"/>
    <w:rsid w:val="007D300E"/>
    <w:rsid w:val="007D3F58"/>
    <w:rsid w:val="007D7120"/>
    <w:rsid w:val="007D7797"/>
    <w:rsid w:val="007E0AEE"/>
    <w:rsid w:val="007E0CDE"/>
    <w:rsid w:val="007F1879"/>
    <w:rsid w:val="007F2080"/>
    <w:rsid w:val="007F5C16"/>
    <w:rsid w:val="007F6358"/>
    <w:rsid w:val="00801172"/>
    <w:rsid w:val="00801B0D"/>
    <w:rsid w:val="00801CF1"/>
    <w:rsid w:val="00803117"/>
    <w:rsid w:val="00803353"/>
    <w:rsid w:val="0080518C"/>
    <w:rsid w:val="00807C0C"/>
    <w:rsid w:val="00810283"/>
    <w:rsid w:val="008130FA"/>
    <w:rsid w:val="00813631"/>
    <w:rsid w:val="00813D26"/>
    <w:rsid w:val="00816510"/>
    <w:rsid w:val="0082773E"/>
    <w:rsid w:val="00827B47"/>
    <w:rsid w:val="00830DE5"/>
    <w:rsid w:val="00833613"/>
    <w:rsid w:val="00834BE1"/>
    <w:rsid w:val="00834D50"/>
    <w:rsid w:val="00835FF5"/>
    <w:rsid w:val="00837333"/>
    <w:rsid w:val="00837D2C"/>
    <w:rsid w:val="0084035B"/>
    <w:rsid w:val="008404D2"/>
    <w:rsid w:val="00841105"/>
    <w:rsid w:val="00842BA9"/>
    <w:rsid w:val="008521DE"/>
    <w:rsid w:val="00852CDD"/>
    <w:rsid w:val="008543D5"/>
    <w:rsid w:val="008555C8"/>
    <w:rsid w:val="008560A2"/>
    <w:rsid w:val="008568EB"/>
    <w:rsid w:val="00857EAD"/>
    <w:rsid w:val="00862AAC"/>
    <w:rsid w:val="00863256"/>
    <w:rsid w:val="008634C5"/>
    <w:rsid w:val="0086746A"/>
    <w:rsid w:val="008706E6"/>
    <w:rsid w:val="00870831"/>
    <w:rsid w:val="00871B20"/>
    <w:rsid w:val="00872C59"/>
    <w:rsid w:val="00872F1D"/>
    <w:rsid w:val="00873012"/>
    <w:rsid w:val="008740C4"/>
    <w:rsid w:val="00875CF6"/>
    <w:rsid w:val="00883D80"/>
    <w:rsid w:val="0088475E"/>
    <w:rsid w:val="00886259"/>
    <w:rsid w:val="00890714"/>
    <w:rsid w:val="0089127C"/>
    <w:rsid w:val="00892FBB"/>
    <w:rsid w:val="00894C4B"/>
    <w:rsid w:val="00894CF8"/>
    <w:rsid w:val="0089591A"/>
    <w:rsid w:val="00896983"/>
    <w:rsid w:val="00897BB9"/>
    <w:rsid w:val="008A118D"/>
    <w:rsid w:val="008A272B"/>
    <w:rsid w:val="008A2B61"/>
    <w:rsid w:val="008A419B"/>
    <w:rsid w:val="008A576E"/>
    <w:rsid w:val="008A6807"/>
    <w:rsid w:val="008B0081"/>
    <w:rsid w:val="008B1568"/>
    <w:rsid w:val="008B18CC"/>
    <w:rsid w:val="008B220E"/>
    <w:rsid w:val="008B26D2"/>
    <w:rsid w:val="008B318C"/>
    <w:rsid w:val="008B695E"/>
    <w:rsid w:val="008C0067"/>
    <w:rsid w:val="008C2E5D"/>
    <w:rsid w:val="008C4DA4"/>
    <w:rsid w:val="008C51FA"/>
    <w:rsid w:val="008C531B"/>
    <w:rsid w:val="008C6670"/>
    <w:rsid w:val="008C6809"/>
    <w:rsid w:val="008D16F6"/>
    <w:rsid w:val="008D1B7C"/>
    <w:rsid w:val="008D208A"/>
    <w:rsid w:val="008D20BE"/>
    <w:rsid w:val="008D3869"/>
    <w:rsid w:val="008D568B"/>
    <w:rsid w:val="008D65FC"/>
    <w:rsid w:val="008D7CCF"/>
    <w:rsid w:val="008E156E"/>
    <w:rsid w:val="008E2A9B"/>
    <w:rsid w:val="008E35DE"/>
    <w:rsid w:val="008E4011"/>
    <w:rsid w:val="008E4FC3"/>
    <w:rsid w:val="008E50C0"/>
    <w:rsid w:val="008E60E0"/>
    <w:rsid w:val="008E7599"/>
    <w:rsid w:val="008E7AB0"/>
    <w:rsid w:val="008F2E47"/>
    <w:rsid w:val="00900474"/>
    <w:rsid w:val="00901555"/>
    <w:rsid w:val="00901625"/>
    <w:rsid w:val="00901909"/>
    <w:rsid w:val="00903904"/>
    <w:rsid w:val="00903B35"/>
    <w:rsid w:val="00906F4C"/>
    <w:rsid w:val="00907348"/>
    <w:rsid w:val="0090795C"/>
    <w:rsid w:val="00907EEC"/>
    <w:rsid w:val="00907F89"/>
    <w:rsid w:val="00910522"/>
    <w:rsid w:val="00911BA1"/>
    <w:rsid w:val="009132A7"/>
    <w:rsid w:val="009140CD"/>
    <w:rsid w:val="009162A5"/>
    <w:rsid w:val="009200B8"/>
    <w:rsid w:val="00922ED0"/>
    <w:rsid w:val="00924AFB"/>
    <w:rsid w:val="00925249"/>
    <w:rsid w:val="009256DD"/>
    <w:rsid w:val="00932064"/>
    <w:rsid w:val="00932BE6"/>
    <w:rsid w:val="00933C42"/>
    <w:rsid w:val="00933F25"/>
    <w:rsid w:val="00934AC6"/>
    <w:rsid w:val="009407DA"/>
    <w:rsid w:val="00943057"/>
    <w:rsid w:val="00943622"/>
    <w:rsid w:val="00946E37"/>
    <w:rsid w:val="009473C3"/>
    <w:rsid w:val="009500C3"/>
    <w:rsid w:val="009506D3"/>
    <w:rsid w:val="00951483"/>
    <w:rsid w:val="00952675"/>
    <w:rsid w:val="00953697"/>
    <w:rsid w:val="00953C09"/>
    <w:rsid w:val="00953F41"/>
    <w:rsid w:val="009540DD"/>
    <w:rsid w:val="00955364"/>
    <w:rsid w:val="00955599"/>
    <w:rsid w:val="00955689"/>
    <w:rsid w:val="009610BE"/>
    <w:rsid w:val="00962CBE"/>
    <w:rsid w:val="00963B03"/>
    <w:rsid w:val="00963FFE"/>
    <w:rsid w:val="00965BFB"/>
    <w:rsid w:val="00967665"/>
    <w:rsid w:val="009716B7"/>
    <w:rsid w:val="00971F81"/>
    <w:rsid w:val="00980216"/>
    <w:rsid w:val="00981802"/>
    <w:rsid w:val="00982CD7"/>
    <w:rsid w:val="00983807"/>
    <w:rsid w:val="0098440E"/>
    <w:rsid w:val="009846E2"/>
    <w:rsid w:val="009849D6"/>
    <w:rsid w:val="00985593"/>
    <w:rsid w:val="00986712"/>
    <w:rsid w:val="00986B76"/>
    <w:rsid w:val="009870A6"/>
    <w:rsid w:val="00994D7F"/>
    <w:rsid w:val="00995170"/>
    <w:rsid w:val="009A1E93"/>
    <w:rsid w:val="009A2B4C"/>
    <w:rsid w:val="009A2F0D"/>
    <w:rsid w:val="009A3512"/>
    <w:rsid w:val="009A759F"/>
    <w:rsid w:val="009A7778"/>
    <w:rsid w:val="009A7AC3"/>
    <w:rsid w:val="009B0C43"/>
    <w:rsid w:val="009B19C1"/>
    <w:rsid w:val="009B2476"/>
    <w:rsid w:val="009B3737"/>
    <w:rsid w:val="009B505B"/>
    <w:rsid w:val="009B5897"/>
    <w:rsid w:val="009C2F9D"/>
    <w:rsid w:val="009C4214"/>
    <w:rsid w:val="009C451F"/>
    <w:rsid w:val="009C52DE"/>
    <w:rsid w:val="009C5FBC"/>
    <w:rsid w:val="009C792A"/>
    <w:rsid w:val="009C7BC2"/>
    <w:rsid w:val="009D25FE"/>
    <w:rsid w:val="009E0730"/>
    <w:rsid w:val="009E0ECB"/>
    <w:rsid w:val="009E63AE"/>
    <w:rsid w:val="009E6D4C"/>
    <w:rsid w:val="009E6E2C"/>
    <w:rsid w:val="009E746E"/>
    <w:rsid w:val="009E7809"/>
    <w:rsid w:val="009E7980"/>
    <w:rsid w:val="009F3E3C"/>
    <w:rsid w:val="009F41A4"/>
    <w:rsid w:val="009F4290"/>
    <w:rsid w:val="009F7E06"/>
    <w:rsid w:val="00A00032"/>
    <w:rsid w:val="00A01A10"/>
    <w:rsid w:val="00A02C8E"/>
    <w:rsid w:val="00A0363F"/>
    <w:rsid w:val="00A04A91"/>
    <w:rsid w:val="00A05985"/>
    <w:rsid w:val="00A071EF"/>
    <w:rsid w:val="00A07494"/>
    <w:rsid w:val="00A0791C"/>
    <w:rsid w:val="00A11171"/>
    <w:rsid w:val="00A11F18"/>
    <w:rsid w:val="00A1315C"/>
    <w:rsid w:val="00A1521D"/>
    <w:rsid w:val="00A16686"/>
    <w:rsid w:val="00A20FBC"/>
    <w:rsid w:val="00A21DCA"/>
    <w:rsid w:val="00A2446A"/>
    <w:rsid w:val="00A25444"/>
    <w:rsid w:val="00A30BEA"/>
    <w:rsid w:val="00A313D9"/>
    <w:rsid w:val="00A36E81"/>
    <w:rsid w:val="00A37896"/>
    <w:rsid w:val="00A37C14"/>
    <w:rsid w:val="00A37DA4"/>
    <w:rsid w:val="00A431A5"/>
    <w:rsid w:val="00A449F6"/>
    <w:rsid w:val="00A50A36"/>
    <w:rsid w:val="00A515A5"/>
    <w:rsid w:val="00A527DD"/>
    <w:rsid w:val="00A57FCE"/>
    <w:rsid w:val="00A600F7"/>
    <w:rsid w:val="00A638B1"/>
    <w:rsid w:val="00A6490D"/>
    <w:rsid w:val="00A657A7"/>
    <w:rsid w:val="00A67FF1"/>
    <w:rsid w:val="00A709A6"/>
    <w:rsid w:val="00A72C44"/>
    <w:rsid w:val="00A740B9"/>
    <w:rsid w:val="00A74A70"/>
    <w:rsid w:val="00A80F2C"/>
    <w:rsid w:val="00A81C5B"/>
    <w:rsid w:val="00A86C64"/>
    <w:rsid w:val="00A903BE"/>
    <w:rsid w:val="00A9061C"/>
    <w:rsid w:val="00A90F68"/>
    <w:rsid w:val="00A9407C"/>
    <w:rsid w:val="00A963A3"/>
    <w:rsid w:val="00A963A4"/>
    <w:rsid w:val="00AA1565"/>
    <w:rsid w:val="00AA3840"/>
    <w:rsid w:val="00AA5DBE"/>
    <w:rsid w:val="00AA6BE6"/>
    <w:rsid w:val="00AA7C14"/>
    <w:rsid w:val="00AB44C1"/>
    <w:rsid w:val="00AB4CB8"/>
    <w:rsid w:val="00AC1FB0"/>
    <w:rsid w:val="00AC2CE8"/>
    <w:rsid w:val="00AD3F59"/>
    <w:rsid w:val="00AE1BA0"/>
    <w:rsid w:val="00AE334A"/>
    <w:rsid w:val="00AE388D"/>
    <w:rsid w:val="00AE78E6"/>
    <w:rsid w:val="00AF13A8"/>
    <w:rsid w:val="00AF16D0"/>
    <w:rsid w:val="00AF34DB"/>
    <w:rsid w:val="00AF6754"/>
    <w:rsid w:val="00AF74EF"/>
    <w:rsid w:val="00B00D4C"/>
    <w:rsid w:val="00B0169A"/>
    <w:rsid w:val="00B0268F"/>
    <w:rsid w:val="00B0350A"/>
    <w:rsid w:val="00B041AF"/>
    <w:rsid w:val="00B04382"/>
    <w:rsid w:val="00B04A3A"/>
    <w:rsid w:val="00B04DE7"/>
    <w:rsid w:val="00B05D37"/>
    <w:rsid w:val="00B07712"/>
    <w:rsid w:val="00B110DE"/>
    <w:rsid w:val="00B11780"/>
    <w:rsid w:val="00B1359D"/>
    <w:rsid w:val="00B161E8"/>
    <w:rsid w:val="00B16D8D"/>
    <w:rsid w:val="00B17B0A"/>
    <w:rsid w:val="00B217BE"/>
    <w:rsid w:val="00B2195F"/>
    <w:rsid w:val="00B2498D"/>
    <w:rsid w:val="00B2746F"/>
    <w:rsid w:val="00B27942"/>
    <w:rsid w:val="00B3116A"/>
    <w:rsid w:val="00B3183A"/>
    <w:rsid w:val="00B324F8"/>
    <w:rsid w:val="00B375A9"/>
    <w:rsid w:val="00B37EF6"/>
    <w:rsid w:val="00B468C9"/>
    <w:rsid w:val="00B46B28"/>
    <w:rsid w:val="00B5157F"/>
    <w:rsid w:val="00B51815"/>
    <w:rsid w:val="00B51E8B"/>
    <w:rsid w:val="00B52A6F"/>
    <w:rsid w:val="00B52AAC"/>
    <w:rsid w:val="00B53804"/>
    <w:rsid w:val="00B56252"/>
    <w:rsid w:val="00B56ED4"/>
    <w:rsid w:val="00B57198"/>
    <w:rsid w:val="00B605D3"/>
    <w:rsid w:val="00B6278C"/>
    <w:rsid w:val="00B62F84"/>
    <w:rsid w:val="00B63E2F"/>
    <w:rsid w:val="00B65142"/>
    <w:rsid w:val="00B67393"/>
    <w:rsid w:val="00B67660"/>
    <w:rsid w:val="00B67A53"/>
    <w:rsid w:val="00B70331"/>
    <w:rsid w:val="00B70CFF"/>
    <w:rsid w:val="00B71230"/>
    <w:rsid w:val="00B7298E"/>
    <w:rsid w:val="00B73705"/>
    <w:rsid w:val="00B76261"/>
    <w:rsid w:val="00B80613"/>
    <w:rsid w:val="00B8091F"/>
    <w:rsid w:val="00B824F8"/>
    <w:rsid w:val="00B830D3"/>
    <w:rsid w:val="00B83B0D"/>
    <w:rsid w:val="00B8401B"/>
    <w:rsid w:val="00B92EF4"/>
    <w:rsid w:val="00B92F7A"/>
    <w:rsid w:val="00B95EBA"/>
    <w:rsid w:val="00B9711E"/>
    <w:rsid w:val="00B97188"/>
    <w:rsid w:val="00B97F44"/>
    <w:rsid w:val="00BA0AA8"/>
    <w:rsid w:val="00BA2D50"/>
    <w:rsid w:val="00BA4DF3"/>
    <w:rsid w:val="00BA4FF4"/>
    <w:rsid w:val="00BA75A0"/>
    <w:rsid w:val="00BB40C5"/>
    <w:rsid w:val="00BB430C"/>
    <w:rsid w:val="00BB4AD6"/>
    <w:rsid w:val="00BC0F86"/>
    <w:rsid w:val="00BC1FBA"/>
    <w:rsid w:val="00BC213A"/>
    <w:rsid w:val="00BC365E"/>
    <w:rsid w:val="00BC417C"/>
    <w:rsid w:val="00BC47D9"/>
    <w:rsid w:val="00BC53DD"/>
    <w:rsid w:val="00BD26B4"/>
    <w:rsid w:val="00BD52D6"/>
    <w:rsid w:val="00BD5B57"/>
    <w:rsid w:val="00BD71B6"/>
    <w:rsid w:val="00BE0B64"/>
    <w:rsid w:val="00BE1430"/>
    <w:rsid w:val="00BE2108"/>
    <w:rsid w:val="00BE3FA2"/>
    <w:rsid w:val="00BE4AF8"/>
    <w:rsid w:val="00BE5084"/>
    <w:rsid w:val="00BE78D1"/>
    <w:rsid w:val="00BF031D"/>
    <w:rsid w:val="00BF0750"/>
    <w:rsid w:val="00BF1979"/>
    <w:rsid w:val="00BF22F7"/>
    <w:rsid w:val="00BF49F4"/>
    <w:rsid w:val="00BF4C29"/>
    <w:rsid w:val="00BF52FE"/>
    <w:rsid w:val="00BF6764"/>
    <w:rsid w:val="00C00162"/>
    <w:rsid w:val="00C00A2B"/>
    <w:rsid w:val="00C02DAE"/>
    <w:rsid w:val="00C03446"/>
    <w:rsid w:val="00C05002"/>
    <w:rsid w:val="00C06FA3"/>
    <w:rsid w:val="00C0754D"/>
    <w:rsid w:val="00C0761E"/>
    <w:rsid w:val="00C106BB"/>
    <w:rsid w:val="00C11333"/>
    <w:rsid w:val="00C11C4E"/>
    <w:rsid w:val="00C1343D"/>
    <w:rsid w:val="00C14469"/>
    <w:rsid w:val="00C147D3"/>
    <w:rsid w:val="00C14C55"/>
    <w:rsid w:val="00C151F3"/>
    <w:rsid w:val="00C1608D"/>
    <w:rsid w:val="00C17ECC"/>
    <w:rsid w:val="00C22EEC"/>
    <w:rsid w:val="00C24908"/>
    <w:rsid w:val="00C2681C"/>
    <w:rsid w:val="00C273DC"/>
    <w:rsid w:val="00C27B75"/>
    <w:rsid w:val="00C30764"/>
    <w:rsid w:val="00C3334B"/>
    <w:rsid w:val="00C34FBF"/>
    <w:rsid w:val="00C36C1C"/>
    <w:rsid w:val="00C40560"/>
    <w:rsid w:val="00C40B96"/>
    <w:rsid w:val="00C4295B"/>
    <w:rsid w:val="00C443E4"/>
    <w:rsid w:val="00C454B6"/>
    <w:rsid w:val="00C46E1E"/>
    <w:rsid w:val="00C511E0"/>
    <w:rsid w:val="00C544B6"/>
    <w:rsid w:val="00C56E63"/>
    <w:rsid w:val="00C62F10"/>
    <w:rsid w:val="00C6449C"/>
    <w:rsid w:val="00C66F86"/>
    <w:rsid w:val="00C704F9"/>
    <w:rsid w:val="00C73A4D"/>
    <w:rsid w:val="00C75014"/>
    <w:rsid w:val="00C80855"/>
    <w:rsid w:val="00C81319"/>
    <w:rsid w:val="00C8283F"/>
    <w:rsid w:val="00C8444A"/>
    <w:rsid w:val="00C8525C"/>
    <w:rsid w:val="00C86073"/>
    <w:rsid w:val="00C9223D"/>
    <w:rsid w:val="00C92F29"/>
    <w:rsid w:val="00C953CD"/>
    <w:rsid w:val="00C959DC"/>
    <w:rsid w:val="00C97A76"/>
    <w:rsid w:val="00CA0BF4"/>
    <w:rsid w:val="00CA4213"/>
    <w:rsid w:val="00CA447D"/>
    <w:rsid w:val="00CA4E1F"/>
    <w:rsid w:val="00CA53EB"/>
    <w:rsid w:val="00CA56E5"/>
    <w:rsid w:val="00CA7C48"/>
    <w:rsid w:val="00CB1703"/>
    <w:rsid w:val="00CB649A"/>
    <w:rsid w:val="00CB7C8D"/>
    <w:rsid w:val="00CC0EE5"/>
    <w:rsid w:val="00CC19E2"/>
    <w:rsid w:val="00CC1BB4"/>
    <w:rsid w:val="00CC29D0"/>
    <w:rsid w:val="00CC3AA8"/>
    <w:rsid w:val="00CC4347"/>
    <w:rsid w:val="00CC553D"/>
    <w:rsid w:val="00CC598F"/>
    <w:rsid w:val="00CC7EBD"/>
    <w:rsid w:val="00CD001A"/>
    <w:rsid w:val="00CD046F"/>
    <w:rsid w:val="00CD0BAD"/>
    <w:rsid w:val="00CD3806"/>
    <w:rsid w:val="00CD39E5"/>
    <w:rsid w:val="00CD5925"/>
    <w:rsid w:val="00CE1307"/>
    <w:rsid w:val="00CF1F67"/>
    <w:rsid w:val="00CF312B"/>
    <w:rsid w:val="00CF5B51"/>
    <w:rsid w:val="00CF635D"/>
    <w:rsid w:val="00CF7229"/>
    <w:rsid w:val="00D0063D"/>
    <w:rsid w:val="00D05878"/>
    <w:rsid w:val="00D05F8D"/>
    <w:rsid w:val="00D105A7"/>
    <w:rsid w:val="00D113B1"/>
    <w:rsid w:val="00D13034"/>
    <w:rsid w:val="00D16484"/>
    <w:rsid w:val="00D178A3"/>
    <w:rsid w:val="00D201C7"/>
    <w:rsid w:val="00D22267"/>
    <w:rsid w:val="00D24198"/>
    <w:rsid w:val="00D269BF"/>
    <w:rsid w:val="00D27396"/>
    <w:rsid w:val="00D30EE0"/>
    <w:rsid w:val="00D33F42"/>
    <w:rsid w:val="00D3684C"/>
    <w:rsid w:val="00D37D67"/>
    <w:rsid w:val="00D37E6F"/>
    <w:rsid w:val="00D42113"/>
    <w:rsid w:val="00D430BD"/>
    <w:rsid w:val="00D445B8"/>
    <w:rsid w:val="00D467E1"/>
    <w:rsid w:val="00D50E2B"/>
    <w:rsid w:val="00D529DA"/>
    <w:rsid w:val="00D52BA3"/>
    <w:rsid w:val="00D539AB"/>
    <w:rsid w:val="00D55B42"/>
    <w:rsid w:val="00D575E8"/>
    <w:rsid w:val="00D57EBA"/>
    <w:rsid w:val="00D615FD"/>
    <w:rsid w:val="00D61C8D"/>
    <w:rsid w:val="00D62C7B"/>
    <w:rsid w:val="00D63987"/>
    <w:rsid w:val="00D66FB9"/>
    <w:rsid w:val="00D73D52"/>
    <w:rsid w:val="00D74373"/>
    <w:rsid w:val="00D75C75"/>
    <w:rsid w:val="00D76102"/>
    <w:rsid w:val="00D80DD4"/>
    <w:rsid w:val="00D80E85"/>
    <w:rsid w:val="00D81D46"/>
    <w:rsid w:val="00D850C1"/>
    <w:rsid w:val="00D865F3"/>
    <w:rsid w:val="00D86C5B"/>
    <w:rsid w:val="00D875FE"/>
    <w:rsid w:val="00D90B54"/>
    <w:rsid w:val="00D913C8"/>
    <w:rsid w:val="00D9211C"/>
    <w:rsid w:val="00D97578"/>
    <w:rsid w:val="00D978C7"/>
    <w:rsid w:val="00D97B2A"/>
    <w:rsid w:val="00D97E0C"/>
    <w:rsid w:val="00DA00DD"/>
    <w:rsid w:val="00DA129C"/>
    <w:rsid w:val="00DB0FEB"/>
    <w:rsid w:val="00DB49F9"/>
    <w:rsid w:val="00DB6965"/>
    <w:rsid w:val="00DB7DC7"/>
    <w:rsid w:val="00DC2EAE"/>
    <w:rsid w:val="00DC3D5D"/>
    <w:rsid w:val="00DC4E7C"/>
    <w:rsid w:val="00DC5589"/>
    <w:rsid w:val="00DC568B"/>
    <w:rsid w:val="00DC726F"/>
    <w:rsid w:val="00DD5916"/>
    <w:rsid w:val="00DD731C"/>
    <w:rsid w:val="00DE0275"/>
    <w:rsid w:val="00DE07C9"/>
    <w:rsid w:val="00DE0B8F"/>
    <w:rsid w:val="00DE26A7"/>
    <w:rsid w:val="00DE527E"/>
    <w:rsid w:val="00DE5C83"/>
    <w:rsid w:val="00DE6666"/>
    <w:rsid w:val="00DE6CFC"/>
    <w:rsid w:val="00DE7AE1"/>
    <w:rsid w:val="00DF03FF"/>
    <w:rsid w:val="00DF153E"/>
    <w:rsid w:val="00DF4C75"/>
    <w:rsid w:val="00E01C5A"/>
    <w:rsid w:val="00E01D84"/>
    <w:rsid w:val="00E02A44"/>
    <w:rsid w:val="00E073D7"/>
    <w:rsid w:val="00E07792"/>
    <w:rsid w:val="00E07B87"/>
    <w:rsid w:val="00E07F7E"/>
    <w:rsid w:val="00E1322E"/>
    <w:rsid w:val="00E14326"/>
    <w:rsid w:val="00E147CB"/>
    <w:rsid w:val="00E15240"/>
    <w:rsid w:val="00E15D3E"/>
    <w:rsid w:val="00E201A3"/>
    <w:rsid w:val="00E20AC5"/>
    <w:rsid w:val="00E20D0B"/>
    <w:rsid w:val="00E2206E"/>
    <w:rsid w:val="00E244B4"/>
    <w:rsid w:val="00E25FCB"/>
    <w:rsid w:val="00E268E5"/>
    <w:rsid w:val="00E27506"/>
    <w:rsid w:val="00E2783A"/>
    <w:rsid w:val="00E302BA"/>
    <w:rsid w:val="00E320D4"/>
    <w:rsid w:val="00E34BB0"/>
    <w:rsid w:val="00E35918"/>
    <w:rsid w:val="00E40299"/>
    <w:rsid w:val="00E40488"/>
    <w:rsid w:val="00E4387C"/>
    <w:rsid w:val="00E43BE8"/>
    <w:rsid w:val="00E43E5B"/>
    <w:rsid w:val="00E44629"/>
    <w:rsid w:val="00E44F82"/>
    <w:rsid w:val="00E46EAC"/>
    <w:rsid w:val="00E507D2"/>
    <w:rsid w:val="00E54904"/>
    <w:rsid w:val="00E55991"/>
    <w:rsid w:val="00E575DB"/>
    <w:rsid w:val="00E61684"/>
    <w:rsid w:val="00E61872"/>
    <w:rsid w:val="00E7130A"/>
    <w:rsid w:val="00E73E3C"/>
    <w:rsid w:val="00E76397"/>
    <w:rsid w:val="00E76B14"/>
    <w:rsid w:val="00E81BFD"/>
    <w:rsid w:val="00E87412"/>
    <w:rsid w:val="00E90129"/>
    <w:rsid w:val="00E9273C"/>
    <w:rsid w:val="00E92894"/>
    <w:rsid w:val="00E93F45"/>
    <w:rsid w:val="00EA2900"/>
    <w:rsid w:val="00EA2B32"/>
    <w:rsid w:val="00EA2CD5"/>
    <w:rsid w:val="00EA5A6F"/>
    <w:rsid w:val="00EB321C"/>
    <w:rsid w:val="00EB45D6"/>
    <w:rsid w:val="00EB69A9"/>
    <w:rsid w:val="00EB73F8"/>
    <w:rsid w:val="00EB76F8"/>
    <w:rsid w:val="00EC228C"/>
    <w:rsid w:val="00EC43FE"/>
    <w:rsid w:val="00EC64DC"/>
    <w:rsid w:val="00ED1DC9"/>
    <w:rsid w:val="00ED3336"/>
    <w:rsid w:val="00ED4AD5"/>
    <w:rsid w:val="00ED50BB"/>
    <w:rsid w:val="00ED55B5"/>
    <w:rsid w:val="00ED587F"/>
    <w:rsid w:val="00ED6D31"/>
    <w:rsid w:val="00EE23BE"/>
    <w:rsid w:val="00EE3416"/>
    <w:rsid w:val="00EE35AA"/>
    <w:rsid w:val="00EE6687"/>
    <w:rsid w:val="00EF381D"/>
    <w:rsid w:val="00EF4B86"/>
    <w:rsid w:val="00EF4D9D"/>
    <w:rsid w:val="00EF5B25"/>
    <w:rsid w:val="00F00AFA"/>
    <w:rsid w:val="00F01EFD"/>
    <w:rsid w:val="00F05D50"/>
    <w:rsid w:val="00F07802"/>
    <w:rsid w:val="00F12262"/>
    <w:rsid w:val="00F127E2"/>
    <w:rsid w:val="00F13034"/>
    <w:rsid w:val="00F13046"/>
    <w:rsid w:val="00F146A7"/>
    <w:rsid w:val="00F20C87"/>
    <w:rsid w:val="00F21E27"/>
    <w:rsid w:val="00F21FF5"/>
    <w:rsid w:val="00F235B7"/>
    <w:rsid w:val="00F2488E"/>
    <w:rsid w:val="00F24FBD"/>
    <w:rsid w:val="00F25835"/>
    <w:rsid w:val="00F26098"/>
    <w:rsid w:val="00F27311"/>
    <w:rsid w:val="00F30795"/>
    <w:rsid w:val="00F318A2"/>
    <w:rsid w:val="00F31FC3"/>
    <w:rsid w:val="00F3284F"/>
    <w:rsid w:val="00F33465"/>
    <w:rsid w:val="00F351C5"/>
    <w:rsid w:val="00F36600"/>
    <w:rsid w:val="00F42BE5"/>
    <w:rsid w:val="00F470AF"/>
    <w:rsid w:val="00F5651A"/>
    <w:rsid w:val="00F57BD6"/>
    <w:rsid w:val="00F6000D"/>
    <w:rsid w:val="00F61CE2"/>
    <w:rsid w:val="00F62A51"/>
    <w:rsid w:val="00F64DC4"/>
    <w:rsid w:val="00F65AF0"/>
    <w:rsid w:val="00F66072"/>
    <w:rsid w:val="00F6672E"/>
    <w:rsid w:val="00F66ECA"/>
    <w:rsid w:val="00F715E4"/>
    <w:rsid w:val="00F732CC"/>
    <w:rsid w:val="00F7593A"/>
    <w:rsid w:val="00F7770B"/>
    <w:rsid w:val="00F8209D"/>
    <w:rsid w:val="00F82641"/>
    <w:rsid w:val="00F85104"/>
    <w:rsid w:val="00F858B8"/>
    <w:rsid w:val="00F85D9A"/>
    <w:rsid w:val="00F8755C"/>
    <w:rsid w:val="00F953CD"/>
    <w:rsid w:val="00F968C1"/>
    <w:rsid w:val="00FA0912"/>
    <w:rsid w:val="00FA3346"/>
    <w:rsid w:val="00FA52A7"/>
    <w:rsid w:val="00FA6A6E"/>
    <w:rsid w:val="00FA7481"/>
    <w:rsid w:val="00FB10CD"/>
    <w:rsid w:val="00FB1A7E"/>
    <w:rsid w:val="00FB1D92"/>
    <w:rsid w:val="00FB2A1E"/>
    <w:rsid w:val="00FB42F8"/>
    <w:rsid w:val="00FB64C5"/>
    <w:rsid w:val="00FC06D3"/>
    <w:rsid w:val="00FC61EF"/>
    <w:rsid w:val="00FC62CD"/>
    <w:rsid w:val="00FC6DA1"/>
    <w:rsid w:val="00FD0B26"/>
    <w:rsid w:val="00FE00EE"/>
    <w:rsid w:val="00FE0207"/>
    <w:rsid w:val="00FE3E69"/>
    <w:rsid w:val="00FE53FA"/>
    <w:rsid w:val="00FE595E"/>
    <w:rsid w:val="00FE632B"/>
    <w:rsid w:val="00FE7153"/>
    <w:rsid w:val="00FF025D"/>
    <w:rsid w:val="00FF24C5"/>
    <w:rsid w:val="00FF2602"/>
    <w:rsid w:val="00FF2B23"/>
    <w:rsid w:val="00FF5C1C"/>
    <w:rsid w:val="00FF784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40492"/>
  <w15:docId w15:val="{B57EAACA-3FD6-4054-987A-81C8652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aliases w:val="Hoofdstukkop,Section Heading,H1,Heading X,Numbered - 1,Lev 1,Lev 11,Numbered - 11,Lev 12,Numbered - 12,Lev 13,Numbered - 13,Chapter,Section,No numbers,h1,HTA Überschrift 1,Vertragsgliederung 1,Article Heading,CZ_Nadpis 1,_Nadpis 1"/>
    <w:basedOn w:val="Normln"/>
    <w:link w:val="Nadpis1Char"/>
    <w:qFormat/>
    <w:rsid w:val="00672A09"/>
    <w:pPr>
      <w:numPr>
        <w:numId w:val="3"/>
      </w:numPr>
      <w:spacing w:before="480" w:after="240"/>
      <w:ind w:left="0" w:hanging="426"/>
      <w:jc w:val="both"/>
      <w:outlineLvl w:val="0"/>
    </w:pPr>
    <w:rPr>
      <w:rFonts w:ascii="Arial" w:hAnsi="Arial" w:cs="Arial"/>
      <w:b/>
      <w:sz w:val="20"/>
      <w:szCs w:val="20"/>
    </w:rPr>
  </w:style>
  <w:style w:type="paragraph" w:styleId="Nadpis2">
    <w:name w:val="heading 2"/>
    <w:basedOn w:val="Nadpis4"/>
    <w:next w:val="Normln"/>
    <w:link w:val="Nadpis2Char"/>
    <w:unhideWhenUsed/>
    <w:qFormat/>
    <w:rsid w:val="00FA6A6E"/>
    <w:pPr>
      <w:outlineLvl w:val="1"/>
    </w:pPr>
  </w:style>
  <w:style w:type="paragraph" w:styleId="Nadpis3">
    <w:name w:val="heading 3"/>
    <w:basedOn w:val="Normln"/>
    <w:next w:val="Normln"/>
    <w:link w:val="Nadpis3Char"/>
    <w:uiPriority w:val="9"/>
    <w:unhideWhenUsed/>
    <w:qFormat/>
    <w:rsid w:val="00B041AF"/>
    <w:pPr>
      <w:keepNext/>
      <w:keepLines/>
      <w:numPr>
        <w:ilvl w:val="2"/>
        <w:numId w:val="2"/>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adpis1"/>
    <w:next w:val="Normln"/>
    <w:link w:val="Nadpis4Char"/>
    <w:uiPriority w:val="9"/>
    <w:unhideWhenUsed/>
    <w:qFormat/>
    <w:rsid w:val="00F318A2"/>
    <w:pPr>
      <w:outlineLvl w:val="3"/>
    </w:pPr>
  </w:style>
  <w:style w:type="paragraph" w:styleId="Nadpis5">
    <w:name w:val="heading 5"/>
    <w:basedOn w:val="Normln"/>
    <w:next w:val="Normln"/>
    <w:link w:val="Nadpis5Char"/>
    <w:uiPriority w:val="9"/>
    <w:unhideWhenUsed/>
    <w:qFormat/>
    <w:rsid w:val="00B041AF"/>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00B041AF"/>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rsid w:val="00B041AF"/>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B041A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B041A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style>
  <w:style w:type="paragraph" w:styleId="Odstavecseseznamem">
    <w:name w:val="List Paragraph"/>
    <w:basedOn w:val="Nadpis1"/>
    <w:uiPriority w:val="34"/>
    <w:qFormat/>
    <w:rsid w:val="00661ACC"/>
    <w:pPr>
      <w:spacing w:after="120"/>
      <w:ind w:left="862" w:hanging="431"/>
    </w:pPr>
    <w:rPr>
      <w:b w:val="0"/>
      <w:bCs/>
    </w:rPr>
  </w:style>
  <w:style w:type="paragraph" w:customStyle="1" w:styleId="TableParagraph">
    <w:name w:val="Table Paragraph"/>
    <w:basedOn w:val="Clanek11"/>
    <w:uiPriority w:val="1"/>
    <w:qFormat/>
    <w:rsid w:val="00672A09"/>
    <w:pPr>
      <w:numPr>
        <w:ilvl w:val="2"/>
      </w:numPr>
      <w:ind w:left="709" w:hanging="709"/>
    </w:pPr>
    <w:rPr>
      <w:bCs w:val="0"/>
    </w:rPr>
  </w:style>
  <w:style w:type="character" w:styleId="Odkaznakoment">
    <w:name w:val="annotation reference"/>
    <w:basedOn w:val="Standardnpsmoodstavce"/>
    <w:uiPriority w:val="99"/>
    <w:semiHidden/>
    <w:unhideWhenUsed/>
    <w:rsid w:val="00A9407C"/>
    <w:rPr>
      <w:sz w:val="16"/>
      <w:szCs w:val="16"/>
    </w:rPr>
  </w:style>
  <w:style w:type="paragraph" w:styleId="Textkomente">
    <w:name w:val="annotation text"/>
    <w:basedOn w:val="Normln"/>
    <w:link w:val="TextkomenteChar"/>
    <w:uiPriority w:val="99"/>
    <w:unhideWhenUsed/>
    <w:rsid w:val="00A9407C"/>
    <w:rPr>
      <w:sz w:val="20"/>
      <w:szCs w:val="20"/>
    </w:rPr>
  </w:style>
  <w:style w:type="character" w:customStyle="1" w:styleId="TextkomenteChar">
    <w:name w:val="Text komentáře Char"/>
    <w:basedOn w:val="Standardnpsmoodstavce"/>
    <w:link w:val="Textkomente"/>
    <w:uiPriority w:val="99"/>
    <w:rsid w:val="00A9407C"/>
    <w:rPr>
      <w:rFonts w:ascii="Calibri" w:eastAsia="Calibri" w:hAnsi="Calibri" w:cs="Calibri"/>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A9407C"/>
    <w:rPr>
      <w:b/>
      <w:bCs/>
    </w:rPr>
  </w:style>
  <w:style w:type="character" w:customStyle="1" w:styleId="PedmtkomenteChar">
    <w:name w:val="Předmět komentáře Char"/>
    <w:basedOn w:val="TextkomenteChar"/>
    <w:link w:val="Pedmtkomente"/>
    <w:uiPriority w:val="99"/>
    <w:semiHidden/>
    <w:rsid w:val="00A9407C"/>
    <w:rPr>
      <w:rFonts w:ascii="Calibri" w:eastAsia="Calibri" w:hAnsi="Calibri" w:cs="Calibri"/>
      <w:b/>
      <w:bCs/>
      <w:sz w:val="20"/>
      <w:szCs w:val="20"/>
      <w:lang w:val="cs-CZ" w:eastAsia="cs-CZ" w:bidi="cs-CZ"/>
    </w:rPr>
  </w:style>
  <w:style w:type="paragraph" w:styleId="Zhlav">
    <w:name w:val="header"/>
    <w:basedOn w:val="Normln"/>
    <w:link w:val="ZhlavChar"/>
    <w:uiPriority w:val="99"/>
    <w:semiHidden/>
    <w:unhideWhenUsed/>
    <w:rsid w:val="00DE6CFC"/>
    <w:pPr>
      <w:tabs>
        <w:tab w:val="center" w:pos="4536"/>
        <w:tab w:val="right" w:pos="9072"/>
      </w:tabs>
    </w:pPr>
  </w:style>
  <w:style w:type="character" w:customStyle="1" w:styleId="ZhlavChar">
    <w:name w:val="Záhlaví Char"/>
    <w:basedOn w:val="Standardnpsmoodstavce"/>
    <w:link w:val="Zhlav"/>
    <w:uiPriority w:val="99"/>
    <w:semiHidden/>
    <w:rsid w:val="00DE6CFC"/>
    <w:rPr>
      <w:rFonts w:ascii="Calibri" w:eastAsia="Calibri" w:hAnsi="Calibri" w:cs="Calibri"/>
      <w:lang w:val="cs-CZ" w:eastAsia="cs-CZ" w:bidi="cs-CZ"/>
    </w:rPr>
  </w:style>
  <w:style w:type="paragraph" w:styleId="Zpat">
    <w:name w:val="footer"/>
    <w:basedOn w:val="Normln"/>
    <w:link w:val="ZpatChar"/>
    <w:unhideWhenUsed/>
    <w:rsid w:val="00DE6CFC"/>
    <w:pPr>
      <w:tabs>
        <w:tab w:val="center" w:pos="4536"/>
        <w:tab w:val="right" w:pos="9072"/>
      </w:tabs>
    </w:pPr>
  </w:style>
  <w:style w:type="character" w:customStyle="1" w:styleId="ZpatChar">
    <w:name w:val="Zápatí Char"/>
    <w:basedOn w:val="Standardnpsmoodstavce"/>
    <w:link w:val="Zpat"/>
    <w:rsid w:val="00DE6CFC"/>
    <w:rPr>
      <w:rFonts w:ascii="Calibri" w:eastAsia="Calibri" w:hAnsi="Calibri" w:cs="Calibri"/>
      <w:lang w:val="cs-CZ" w:eastAsia="cs-CZ" w:bidi="cs-CZ"/>
    </w:rPr>
  </w:style>
  <w:style w:type="table" w:customStyle="1" w:styleId="TableNormal1">
    <w:name w:val="Table Normal1"/>
    <w:uiPriority w:val="2"/>
    <w:semiHidden/>
    <w:unhideWhenUsed/>
    <w:qFormat/>
    <w:rsid w:val="00DE6CFC"/>
    <w:tblPr>
      <w:tblInd w:w="0" w:type="dxa"/>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7160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603B"/>
    <w:rPr>
      <w:rFonts w:ascii="Segoe UI" w:eastAsia="Calibri" w:hAnsi="Segoe UI" w:cs="Segoe UI"/>
      <w:sz w:val="18"/>
      <w:szCs w:val="18"/>
      <w:lang w:val="cs-CZ" w:eastAsia="cs-CZ" w:bidi="cs-CZ"/>
    </w:rPr>
  </w:style>
  <w:style w:type="paragraph" w:styleId="Revize">
    <w:name w:val="Revision"/>
    <w:hidden/>
    <w:uiPriority w:val="99"/>
    <w:semiHidden/>
    <w:rsid w:val="0084035B"/>
    <w:pPr>
      <w:widowControl/>
      <w:autoSpaceDE/>
      <w:autoSpaceDN/>
    </w:pPr>
    <w:rPr>
      <w:rFonts w:ascii="Calibri" w:eastAsia="Calibri" w:hAnsi="Calibri" w:cs="Calibri"/>
      <w:lang w:val="cs-CZ" w:eastAsia="cs-CZ" w:bidi="cs-CZ"/>
    </w:rPr>
  </w:style>
  <w:style w:type="character" w:customStyle="1" w:styleId="ZkladntextChar">
    <w:name w:val="Základní text Char"/>
    <w:basedOn w:val="Standardnpsmoodstavce"/>
    <w:link w:val="Zkladntext"/>
    <w:uiPriority w:val="1"/>
    <w:rsid w:val="006520B4"/>
    <w:rPr>
      <w:rFonts w:ascii="Calibri" w:eastAsia="Calibri" w:hAnsi="Calibri" w:cs="Calibri"/>
      <w:lang w:val="cs-CZ" w:eastAsia="cs-CZ" w:bidi="cs-CZ"/>
    </w:rPr>
  </w:style>
  <w:style w:type="character" w:customStyle="1" w:styleId="Nadpis2Char">
    <w:name w:val="Nadpis 2 Char"/>
    <w:basedOn w:val="Standardnpsmoodstavce"/>
    <w:link w:val="Nadpis2"/>
    <w:rsid w:val="00FA6A6E"/>
    <w:rPr>
      <w:rFonts w:ascii="Arial" w:eastAsia="Calibri" w:hAnsi="Arial" w:cs="Arial"/>
      <w:b/>
      <w:sz w:val="20"/>
      <w:szCs w:val="20"/>
      <w:lang w:val="cs-CZ" w:eastAsia="cs-CZ" w:bidi="cs-CZ"/>
    </w:rPr>
  </w:style>
  <w:style w:type="paragraph" w:customStyle="1" w:styleId="Nzevlnk">
    <w:name w:val="Název článků"/>
    <w:basedOn w:val="Normln"/>
    <w:rsid w:val="00C30764"/>
    <w:pPr>
      <w:widowControl/>
      <w:numPr>
        <w:numId w:val="1"/>
      </w:numPr>
      <w:autoSpaceDE/>
      <w:autoSpaceDN/>
      <w:spacing w:after="120"/>
      <w:jc w:val="both"/>
    </w:pPr>
    <w:rPr>
      <w:rFonts w:ascii="Times New Roman" w:eastAsia="Times New Roman" w:hAnsi="Times New Roman" w:cs="Times New Roman"/>
      <w:sz w:val="24"/>
      <w:szCs w:val="24"/>
      <w:lang w:bidi="ar-SA"/>
    </w:rPr>
  </w:style>
  <w:style w:type="paragraph" w:customStyle="1" w:styleId="Textlnk">
    <w:name w:val="Text článků"/>
    <w:basedOn w:val="Normln"/>
    <w:rsid w:val="00C30764"/>
    <w:pPr>
      <w:widowControl/>
      <w:numPr>
        <w:ilvl w:val="1"/>
        <w:numId w:val="1"/>
      </w:numPr>
      <w:autoSpaceDE/>
      <w:autoSpaceDN/>
      <w:spacing w:after="120"/>
      <w:jc w:val="both"/>
    </w:pPr>
    <w:rPr>
      <w:rFonts w:ascii="Arial" w:eastAsia="Times New Roman" w:hAnsi="Arial" w:cs="Times New Roman"/>
      <w:sz w:val="20"/>
      <w:szCs w:val="20"/>
      <w:lang w:eastAsia="en-US" w:bidi="ar-SA"/>
    </w:rPr>
  </w:style>
  <w:style w:type="paragraph" w:customStyle="1" w:styleId="Clanek11">
    <w:name w:val="Clanek 1.1"/>
    <w:basedOn w:val="Claneka"/>
    <w:qFormat/>
    <w:rsid w:val="00020B57"/>
    <w:pPr>
      <w:numPr>
        <w:ilvl w:val="1"/>
        <w:numId w:val="3"/>
      </w:numPr>
      <w:ind w:left="0" w:hanging="567"/>
      <w:jc w:val="both"/>
    </w:pPr>
  </w:style>
  <w:style w:type="paragraph" w:customStyle="1" w:styleId="Claneka">
    <w:name w:val="Clanek (a)"/>
    <w:basedOn w:val="Zkladntext"/>
    <w:rsid w:val="00032748"/>
    <w:pPr>
      <w:spacing w:after="120"/>
    </w:pPr>
    <w:rPr>
      <w:rFonts w:ascii="Arial" w:hAnsi="Arial" w:cs="Arial"/>
      <w:bCs/>
      <w:sz w:val="20"/>
      <w:szCs w:val="20"/>
    </w:rPr>
  </w:style>
  <w:style w:type="paragraph" w:customStyle="1" w:styleId="Claneki">
    <w:name w:val="Clanek (i)"/>
    <w:basedOn w:val="Normln"/>
    <w:qFormat/>
    <w:rsid w:val="00C30764"/>
    <w:pPr>
      <w:keepNext/>
      <w:widowControl/>
      <w:tabs>
        <w:tab w:val="num" w:pos="1418"/>
      </w:tabs>
      <w:autoSpaceDE/>
      <w:autoSpaceDN/>
      <w:spacing w:before="120" w:after="120"/>
      <w:ind w:left="1418" w:hanging="426"/>
      <w:jc w:val="both"/>
    </w:pPr>
    <w:rPr>
      <w:rFonts w:ascii="Times New Roman" w:eastAsia="Times New Roman" w:hAnsi="Times New Roman" w:cs="Times New Roman"/>
      <w:color w:val="000000"/>
      <w:szCs w:val="24"/>
      <w:lang w:eastAsia="en-US" w:bidi="ar-SA"/>
    </w:rPr>
  </w:style>
  <w:style w:type="character" w:customStyle="1" w:styleId="Nadpis3Char">
    <w:name w:val="Nadpis 3 Char"/>
    <w:basedOn w:val="Standardnpsmoodstavce"/>
    <w:link w:val="Nadpis3"/>
    <w:uiPriority w:val="9"/>
    <w:rsid w:val="00233301"/>
    <w:rPr>
      <w:rFonts w:asciiTheme="majorHAnsi" w:eastAsiaTheme="majorEastAsia" w:hAnsiTheme="majorHAnsi" w:cstheme="majorBidi"/>
      <w:color w:val="243F60" w:themeColor="accent1" w:themeShade="7F"/>
      <w:sz w:val="24"/>
      <w:szCs w:val="24"/>
      <w:lang w:val="cs-CZ" w:eastAsia="cs-CZ" w:bidi="cs-CZ"/>
    </w:rPr>
  </w:style>
  <w:style w:type="character" w:customStyle="1" w:styleId="Nadpis4Char">
    <w:name w:val="Nadpis 4 Char"/>
    <w:basedOn w:val="Standardnpsmoodstavce"/>
    <w:link w:val="Nadpis4"/>
    <w:uiPriority w:val="9"/>
    <w:rsid w:val="00F318A2"/>
    <w:rPr>
      <w:rFonts w:ascii="Arial" w:eastAsia="Calibri" w:hAnsi="Arial" w:cs="Arial"/>
      <w:b/>
      <w:sz w:val="20"/>
      <w:szCs w:val="20"/>
      <w:lang w:val="cs-CZ" w:eastAsia="cs-CZ" w:bidi="cs-CZ"/>
    </w:rPr>
  </w:style>
  <w:style w:type="character" w:customStyle="1" w:styleId="Nadpis5Char">
    <w:name w:val="Nadpis 5 Char"/>
    <w:basedOn w:val="Standardnpsmoodstavce"/>
    <w:link w:val="Nadpis5"/>
    <w:uiPriority w:val="9"/>
    <w:rsid w:val="00233301"/>
    <w:rPr>
      <w:rFonts w:asciiTheme="majorHAnsi" w:eastAsiaTheme="majorEastAsia" w:hAnsiTheme="majorHAnsi" w:cstheme="majorBidi"/>
      <w:color w:val="365F91" w:themeColor="accent1" w:themeShade="BF"/>
      <w:lang w:val="cs-CZ" w:eastAsia="cs-CZ" w:bidi="cs-CZ"/>
    </w:rPr>
  </w:style>
  <w:style w:type="character" w:customStyle="1" w:styleId="Nadpis6Char">
    <w:name w:val="Nadpis 6 Char"/>
    <w:basedOn w:val="Standardnpsmoodstavce"/>
    <w:link w:val="Nadpis6"/>
    <w:uiPriority w:val="9"/>
    <w:rsid w:val="00233301"/>
    <w:rPr>
      <w:rFonts w:asciiTheme="majorHAnsi" w:eastAsiaTheme="majorEastAsia" w:hAnsiTheme="majorHAnsi" w:cstheme="majorBidi"/>
      <w:color w:val="243F60" w:themeColor="accent1" w:themeShade="7F"/>
      <w:lang w:val="cs-CZ" w:eastAsia="cs-CZ" w:bidi="cs-CZ"/>
    </w:rPr>
  </w:style>
  <w:style w:type="character" w:customStyle="1" w:styleId="Nadpis7Char">
    <w:name w:val="Nadpis 7 Char"/>
    <w:basedOn w:val="Standardnpsmoodstavce"/>
    <w:link w:val="Nadpis7"/>
    <w:uiPriority w:val="9"/>
    <w:rsid w:val="00233301"/>
    <w:rPr>
      <w:rFonts w:asciiTheme="majorHAnsi" w:eastAsiaTheme="majorEastAsia" w:hAnsiTheme="majorHAnsi" w:cstheme="majorBidi"/>
      <w:i/>
      <w:iCs/>
      <w:color w:val="243F60" w:themeColor="accent1" w:themeShade="7F"/>
      <w:lang w:val="cs-CZ" w:eastAsia="cs-CZ" w:bidi="cs-CZ"/>
    </w:rPr>
  </w:style>
  <w:style w:type="character" w:customStyle="1" w:styleId="Nadpis8Char">
    <w:name w:val="Nadpis 8 Char"/>
    <w:basedOn w:val="Standardnpsmoodstavce"/>
    <w:link w:val="Nadpis8"/>
    <w:uiPriority w:val="9"/>
    <w:rsid w:val="00233301"/>
    <w:rPr>
      <w:rFonts w:asciiTheme="majorHAnsi" w:eastAsiaTheme="majorEastAsia" w:hAnsiTheme="majorHAnsi" w:cstheme="majorBidi"/>
      <w:color w:val="272727" w:themeColor="text1" w:themeTint="D8"/>
      <w:sz w:val="21"/>
      <w:szCs w:val="21"/>
      <w:lang w:val="cs-CZ" w:eastAsia="cs-CZ" w:bidi="cs-CZ"/>
    </w:rPr>
  </w:style>
  <w:style w:type="character" w:customStyle="1" w:styleId="Nadpis9Char">
    <w:name w:val="Nadpis 9 Char"/>
    <w:basedOn w:val="Standardnpsmoodstavce"/>
    <w:link w:val="Nadpis9"/>
    <w:uiPriority w:val="9"/>
    <w:rsid w:val="00233301"/>
    <w:rPr>
      <w:rFonts w:asciiTheme="majorHAnsi" w:eastAsiaTheme="majorEastAsia" w:hAnsiTheme="majorHAnsi" w:cstheme="majorBidi"/>
      <w:i/>
      <w:iCs/>
      <w:color w:val="272727" w:themeColor="text1" w:themeTint="D8"/>
      <w:sz w:val="21"/>
      <w:szCs w:val="21"/>
      <w:lang w:val="cs-CZ" w:eastAsia="cs-CZ" w:bidi="cs-CZ"/>
    </w:rPr>
  </w:style>
  <w:style w:type="character" w:styleId="Hypertextovodkaz">
    <w:name w:val="Hyperlink"/>
    <w:basedOn w:val="Standardnpsmoodstavce"/>
    <w:uiPriority w:val="99"/>
    <w:unhideWhenUsed/>
    <w:rsid w:val="00333782"/>
    <w:rPr>
      <w:color w:val="0000FF" w:themeColor="hyperlink"/>
      <w:u w:val="single"/>
    </w:rPr>
  </w:style>
  <w:style w:type="character" w:styleId="Nevyeenzmnka">
    <w:name w:val="Unresolved Mention"/>
    <w:basedOn w:val="Standardnpsmoodstavce"/>
    <w:uiPriority w:val="99"/>
    <w:semiHidden/>
    <w:unhideWhenUsed/>
    <w:rsid w:val="00333782"/>
    <w:rPr>
      <w:color w:val="605E5C"/>
      <w:shd w:val="clear" w:color="auto" w:fill="E1DFDD"/>
    </w:rPr>
  </w:style>
  <w:style w:type="character" w:customStyle="1" w:styleId="Nadpis1Char">
    <w:name w:val="Nadpis 1 Char"/>
    <w:aliases w:val="Hoofdstukkop Char,Section Heading Char,H1 Char,Heading X Char,Numbered - 1 Char,Lev 1 Char,Lev 11 Char,Numbered - 11 Char,Lev 12 Char,Numbered - 12 Char,Lev 13 Char,Numbered - 13 Char,Chapter Char,Section Char,No numbers Char,h1 Char"/>
    <w:link w:val="Nadpis1"/>
    <w:locked/>
    <w:rsid w:val="00FA6A6E"/>
    <w:rPr>
      <w:rFonts w:ascii="Arial" w:eastAsia="Calibri" w:hAnsi="Arial" w:cs="Arial"/>
      <w:b/>
      <w:sz w:val="20"/>
      <w:szCs w:val="20"/>
      <w:lang w:val="cs-CZ" w:eastAsia="cs-CZ" w:bidi="cs-CZ"/>
    </w:rPr>
  </w:style>
  <w:style w:type="character" w:customStyle="1" w:styleId="cf01">
    <w:name w:val="cf01"/>
    <w:basedOn w:val="Standardnpsmoodstavce"/>
    <w:rsid w:val="008E4011"/>
    <w:rPr>
      <w:rFonts w:ascii="Segoe UI" w:hAnsi="Segoe UI" w:cs="Segoe UI" w:hint="default"/>
      <w:sz w:val="18"/>
      <w:szCs w:val="18"/>
    </w:rPr>
  </w:style>
  <w:style w:type="character" w:styleId="Siln">
    <w:name w:val="Strong"/>
    <w:qFormat/>
    <w:rsid w:val="00911B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2200">
      <w:bodyDiv w:val="1"/>
      <w:marLeft w:val="0"/>
      <w:marRight w:val="0"/>
      <w:marTop w:val="0"/>
      <w:marBottom w:val="0"/>
      <w:divBdr>
        <w:top w:val="none" w:sz="0" w:space="0" w:color="auto"/>
        <w:left w:val="none" w:sz="0" w:space="0" w:color="auto"/>
        <w:bottom w:val="none" w:sz="0" w:space="0" w:color="auto"/>
        <w:right w:val="none" w:sz="0" w:space="0" w:color="auto"/>
      </w:divBdr>
    </w:div>
    <w:div w:id="591475678">
      <w:bodyDiv w:val="1"/>
      <w:marLeft w:val="0"/>
      <w:marRight w:val="0"/>
      <w:marTop w:val="0"/>
      <w:marBottom w:val="0"/>
      <w:divBdr>
        <w:top w:val="none" w:sz="0" w:space="0" w:color="auto"/>
        <w:left w:val="none" w:sz="0" w:space="0" w:color="auto"/>
        <w:bottom w:val="none" w:sz="0" w:space="0" w:color="auto"/>
        <w:right w:val="none" w:sz="0" w:space="0" w:color="auto"/>
      </w:divBdr>
    </w:div>
    <w:div w:id="1385643016">
      <w:bodyDiv w:val="1"/>
      <w:marLeft w:val="0"/>
      <w:marRight w:val="0"/>
      <w:marTop w:val="0"/>
      <w:marBottom w:val="0"/>
      <w:divBdr>
        <w:top w:val="none" w:sz="0" w:space="0" w:color="auto"/>
        <w:left w:val="none" w:sz="0" w:space="0" w:color="auto"/>
        <w:bottom w:val="none" w:sz="0" w:space="0" w:color="auto"/>
        <w:right w:val="none" w:sz="0" w:space="0" w:color="auto"/>
      </w:divBdr>
    </w:div>
    <w:div w:id="1470711669">
      <w:bodyDiv w:val="1"/>
      <w:marLeft w:val="0"/>
      <w:marRight w:val="0"/>
      <w:marTop w:val="0"/>
      <w:marBottom w:val="0"/>
      <w:divBdr>
        <w:top w:val="none" w:sz="0" w:space="0" w:color="auto"/>
        <w:left w:val="none" w:sz="0" w:space="0" w:color="auto"/>
        <w:bottom w:val="none" w:sz="0" w:space="0" w:color="auto"/>
        <w:right w:val="none" w:sz="0" w:space="0" w:color="auto"/>
      </w:divBdr>
    </w:div>
    <w:div w:id="1604025357">
      <w:bodyDiv w:val="1"/>
      <w:marLeft w:val="0"/>
      <w:marRight w:val="0"/>
      <w:marTop w:val="0"/>
      <w:marBottom w:val="0"/>
      <w:divBdr>
        <w:top w:val="none" w:sz="0" w:space="0" w:color="auto"/>
        <w:left w:val="none" w:sz="0" w:space="0" w:color="auto"/>
        <w:bottom w:val="none" w:sz="0" w:space="0" w:color="auto"/>
        <w:right w:val="none" w:sz="0" w:space="0" w:color="auto"/>
      </w:divBdr>
    </w:div>
    <w:div w:id="1877085664">
      <w:bodyDiv w:val="1"/>
      <w:marLeft w:val="0"/>
      <w:marRight w:val="0"/>
      <w:marTop w:val="0"/>
      <w:marBottom w:val="0"/>
      <w:divBdr>
        <w:top w:val="none" w:sz="0" w:space="0" w:color="auto"/>
        <w:left w:val="none" w:sz="0" w:space="0" w:color="auto"/>
        <w:bottom w:val="none" w:sz="0" w:space="0" w:color="auto"/>
        <w:right w:val="none" w:sz="0" w:space="0" w:color="auto"/>
      </w:divBdr>
    </w:div>
    <w:div w:id="1921988515">
      <w:bodyDiv w:val="1"/>
      <w:marLeft w:val="0"/>
      <w:marRight w:val="0"/>
      <w:marTop w:val="0"/>
      <w:marBottom w:val="0"/>
      <w:divBdr>
        <w:top w:val="none" w:sz="0" w:space="0" w:color="auto"/>
        <w:left w:val="none" w:sz="0" w:space="0" w:color="auto"/>
        <w:bottom w:val="none" w:sz="0" w:space="0" w:color="auto"/>
        <w:right w:val="none" w:sz="0" w:space="0" w:color="auto"/>
      </w:divBdr>
      <w:divsChild>
        <w:div w:id="2086875870">
          <w:marLeft w:val="0"/>
          <w:marRight w:val="0"/>
          <w:marTop w:val="0"/>
          <w:marBottom w:val="0"/>
          <w:divBdr>
            <w:top w:val="none" w:sz="0" w:space="0" w:color="auto"/>
            <w:left w:val="none" w:sz="0" w:space="0" w:color="auto"/>
            <w:bottom w:val="none" w:sz="0" w:space="0" w:color="auto"/>
            <w:right w:val="none" w:sz="0" w:space="0" w:color="auto"/>
          </w:divBdr>
        </w:div>
      </w:divsChild>
    </w:div>
    <w:div w:id="1928995582">
      <w:bodyDiv w:val="1"/>
      <w:marLeft w:val="0"/>
      <w:marRight w:val="0"/>
      <w:marTop w:val="0"/>
      <w:marBottom w:val="0"/>
      <w:divBdr>
        <w:top w:val="none" w:sz="0" w:space="0" w:color="auto"/>
        <w:left w:val="none" w:sz="0" w:space="0" w:color="auto"/>
        <w:bottom w:val="none" w:sz="0" w:space="0" w:color="auto"/>
        <w:right w:val="none" w:sz="0" w:space="0" w:color="auto"/>
      </w:divBdr>
    </w:div>
    <w:div w:id="2015644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97e8d5-1b64-42b1-9ef0-4040480405a0">
      <Terms xmlns="http://schemas.microsoft.com/office/infopath/2007/PartnerControls"/>
    </lcf76f155ced4ddcb4097134ff3c332f>
    <TaxCatchAll xmlns="73f9f3c6-25b3-4126-bc1d-2b849351b4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2E94656508C6347B1868D2D3E7107C8" ma:contentTypeVersion="18" ma:contentTypeDescription="Vytvoří nový dokument" ma:contentTypeScope="" ma:versionID="d32408dd8955de8482de593996dcb995">
  <xsd:schema xmlns:xsd="http://www.w3.org/2001/XMLSchema" xmlns:xs="http://www.w3.org/2001/XMLSchema" xmlns:p="http://schemas.microsoft.com/office/2006/metadata/properties" xmlns:ns2="f597e8d5-1b64-42b1-9ef0-4040480405a0" xmlns:ns3="73f9f3c6-25b3-4126-bc1d-2b849351b438" targetNamespace="http://schemas.microsoft.com/office/2006/metadata/properties" ma:root="true" ma:fieldsID="2735301c3cdf6d2fcc7cf86111758677" ns2:_="" ns3:_="">
    <xsd:import namespace="f597e8d5-1b64-42b1-9ef0-4040480405a0"/>
    <xsd:import namespace="73f9f3c6-25b3-4126-bc1d-2b849351b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7e8d5-1b64-42b1-9ef0-404048040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b0c2f3a-6a00-4667-bbee-abcd2cb6b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9f3c6-25b3-4126-bc1d-2b849351b43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4b4ea2e-1fb6-4f8b-b8ac-0c550942dfce}" ma:internalName="TaxCatchAll" ma:showField="CatchAllData" ma:web="73f9f3c6-25b3-4126-bc1d-2b849351b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636AF-948D-48F2-83DB-C7DD1595FC72}">
  <ds:schemaRefs>
    <ds:schemaRef ds:uri="http://schemas.openxmlformats.org/officeDocument/2006/bibliography"/>
  </ds:schemaRefs>
</ds:datastoreItem>
</file>

<file path=customXml/itemProps2.xml><?xml version="1.0" encoding="utf-8"?>
<ds:datastoreItem xmlns:ds="http://schemas.openxmlformats.org/officeDocument/2006/customXml" ds:itemID="{12FA978B-DD64-4CC6-B5BD-1CCC3849EAEC}">
  <ds:schemaRefs>
    <ds:schemaRef ds:uri="http://schemas.microsoft.com/sharepoint/v3/contenttype/forms"/>
  </ds:schemaRefs>
</ds:datastoreItem>
</file>

<file path=customXml/itemProps3.xml><?xml version="1.0" encoding="utf-8"?>
<ds:datastoreItem xmlns:ds="http://schemas.openxmlformats.org/officeDocument/2006/customXml" ds:itemID="{EA927A0B-EDC2-430E-82E8-710B72247C7B}">
  <ds:schemaRefs>
    <ds:schemaRef ds:uri="http://schemas.microsoft.com/office/2006/metadata/properties"/>
    <ds:schemaRef ds:uri="http://schemas.microsoft.com/office/infopath/2007/PartnerControls"/>
    <ds:schemaRef ds:uri="f597e8d5-1b64-42b1-9ef0-4040480405a0"/>
    <ds:schemaRef ds:uri="73f9f3c6-25b3-4126-bc1d-2b849351b438"/>
  </ds:schemaRefs>
</ds:datastoreItem>
</file>

<file path=customXml/itemProps4.xml><?xml version="1.0" encoding="utf-8"?>
<ds:datastoreItem xmlns:ds="http://schemas.openxmlformats.org/officeDocument/2006/customXml" ds:itemID="{8A9DC509-650A-483A-B35C-07CD2248C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7e8d5-1b64-42b1-9ef0-4040480405a0"/>
    <ds:schemaRef ds:uri="73f9f3c6-25b3-4126-bc1d-2b849351b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3331</Words>
  <Characters>20791</Characters>
  <Application>Microsoft Office Word</Application>
  <DocSecurity>0</DocSecurity>
  <Lines>346</Lines>
  <Paragraphs>173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Holec Zuska a Partneři Template</vt:lpstr>
      <vt:lpstr>Holec Zuska a Partneři Template</vt:lpstr>
    </vt:vector>
  </TitlesOfParts>
  <Company>SSC AVCR</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Km@czech.legal</dc:creator>
  <cp:keywords/>
  <cp:lastModifiedBy>Čudová Lucie</cp:lastModifiedBy>
  <cp:revision>7</cp:revision>
  <dcterms:created xsi:type="dcterms:W3CDTF">2025-05-19T12:17:00Z</dcterms:created>
  <dcterms:modified xsi:type="dcterms:W3CDTF">2025-05-20T11:55:00Z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Acrobat PDFMaker 15 pro Word</vt:lpwstr>
  </property>
  <property fmtid="{D5CDD505-2E9C-101B-9397-08002B2CF9AE}" pid="4" name="LastSaved">
    <vt:filetime>2022-05-09T00:00:00Z</vt:filetime>
  </property>
  <property fmtid="{D5CDD505-2E9C-101B-9397-08002B2CF9AE}" pid="5" name="ContentTypeId">
    <vt:lpwstr>0x01010052E94656508C6347B1868D2D3E7107C8</vt:lpwstr>
  </property>
  <property fmtid="{D5CDD505-2E9C-101B-9397-08002B2CF9AE}" pid="6" name="MediaServiceImageTags">
    <vt:lpwstr/>
  </property>
  <property fmtid="{D5CDD505-2E9C-101B-9397-08002B2CF9AE}" pid="7" name="GrammarlyDocumentId">
    <vt:lpwstr>b788dc81-15d4-425b-9959-bad6d952e671</vt:lpwstr>
  </property>
</Properties>
</file>