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10"/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tabs>
          <w:tab w:pos="115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(H09)_2024_07_04</w:t>
      </w:r>
    </w:p>
    <w:p>
      <w:pPr>
        <w:pStyle w:val="Style17"/>
        <w:keepNext/>
        <w:keepLines/>
        <w:widowControl w:val="0"/>
        <w:shd w:val="clear" w:color="auto" w:fill="auto"/>
        <w:tabs>
          <w:tab w:pos="1157" w:val="left"/>
        </w:tabs>
        <w:bidi w:val="0"/>
        <w:spacing w:before="0" w:after="0" w:line="240" w:lineRule="auto"/>
        <w:ind w:left="0" w:right="0" w:firstLine="0"/>
        <w:jc w:val="left"/>
      </w:pPr>
      <w:bookmarkStart w:id="11" w:name="bookmark11"/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VD Jez Jiřetín. Úprava prahového těsnění segmentových uzávěrů</w:t>
      </w:r>
      <w:bookmarkEnd w:id="11"/>
      <w:bookmarkEnd w:id="12"/>
      <w:bookmarkEnd w:id="13"/>
    </w:p>
    <w:tbl>
      <w:tblPr>
        <w:tblOverlap w:val="never"/>
        <w:jc w:val="center"/>
        <w:tblLayout w:type="fixed"/>
      </w:tblPr>
      <w:tblGrid>
        <w:gridCol w:w="5266"/>
        <w:gridCol w:w="3610"/>
        <w:gridCol w:w="1075"/>
      </w:tblGrid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KSO: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CC-CZ: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4. 7. 2024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70889988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25412396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BOS Radovan Vítámvás spol. s r.o.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25412396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Cenová úroveň CU 2023/II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344"/>
        <w:gridCol w:w="1286"/>
        <w:gridCol w:w="715"/>
        <w:gridCol w:w="3528"/>
        <w:gridCol w:w="3298"/>
      </w:tblGrid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639 975,98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#ODKAZ!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#ODKAZ!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#ODKAZ!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#ODKAZ!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#ODKAZ!</w:t>
            </w:r>
          </w:p>
        </w:tc>
      </w:tr>
    </w:tbl>
    <w:p>
      <w:pPr>
        <w:widowControl w:val="0"/>
        <w:spacing w:after="2419" w:line="1" w:lineRule="exact"/>
      </w:pPr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12700</wp:posOffset>
                </wp:positionV>
                <wp:extent cx="502920" cy="17399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.550000000000001pt;margin-top:1.pt;width:39.600000000000001pt;height:13.7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4" w:name="bookmark14"/>
      <w:bookmarkStart w:id="15" w:name="bookmark15"/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</w:t>
      </w:r>
      <w:bookmarkEnd w:id="14"/>
      <w:bookmarkEnd w:id="15"/>
      <w:bookmarkEnd w:id="16"/>
    </w:p>
    <w:p>
      <w:pPr>
        <w:widowControl w:val="0"/>
        <w:spacing w:after="4034" w:line="1" w:lineRule="exact"/>
      </w:pPr>
      <w:r>
        <mc:AlternateContent>
          <mc:Choice Requires="wps">
            <w:drawing>
              <wp:anchor distT="0" distB="0" distL="0" distR="0" simplePos="0" relativeHeight="6291469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800100</wp:posOffset>
                </wp:positionV>
                <wp:extent cx="3380105" cy="133223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80105" cy="1332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162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bookmarkStart w:id="2" w:name="bookmark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OBJEKTŮ STAVBY A SOUPISŮ PRACÍ</w:t>
                            </w:r>
                            <w:bookmarkEnd w:id="0"/>
                            <w:bookmarkEnd w:id="1"/>
                            <w:bookmarkEnd w:id="2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18" w:lineRule="auto"/>
                              <w:ind w:left="4180" w:right="0" w:hanging="4180"/>
                              <w:jc w:val="left"/>
                            </w:pPr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(H09)_2024_07_04</w:t>
                            </w:r>
                            <w:bookmarkEnd w:id="3"/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408" w:lineRule="auto"/>
                              <w:ind w:left="4180" w:right="0" w:hanging="41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bookmarkStart w:id="4" w:name="bookmark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VD Jez Jiřetín. Úprava prahového těsnění segmentových uzávěrů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Datum: Projektant: Zpracovatel:</w:t>
                            </w:r>
                            <w:bookmarkEnd w:id="4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08.pt;margin-top:63.pt;width:266.14999999999998pt;height:104.90000000000001pt;z-index:-18874406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16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OBJEKTŮ STAVBY A SOUPISŮ PRACÍ</w:t>
                      </w:r>
                      <w:bookmarkEnd w:id="0"/>
                      <w:bookmarkEnd w:id="1"/>
                      <w:bookmarkEnd w:id="2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18" w:lineRule="auto"/>
                        <w:ind w:left="4180" w:right="0" w:hanging="4180"/>
                        <w:jc w:val="left"/>
                      </w:pPr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(H09)_2024_07_04</w:t>
                      </w:r>
                      <w:bookmarkEnd w:id="3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408" w:lineRule="auto"/>
                        <w:ind w:left="4180" w:right="0" w:hanging="4180"/>
                        <w:jc w:val="left"/>
                        <w:rPr>
                          <w:sz w:val="15"/>
                          <w:szCs w:val="15"/>
                        </w:rPr>
                      </w:pPr>
                      <w:bookmarkStart w:id="4" w:name="bookmark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VD Jez Jiřetín. Úprava prahového těsnění segmentových uzávěrů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Datum: Projektant: Zpracovatel:</w:t>
                      </w:r>
                      <w:bookmarkEnd w:id="4"/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800100</wp:posOffset>
                </wp:positionV>
                <wp:extent cx="2395855" cy="176149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5855" cy="1761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REKAPITULACE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Uchazeč: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4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Náklady z rozpočtů</w:t>
                            </w:r>
                          </w:p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320"/>
                              <w:jc w:val="left"/>
                            </w:pPr>
                            <w:bookmarkStart w:id="5" w:name="bookmark5"/>
                            <w:bookmarkStart w:id="6" w:name="bookmark6"/>
                            <w:bookmarkStart w:id="7" w:name="bookmark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PS 01 Úprava prahového těsnění v poli č.1</w:t>
                            </w:r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8.800000000000001pt;margin-top:63.pt;width:188.65000000000001pt;height:138.70000000000002pt;z-index:-18874406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REKAPITULACE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Uchazeč: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Náklady z rozpočtů</w:t>
                      </w:r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320"/>
                        <w:jc w:val="left"/>
                      </w:pPr>
                      <w:bookmarkStart w:id="5" w:name="bookmark5"/>
                      <w:bookmarkStart w:id="6" w:name="bookmark6"/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PS 01 Úprava prahového těsnění v poli č.1</w:t>
                      </w:r>
                      <w:bookmarkEnd w:id="5"/>
                      <w:bookmarkEnd w:id="6"/>
                      <w:bookmarkEnd w:id="7"/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1760220</wp:posOffset>
                </wp:positionV>
                <wp:extent cx="1532890" cy="47561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2890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BOS Radovan Vítámvás spol. s r.o.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162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08.pt;margin-top:138.59999999999999pt;width:120.7pt;height:37.450000000000003pt;z-index:-18874405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BOS Radovan Vítámvás spol. s r.o.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16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6" behindDoc="1" locked="0" layoutInCell="1" allowOverlap="1">
                <wp:simplePos x="0" y="0"/>
                <wp:positionH relativeFrom="page">
                  <wp:posOffset>3444240</wp:posOffset>
                </wp:positionH>
                <wp:positionV relativeFrom="paragraph">
                  <wp:posOffset>800100</wp:posOffset>
                </wp:positionV>
                <wp:extent cx="1029970" cy="25273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9970" cy="252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Strana 1 z 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71.19999999999999pt;margin-top:63.pt;width:81.100000000000009pt;height:19.900000000000002pt;z-index:-18874405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Strana 1 z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8" behindDoc="1" locked="0" layoutInCell="1" allowOverlap="1">
                <wp:simplePos x="0" y="0"/>
                <wp:positionH relativeFrom="page">
                  <wp:posOffset>5224145</wp:posOffset>
                </wp:positionH>
                <wp:positionV relativeFrom="paragraph">
                  <wp:posOffset>800100</wp:posOffset>
                </wp:positionV>
                <wp:extent cx="1706880" cy="143573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6880" cy="1435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3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96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4. 7. 2024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bez DPH [CZK] Cena s DPH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11.35000000000002pt;margin-top:63.pt;width:134.40000000000001pt;height:113.05pt;z-index:-188744055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3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96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4. 7. 2024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bez DPH [CZK] Cena s DPH [CZK]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2184"/>
        <w:gridCol w:w="2371"/>
        <w:gridCol w:w="2971"/>
        <w:gridCol w:w="1603"/>
      </w:tblGrid>
      <w:tr>
        <w:trPr>
          <w:trHeight w:val="4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Razítko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Razítko</w:t>
            </w: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17" w:name="bookmark17"/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Objednavatel</w:t>
            </w:r>
            <w:bookmarkEnd w:id="17"/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 02 Úprava prahového těsnění v poli č.2 PS 03 Úprava prahového těsnění v poli č.3 VON_1 Vedlejší a ostatní náklady - PS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0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5922645</wp:posOffset>
                </wp:positionH>
                <wp:positionV relativeFrom="paragraph">
                  <wp:posOffset>241300</wp:posOffset>
                </wp:positionV>
                <wp:extent cx="445135" cy="14033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5135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Strana 2 z 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66.35000000000002pt;margin-top:19.pt;width:35.050000000000004pt;height:11.0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Strana 2 z 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 VON_2 Vedlejší a ostatní náklady - PS 02 VON_3 Vedlejší a ostatní náklady - PS 03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639 975,98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09" w:val="left"/>
        </w:tabs>
        <w:bidi w:val="0"/>
        <w:spacing w:before="0" w:after="12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487 475,98</w:t>
        <w:tab/>
      </w: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589 845,94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09" w:val="left"/>
        </w:tabs>
        <w:bidi w:val="0"/>
        <w:spacing w:before="0" w:after="12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152 500,00</w:t>
        <w:tab/>
      </w: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184 525,00</w:t>
      </w:r>
    </w:p>
    <w:sectPr>
      <w:footnotePr>
        <w:pos w:val="pageBottom"/>
        <w:numFmt w:val="decimal"/>
        <w:numRestart w:val="continuous"/>
      </w:footnotePr>
      <w:pgSz w:w="11909" w:h="16838"/>
      <w:pgMar w:top="566" w:left="538" w:right="1012" w:bottom="5531" w:header="138" w:footer="510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2">
    <w:name w:val="Char Style 22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8">
    <w:name w:val="Char Style 28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line="228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00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after="30"/>
      <w:ind w:firstLine="16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  <w:spacing w:after="126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Klocová, Lucie</dc:creator>
  <cp:keywords/>
</cp:coreProperties>
</file>