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40"/>
        <w:gridCol w:w="3956"/>
        <w:gridCol w:w="1256"/>
        <w:gridCol w:w="1316"/>
        <w:gridCol w:w="1616"/>
      </w:tblGrid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57150</wp:posOffset>
                  </wp:positionV>
                  <wp:extent cx="904875" cy="895350"/>
                  <wp:effectExtent l="0" t="0" r="0" b="0"/>
                  <wp:wrapNone/>
                  <wp:docPr id="2" name="Obrázek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2667000</wp:posOffset>
                  </wp:positionH>
                  <wp:positionV relativeFrom="paragraph">
                    <wp:posOffset>142875</wp:posOffset>
                  </wp:positionV>
                  <wp:extent cx="3305175" cy="933450"/>
                  <wp:effectExtent l="0" t="0" r="0" b="0"/>
                  <wp:wrapNone/>
                  <wp:docPr id="3" name="Textové pol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667001" y="152400"/>
                            <a:ext cx="3295650" cy="914400"/>
                            <a:chOff x="2667001" y="152400"/>
                            <a:chExt cx="3295650" cy="914400"/>
                          </a:xfrm>
                        </a:grpSpPr>
                        <a:sp>
                          <a:nvSpPr>
                            <a:cNvPr id="3" name="Textové pole 2"/>
                            <a:cNvSpPr txBox="1">
                              <a:spLocks/>
                            </a:cNvSpPr>
                          </a:nvSpPr>
                          <a:spPr bwMode="auto">
                            <a:xfrm>
                              <a:off x="2667001" y="152400"/>
                              <a:ext cx="329565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91440" tIns="45720" rIns="91440" bIns="4572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r" rtl="0">
                                  <a:defRPr sz="1000"/>
                                </a:pPr>
                                <a:r>
                                  <a:rPr lang="cs-CZ" sz="1000" b="0" i="0" u="none" strike="noStrike" baseline="0">
                                    <a:solidFill>
                                      <a:srgbClr val="000066"/>
                                    </a:solidFill>
                                    <a:latin typeface="Calibri"/>
                                    <a:cs typeface="Calibri"/>
                                  </a:rPr>
                                  <a:t>Sociální služby pro seniory Šumperk, příspěvková organizace</a:t>
                                </a:r>
                              </a:p>
                              <a:p>
                                <a:pPr algn="r" rtl="0">
                                  <a:defRPr sz="1000"/>
                                </a:pPr>
                                <a:r>
                                  <a:rPr lang="cs-CZ" sz="1000" b="0" i="0" u="none" strike="noStrike" baseline="0">
                                    <a:solidFill>
                                      <a:srgbClr val="000066"/>
                                    </a:solidFill>
                                    <a:latin typeface="Calibri"/>
                                    <a:cs typeface="Calibri"/>
                                  </a:rPr>
                                  <a:t>U sanatoria 2631/25</a:t>
                                </a:r>
                              </a:p>
                              <a:p>
                                <a:pPr algn="r" rtl="0">
                                  <a:defRPr sz="1000"/>
                                </a:pPr>
                                <a:r>
                                  <a:rPr lang="cs-CZ" sz="1000" b="0" i="0" u="none" strike="noStrike" baseline="0">
                                    <a:solidFill>
                                      <a:srgbClr val="000066"/>
                                    </a:solidFill>
                                    <a:latin typeface="Calibri"/>
                                    <a:cs typeface="Calibri"/>
                                  </a:rPr>
                                  <a:t>787 01 ŠUMPERK</a:t>
                                </a:r>
                              </a:p>
                              <a:p>
                                <a:pPr algn="r" rtl="0">
                                  <a:defRPr sz="1000"/>
                                </a:pPr>
                                <a:r>
                                  <a:rPr lang="cs-CZ" sz="1000" b="0" i="0" u="none" strike="noStrike" baseline="0">
                                    <a:solidFill>
                                      <a:srgbClr val="000066"/>
                                    </a:solidFill>
                                    <a:latin typeface="Calibri"/>
                                    <a:cs typeface="Calibri"/>
                                  </a:rPr>
                                  <a:t>IČ: 75004011</a:t>
                                </a:r>
                              </a:p>
                              <a:p>
                                <a:pPr algn="r" rtl="0">
                                  <a:defRPr sz="1000"/>
                                </a:pPr>
                                <a:r>
                                  <a:rPr lang="cs-CZ" sz="1000" b="0" i="0" u="none" strike="noStrike" baseline="0">
                                    <a:solidFill>
                                      <a:srgbClr val="000066"/>
                                    </a:solidFill>
                                    <a:latin typeface="Calibri"/>
                                    <a:cs typeface="Calibri"/>
                                  </a:rPr>
                                  <a:t>ID DS: swtkh5e</a:t>
                                </a:r>
                              </a:p>
                              <a:p>
                                <a:pPr algn="l" rtl="0">
                                  <a:defRPr sz="1000"/>
                                </a:pPr>
                                <a:endParaRPr lang="cs-CZ" sz="1000" b="0" i="0" u="none" strike="noStrike" baseline="0">
                                  <a:solidFill>
                                    <a:srgbClr val="000066"/>
                                  </a:solidFill>
                                  <a:latin typeface="Calibri"/>
                                  <a:cs typeface="Calibri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0"/>
            </w:tblGrid>
            <w:tr w:rsidR="005C264F" w:rsidRPr="005C264F">
              <w:trPr>
                <w:trHeight w:val="300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264F" w:rsidRPr="005C264F" w:rsidRDefault="005C264F" w:rsidP="005C26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C264F" w:rsidRPr="005C264F" w:rsidTr="005C264F">
        <w:trPr>
          <w:trHeight w:val="300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Objednávka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Úsek: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technický úsek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Číslo: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/2025 TECH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315"/>
        </w:trPr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Odběratel: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Dodavatel:</w:t>
            </w:r>
          </w:p>
        </w:tc>
      </w:tr>
      <w:tr w:rsidR="005C264F" w:rsidRPr="005C264F" w:rsidTr="005C264F">
        <w:trPr>
          <w:trHeight w:val="300"/>
        </w:trPr>
        <w:tc>
          <w:tcPr>
            <w:tcW w:w="527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Sociální služby pro seniory Šumperk,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Chráněná dílna Třebíčsko s.r.o.</w:t>
            </w:r>
          </w:p>
        </w:tc>
      </w:tr>
      <w:tr w:rsidR="005C264F" w:rsidRPr="005C264F" w:rsidTr="005C264F">
        <w:trPr>
          <w:trHeight w:val="300"/>
        </w:trPr>
        <w:tc>
          <w:tcPr>
            <w:tcW w:w="527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příspěvková organizace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300"/>
        </w:trPr>
        <w:tc>
          <w:tcPr>
            <w:tcW w:w="527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U sanatoria 2631/25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Rybná 716/24</w:t>
            </w:r>
          </w:p>
        </w:tc>
      </w:tr>
      <w:tr w:rsidR="005C264F" w:rsidRPr="005C264F" w:rsidTr="005C264F">
        <w:trPr>
          <w:trHeight w:val="300"/>
        </w:trPr>
        <w:tc>
          <w:tcPr>
            <w:tcW w:w="527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787 01 Šumperk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11000 Praha</w:t>
            </w:r>
          </w:p>
        </w:tc>
      </w:tr>
      <w:tr w:rsidR="005C264F" w:rsidRPr="005C264F" w:rsidTr="005C264F">
        <w:trPr>
          <w:trHeight w:val="300"/>
        </w:trPr>
        <w:tc>
          <w:tcPr>
            <w:tcW w:w="527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IČ: 75004011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C264F" w:rsidRPr="005C264F" w:rsidTr="005C264F">
        <w:trPr>
          <w:trHeight w:val="300"/>
        </w:trPr>
        <w:tc>
          <w:tcPr>
            <w:tcW w:w="527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Nejsme plátci DPH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315"/>
        </w:trPr>
        <w:tc>
          <w:tcPr>
            <w:tcW w:w="52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Zapsáno v OR u Krajského soudu v Ostravě oddíl </w:t>
            </w: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vložka 755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IČ: 03585417</w:t>
            </w:r>
          </w:p>
        </w:tc>
      </w:tr>
      <w:tr w:rsidR="005C264F" w:rsidRPr="005C264F" w:rsidTr="005C264F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69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Pořadové číslo položky</w:t>
            </w:r>
          </w:p>
        </w:tc>
        <w:tc>
          <w:tcPr>
            <w:tcW w:w="3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 zboží nebo služby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Počet kusů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Cena za jednotku (včetně DPH)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celkem</w:t>
            </w: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(včetně DPH)</w:t>
            </w:r>
          </w:p>
        </w:tc>
      </w:tr>
      <w:tr w:rsidR="005C264F" w:rsidRPr="005C264F" w:rsidTr="005C264F">
        <w:trPr>
          <w:trHeight w:val="46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Mr.Proper</w:t>
            </w:r>
            <w:proofErr w:type="spellEnd"/>
            <w:proofErr w:type="gram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professional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na čištění toaletní mísy 750ml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46,78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8 419,95 Kč</w:t>
            </w:r>
          </w:p>
        </w:tc>
      </w:tr>
      <w:tr w:rsidR="005C264F" w:rsidRPr="005C264F" w:rsidTr="005C264F">
        <w:trPr>
          <w:trHeight w:val="46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Mr.Proper</w:t>
            </w:r>
            <w:proofErr w:type="spellEnd"/>
            <w:proofErr w:type="gram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professional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univerzální čistič vůně oceánu 5l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247,68 Kč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8 916,34 Kč</w:t>
            </w:r>
          </w:p>
        </w:tc>
      </w:tr>
      <w:tr w:rsidR="005C264F" w:rsidRPr="005C264F" w:rsidTr="005C264F">
        <w:trPr>
          <w:trHeight w:val="46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Mr.Proper</w:t>
            </w:r>
            <w:proofErr w:type="spellEnd"/>
            <w:proofErr w:type="gram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Professional univerzální čistič </w:t>
            </w: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Cherry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blossom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5l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247.68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7 430,28 Kč</w:t>
            </w:r>
          </w:p>
        </w:tc>
      </w:tr>
      <w:tr w:rsidR="005C264F" w:rsidRPr="005C264F" w:rsidTr="005C264F">
        <w:trPr>
          <w:trHeight w:val="45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C1-Koncentrovaný </w:t>
            </w:r>
            <w:proofErr w:type="gram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čistící</w:t>
            </w:r>
            <w:proofErr w:type="gram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prostředek na podlahy a povrchy 2l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2 416,32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86987.68 Kč</w:t>
            </w:r>
          </w:p>
        </w:tc>
      </w:tr>
      <w:tr w:rsidR="005C264F" w:rsidRPr="005C264F" w:rsidTr="005C264F">
        <w:trPr>
          <w:trHeight w:val="46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C2-Koncentrovaný dezinfekční víceúčelový </w:t>
            </w:r>
            <w:proofErr w:type="gram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čistící</w:t>
            </w:r>
            <w:proofErr w:type="gram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prostředek a čistič skla 2l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4 028,07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80 561,41 Kč</w:t>
            </w:r>
          </w:p>
        </w:tc>
      </w:tr>
      <w:tr w:rsidR="005C264F" w:rsidRPr="005C264F" w:rsidTr="005C264F">
        <w:trPr>
          <w:trHeight w:val="46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C3-Koncentrovaný  dezinfekční</w:t>
            </w:r>
            <w:proofErr w:type="gram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prostředekna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čištění koupelny 2l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3 232,54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96 976,27 Kč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Mr.Professional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na vodní </w:t>
            </w: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kámena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a sanitu800ml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89,04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4 451,83 Kč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Leneko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750ml na nerez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192,74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6 938,71 Kč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Lumit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750 ml na skleněné </w:t>
            </w:r>
            <w:proofErr w:type="gram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povrchy,zrcadla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62,09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745,13 Kč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Arco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500 ml tekutý písek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63,39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3 042,65 Kč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Jar 1l ruční mytí nádobí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64,86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2 594,58 Kč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hadříky 40x40 250g/m2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19,29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1 157,46 Kč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Manox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5l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1 539,31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10 775,15 Kč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SINNIS 5L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1 393,16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6 965,81 Kč</w:t>
            </w:r>
          </w:p>
        </w:tc>
      </w:tr>
      <w:tr w:rsidR="005C264F" w:rsidRPr="005C264F" w:rsidTr="005C264F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ArielProfessional</w:t>
            </w:r>
            <w:proofErr w:type="spellEnd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S1 prací prostředek 20l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2 514,36 Kč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12 571,80 Kč</w:t>
            </w:r>
          </w:p>
        </w:tc>
      </w:tr>
      <w:tr w:rsidR="005C264F" w:rsidRPr="005C264F" w:rsidTr="005C264F">
        <w:trPr>
          <w:trHeight w:val="315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     16.</w:t>
            </w:r>
          </w:p>
        </w:tc>
        <w:tc>
          <w:tcPr>
            <w:tcW w:w="3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Lenor S2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1 832,92 Kč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1 832,92 Kč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Objednávka v režimu náhradního plnění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340 367,97 Kč</w:t>
            </w:r>
          </w:p>
        </w:tc>
      </w:tr>
      <w:tr w:rsidR="005C264F" w:rsidRPr="005C264F" w:rsidTr="005C264F">
        <w:trPr>
          <w:trHeight w:val="600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58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lastRenderedPageBreak/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300"/>
        </w:trPr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V Šumperku dne: </w:t>
            </w:r>
            <w:proofErr w:type="gram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15.5.2025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300"/>
        </w:trPr>
        <w:tc>
          <w:tcPr>
            <w:tcW w:w="6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Schválila: PhDr. Radka Vinklerová, ředitelka organizace, příkazce operace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C264F" w:rsidRPr="005C264F" w:rsidTr="005C264F">
        <w:trPr>
          <w:trHeight w:val="300"/>
        </w:trPr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Objednávku akceptoval: Pavel Brabec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Podpis oprávněné osoby:</w:t>
            </w:r>
          </w:p>
        </w:tc>
      </w:tr>
      <w:tr w:rsidR="005C264F" w:rsidRPr="005C264F" w:rsidTr="005C264F">
        <w:trPr>
          <w:trHeight w:val="300"/>
        </w:trPr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Datum: </w:t>
            </w:r>
            <w:proofErr w:type="gramStart"/>
            <w:r w:rsidRPr="005C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16.5.2025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4F" w:rsidRPr="005C264F" w:rsidRDefault="005C264F" w:rsidP="005C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7B0356" w:rsidRDefault="007B0356"/>
    <w:sectPr w:rsidR="007B0356" w:rsidSect="007B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264F"/>
    <w:rsid w:val="005C264F"/>
    <w:rsid w:val="007B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3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2025-05-20T10:26:00Z</dcterms:created>
  <dcterms:modified xsi:type="dcterms:W3CDTF">2025-05-20T10:28:00Z</dcterms:modified>
</cp:coreProperties>
</file>