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7221301011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městys</w:t>
      </w:r>
      <w:r>
        <w:rPr>
          <w:spacing w:val="-8"/>
        </w:rPr>
        <w:t> </w:t>
      </w:r>
      <w:r>
        <w:rPr>
          <w:spacing w:val="-2"/>
        </w:rPr>
        <w:t>Batelov</w:t>
      </w:r>
    </w:p>
    <w:p>
      <w:pPr>
        <w:pStyle w:val="BodyText"/>
        <w:tabs>
          <w:tab w:pos="2982" w:val="left" w:leader="none"/>
        </w:tabs>
        <w:ind w:left="102" w:right="1963"/>
      </w:pPr>
      <w:r>
        <w:rPr/>
        <w:t>kontaktní adresa:</w:t>
        <w:tab/>
        <w:t>Úřad</w:t>
      </w:r>
      <w:r>
        <w:rPr>
          <w:spacing w:val="-6"/>
        </w:rPr>
        <w:t> </w:t>
      </w:r>
      <w:r>
        <w:rPr/>
        <w:t>městyse</w:t>
      </w:r>
      <w:r>
        <w:rPr>
          <w:spacing w:val="-6"/>
        </w:rPr>
        <w:t> </w:t>
      </w:r>
      <w:r>
        <w:rPr/>
        <w:t>Batelov,</w:t>
      </w:r>
      <w:r>
        <w:rPr>
          <w:spacing w:val="-4"/>
        </w:rPr>
        <w:t> </w:t>
      </w:r>
      <w:r>
        <w:rPr/>
        <w:t>nám.</w:t>
      </w:r>
      <w:r>
        <w:rPr>
          <w:spacing w:val="-3"/>
        </w:rPr>
        <w:t> </w:t>
      </w:r>
      <w:r>
        <w:rPr/>
        <w:t>Míru</w:t>
      </w:r>
      <w:r>
        <w:rPr>
          <w:spacing w:val="-5"/>
        </w:rPr>
        <w:t> </w:t>
      </w:r>
      <w:r>
        <w:rPr/>
        <w:t>148,</w:t>
      </w:r>
      <w:r>
        <w:rPr>
          <w:spacing w:val="-6"/>
        </w:rPr>
        <w:t> </w:t>
      </w:r>
      <w:r>
        <w:rPr/>
        <w:t>588</w:t>
      </w:r>
      <w:r>
        <w:rPr>
          <w:spacing w:val="-4"/>
        </w:rPr>
        <w:t> </w:t>
      </w:r>
      <w:r>
        <w:rPr/>
        <w:t>51</w:t>
      </w:r>
      <w:r>
        <w:rPr>
          <w:spacing w:val="-4"/>
        </w:rPr>
        <w:t> </w:t>
      </w:r>
      <w:r>
        <w:rPr/>
        <w:t>Batelov </w:t>
      </w:r>
      <w:r>
        <w:rPr>
          <w:spacing w:val="-4"/>
        </w:rPr>
        <w:t>IČO:</w:t>
      </w:r>
      <w:r>
        <w:rPr>
          <w:rFonts w:ascii="Times New Roman" w:hAnsi="Times New Roman"/>
        </w:rPr>
        <w:tab/>
      </w:r>
      <w:r>
        <w:rPr>
          <w:spacing w:val="-2"/>
        </w:rPr>
        <w:t>00285595</w:t>
      </w:r>
    </w:p>
    <w:p>
      <w:pPr>
        <w:pStyle w:val="BodyText"/>
        <w:tabs>
          <w:tab w:pos="2982" w:val="left" w:leader="none"/>
        </w:tabs>
        <w:spacing w:line="265" w:lineRule="exact"/>
        <w:ind w:left="102"/>
      </w:pPr>
      <w:r>
        <w:rPr>
          <w:spacing w:val="-2"/>
        </w:rPr>
        <w:t>zastoupený:</w:t>
      </w:r>
      <w:r>
        <w:rPr/>
        <w:tab/>
        <w:t>Mgr.</w:t>
      </w:r>
      <w:r>
        <w:rPr>
          <w:spacing w:val="-3"/>
        </w:rPr>
        <w:t> </w:t>
      </w:r>
      <w:r>
        <w:rPr/>
        <w:t>Lenkou</w:t>
      </w:r>
      <w:r>
        <w:rPr>
          <w:spacing w:val="1"/>
        </w:rPr>
        <w:t> </w:t>
      </w:r>
      <w:r>
        <w:rPr/>
        <w:t>Ch</w:t>
      </w:r>
      <w:r>
        <w:rPr>
          <w:spacing w:val="-2"/>
        </w:rPr>
        <w:t> </w:t>
      </w:r>
      <w:r>
        <w:rPr/>
        <w:t>a</w:t>
      </w:r>
      <w:r>
        <w:rPr>
          <w:spacing w:val="-3"/>
        </w:rPr>
        <w:t> </w:t>
      </w:r>
      <w:r>
        <w:rPr/>
        <w:t>r</w:t>
      </w:r>
      <w:r>
        <w:rPr>
          <w:spacing w:val="-2"/>
        </w:rPr>
        <w:t> </w:t>
      </w:r>
      <w:r>
        <w:rPr/>
        <w:t>v</w:t>
      </w:r>
      <w:r>
        <w:rPr>
          <w:spacing w:val="-1"/>
        </w:rPr>
        <w:t> </w:t>
      </w:r>
      <w:r>
        <w:rPr/>
        <w:t>á</w:t>
      </w:r>
      <w:r>
        <w:rPr>
          <w:spacing w:val="-3"/>
        </w:rPr>
        <w:t> </w:t>
      </w:r>
      <w:r>
        <w:rPr/>
        <w:t>t</w:t>
      </w:r>
      <w:r>
        <w:rPr>
          <w:spacing w:val="-3"/>
        </w:rPr>
        <w:t> </w:t>
      </w:r>
      <w:r>
        <w:rPr/>
        <w:t>o</w:t>
      </w:r>
      <w:r>
        <w:rPr>
          <w:spacing w:val="-1"/>
        </w:rPr>
        <w:t> </w:t>
      </w:r>
      <w:r>
        <w:rPr/>
        <w:t>v</w:t>
      </w:r>
      <w:r>
        <w:rPr>
          <w:spacing w:val="-1"/>
        </w:rPr>
        <w:t> </w:t>
      </w:r>
      <w:r>
        <w:rPr/>
        <w:t>o</w:t>
      </w:r>
      <w:r>
        <w:rPr>
          <w:spacing w:val="-3"/>
        </w:rPr>
        <w:t> </w:t>
      </w:r>
      <w:r>
        <w:rPr/>
        <w:t>u,</w:t>
      </w:r>
      <w:r>
        <w:rPr>
          <w:spacing w:val="-3"/>
        </w:rPr>
        <w:t> </w:t>
      </w:r>
      <w:r>
        <w:rPr>
          <w:spacing w:val="-2"/>
        </w:rPr>
        <w:t>starostkou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186"/>
      </w:pPr>
      <w:r>
        <w:rPr/>
        <w:t>číslo účtu:</w:t>
        <w:tab/>
      </w:r>
      <w:r>
        <w:rPr>
          <w:spacing w:val="-2"/>
        </w:rPr>
        <w:t>94-819681/0710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7221301011 o poskytnutí finančních prostředků ze Státního fondu životního prostředí ČR ze dne 21. 3. 2024 a změny č. 1 Rozhodnutí ministra životního prostředí č. 7221301011 o poskytnutí finančních prostředků ze Státního fondu životního prostředí ČR ze dne 25. 3. 2025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533"/>
        <w:jc w:val="left"/>
      </w:pPr>
      <w:r>
        <w:rPr/>
        <w:t>„Instalace</w:t>
      </w:r>
      <w:r>
        <w:rPr>
          <w:spacing w:val="-7"/>
        </w:rPr>
        <w:t> </w:t>
      </w:r>
      <w:r>
        <w:rPr/>
        <w:t>FVE</w:t>
      </w:r>
      <w:r>
        <w:rPr>
          <w:spacing w:val="-7"/>
        </w:rPr>
        <w:t> </w:t>
      </w:r>
      <w:r>
        <w:rPr/>
        <w:t>na</w:t>
      </w:r>
      <w:r>
        <w:rPr>
          <w:spacing w:val="-6"/>
        </w:rPr>
        <w:t> </w:t>
      </w:r>
      <w:r>
        <w:rPr/>
        <w:t>veřejných</w:t>
      </w:r>
      <w:r>
        <w:rPr>
          <w:spacing w:val="-7"/>
        </w:rPr>
        <w:t> </w:t>
      </w:r>
      <w:r>
        <w:rPr/>
        <w:t>budovách</w:t>
      </w:r>
      <w:r>
        <w:rPr>
          <w:spacing w:val="-3"/>
        </w:rPr>
        <w:t> </w:t>
      </w:r>
      <w:r>
        <w:rPr/>
        <w:t>-</w:t>
      </w:r>
      <w:r>
        <w:rPr>
          <w:spacing w:val="-6"/>
        </w:rPr>
        <w:t> </w:t>
      </w:r>
      <w:r>
        <w:rPr>
          <w:spacing w:val="-2"/>
        </w:rPr>
        <w:t>Batelov“</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spacing w:before="1"/>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2</w:t>
      </w:r>
      <w:r>
        <w:rPr>
          <w:b/>
          <w:spacing w:val="-2"/>
          <w:sz w:val="20"/>
        </w:rPr>
        <w:t> </w:t>
      </w:r>
      <w:r>
        <w:rPr>
          <w:b/>
          <w:sz w:val="20"/>
        </w:rPr>
        <w:t>476</w:t>
      </w:r>
      <w:r>
        <w:rPr>
          <w:b/>
          <w:spacing w:val="-2"/>
          <w:sz w:val="20"/>
        </w:rPr>
        <w:t> </w:t>
      </w:r>
      <w:r>
        <w:rPr>
          <w:b/>
          <w:sz w:val="20"/>
        </w:rPr>
        <w:t>006,20 Kč </w:t>
      </w:r>
      <w:r>
        <w:rPr>
          <w:sz w:val="20"/>
        </w:rPr>
        <w:t>(slovy: dva miliony čtyři sta sedmdesát šest tisíc šest korun českých, dvacet haléřů).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Základ pro stanovení podpory odpovídá způsobilým výdajům stanoveným Fondem dle žádosti a jejích příloh a činí 3 366 815,32 Kč.</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line="265" w:lineRule="exact" w:before="188"/>
      </w:pPr>
      <w:r>
        <w:rPr>
          <w:spacing w:val="-4"/>
        </w:rPr>
        <w:t>III.</w:t>
      </w:r>
    </w:p>
    <w:p>
      <w:pPr>
        <w:pStyle w:val="Heading2"/>
        <w:spacing w:line="265" w:lineRule="exact"/>
        <w:ind w:left="3135" w:right="3148"/>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0"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4"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09" w:hanging="284"/>
        <w:jc w:val="both"/>
        <w:rPr>
          <w:sz w:val="20"/>
        </w:rPr>
      </w:pPr>
      <w:r>
        <w:rPr>
          <w:sz w:val="20"/>
        </w:rPr>
        <w:t>Konkrétní částka podpory bude poskytnuta na základě plánovaného čerpání podpory uvedeného ve zdrojích</w:t>
      </w:r>
      <w:r>
        <w:rPr>
          <w:spacing w:val="40"/>
          <w:sz w:val="20"/>
        </w:rPr>
        <w:t> </w:t>
      </w:r>
      <w:r>
        <w:rPr>
          <w:sz w:val="20"/>
        </w:rPr>
        <w:t>financování</w:t>
      </w:r>
      <w:r>
        <w:rPr>
          <w:spacing w:val="-1"/>
          <w:sz w:val="20"/>
        </w:rPr>
        <w:t> </w:t>
      </w:r>
      <w:r>
        <w:rPr>
          <w:sz w:val="20"/>
        </w:rPr>
        <w:t>rozpočtu</w:t>
      </w:r>
      <w:r>
        <w:rPr>
          <w:spacing w:val="40"/>
          <w:sz w:val="20"/>
        </w:rPr>
        <w:t> </w:t>
      </w:r>
      <w:r>
        <w:rPr>
          <w:sz w:val="20"/>
        </w:rPr>
        <w:t>projektu</w:t>
      </w:r>
      <w:r>
        <w:rPr>
          <w:spacing w:val="40"/>
          <w:sz w:val="20"/>
        </w:rPr>
        <w:t> </w:t>
      </w:r>
      <w:r>
        <w:rPr>
          <w:sz w:val="20"/>
        </w:rPr>
        <w:t>v</w:t>
      </w:r>
      <w:r>
        <w:rPr>
          <w:spacing w:val="40"/>
          <w:sz w:val="20"/>
        </w:rPr>
        <w:t> </w:t>
      </w:r>
      <w:r>
        <w:rPr>
          <w:sz w:val="20"/>
        </w:rPr>
        <w:t>AIS</w:t>
      </w:r>
      <w:r>
        <w:rPr>
          <w:spacing w:val="40"/>
          <w:sz w:val="20"/>
        </w:rPr>
        <w:t> </w:t>
      </w:r>
      <w:r>
        <w:rPr>
          <w:sz w:val="20"/>
        </w:rPr>
        <w:t>SFŽP</w:t>
      </w:r>
      <w:r>
        <w:rPr>
          <w:spacing w:val="40"/>
          <w:sz w:val="20"/>
        </w:rPr>
        <w:t> </w:t>
      </w:r>
      <w:r>
        <w:rPr>
          <w:sz w:val="20"/>
        </w:rPr>
        <w:t>a</w:t>
      </w:r>
      <w:r>
        <w:rPr>
          <w:spacing w:val="40"/>
          <w:sz w:val="20"/>
        </w:rPr>
        <w:t> </w:t>
      </w:r>
      <w:r>
        <w:rPr>
          <w:sz w:val="20"/>
        </w:rPr>
        <w:t>žádosti</w:t>
      </w:r>
      <w:r>
        <w:rPr>
          <w:spacing w:val="40"/>
          <w:sz w:val="20"/>
        </w:rPr>
        <w:t> </w:t>
      </w:r>
      <w:r>
        <w:rPr>
          <w:sz w:val="20"/>
        </w:rPr>
        <w:t>o platbu</w:t>
      </w:r>
      <w:r>
        <w:rPr>
          <w:spacing w:val="40"/>
          <w:sz w:val="20"/>
        </w:rPr>
        <w:t> </w:t>
      </w:r>
      <w:r>
        <w:rPr>
          <w:sz w:val="20"/>
        </w:rPr>
        <w:t>podané</w:t>
      </w:r>
      <w:r>
        <w:rPr>
          <w:spacing w:val="40"/>
          <w:sz w:val="20"/>
        </w:rPr>
        <w:t> </w:t>
      </w:r>
      <w:r>
        <w:rPr>
          <w:sz w:val="20"/>
        </w:rPr>
        <w:t>příjemcem</w:t>
      </w:r>
      <w:r>
        <w:rPr>
          <w:spacing w:val="40"/>
          <w:sz w:val="20"/>
        </w:rPr>
        <w:t> </w:t>
      </w:r>
      <w:r>
        <w:rPr>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5"/>
        <w:jc w:val="both"/>
      </w:pPr>
      <w:r>
        <w:rPr/>
        <w:t>prostřednictvím AIS SFŽP a v závislosti na výši disponibilních prostředků a plnění výdajového limitu </w:t>
      </w:r>
      <w:r>
        <w:rPr>
          <w:spacing w:val="-2"/>
        </w:rPr>
        <w:t>Fondu.</w:t>
      </w:r>
    </w:p>
    <w:p>
      <w:pPr>
        <w:pStyle w:val="ListParagraph"/>
        <w:numPr>
          <w:ilvl w:val="0"/>
          <w:numId w:val="3"/>
        </w:numPr>
        <w:tabs>
          <w:tab w:pos="386" w:val="left" w:leader="none"/>
        </w:tabs>
        <w:spacing w:line="240" w:lineRule="auto" w:before="118"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2" w:after="0"/>
        <w:ind w:left="385" w:right="117"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14" w:hanging="360"/>
        <w:jc w:val="left"/>
        <w:rPr>
          <w:sz w:val="20"/>
        </w:rPr>
      </w:pPr>
      <w:r>
        <w:rPr>
          <w:sz w:val="20"/>
        </w:rPr>
        <w:t>splní</w:t>
      </w:r>
      <w:r>
        <w:rPr>
          <w:spacing w:val="39"/>
          <w:sz w:val="20"/>
        </w:rPr>
        <w:t> </w:t>
      </w:r>
      <w:r>
        <w:rPr>
          <w:sz w:val="20"/>
        </w:rPr>
        <w:t>účel</w:t>
      </w:r>
      <w:r>
        <w:rPr>
          <w:spacing w:val="40"/>
          <w:sz w:val="20"/>
        </w:rPr>
        <w:t> </w:t>
      </w:r>
      <w:r>
        <w:rPr>
          <w:sz w:val="20"/>
        </w:rPr>
        <w:t>akce</w:t>
      </w:r>
      <w:r>
        <w:rPr>
          <w:spacing w:val="40"/>
          <w:sz w:val="20"/>
        </w:rPr>
        <w:t> </w:t>
      </w:r>
      <w:r>
        <w:rPr>
          <w:sz w:val="20"/>
        </w:rPr>
        <w:t>„Instalace</w:t>
      </w:r>
      <w:r>
        <w:rPr>
          <w:spacing w:val="40"/>
          <w:sz w:val="20"/>
        </w:rPr>
        <w:t> </w:t>
      </w:r>
      <w:r>
        <w:rPr>
          <w:sz w:val="20"/>
        </w:rPr>
        <w:t>FVE</w:t>
      </w:r>
      <w:r>
        <w:rPr>
          <w:spacing w:val="39"/>
          <w:sz w:val="20"/>
        </w:rPr>
        <w:t> </w:t>
      </w:r>
      <w:r>
        <w:rPr>
          <w:sz w:val="20"/>
        </w:rPr>
        <w:t>na</w:t>
      </w:r>
      <w:r>
        <w:rPr>
          <w:spacing w:val="40"/>
          <w:sz w:val="20"/>
        </w:rPr>
        <w:t> </w:t>
      </w:r>
      <w:r>
        <w:rPr>
          <w:sz w:val="20"/>
        </w:rPr>
        <w:t>veřejných</w:t>
      </w:r>
      <w:r>
        <w:rPr>
          <w:spacing w:val="39"/>
          <w:sz w:val="20"/>
        </w:rPr>
        <w:t> </w:t>
      </w:r>
      <w:r>
        <w:rPr>
          <w:sz w:val="20"/>
        </w:rPr>
        <w:t>budovách</w:t>
      </w:r>
      <w:r>
        <w:rPr>
          <w:spacing w:val="40"/>
          <w:sz w:val="20"/>
        </w:rPr>
        <w:t> </w:t>
      </w:r>
      <w:r>
        <w:rPr>
          <w:sz w:val="20"/>
        </w:rPr>
        <w:t>-</w:t>
      </w:r>
      <w:r>
        <w:rPr>
          <w:spacing w:val="39"/>
          <w:sz w:val="20"/>
        </w:rPr>
        <w:t> </w:t>
      </w:r>
      <w:r>
        <w:rPr>
          <w:sz w:val="20"/>
        </w:rPr>
        <w:t>Batelov“</w:t>
      </w:r>
      <w:r>
        <w:rPr>
          <w:spacing w:val="38"/>
          <w:sz w:val="20"/>
        </w:rPr>
        <w:t> </w:t>
      </w:r>
      <w:r>
        <w:rPr>
          <w:sz w:val="20"/>
        </w:rPr>
        <w:t>tím,</w:t>
      </w:r>
      <w:r>
        <w:rPr>
          <w:spacing w:val="39"/>
          <w:sz w:val="20"/>
        </w:rPr>
        <w:t> </w:t>
      </w:r>
      <w:r>
        <w:rPr>
          <w:sz w:val="20"/>
        </w:rPr>
        <w:t>že</w:t>
      </w:r>
      <w:r>
        <w:rPr>
          <w:spacing w:val="40"/>
          <w:sz w:val="20"/>
        </w:rPr>
        <w:t> </w:t>
      </w:r>
      <w:r>
        <w:rPr>
          <w:sz w:val="20"/>
        </w:rPr>
        <w:t>akce</w:t>
      </w:r>
      <w:r>
        <w:rPr>
          <w:spacing w:val="40"/>
          <w:sz w:val="20"/>
        </w:rPr>
        <w:t> </w:t>
      </w:r>
      <w:r>
        <w:rPr>
          <w:sz w:val="20"/>
        </w:rPr>
        <w:t>bude</w:t>
      </w:r>
      <w:r>
        <w:rPr>
          <w:spacing w:val="38"/>
          <w:sz w:val="20"/>
        </w:rPr>
        <w:t> </w:t>
      </w:r>
      <w:r>
        <w:rPr>
          <w:sz w:val="20"/>
        </w:rPr>
        <w:t>provedena v souladu s Výzvou, žádostí o podporu a jejími přílohami a touto Smlouvou,</w:t>
      </w:r>
    </w:p>
    <w:p>
      <w:pPr>
        <w:pStyle w:val="ListParagraph"/>
        <w:numPr>
          <w:ilvl w:val="1"/>
          <w:numId w:val="4"/>
        </w:numPr>
        <w:tabs>
          <w:tab w:pos="746" w:val="left" w:leader="none"/>
        </w:tabs>
        <w:spacing w:line="240" w:lineRule="auto" w:before="0" w:after="0"/>
        <w:ind w:left="745" w:right="116" w:hanging="360"/>
        <w:jc w:val="left"/>
        <w:rPr>
          <w:sz w:val="20"/>
        </w:rPr>
      </w:pPr>
      <w:r>
        <w:rPr>
          <w:sz w:val="20"/>
        </w:rPr>
        <w:t>realizací</w:t>
      </w:r>
      <w:r>
        <w:rPr>
          <w:spacing w:val="75"/>
          <w:w w:val="150"/>
          <w:sz w:val="20"/>
        </w:rPr>
        <w:t> </w:t>
      </w:r>
      <w:r>
        <w:rPr>
          <w:sz w:val="20"/>
        </w:rPr>
        <w:t>projektu</w:t>
      </w:r>
      <w:r>
        <w:rPr>
          <w:spacing w:val="75"/>
          <w:w w:val="150"/>
          <w:sz w:val="20"/>
        </w:rPr>
        <w:t> </w:t>
      </w:r>
      <w:r>
        <w:rPr>
          <w:sz w:val="20"/>
        </w:rPr>
        <w:t>dojde</w:t>
      </w:r>
      <w:r>
        <w:rPr>
          <w:spacing w:val="78"/>
          <w:w w:val="150"/>
          <w:sz w:val="20"/>
        </w:rPr>
        <w:t> </w:t>
      </w:r>
      <w:r>
        <w:rPr>
          <w:sz w:val="20"/>
        </w:rPr>
        <w:t>k</w:t>
      </w:r>
      <w:r>
        <w:rPr>
          <w:spacing w:val="78"/>
          <w:w w:val="150"/>
          <w:sz w:val="20"/>
        </w:rPr>
        <w:t> </w:t>
      </w:r>
      <w:r>
        <w:rPr>
          <w:sz w:val="20"/>
        </w:rPr>
        <w:t>výstavbě</w:t>
      </w:r>
      <w:r>
        <w:rPr>
          <w:spacing w:val="74"/>
          <w:w w:val="150"/>
          <w:sz w:val="20"/>
        </w:rPr>
        <w:t> </w:t>
      </w:r>
      <w:r>
        <w:rPr>
          <w:sz w:val="20"/>
        </w:rPr>
        <w:t>nových</w:t>
      </w:r>
      <w:r>
        <w:rPr>
          <w:spacing w:val="75"/>
          <w:w w:val="150"/>
          <w:sz w:val="20"/>
        </w:rPr>
        <w:t> </w:t>
      </w:r>
      <w:r>
        <w:rPr>
          <w:sz w:val="20"/>
        </w:rPr>
        <w:t>fotovoltaických</w:t>
      </w:r>
      <w:r>
        <w:rPr>
          <w:spacing w:val="75"/>
          <w:w w:val="150"/>
          <w:sz w:val="20"/>
        </w:rPr>
        <w:t> </w:t>
      </w:r>
      <w:r>
        <w:rPr>
          <w:sz w:val="20"/>
        </w:rPr>
        <w:t>elektráren</w:t>
      </w:r>
      <w:r>
        <w:rPr>
          <w:spacing w:val="75"/>
          <w:w w:val="150"/>
          <w:sz w:val="20"/>
        </w:rPr>
        <w:t> </w:t>
      </w:r>
      <w:r>
        <w:rPr>
          <w:sz w:val="20"/>
        </w:rPr>
        <w:t>se</w:t>
      </w:r>
      <w:r>
        <w:rPr>
          <w:spacing w:val="76"/>
          <w:w w:val="150"/>
          <w:sz w:val="20"/>
        </w:rPr>
        <w:t> </w:t>
      </w:r>
      <w:r>
        <w:rPr>
          <w:sz w:val="20"/>
        </w:rPr>
        <w:t>střešní</w:t>
      </w:r>
      <w:r>
        <w:rPr>
          <w:spacing w:val="74"/>
          <w:w w:val="150"/>
          <w:sz w:val="20"/>
        </w:rPr>
        <w:t> </w:t>
      </w:r>
      <w:r>
        <w:rPr>
          <w:sz w:val="20"/>
        </w:rPr>
        <w:t>instalací s předpokládaným výkonem 129,6 kWp,</w:t>
      </w:r>
    </w:p>
    <w:p>
      <w:pPr>
        <w:pStyle w:val="ListParagraph"/>
        <w:numPr>
          <w:ilvl w:val="1"/>
          <w:numId w:val="4"/>
        </w:numPr>
        <w:tabs>
          <w:tab w:pos="745" w:val="left" w:leader="none"/>
          <w:tab w:pos="746" w:val="left" w:leader="none"/>
        </w:tabs>
        <w:spacing w:line="240" w:lineRule="auto" w:before="119"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after="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2" w:hRule="atLeast"/>
        </w:trPr>
        <w:tc>
          <w:tcPr>
            <w:tcW w:w="3951" w:type="dxa"/>
          </w:tcPr>
          <w:p>
            <w:pPr>
              <w:pStyle w:val="TableParagraph"/>
              <w:spacing w:before="120"/>
              <w:ind w:left="105"/>
              <w:rPr>
                <w:b/>
                <w:sz w:val="20"/>
              </w:rPr>
            </w:pPr>
            <w:r>
              <w:rPr>
                <w:b/>
                <w:spacing w:val="-2"/>
                <w:sz w:val="20"/>
              </w:rPr>
              <w:t>Indikátor</w:t>
            </w:r>
          </w:p>
        </w:tc>
        <w:tc>
          <w:tcPr>
            <w:tcW w:w="1644" w:type="dxa"/>
          </w:tcPr>
          <w:p>
            <w:pPr>
              <w:pStyle w:val="TableParagraph"/>
              <w:spacing w:before="120"/>
              <w:ind w:left="107"/>
              <w:rPr>
                <w:b/>
                <w:sz w:val="20"/>
              </w:rPr>
            </w:pPr>
            <w:r>
              <w:rPr>
                <w:b/>
                <w:spacing w:val="-2"/>
                <w:sz w:val="20"/>
              </w:rPr>
              <w:t>Jednotka</w:t>
            </w:r>
          </w:p>
        </w:tc>
        <w:tc>
          <w:tcPr>
            <w:tcW w:w="1625" w:type="dxa"/>
          </w:tcPr>
          <w:p>
            <w:pPr>
              <w:pStyle w:val="TableParagraph"/>
              <w:spacing w:before="120"/>
              <w:ind w:left="105" w:right="708"/>
              <w:rPr>
                <w:b/>
                <w:sz w:val="20"/>
              </w:rPr>
            </w:pPr>
            <w:r>
              <w:rPr>
                <w:b/>
                <w:spacing w:val="-2"/>
                <w:sz w:val="20"/>
              </w:rPr>
              <w:t>Výchozí hodnota</w:t>
            </w:r>
          </w:p>
        </w:tc>
        <w:tc>
          <w:tcPr>
            <w:tcW w:w="1608" w:type="dxa"/>
          </w:tcPr>
          <w:p>
            <w:pPr>
              <w:pStyle w:val="TableParagraph"/>
              <w:spacing w:before="120"/>
              <w:ind w:left="108" w:right="688"/>
              <w:rPr>
                <w:b/>
                <w:sz w:val="20"/>
              </w:rPr>
            </w:pPr>
            <w:r>
              <w:rPr>
                <w:b/>
                <w:spacing w:val="-2"/>
                <w:sz w:val="20"/>
              </w:rPr>
              <w:t>Cílová hodnota</w:t>
            </w:r>
          </w:p>
        </w:tc>
      </w:tr>
      <w:tr>
        <w:trPr>
          <w:trHeight w:val="505" w:hRule="atLeast"/>
        </w:trPr>
        <w:tc>
          <w:tcPr>
            <w:tcW w:w="395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4" w:type="dxa"/>
          </w:tcPr>
          <w:p>
            <w:pPr>
              <w:pStyle w:val="TableParagraph"/>
              <w:spacing w:before="120"/>
              <w:ind w:left="390"/>
              <w:rPr>
                <w:sz w:val="20"/>
              </w:rPr>
            </w:pPr>
            <w:r>
              <w:rPr>
                <w:spacing w:val="-5"/>
                <w:sz w:val="20"/>
              </w:rPr>
              <w:t>kWp</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129.60</w:t>
            </w:r>
          </w:p>
        </w:tc>
      </w:tr>
      <w:tr>
        <w:trPr>
          <w:trHeight w:val="506" w:hRule="atLeast"/>
        </w:trPr>
        <w:tc>
          <w:tcPr>
            <w:tcW w:w="395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4" w:type="dxa"/>
          </w:tcPr>
          <w:p>
            <w:pPr>
              <w:pStyle w:val="TableParagraph"/>
              <w:spacing w:before="120"/>
              <w:ind w:left="0" w:right="374"/>
              <w:jc w:val="right"/>
              <w:rPr>
                <w:sz w:val="20"/>
              </w:rPr>
            </w:pPr>
            <w:r>
              <w:rPr>
                <w:sz w:val="20"/>
              </w:rPr>
              <w:t>t</w:t>
            </w:r>
            <w:r>
              <w:rPr>
                <w:spacing w:val="-2"/>
                <w:sz w:val="20"/>
              </w:rPr>
              <w:t> CO2/rok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59.36</w:t>
            </w:r>
          </w:p>
        </w:tc>
      </w:tr>
      <w:tr>
        <w:trPr>
          <w:trHeight w:val="532" w:hRule="atLeast"/>
        </w:trPr>
        <w:tc>
          <w:tcPr>
            <w:tcW w:w="3951" w:type="dxa"/>
          </w:tcPr>
          <w:p>
            <w:pPr>
              <w:pStyle w:val="TableParagraph"/>
              <w:spacing w:line="266" w:lineRule="exact" w:before="0"/>
              <w:ind w:left="388"/>
              <w:rPr>
                <w:sz w:val="20"/>
              </w:rPr>
            </w:pPr>
            <w:r>
              <w:rPr>
                <w:sz w:val="20"/>
              </w:rPr>
              <w:t>Snížení</w:t>
            </w:r>
            <w:r>
              <w:rPr>
                <w:spacing w:val="-11"/>
                <w:sz w:val="20"/>
              </w:rPr>
              <w:t> </w:t>
            </w:r>
            <w:r>
              <w:rPr>
                <w:sz w:val="20"/>
              </w:rPr>
              <w:t>spotřeby</w:t>
            </w:r>
            <w:r>
              <w:rPr>
                <w:spacing w:val="-9"/>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328.43</w:t>
            </w:r>
          </w:p>
        </w:tc>
      </w:tr>
      <w:tr>
        <w:trPr>
          <w:trHeight w:val="506" w:hRule="atLeast"/>
        </w:trPr>
        <w:tc>
          <w:tcPr>
            <w:tcW w:w="395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126.34</w:t>
            </w:r>
          </w:p>
        </w:tc>
      </w:tr>
    </w:tbl>
    <w:p>
      <w:pPr>
        <w:pStyle w:val="BodyText"/>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18" w:hanging="360"/>
        <w:jc w:val="both"/>
        <w:rPr>
          <w:sz w:val="20"/>
        </w:rPr>
      </w:pPr>
      <w:r>
        <w:rPr>
          <w:sz w:val="20"/>
        </w:rPr>
        <w:t>předloží</w:t>
      </w:r>
      <w:r>
        <w:rPr>
          <w:spacing w:val="-2"/>
          <w:sz w:val="20"/>
        </w:rPr>
        <w:t> </w:t>
      </w:r>
      <w:r>
        <w:rPr>
          <w:sz w:val="20"/>
        </w:rPr>
        <w:t>Fondu</w:t>
      </w:r>
      <w:r>
        <w:rPr>
          <w:spacing w:val="-1"/>
          <w:sz w:val="20"/>
        </w:rPr>
        <w:t> </w:t>
      </w:r>
      <w:r>
        <w:rPr>
          <w:sz w:val="20"/>
        </w:rPr>
        <w:t>současně</w:t>
      </w:r>
      <w:r>
        <w:rPr>
          <w:spacing w:val="-3"/>
          <w:sz w:val="20"/>
        </w:rPr>
        <w:t> </w:t>
      </w:r>
      <w:r>
        <w:rPr>
          <w:sz w:val="20"/>
        </w:rPr>
        <w:t>s</w:t>
      </w:r>
      <w:r>
        <w:rPr>
          <w:spacing w:val="-2"/>
          <w:sz w:val="20"/>
        </w:rPr>
        <w:t> </w:t>
      </w:r>
      <w:r>
        <w:rPr>
          <w:sz w:val="20"/>
        </w:rPr>
        <w:t>žádostí</w:t>
      </w:r>
      <w:r>
        <w:rPr>
          <w:spacing w:val="-2"/>
          <w:sz w:val="20"/>
        </w:rPr>
        <w:t> </w:t>
      </w:r>
      <w:r>
        <w:rPr>
          <w:sz w:val="20"/>
        </w:rPr>
        <w:t>o</w:t>
      </w:r>
      <w:r>
        <w:rPr>
          <w:spacing w:val="-1"/>
          <w:sz w:val="20"/>
        </w:rPr>
        <w:t> </w:t>
      </w:r>
      <w:r>
        <w:rPr>
          <w:sz w:val="20"/>
        </w:rPr>
        <w:t>platbu</w:t>
      </w:r>
      <w:r>
        <w:rPr>
          <w:spacing w:val="-1"/>
          <w:sz w:val="20"/>
        </w:rPr>
        <w:t> </w:t>
      </w:r>
      <w:r>
        <w:rPr>
          <w:sz w:val="20"/>
        </w:rPr>
        <w:t>podklady</w:t>
      </w:r>
      <w:r>
        <w:rPr>
          <w:spacing w:val="-2"/>
          <w:sz w:val="20"/>
        </w:rPr>
        <w:t> </w:t>
      </w:r>
      <w:r>
        <w:rPr>
          <w:sz w:val="20"/>
        </w:rPr>
        <w:t>k ZVA</w:t>
      </w:r>
      <w:r>
        <w:rPr>
          <w:spacing w:val="-1"/>
          <w:sz w:val="20"/>
        </w:rPr>
        <w:t> </w:t>
      </w:r>
      <w:r>
        <w:rPr>
          <w:sz w:val="20"/>
        </w:rPr>
        <w:t>podle</w:t>
      </w:r>
      <w:r>
        <w:rPr>
          <w:spacing w:val="-3"/>
          <w:sz w:val="20"/>
        </w:rPr>
        <w:t> </w:t>
      </w:r>
      <w:r>
        <w:rPr>
          <w:sz w:val="20"/>
        </w:rPr>
        <w:t>čl.</w:t>
      </w:r>
      <w:r>
        <w:rPr>
          <w:spacing w:val="-2"/>
          <w:sz w:val="20"/>
        </w:rPr>
        <w:t> </w:t>
      </w:r>
      <w:r>
        <w:rPr>
          <w:sz w:val="20"/>
        </w:rPr>
        <w:t>14.4</w:t>
      </w:r>
      <w:r>
        <w:rPr>
          <w:spacing w:val="-1"/>
          <w:sz w:val="20"/>
        </w:rPr>
        <w:t> </w:t>
      </w:r>
      <w:r>
        <w:rPr>
          <w:sz w:val="20"/>
        </w:rPr>
        <w:t>Výzvy,</w:t>
      </w:r>
      <w:r>
        <w:rPr>
          <w:spacing w:val="-2"/>
          <w:sz w:val="20"/>
        </w:rPr>
        <w:t> </w:t>
      </w:r>
      <w:r>
        <w:rPr>
          <w:sz w:val="20"/>
        </w:rPr>
        <w:t>a</w:t>
      </w:r>
      <w:r>
        <w:rPr>
          <w:spacing w:val="-4"/>
          <w:sz w:val="20"/>
        </w:rPr>
        <w:t> </w:t>
      </w:r>
      <w:r>
        <w:rPr>
          <w:sz w:val="20"/>
        </w:rPr>
        <w:t>to</w:t>
      </w:r>
      <w:r>
        <w:rPr>
          <w:spacing w:val="-1"/>
          <w:sz w:val="20"/>
        </w:rPr>
        <w:t> </w:t>
      </w:r>
      <w:r>
        <w:rPr>
          <w:sz w:val="20"/>
        </w:rPr>
        <w:t>nejpozději</w:t>
      </w:r>
      <w:r>
        <w:rPr>
          <w:spacing w:val="-2"/>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3"/>
          <w:sz w:val="20"/>
        </w:rPr>
        <w:t> </w:t>
      </w:r>
      <w:r>
        <w:rPr>
          <w:sz w:val="20"/>
        </w:rPr>
        <w:t>veškeré</w:t>
      </w:r>
      <w:r>
        <w:rPr>
          <w:spacing w:val="-14"/>
          <w:sz w:val="20"/>
        </w:rPr>
        <w:t> </w:t>
      </w:r>
      <w:r>
        <w:rPr>
          <w:sz w:val="20"/>
        </w:rPr>
        <w:t>výdaje</w:t>
      </w:r>
      <w:r>
        <w:rPr>
          <w:spacing w:val="-14"/>
          <w:sz w:val="20"/>
        </w:rPr>
        <w:t> </w:t>
      </w:r>
      <w:r>
        <w:rPr>
          <w:sz w:val="20"/>
        </w:rPr>
        <w:t>akce</w:t>
      </w:r>
      <w:r>
        <w:rPr>
          <w:spacing w:val="-13"/>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2"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8"/>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 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w:t>
      </w:r>
      <w:r>
        <w:rPr>
          <w:spacing w:val="-1"/>
          <w:sz w:val="20"/>
        </w:rPr>
        <w:t> </w:t>
      </w:r>
      <w:r>
        <w:rPr>
          <w:sz w:val="20"/>
        </w:rPr>
        <w:t>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19"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2"/>
          <w:sz w:val="20"/>
        </w:rPr>
        <w:t> </w:t>
      </w:r>
      <w:r>
        <w:rPr>
          <w:sz w:val="20"/>
        </w:rPr>
        <w:t>50</w:t>
      </w:r>
      <w:r>
        <w:rPr>
          <w:spacing w:val="-5"/>
          <w:sz w:val="20"/>
        </w:rPr>
        <w:t> </w:t>
      </w:r>
      <w:r>
        <w:rPr>
          <w:sz w:val="20"/>
        </w:rPr>
        <w:t>%</w:t>
      </w:r>
      <w:r>
        <w:rPr>
          <w:spacing w:val="-4"/>
          <w:sz w:val="20"/>
        </w:rPr>
        <w:t> </w:t>
      </w:r>
      <w:r>
        <w:rPr>
          <w:sz w:val="20"/>
        </w:rPr>
        <w:t>z</w:t>
      </w:r>
      <w:r>
        <w:rPr>
          <w:spacing w:val="-2"/>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 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before="1"/>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9" w:after="0"/>
        <w:ind w:left="385" w:right="114"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9"/>
          <w:sz w:val="20"/>
        </w:rPr>
        <w:t> </w:t>
      </w:r>
      <w:r>
        <w:rPr>
          <w:sz w:val="20"/>
        </w:rPr>
        <w:t>příslušnými</w:t>
      </w:r>
      <w:r>
        <w:rPr>
          <w:spacing w:val="-14"/>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2"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3"/>
          <w:sz w:val="20"/>
        </w:rPr>
        <w:t> </w:t>
      </w:r>
      <w:r>
        <w:rPr>
          <w:i/>
          <w:sz w:val="20"/>
        </w:rPr>
        <w:t>Smlouva</w:t>
      </w:r>
      <w:r>
        <w:rPr>
          <w:i/>
          <w:spacing w:val="-4"/>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1"/>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2"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7"/>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9"/>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9"/>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9"/>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 nebo hodnocení nabídek 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 schopen prokázat, 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6"/>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470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5126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2025-05-15T12:10:19Z</dcterms:created>
  <dcterms:modified xsi:type="dcterms:W3CDTF">2025-05-15T12:10:19Z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2016</vt:lpwstr>
  </property>
  <property fmtid="{D5CDD505-2E9C-101B-9397-08002B2CF9AE}" pid="4" name="LastSaved">
    <vt:filetime>2025-05-15T00:00:00Z</vt:filetime>
  </property>
</Properties>
</file>