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C845" w14:textId="77777777" w:rsidR="00C77586" w:rsidRDefault="00C77586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7F9DA855" w14:textId="77777777" w:rsidR="00C77586" w:rsidRDefault="00C77586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5663E633" w14:textId="0622C9A0" w:rsidR="00753BA4" w:rsidRPr="00181357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>Smlouva o spolupráci na pořádání</w:t>
      </w:r>
    </w:p>
    <w:p w14:paraId="5183204C" w14:textId="09121633" w:rsidR="00753BA4" w:rsidRPr="00181357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>Me</w:t>
      </w:r>
      <w:r w:rsidR="001B6F01"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>zinárodního hudebního festivalu</w:t>
      </w:r>
    </w:p>
    <w:p w14:paraId="2E7AE16C" w14:textId="77777777" w:rsidR="00753BA4" w:rsidRPr="00181357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>CONCENTUS MORAVIAE</w:t>
      </w:r>
    </w:p>
    <w:p w14:paraId="52E974C1" w14:textId="406300A6" w:rsidR="002B58DF" w:rsidRDefault="002B58DF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542B0198" w14:textId="77777777" w:rsidR="00753BA4" w:rsidRPr="00181357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>I.</w:t>
      </w:r>
    </w:p>
    <w:p w14:paraId="10E8F525" w14:textId="77777777" w:rsidR="00753BA4" w:rsidRPr="00181357" w:rsidRDefault="00753BA4">
      <w:pPr>
        <w:pStyle w:val="DefaultTex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>Smluvní strany</w:t>
      </w:r>
    </w:p>
    <w:p w14:paraId="54114683" w14:textId="77777777" w:rsidR="00753BA4" w:rsidRPr="00181357" w:rsidRDefault="00753BA4">
      <w:pPr>
        <w:pStyle w:val="DefaultText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35CAE0AA" w14:textId="56628E10" w:rsidR="00753BA4" w:rsidRPr="00EE363B" w:rsidRDefault="00753BA4" w:rsidP="00EE363B">
      <w:pPr>
        <w:pStyle w:val="Odstavecseseznamem"/>
        <w:numPr>
          <w:ilvl w:val="0"/>
          <w:numId w:val="26"/>
        </w:numPr>
        <w:tabs>
          <w:tab w:val="left" w:pos="567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E363B">
        <w:rPr>
          <w:rFonts w:asciiTheme="minorHAnsi" w:hAnsiTheme="minorHAnsi" w:cstheme="minorHAnsi"/>
          <w:b/>
          <w:bCs/>
          <w:sz w:val="22"/>
          <w:szCs w:val="22"/>
        </w:rPr>
        <w:t>Mezinárodní centrum slovanské hudby Brno, o.p.s.</w:t>
      </w:r>
    </w:p>
    <w:p w14:paraId="04B745AE" w14:textId="77777777" w:rsidR="00C77586" w:rsidRDefault="00EE363B" w:rsidP="006E7F2A">
      <w:pPr>
        <w:tabs>
          <w:tab w:val="left" w:pos="567"/>
        </w:tabs>
        <w:ind w:left="36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6E7F2A">
        <w:rPr>
          <w:rFonts w:asciiTheme="minorHAnsi" w:hAnsiTheme="minorHAnsi" w:cstheme="minorHAnsi"/>
          <w:sz w:val="22"/>
          <w:szCs w:val="22"/>
        </w:rPr>
        <w:t>zapsaná v rejstříku obecně prospěšných společností vedeném Krajským soudem</w:t>
      </w:r>
    </w:p>
    <w:p w14:paraId="144E9238" w14:textId="78B30255" w:rsidR="00EE363B" w:rsidRPr="006E7F2A" w:rsidRDefault="00C77586" w:rsidP="006E7F2A">
      <w:pPr>
        <w:tabs>
          <w:tab w:val="left" w:pos="567"/>
        </w:tabs>
        <w:ind w:left="36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EE363B" w:rsidRPr="006E7F2A">
        <w:rPr>
          <w:rFonts w:asciiTheme="minorHAnsi" w:hAnsiTheme="minorHAnsi" w:cstheme="minorHAnsi"/>
          <w:sz w:val="22"/>
          <w:szCs w:val="22"/>
        </w:rPr>
        <w:t xml:space="preserve"> v Brně pod </w:t>
      </w:r>
      <w:proofErr w:type="spellStart"/>
      <w:r w:rsidR="00EE363B" w:rsidRPr="006E7F2A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EE363B" w:rsidRPr="006E7F2A">
        <w:rPr>
          <w:rFonts w:asciiTheme="minorHAnsi" w:hAnsiTheme="minorHAnsi" w:cstheme="minorHAnsi"/>
          <w:sz w:val="22"/>
          <w:szCs w:val="22"/>
        </w:rPr>
        <w:t>. zn. O 176</w:t>
      </w:r>
    </w:p>
    <w:p w14:paraId="4319A1C4" w14:textId="360CB783" w:rsidR="00753BA4" w:rsidRPr="00181357" w:rsidRDefault="00753BA4" w:rsidP="00D00789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181357">
        <w:rPr>
          <w:rFonts w:asciiTheme="minorHAnsi" w:hAnsiTheme="minorHAnsi" w:cstheme="minorHAnsi"/>
          <w:sz w:val="22"/>
          <w:szCs w:val="22"/>
        </w:rPr>
        <w:tab/>
      </w:r>
      <w:r w:rsidR="0099691D" w:rsidRPr="00181357">
        <w:rPr>
          <w:rFonts w:asciiTheme="minorHAnsi" w:hAnsiTheme="minorHAnsi" w:cstheme="minorHAnsi"/>
          <w:sz w:val="22"/>
          <w:szCs w:val="22"/>
        </w:rPr>
        <w:t xml:space="preserve">sídlem </w:t>
      </w:r>
      <w:r w:rsidRPr="00181357">
        <w:rPr>
          <w:rFonts w:asciiTheme="minorHAnsi" w:hAnsiTheme="minorHAnsi" w:cstheme="minorHAnsi"/>
          <w:sz w:val="22"/>
          <w:szCs w:val="22"/>
        </w:rPr>
        <w:t>Polní 6, 639 00 Brno</w:t>
      </w:r>
    </w:p>
    <w:p w14:paraId="495FA508" w14:textId="77777777" w:rsidR="00753BA4" w:rsidRPr="00181357" w:rsidRDefault="00753BA4" w:rsidP="00D00789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  <w:r w:rsidRPr="00181357">
        <w:rPr>
          <w:rFonts w:asciiTheme="minorHAnsi" w:hAnsiTheme="minorHAnsi" w:cstheme="minorHAnsi"/>
          <w:sz w:val="22"/>
          <w:szCs w:val="22"/>
        </w:rPr>
        <w:tab/>
      </w:r>
      <w:r w:rsidRPr="00181357">
        <w:rPr>
          <w:rFonts w:asciiTheme="minorHAnsi" w:hAnsiTheme="minorHAnsi" w:cstheme="minorHAnsi"/>
          <w:b/>
          <w:sz w:val="22"/>
          <w:szCs w:val="22"/>
        </w:rPr>
        <w:t xml:space="preserve">zastoupené Davidem Dittrichem, </w:t>
      </w:r>
      <w:r w:rsidR="00B613AF" w:rsidRPr="00181357">
        <w:rPr>
          <w:rFonts w:asciiTheme="minorHAnsi" w:hAnsiTheme="minorHAnsi" w:cstheme="minorHAnsi"/>
          <w:b/>
          <w:sz w:val="22"/>
          <w:szCs w:val="22"/>
        </w:rPr>
        <w:t>ředitelem</w:t>
      </w:r>
    </w:p>
    <w:p w14:paraId="754B1306" w14:textId="2DC9719F" w:rsidR="00753BA4" w:rsidRPr="00181357" w:rsidRDefault="00753BA4" w:rsidP="00D00789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181357">
        <w:rPr>
          <w:rFonts w:asciiTheme="minorHAnsi" w:hAnsiTheme="minorHAnsi" w:cstheme="minorHAnsi"/>
          <w:sz w:val="22"/>
          <w:szCs w:val="22"/>
        </w:rPr>
        <w:tab/>
        <w:t>IČO: 26235064</w:t>
      </w:r>
    </w:p>
    <w:p w14:paraId="2DAA43F0" w14:textId="792B8C72" w:rsidR="00753BA4" w:rsidRDefault="00753BA4" w:rsidP="00181357">
      <w:pPr>
        <w:pStyle w:val="DefaultText"/>
        <w:tabs>
          <w:tab w:val="left" w:pos="567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ab/>
        <w:t xml:space="preserve">(dále jen </w:t>
      </w:r>
      <w:r w:rsidR="004D2F46" w:rsidRPr="00181357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4D2F46" w:rsidRPr="00181357">
        <w:rPr>
          <w:rFonts w:asciiTheme="minorHAnsi" w:hAnsiTheme="minorHAnsi" w:cstheme="minorHAnsi"/>
          <w:sz w:val="22"/>
          <w:szCs w:val="22"/>
          <w:lang w:val="cs-CZ"/>
        </w:rPr>
        <w:t>“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14:paraId="26E00D0D" w14:textId="77777777" w:rsidR="00181357" w:rsidRPr="00181357" w:rsidRDefault="00181357" w:rsidP="00181357">
      <w:pPr>
        <w:pStyle w:val="DefaultText"/>
        <w:tabs>
          <w:tab w:val="left" w:pos="567"/>
        </w:tabs>
        <w:rPr>
          <w:rFonts w:asciiTheme="minorHAnsi" w:hAnsiTheme="minorHAnsi" w:cstheme="minorHAnsi"/>
          <w:sz w:val="22"/>
          <w:szCs w:val="22"/>
          <w:lang w:val="cs-CZ"/>
        </w:rPr>
      </w:pPr>
    </w:p>
    <w:p w14:paraId="45011135" w14:textId="16B7DE83" w:rsidR="00753BA4" w:rsidRDefault="0046256E">
      <w:pPr>
        <w:pStyle w:val="DefaultText"/>
        <w:tabs>
          <w:tab w:val="left" w:pos="284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53BA4" w:rsidRPr="00181357">
        <w:rPr>
          <w:rFonts w:asciiTheme="minorHAnsi" w:hAnsiTheme="minorHAnsi" w:cstheme="minorHAnsi"/>
          <w:sz w:val="22"/>
          <w:szCs w:val="22"/>
          <w:lang w:val="cs-CZ"/>
        </w:rPr>
        <w:t>a</w:t>
      </w:r>
    </w:p>
    <w:p w14:paraId="7C616DCE" w14:textId="77777777" w:rsidR="00181357" w:rsidRPr="00181357" w:rsidRDefault="00181357">
      <w:pPr>
        <w:pStyle w:val="DefaultText"/>
        <w:tabs>
          <w:tab w:val="left" w:pos="284"/>
        </w:tabs>
        <w:rPr>
          <w:rFonts w:asciiTheme="minorHAnsi" w:hAnsiTheme="minorHAnsi" w:cstheme="minorHAnsi"/>
          <w:sz w:val="22"/>
          <w:szCs w:val="22"/>
          <w:lang w:val="cs-CZ"/>
        </w:rPr>
      </w:pPr>
    </w:p>
    <w:p w14:paraId="54FDFCBD" w14:textId="4FD463E0" w:rsidR="00753BA4" w:rsidRDefault="00753BA4" w:rsidP="00D00789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81357">
        <w:rPr>
          <w:rFonts w:asciiTheme="minorHAnsi" w:hAnsiTheme="minorHAnsi" w:cstheme="minorHAnsi"/>
          <w:sz w:val="22"/>
          <w:szCs w:val="22"/>
        </w:rPr>
        <w:t>2.</w:t>
      </w:r>
      <w:r w:rsidR="00D00789" w:rsidRPr="00181357">
        <w:rPr>
          <w:rFonts w:asciiTheme="minorHAnsi" w:hAnsiTheme="minorHAnsi" w:cstheme="minorHAnsi"/>
          <w:sz w:val="22"/>
          <w:szCs w:val="22"/>
        </w:rPr>
        <w:tab/>
      </w:r>
      <w:r w:rsidRPr="00181357">
        <w:rPr>
          <w:rFonts w:asciiTheme="minorHAnsi" w:hAnsiTheme="minorHAnsi" w:cstheme="minorHAnsi"/>
          <w:b/>
          <w:bCs/>
          <w:sz w:val="22"/>
          <w:szCs w:val="22"/>
        </w:rPr>
        <w:t>Národní památkový</w:t>
      </w:r>
      <w:r w:rsidR="007E2540" w:rsidRPr="00181357">
        <w:rPr>
          <w:rFonts w:asciiTheme="minorHAnsi" w:hAnsiTheme="minorHAnsi" w:cstheme="minorHAnsi"/>
          <w:b/>
          <w:bCs/>
          <w:sz w:val="22"/>
          <w:szCs w:val="22"/>
        </w:rPr>
        <w:t xml:space="preserve"> ústav</w:t>
      </w:r>
    </w:p>
    <w:p w14:paraId="2FD8DD24" w14:textId="6126DE89" w:rsidR="00EE363B" w:rsidRPr="006E7F2A" w:rsidRDefault="00EE363B" w:rsidP="00D00789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státní příspěvková organizace</w:t>
      </w:r>
    </w:p>
    <w:p w14:paraId="2ED5BA60" w14:textId="1062584A" w:rsidR="00753BA4" w:rsidRPr="00181357" w:rsidRDefault="00D00789" w:rsidP="00D00789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8135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691D" w:rsidRPr="00181357">
        <w:rPr>
          <w:rFonts w:asciiTheme="minorHAnsi" w:hAnsiTheme="minorHAnsi" w:cstheme="minorHAnsi"/>
          <w:bCs/>
          <w:sz w:val="22"/>
          <w:szCs w:val="22"/>
        </w:rPr>
        <w:t xml:space="preserve">sídlem </w:t>
      </w:r>
      <w:r w:rsidR="00753BA4" w:rsidRPr="00181357">
        <w:rPr>
          <w:rFonts w:asciiTheme="minorHAnsi" w:hAnsiTheme="minorHAnsi" w:cstheme="minorHAnsi"/>
          <w:bCs/>
          <w:sz w:val="22"/>
          <w:szCs w:val="22"/>
        </w:rPr>
        <w:t>Praha 1 – Malá Strana, Valdštejnské nám. 3, 118 01 Praha</w:t>
      </w:r>
      <w:r w:rsidR="00753BA4" w:rsidRPr="001813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BB4F0" w14:textId="77777777" w:rsidR="00753BA4" w:rsidRPr="00181357" w:rsidRDefault="00D00789" w:rsidP="00D00789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81357">
        <w:rPr>
          <w:rFonts w:asciiTheme="minorHAnsi" w:hAnsiTheme="minorHAnsi" w:cstheme="minorHAnsi"/>
          <w:sz w:val="22"/>
          <w:szCs w:val="22"/>
        </w:rPr>
        <w:tab/>
      </w:r>
      <w:r w:rsidR="00753BA4" w:rsidRPr="00181357">
        <w:rPr>
          <w:rFonts w:asciiTheme="minorHAnsi" w:hAnsiTheme="minorHAnsi" w:cstheme="minorHAnsi"/>
          <w:b/>
          <w:sz w:val="22"/>
          <w:szCs w:val="22"/>
        </w:rPr>
        <w:t xml:space="preserve">zastoupený </w:t>
      </w:r>
      <w:r w:rsidR="00CA4F63" w:rsidRPr="00181357">
        <w:rPr>
          <w:rFonts w:asciiTheme="minorHAnsi" w:hAnsiTheme="minorHAnsi" w:cstheme="minorHAnsi"/>
          <w:b/>
          <w:sz w:val="22"/>
          <w:szCs w:val="22"/>
        </w:rPr>
        <w:t xml:space="preserve">Ing. arch. Naděždou </w:t>
      </w:r>
      <w:proofErr w:type="spellStart"/>
      <w:r w:rsidR="00CA4F63" w:rsidRPr="00181357">
        <w:rPr>
          <w:rFonts w:asciiTheme="minorHAnsi" w:hAnsiTheme="minorHAnsi" w:cstheme="minorHAnsi"/>
          <w:b/>
          <w:sz w:val="22"/>
          <w:szCs w:val="22"/>
        </w:rPr>
        <w:t>Goryczkovou</w:t>
      </w:r>
      <w:proofErr w:type="spellEnd"/>
      <w:r w:rsidR="00CA4F63" w:rsidRPr="00181357">
        <w:rPr>
          <w:rFonts w:asciiTheme="minorHAnsi" w:hAnsiTheme="minorHAnsi" w:cstheme="minorHAnsi"/>
          <w:b/>
          <w:sz w:val="22"/>
          <w:szCs w:val="22"/>
        </w:rPr>
        <w:t>, generální ředitelkou</w:t>
      </w:r>
      <w:r w:rsidR="00753BA4" w:rsidRPr="001813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3BA4" w:rsidRPr="0018135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9D0E8C2" w14:textId="4574EF1A" w:rsidR="000C388C" w:rsidRPr="00181357" w:rsidRDefault="00CA4F63" w:rsidP="00CA4F63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81357">
        <w:rPr>
          <w:rFonts w:asciiTheme="minorHAnsi" w:hAnsiTheme="minorHAnsi" w:cstheme="minorHAnsi"/>
          <w:bCs/>
          <w:sz w:val="22"/>
          <w:szCs w:val="22"/>
        </w:rPr>
        <w:tab/>
        <w:t>IČO: 75032333</w:t>
      </w:r>
      <w:r w:rsidRPr="001813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C71AB2C" w14:textId="55839ED2" w:rsidR="00753BA4" w:rsidRPr="00181357" w:rsidRDefault="00D00789" w:rsidP="00D00789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81357">
        <w:rPr>
          <w:rFonts w:asciiTheme="minorHAnsi" w:hAnsiTheme="minorHAnsi" w:cstheme="minorHAnsi"/>
          <w:sz w:val="22"/>
          <w:szCs w:val="22"/>
        </w:rPr>
        <w:tab/>
      </w:r>
      <w:r w:rsidR="00753BA4" w:rsidRPr="00181357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4D2F46" w:rsidRPr="00181357">
        <w:rPr>
          <w:rFonts w:asciiTheme="minorHAnsi" w:hAnsiTheme="minorHAnsi" w:cstheme="minorHAnsi"/>
          <w:sz w:val="22"/>
          <w:szCs w:val="22"/>
        </w:rPr>
        <w:t>„</w:t>
      </w:r>
      <w:r w:rsidR="00072063" w:rsidRPr="00181357">
        <w:rPr>
          <w:rFonts w:asciiTheme="minorHAnsi" w:hAnsiTheme="minorHAnsi" w:cstheme="minorHAnsi"/>
          <w:sz w:val="22"/>
          <w:szCs w:val="22"/>
        </w:rPr>
        <w:t>NP</w:t>
      </w:r>
      <w:r w:rsidR="00851A67" w:rsidRPr="00181357">
        <w:rPr>
          <w:rFonts w:asciiTheme="minorHAnsi" w:hAnsiTheme="minorHAnsi" w:cstheme="minorHAnsi"/>
          <w:sz w:val="22"/>
          <w:szCs w:val="22"/>
        </w:rPr>
        <w:t>Ú</w:t>
      </w:r>
      <w:r w:rsidR="004D2F46" w:rsidRPr="00181357">
        <w:rPr>
          <w:rFonts w:asciiTheme="minorHAnsi" w:hAnsiTheme="minorHAnsi" w:cstheme="minorHAnsi"/>
          <w:sz w:val="22"/>
          <w:szCs w:val="22"/>
        </w:rPr>
        <w:t>“</w:t>
      </w:r>
      <w:r w:rsidR="00753BA4" w:rsidRPr="00181357">
        <w:rPr>
          <w:rFonts w:asciiTheme="minorHAnsi" w:hAnsiTheme="minorHAnsi" w:cstheme="minorHAnsi"/>
          <w:sz w:val="22"/>
          <w:szCs w:val="22"/>
        </w:rPr>
        <w:t>)</w:t>
      </w:r>
    </w:p>
    <w:p w14:paraId="6130F9AF" w14:textId="7EC09C5D" w:rsidR="002B58DF" w:rsidRDefault="002B58DF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4FC0776C" w14:textId="77777777" w:rsidR="00753BA4" w:rsidRPr="00181357" w:rsidRDefault="00753BA4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II. </w:t>
      </w:r>
    </w:p>
    <w:p w14:paraId="25B24C2B" w14:textId="77777777" w:rsidR="00753BA4" w:rsidRPr="00181357" w:rsidRDefault="00753BA4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>Předmět smlouvy</w:t>
      </w:r>
    </w:p>
    <w:p w14:paraId="4420D09B" w14:textId="77777777" w:rsidR="00753BA4" w:rsidRPr="00181357" w:rsidRDefault="00753BA4">
      <w:pPr>
        <w:pStyle w:val="Default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D309D64" w14:textId="39622515" w:rsidR="004C3FC5" w:rsidRPr="00181357" w:rsidRDefault="00753BA4" w:rsidP="004C3FC5">
      <w:pPr>
        <w:pStyle w:val="DefaultTex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Smluvní strany se tímto za níže stanovených podmíne</w:t>
      </w:r>
      <w:r w:rsidR="00D00789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k a v rozsahu dle této smlouvy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zavazují spolupracovat při přípravě a pořádání </w:t>
      </w:r>
      <w:r w:rsidR="001B6F01" w:rsidRPr="00181357">
        <w:rPr>
          <w:rFonts w:asciiTheme="minorHAnsi" w:hAnsiTheme="minorHAnsi" w:cstheme="minorHAnsi"/>
          <w:b/>
          <w:sz w:val="22"/>
          <w:szCs w:val="22"/>
          <w:lang w:val="cs-CZ"/>
        </w:rPr>
        <w:t>30</w:t>
      </w:r>
      <w:r w:rsidR="00032A88" w:rsidRPr="00181357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  <w:r w:rsidR="006C5F6B" w:rsidRPr="0018135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181357">
        <w:rPr>
          <w:rFonts w:asciiTheme="minorHAnsi" w:hAnsiTheme="minorHAnsi" w:cstheme="minorHAnsi"/>
          <w:b/>
          <w:sz w:val="22"/>
          <w:szCs w:val="22"/>
          <w:lang w:val="cs-CZ"/>
        </w:rPr>
        <w:t xml:space="preserve">ročníku Mezinárodního hudebního festivalu </w:t>
      </w:r>
      <w:r w:rsidR="006223FC" w:rsidRPr="00181357">
        <w:rPr>
          <w:rFonts w:asciiTheme="minorHAnsi" w:hAnsiTheme="minorHAnsi" w:cstheme="minorHAnsi"/>
          <w:b/>
          <w:sz w:val="22"/>
          <w:szCs w:val="22"/>
          <w:lang w:val="cs-CZ"/>
        </w:rPr>
        <w:br/>
      </w:r>
      <w:proofErr w:type="spellStart"/>
      <w:r w:rsidR="006223FC"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>Concentus</w:t>
      </w:r>
      <w:proofErr w:type="spellEnd"/>
      <w:r w:rsidR="006223FC"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="006223FC"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>Moraviae</w:t>
      </w:r>
      <w:proofErr w:type="spellEnd"/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(dále jen </w:t>
      </w:r>
      <w:r w:rsidR="004D2F46" w:rsidRPr="00181357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Pr="00181357">
        <w:rPr>
          <w:rFonts w:asciiTheme="minorHAnsi" w:hAnsiTheme="minorHAnsi" w:cstheme="minorHAnsi"/>
          <w:i/>
          <w:sz w:val="22"/>
          <w:szCs w:val="22"/>
          <w:lang w:val="cs-CZ"/>
        </w:rPr>
        <w:t>Festival</w:t>
      </w:r>
      <w:r w:rsidR="004D2F46" w:rsidRPr="00181357">
        <w:rPr>
          <w:rFonts w:asciiTheme="minorHAnsi" w:hAnsiTheme="minorHAnsi" w:cstheme="minorHAnsi"/>
          <w:i/>
          <w:sz w:val="22"/>
          <w:szCs w:val="22"/>
          <w:lang w:val="cs-CZ"/>
        </w:rPr>
        <w:t>“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3731AC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3731AC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konaného od </w:t>
      </w:r>
      <w:r w:rsidR="00CD61E1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23</w:t>
      </w:r>
      <w:r w:rsidR="003731AC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. </w:t>
      </w:r>
      <w:r w:rsidR="005A0882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5</w:t>
      </w:r>
      <w:r w:rsidR="001B6F01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. </w:t>
      </w:r>
      <w:r w:rsidR="00181357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2025 </w:t>
      </w:r>
      <w:r w:rsidR="001B6F01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 27.</w:t>
      </w:r>
      <w:r w:rsidR="00181357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1B6F01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6</w:t>
      </w:r>
      <w:r w:rsidR="008A7DA2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 20</w:t>
      </w:r>
      <w:r w:rsidR="00513006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2</w:t>
      </w:r>
      <w:r w:rsidR="001B6F01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5</w:t>
      </w:r>
      <w:r w:rsidR="006223FC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  <w:r w:rsidR="005B3469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5B3469" w:rsidRPr="00181357">
        <w:rPr>
          <w:rFonts w:asciiTheme="minorHAnsi" w:hAnsiTheme="minorHAnsi" w:cstheme="minorHAnsi"/>
          <w:sz w:val="22"/>
          <w:szCs w:val="22"/>
          <w:lang w:val="cs-CZ"/>
        </w:rPr>
        <w:t>Pořadatelem Festivalu je</w:t>
      </w:r>
      <w:r w:rsidR="00D52579" w:rsidRPr="00181357">
        <w:rPr>
          <w:rFonts w:asciiTheme="minorHAnsi" w:hAnsiTheme="minorHAnsi" w:cstheme="minorHAnsi"/>
          <w:sz w:val="22"/>
          <w:szCs w:val="22"/>
        </w:rPr>
        <w:t xml:space="preserve"> Centrum.</w:t>
      </w:r>
    </w:p>
    <w:p w14:paraId="7AF4D97B" w14:textId="07AD12A8" w:rsidR="002B58DF" w:rsidRPr="00181357" w:rsidRDefault="002B58DF" w:rsidP="00554D1A">
      <w:pPr>
        <w:pStyle w:val="DefaultTex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Smluvní strany </w:t>
      </w:r>
      <w:r w:rsidR="00EE363B">
        <w:rPr>
          <w:rFonts w:asciiTheme="minorHAnsi" w:hAnsiTheme="minorHAnsi" w:cstheme="minorHAnsi"/>
          <w:sz w:val="22"/>
          <w:szCs w:val="22"/>
          <w:lang w:val="cs-CZ"/>
        </w:rPr>
        <w:t>prohlašují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, že</w:t>
      </w:r>
      <w:r w:rsidR="00EE363B">
        <w:rPr>
          <w:rFonts w:asciiTheme="minorHAnsi" w:hAnsiTheme="minorHAnsi" w:cstheme="minorHAnsi"/>
          <w:sz w:val="22"/>
          <w:szCs w:val="22"/>
          <w:lang w:val="cs-CZ"/>
        </w:rPr>
        <w:t xml:space="preserve"> dočasným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přenecháním příslušných prostor </w:t>
      </w:r>
      <w:r w:rsidR="004D2F46" w:rsidRPr="00181357">
        <w:rPr>
          <w:rFonts w:asciiTheme="minorHAnsi" w:hAnsiTheme="minorHAnsi" w:cstheme="minorHAnsi"/>
          <w:sz w:val="22"/>
          <w:szCs w:val="22"/>
          <w:lang w:val="cs-CZ"/>
        </w:rPr>
        <w:t>specifik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ovaných </w:t>
      </w:r>
      <w:r w:rsidR="00B3431F">
        <w:rPr>
          <w:rFonts w:asciiTheme="minorHAnsi" w:hAnsiTheme="minorHAnsi" w:cstheme="minorHAnsi"/>
          <w:sz w:val="22"/>
          <w:szCs w:val="22"/>
          <w:lang w:val="cs-CZ"/>
        </w:rPr>
        <w:t xml:space="preserve">v Příloze č. 1 této smlouvy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do užívání Centra pro účely Festivalu bude v souladu s </w:t>
      </w:r>
      <w:proofErr w:type="spellStart"/>
      <w:r w:rsidRPr="00181357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181357">
        <w:rPr>
          <w:rFonts w:asciiTheme="minorHAnsi" w:hAnsiTheme="minorHAnsi" w:cstheme="minorHAnsi"/>
          <w:sz w:val="22"/>
          <w:szCs w:val="22"/>
          <w:lang w:val="cs-CZ"/>
        </w:rPr>
        <w:t>. § 27 odst. 1 zákona č. 219/2000 Sb., o majetku České republiky a jejím vystupování v právních vztazích (zákon o majetku státu)</w:t>
      </w:r>
      <w:r w:rsidR="00EE363B">
        <w:rPr>
          <w:rFonts w:asciiTheme="minorHAnsi" w:hAnsiTheme="minorHAnsi" w:cstheme="minorHAnsi"/>
          <w:sz w:val="22"/>
          <w:szCs w:val="22"/>
          <w:lang w:val="cs-CZ"/>
        </w:rPr>
        <w:t>, ve znění pozdějších předpisů (dále jen „zákon o majetku státu“)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dosaženo účelnějšího a hospodárnějšího využití tohoto majetku.</w:t>
      </w:r>
    </w:p>
    <w:p w14:paraId="54335ADD" w14:textId="7E1350F9" w:rsidR="002B58DF" w:rsidRPr="00181357" w:rsidRDefault="002B58DF" w:rsidP="002B58DF">
      <w:pPr>
        <w:pStyle w:val="DefaultTex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 tímto potvrzuje, že je subjektem, jehož hlavním účelem není podnikání. Smluvní strany si dále v souladu s </w:t>
      </w:r>
      <w:proofErr w:type="spellStart"/>
      <w:r w:rsidRPr="00181357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181357">
        <w:rPr>
          <w:rFonts w:asciiTheme="minorHAnsi" w:hAnsiTheme="minorHAnsi" w:cstheme="minorHAnsi"/>
          <w:sz w:val="22"/>
          <w:szCs w:val="22"/>
          <w:lang w:val="cs-CZ"/>
        </w:rPr>
        <w:t>. § 27 odst. 3 zákona o majetku státu potvrzují, že bezplatné</w:t>
      </w:r>
      <w:r w:rsidR="00EE363B">
        <w:rPr>
          <w:rFonts w:asciiTheme="minorHAnsi" w:hAnsiTheme="minorHAnsi" w:cstheme="minorHAnsi"/>
          <w:sz w:val="22"/>
          <w:szCs w:val="22"/>
          <w:lang w:val="cs-CZ"/>
        </w:rPr>
        <w:t xml:space="preserve"> dočasné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užívání vyhrazených prostor v objektech dle této smlouvy je sjednáno pro účely kulturní.</w:t>
      </w:r>
    </w:p>
    <w:p w14:paraId="3BB23DDF" w14:textId="2837E001" w:rsidR="00753BA4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3FFC6310" w14:textId="77777777" w:rsidR="00753BA4" w:rsidRPr="00181357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>III.</w:t>
      </w:r>
    </w:p>
    <w:p w14:paraId="5071287D" w14:textId="1CE34352" w:rsidR="00753BA4" w:rsidRPr="00181357" w:rsidRDefault="002B58DF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>Plnění stran</w:t>
      </w:r>
    </w:p>
    <w:p w14:paraId="202B2EC9" w14:textId="77777777" w:rsidR="00753BA4" w:rsidRPr="00181357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13F3C03" w14:textId="24AB9F37" w:rsidR="002B58DF" w:rsidRPr="00181357" w:rsidRDefault="00615DB2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 w:rsidRPr="0018135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B3469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se zavazuje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bezplatně</w:t>
      </w:r>
      <w:r w:rsidR="005B3469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poskytnout</w:t>
      </w:r>
      <w:r w:rsidR="004D2F46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Centru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prostory </w:t>
      </w:r>
      <w:r w:rsidR="009B5A03">
        <w:rPr>
          <w:rFonts w:asciiTheme="minorHAnsi" w:hAnsiTheme="minorHAnsi" w:cstheme="minorHAnsi"/>
          <w:sz w:val="22"/>
          <w:szCs w:val="22"/>
          <w:lang w:val="cs-CZ"/>
        </w:rPr>
        <w:t xml:space="preserve">v památkových objektech ve své správě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pro zkoušky, koncerty</w:t>
      </w:r>
      <w:r w:rsidR="00D80432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šatny pro hudebníky</w:t>
      </w:r>
      <w:r w:rsidR="00513006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="00FB0D50" w:rsidRPr="00181357">
        <w:rPr>
          <w:rFonts w:asciiTheme="minorHAnsi" w:hAnsiTheme="minorHAnsi" w:cstheme="minorHAnsi"/>
          <w:sz w:val="22"/>
          <w:szCs w:val="22"/>
          <w:lang w:val="cs-CZ"/>
        </w:rPr>
        <w:t>organizáto</w:t>
      </w:r>
      <w:r w:rsidR="00B90085" w:rsidRPr="00181357">
        <w:rPr>
          <w:rFonts w:asciiTheme="minorHAnsi" w:hAnsiTheme="minorHAnsi" w:cstheme="minorHAnsi"/>
          <w:sz w:val="22"/>
          <w:szCs w:val="22"/>
          <w:lang w:val="cs-CZ"/>
        </w:rPr>
        <w:t>ry</w:t>
      </w:r>
      <w:r w:rsidR="00D80432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="005B3469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>(d</w:t>
      </w:r>
      <w:r w:rsidR="00DE73FB" w:rsidRPr="00181357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>le en “</w:t>
      </w:r>
      <w:r w:rsidR="00360C8F" w:rsidRPr="00181357" w:rsidDel="00360C8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60C8F">
        <w:rPr>
          <w:rFonts w:asciiTheme="minorHAnsi" w:hAnsiTheme="minorHAnsi" w:cstheme="minorHAnsi"/>
          <w:sz w:val="22"/>
          <w:szCs w:val="22"/>
          <w:lang w:val="cs-CZ"/>
        </w:rPr>
        <w:t>objekt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>”)</w:t>
      </w:r>
      <w:r w:rsidR="00360C8F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9B5A03">
        <w:rPr>
          <w:rFonts w:asciiTheme="minorHAnsi" w:hAnsiTheme="minorHAnsi" w:cstheme="minorHAnsi"/>
          <w:sz w:val="22"/>
          <w:szCs w:val="22"/>
          <w:lang w:val="cs-CZ"/>
        </w:rPr>
        <w:t xml:space="preserve"> a</w:t>
      </w:r>
      <w:r w:rsidR="00360C8F">
        <w:rPr>
          <w:rFonts w:asciiTheme="minorHAnsi" w:hAnsiTheme="minorHAnsi" w:cstheme="minorHAnsi"/>
          <w:sz w:val="22"/>
          <w:szCs w:val="22"/>
          <w:lang w:val="cs-CZ"/>
        </w:rPr>
        <w:t xml:space="preserve"> to v konkrétních prostorách v objektech dle specifikace</w:t>
      </w:r>
      <w:r w:rsidR="009B5A03">
        <w:rPr>
          <w:rFonts w:asciiTheme="minorHAnsi" w:hAnsiTheme="minorHAnsi" w:cstheme="minorHAnsi"/>
          <w:sz w:val="22"/>
          <w:szCs w:val="22"/>
          <w:lang w:val="cs-CZ"/>
        </w:rPr>
        <w:t xml:space="preserve"> a v termínech</w:t>
      </w:r>
      <w:r w:rsidR="00360C8F">
        <w:rPr>
          <w:rFonts w:asciiTheme="minorHAnsi" w:hAnsiTheme="minorHAnsi" w:cstheme="minorHAnsi"/>
          <w:sz w:val="22"/>
          <w:szCs w:val="22"/>
          <w:lang w:val="cs-CZ"/>
        </w:rPr>
        <w:t xml:space="preserve"> uveden</w:t>
      </w:r>
      <w:r w:rsidR="009B5A03">
        <w:rPr>
          <w:rFonts w:asciiTheme="minorHAnsi" w:hAnsiTheme="minorHAnsi" w:cstheme="minorHAnsi"/>
          <w:sz w:val="22"/>
          <w:szCs w:val="22"/>
          <w:lang w:val="cs-CZ"/>
        </w:rPr>
        <w:t>ých</w:t>
      </w:r>
      <w:r w:rsidR="00360C8F">
        <w:rPr>
          <w:rFonts w:asciiTheme="minorHAnsi" w:hAnsiTheme="minorHAnsi" w:cstheme="minorHAnsi"/>
          <w:sz w:val="22"/>
          <w:szCs w:val="22"/>
          <w:lang w:val="cs-CZ"/>
        </w:rPr>
        <w:t xml:space="preserve"> v příloze č. 1 této smlouvy (dále též jen </w:t>
      </w:r>
      <w:r w:rsidR="00360C8F">
        <w:rPr>
          <w:rFonts w:asciiTheme="minorHAnsi" w:hAnsiTheme="minorHAnsi" w:cstheme="minorHAnsi"/>
          <w:sz w:val="22"/>
          <w:szCs w:val="22"/>
          <w:lang w:val="cs-CZ"/>
        </w:rPr>
        <w:lastRenderedPageBreak/>
        <w:t>„vymezené prostory“)</w:t>
      </w:r>
      <w:r w:rsidR="009B5A0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gramStart"/>
      <w:r w:rsidRPr="00181357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9B5A03">
        <w:rPr>
          <w:rFonts w:asciiTheme="minorHAnsi" w:hAnsiTheme="minorHAnsi" w:cstheme="minorHAnsi"/>
          <w:sz w:val="22"/>
          <w:szCs w:val="22"/>
          <w:lang w:val="cs-CZ"/>
        </w:rPr>
        <w:t>Ú</w:t>
      </w:r>
      <w:proofErr w:type="gramEnd"/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zpřístupní 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vymezené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prostory pro technickou přípravu koncertů v den koncertu, jako je např. stavění pódia, návoz a ladění </w:t>
      </w:r>
      <w:r w:rsidR="006223FC" w:rsidRPr="00181357">
        <w:rPr>
          <w:rFonts w:asciiTheme="minorHAnsi" w:hAnsiTheme="minorHAnsi" w:cstheme="minorHAnsi"/>
          <w:sz w:val="22"/>
          <w:szCs w:val="22"/>
          <w:lang w:val="cs-CZ"/>
        </w:rPr>
        <w:t>nástrojů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. O konkrétním časovém plánu</w:t>
      </w:r>
      <w:r w:rsidR="00CB2C8A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se Centrum dohodne s jednotlivými </w:t>
      </w:r>
      <w:r w:rsidR="009B5A03">
        <w:rPr>
          <w:rFonts w:asciiTheme="minorHAnsi" w:hAnsiTheme="minorHAnsi" w:cstheme="minorHAnsi"/>
          <w:sz w:val="22"/>
          <w:szCs w:val="22"/>
          <w:lang w:val="cs-CZ"/>
        </w:rPr>
        <w:t xml:space="preserve">vedoucími </w:t>
      </w:r>
      <w:r w:rsidR="002117A3" w:rsidRPr="00181357">
        <w:rPr>
          <w:rFonts w:asciiTheme="minorHAnsi" w:hAnsiTheme="minorHAnsi" w:cstheme="minorHAnsi"/>
          <w:sz w:val="22"/>
          <w:szCs w:val="22"/>
          <w:lang w:val="cs-CZ"/>
        </w:rPr>
        <w:t>správ</w:t>
      </w:r>
      <w:r w:rsid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117A3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památkového objektu </w:t>
      </w:r>
      <w:r w:rsidR="009B5A03">
        <w:rPr>
          <w:rFonts w:asciiTheme="minorHAnsi" w:hAnsiTheme="minorHAnsi" w:cstheme="minorHAnsi"/>
          <w:sz w:val="22"/>
          <w:szCs w:val="22"/>
          <w:lang w:val="cs-CZ"/>
        </w:rPr>
        <w:t xml:space="preserve">(dále jen „kastelán“) </w:t>
      </w:r>
      <w:r w:rsidR="002117A3" w:rsidRPr="00181357">
        <w:rPr>
          <w:rFonts w:asciiTheme="minorHAnsi" w:hAnsiTheme="minorHAnsi" w:cstheme="minorHAnsi"/>
          <w:sz w:val="22"/>
          <w:szCs w:val="22"/>
          <w:lang w:val="cs-CZ"/>
        </w:rPr>
        <w:t>včas</w:t>
      </w:r>
      <w:r w:rsidR="00851A67" w:rsidRPr="00181357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2117A3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nejpozději 1</w:t>
      </w:r>
      <w:r w:rsidR="006E7F2A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2117A3" w:rsidRPr="00181357">
        <w:rPr>
          <w:rFonts w:asciiTheme="minorHAnsi" w:hAnsiTheme="minorHAnsi" w:cstheme="minorHAnsi"/>
          <w:sz w:val="22"/>
          <w:szCs w:val="22"/>
          <w:lang w:val="cs-CZ"/>
        </w:rPr>
        <w:t>týden před konáním Festivalu na předmětném památkovém objektu</w:t>
      </w:r>
      <w:r w:rsidR="009B5A03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2117A3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a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B5A03">
        <w:rPr>
          <w:rFonts w:asciiTheme="minorHAnsi" w:hAnsiTheme="minorHAnsi" w:cstheme="minorHAnsi"/>
          <w:sz w:val="22"/>
          <w:szCs w:val="22"/>
          <w:lang w:val="cs-CZ"/>
        </w:rPr>
        <w:t xml:space="preserve">to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tak, aby narušen</w:t>
      </w:r>
      <w:r w:rsidR="002117A3" w:rsidRPr="00181357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117A3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běžného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provoz</w:t>
      </w:r>
      <w:r w:rsidR="002117A3" w:rsidRPr="00181357">
        <w:rPr>
          <w:rFonts w:asciiTheme="minorHAnsi" w:hAnsiTheme="minorHAnsi" w:cstheme="minorHAnsi"/>
          <w:sz w:val="22"/>
          <w:szCs w:val="22"/>
          <w:lang w:val="cs-CZ"/>
        </w:rPr>
        <w:t>u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obje</w:t>
      </w:r>
      <w:r w:rsidR="00513006" w:rsidRPr="00181357">
        <w:rPr>
          <w:rFonts w:asciiTheme="minorHAnsi" w:hAnsiTheme="minorHAnsi" w:cstheme="minorHAnsi"/>
          <w:sz w:val="22"/>
          <w:szCs w:val="22"/>
          <w:lang w:val="cs-CZ"/>
        </w:rPr>
        <w:t>ktů</w:t>
      </w:r>
      <w:r w:rsidR="002117A3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bylo minimální</w:t>
      </w:r>
      <w:r w:rsidR="00513006" w:rsidRPr="0018135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895194F" w14:textId="785C3AFB" w:rsidR="002B58DF" w:rsidRPr="00181357" w:rsidRDefault="002B58DF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 w:rsidRPr="0018135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se zavazuje, že v den konání koncertů Festivalu nedojde v</w:t>
      </w:r>
      <w:r w:rsidR="00360C8F">
        <w:rPr>
          <w:rFonts w:asciiTheme="minorHAnsi" w:hAnsiTheme="minorHAnsi" w:cstheme="minorHAnsi"/>
          <w:sz w:val="22"/>
          <w:szCs w:val="22"/>
          <w:lang w:val="cs-CZ"/>
        </w:rPr>
        <w:t>e vymezených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prostorách</w:t>
      </w:r>
      <w:r w:rsidR="00360C8F">
        <w:rPr>
          <w:rFonts w:asciiTheme="minorHAnsi" w:hAnsiTheme="minorHAnsi" w:cstheme="minorHAnsi"/>
          <w:sz w:val="22"/>
          <w:szCs w:val="22"/>
          <w:lang w:val="cs-CZ"/>
        </w:rPr>
        <w:t xml:space="preserve"> nebo v objektu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ke kolizi s žádnou jinou akcí, která by mohla narušit průběh zkoušek a koncertů.</w:t>
      </w:r>
    </w:p>
    <w:p w14:paraId="775E1EB1" w14:textId="5E4F07F1" w:rsidR="002B58DF" w:rsidRPr="00181357" w:rsidRDefault="002B58DF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 se zavazuje zabezpečit Festival vlastními silami</w:t>
      </w:r>
      <w:r w:rsidR="004D2F46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a na vlastní náklad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a odpovídá za jeho průběh. O průběhu každého ročníku vede Centrum průkaznou evidenci v souladu s právními předpisy. Centrum se zavazuje vlastním nákladem a na vlastní nebezpečí zajistit všechna hudební vystoupení Festivalu, tedy zajistit účinkující hudebníky či hudební soubory, i předprodej vstupenek a pořadatelskou službu.</w:t>
      </w:r>
    </w:p>
    <w:p w14:paraId="15B9B463" w14:textId="32D818E3" w:rsidR="00F471CA" w:rsidRPr="00181357" w:rsidRDefault="00F471CA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CB2C8A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se zavazuje </w:t>
      </w:r>
      <w:r w:rsidR="003F7253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po konzultaci </w:t>
      </w:r>
      <w:r w:rsidR="00CB2C8A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na žádost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 w:rsidRPr="0018135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nejpozději do </w:t>
      </w:r>
      <w:r w:rsidR="002117A3" w:rsidRPr="00181357">
        <w:rPr>
          <w:rFonts w:asciiTheme="minorHAnsi" w:hAnsiTheme="minorHAnsi" w:cstheme="minorHAnsi"/>
          <w:sz w:val="22"/>
          <w:szCs w:val="22"/>
          <w:lang w:val="cs-CZ"/>
        </w:rPr>
        <w:t>jednoho dne před</w:t>
      </w:r>
      <w:r w:rsidR="00B90085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konání</w:t>
      </w:r>
      <w:r w:rsidR="002117A3" w:rsidRPr="00181357">
        <w:rPr>
          <w:rFonts w:asciiTheme="minorHAnsi" w:hAnsiTheme="minorHAnsi" w:cstheme="minorHAnsi"/>
          <w:sz w:val="22"/>
          <w:szCs w:val="22"/>
          <w:lang w:val="cs-CZ"/>
        </w:rPr>
        <w:t>m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vybraného koncertu </w:t>
      </w:r>
      <w:r w:rsidR="00CB2C8A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poskytnout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20 volných vstupenek na kterýkoliv koncert pro čestné hosty NP</w:t>
      </w:r>
      <w:r w:rsidR="00851A67" w:rsidRPr="0018135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CB2C8A" w:rsidRPr="0018135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B2C8A" w:rsidRPr="00181357">
        <w:rPr>
          <w:rFonts w:asciiTheme="minorHAnsi" w:hAnsiTheme="minorHAnsi" w:cstheme="minorHAnsi"/>
          <w:sz w:val="22"/>
          <w:szCs w:val="22"/>
          <w:lang w:val="cs-CZ"/>
        </w:rPr>
        <w:t>K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ontaktní osoba pro </w:t>
      </w:r>
      <w:r w:rsidR="00CB2C8A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zajištění volných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vstupen</w:t>
      </w:r>
      <w:r w:rsidR="00CB2C8A" w:rsidRPr="00181357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k</w:t>
      </w:r>
      <w:r w:rsidR="00CB2C8A" w:rsidRPr="00181357">
        <w:rPr>
          <w:rFonts w:asciiTheme="minorHAnsi" w:hAnsiTheme="minorHAnsi" w:cstheme="minorHAnsi"/>
          <w:sz w:val="22"/>
          <w:szCs w:val="22"/>
          <w:lang w:val="cs-CZ"/>
        </w:rPr>
        <w:t>: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>- - - - - - -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 xml:space="preserve">- - - - - - - - </w:t>
      </w:r>
      <w:proofErr w:type="gramStart"/>
      <w:r w:rsidR="00C77586">
        <w:rPr>
          <w:rFonts w:asciiTheme="minorHAnsi" w:hAnsiTheme="minorHAnsi" w:cstheme="minorHAnsi"/>
          <w:sz w:val="22"/>
          <w:szCs w:val="22"/>
          <w:lang w:val="cs-CZ"/>
        </w:rPr>
        <w:t>-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,</w:t>
      </w:r>
      <w:proofErr w:type="gramEnd"/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>tel: - - - - - - -</w:t>
      </w:r>
      <w:r w:rsidR="00CB2C8A" w:rsidRPr="00181357">
        <w:rPr>
          <w:rFonts w:asciiTheme="minorHAnsi" w:hAnsiTheme="minorHAnsi" w:cstheme="minorHAnsi"/>
          <w:sz w:val="22"/>
          <w:szCs w:val="22"/>
          <w:lang w:val="cs-CZ"/>
        </w:rPr>
        <w:t>, nebude-li Centrem určena jiná osoba.</w:t>
      </w:r>
    </w:p>
    <w:p w14:paraId="0D119701" w14:textId="6707BA86" w:rsidR="002B58DF" w:rsidRPr="00181357" w:rsidRDefault="002B58DF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 se zavazuje uhradit NPÚ paušální náhradu za čerpání energií</w:t>
      </w:r>
      <w:r w:rsidR="00B3431F">
        <w:rPr>
          <w:rFonts w:asciiTheme="minorHAnsi" w:hAnsiTheme="minorHAnsi" w:cstheme="minorHAnsi"/>
          <w:sz w:val="22"/>
          <w:szCs w:val="22"/>
          <w:lang w:val="cs-CZ"/>
        </w:rPr>
        <w:t xml:space="preserve"> a poskytnuté služby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v průběhu Festivalu </w:t>
      </w:r>
      <w:r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ve výši</w:t>
      </w:r>
      <w:r w:rsidR="00DB38BB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6</w:t>
      </w:r>
      <w:r w:rsidR="00C7758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DB38BB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000,</w:t>
      </w:r>
      <w:r w:rsidR="00554D1A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- Kč na jednotlivý koncert</w:t>
      </w:r>
      <w:r w:rsidR="004D2F46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, a to na </w:t>
      </w:r>
      <w:r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základě faktury vystavené NPÚ </w:t>
      </w:r>
      <w:r w:rsidR="00B3431F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k datu účinnosti smlouvy </w:t>
      </w:r>
      <w:r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se splatností 21 dnů </w:t>
      </w:r>
      <w:r w:rsidR="00851A67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od </w:t>
      </w:r>
      <w:r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doručení.</w:t>
      </w:r>
      <w:r w:rsidR="00851A67" w:rsidRPr="00CD61E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9B5A03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K této paušální náhradě bude připočteno </w:t>
      </w:r>
      <w:r w:rsidR="00851A67" w:rsidRPr="00181357">
        <w:rPr>
          <w:rFonts w:asciiTheme="minorHAnsi" w:hAnsiTheme="minorHAnsi" w:cstheme="minorHAnsi"/>
          <w:sz w:val="22"/>
          <w:szCs w:val="22"/>
          <w:lang w:val="cs-CZ"/>
        </w:rPr>
        <w:t>DPH podle právních předpisů účinných ke dni uskutečnění zdanitelného plnění.</w:t>
      </w:r>
      <w:r w:rsidR="00930AFF">
        <w:rPr>
          <w:rFonts w:asciiTheme="minorHAnsi" w:hAnsiTheme="minorHAnsi" w:cstheme="minorHAnsi"/>
          <w:sz w:val="22"/>
          <w:szCs w:val="22"/>
          <w:lang w:val="cs-CZ"/>
        </w:rPr>
        <w:t xml:space="preserve"> Konkrétní výše </w:t>
      </w:r>
      <w:r w:rsidR="009B5A03">
        <w:rPr>
          <w:rFonts w:asciiTheme="minorHAnsi" w:hAnsiTheme="minorHAnsi" w:cstheme="minorHAnsi"/>
          <w:sz w:val="22"/>
          <w:szCs w:val="22"/>
          <w:lang w:val="cs-CZ"/>
        </w:rPr>
        <w:t xml:space="preserve">paušální </w:t>
      </w:r>
      <w:r w:rsidR="00930AFF">
        <w:rPr>
          <w:rFonts w:asciiTheme="minorHAnsi" w:hAnsiTheme="minorHAnsi" w:cstheme="minorHAnsi"/>
          <w:sz w:val="22"/>
          <w:szCs w:val="22"/>
          <w:lang w:val="cs-CZ"/>
        </w:rPr>
        <w:t>náhrady za objekt je uvedena v příloze č. 1 smlouvy.</w:t>
      </w:r>
    </w:p>
    <w:p w14:paraId="7CEECAC7" w14:textId="244FCF6F" w:rsidR="002B58DF" w:rsidRPr="00181357" w:rsidRDefault="00854ED6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V případě, že NPÚ vznikne v souvislosti s přípravou a konáním Festivalu škoda, zavazuje se ji Centrum NPÚ nahradit bez zbytečného odkladu od jejího vyčíslení ze strany NPÚ (viz dále čl. V. odst. 20 této smlouvy). </w:t>
      </w:r>
    </w:p>
    <w:p w14:paraId="57FB59D6" w14:textId="77777777" w:rsidR="008A365D" w:rsidRPr="00181357" w:rsidRDefault="008A365D" w:rsidP="0046256E">
      <w:pPr>
        <w:pStyle w:val="DefaultText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AE70D1D" w14:textId="6320E494" w:rsidR="002B58DF" w:rsidRPr="00181357" w:rsidRDefault="002B58DF" w:rsidP="0046256E">
      <w:pPr>
        <w:pStyle w:val="DefaultText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b/>
          <w:sz w:val="22"/>
          <w:szCs w:val="22"/>
          <w:lang w:val="cs-CZ"/>
        </w:rPr>
        <w:t>IV.</w:t>
      </w:r>
    </w:p>
    <w:p w14:paraId="6C2B4CE2" w14:textId="4278468B" w:rsidR="002B58DF" w:rsidRPr="00181357" w:rsidRDefault="002B58DF" w:rsidP="0046256E">
      <w:pPr>
        <w:pStyle w:val="DefaultText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b/>
          <w:sz w:val="22"/>
          <w:szCs w:val="22"/>
          <w:lang w:val="cs-CZ"/>
        </w:rPr>
        <w:t>Propagace</w:t>
      </w:r>
    </w:p>
    <w:p w14:paraId="2ADCB136" w14:textId="65C5CB99" w:rsidR="002B58DF" w:rsidRPr="00181357" w:rsidRDefault="002B58DF" w:rsidP="00554D1A">
      <w:pPr>
        <w:pStyle w:val="DefaultText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53328F1" w14:textId="66BDD6CF" w:rsidR="00564208" w:rsidRPr="00181357" w:rsidRDefault="00564208" w:rsidP="00564208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Smluvní strany se dohodly, že koncert na </w:t>
      </w:r>
      <w:r w:rsidR="00691BDF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Státním </w:t>
      </w:r>
      <w:r w:rsidR="00A10FD0" w:rsidRPr="00181357">
        <w:rPr>
          <w:rFonts w:asciiTheme="minorHAnsi" w:hAnsiTheme="minorHAnsi" w:cstheme="minorHAnsi"/>
          <w:sz w:val="22"/>
          <w:szCs w:val="22"/>
          <w:lang w:val="cs-CZ"/>
        </w:rPr>
        <w:t>hradě Pernštejn</w:t>
      </w:r>
      <w:r w:rsidR="00691BDF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dne</w:t>
      </w:r>
      <w:r w:rsidR="00691BDF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B38BB" w:rsidRPr="00181357">
        <w:rPr>
          <w:rFonts w:asciiTheme="minorHAnsi" w:hAnsiTheme="minorHAnsi" w:cstheme="minorHAnsi"/>
          <w:sz w:val="22"/>
          <w:szCs w:val="22"/>
          <w:lang w:val="cs-CZ"/>
        </w:rPr>
        <w:t>23. 6</w:t>
      </w:r>
      <w:r w:rsidR="00691BDF" w:rsidRPr="00181357">
        <w:rPr>
          <w:rFonts w:asciiTheme="minorHAnsi" w:hAnsiTheme="minorHAnsi" w:cstheme="minorHAnsi"/>
          <w:sz w:val="22"/>
          <w:szCs w:val="22"/>
          <w:lang w:val="cs-CZ"/>
        </w:rPr>
        <w:t>. 202</w:t>
      </w:r>
      <w:r w:rsidR="00DB38BB" w:rsidRPr="00181357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bude v tiskovinách a při propagaci akcí Festivalu Centrem prezentován jako „Koncert Národního památkového ústavu“. NP</w:t>
      </w:r>
      <w:r w:rsidR="00851A67" w:rsidRPr="0018135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se zavazuje prezentovat koncert prostřednictvím své propagace.</w:t>
      </w:r>
    </w:p>
    <w:p w14:paraId="0DCA95E5" w14:textId="783EFF85" w:rsidR="002B58DF" w:rsidRPr="00181357" w:rsidRDefault="002B58DF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 w:rsidRPr="0018135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se zavazuje zajistit propagaci Festivalu na svých oficiálních internetových stránkách </w:t>
      </w:r>
      <w:r w:rsidR="00930AFF">
        <w:rPr>
          <w:rFonts w:asciiTheme="minorHAnsi" w:hAnsiTheme="minorHAnsi" w:cstheme="minorHAnsi"/>
          <w:sz w:val="22"/>
          <w:szCs w:val="22"/>
          <w:lang w:val="cs-CZ"/>
        </w:rPr>
        <w:t xml:space="preserve">v rozsahu a způsobem předem dohodnutým </w:t>
      </w:r>
      <w:r w:rsidR="00930AFF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s Centrem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a nabídnout</w:t>
      </w:r>
      <w:r w:rsidR="00930AFF">
        <w:rPr>
          <w:rFonts w:asciiTheme="minorHAnsi" w:hAnsiTheme="minorHAnsi" w:cstheme="minorHAnsi"/>
          <w:sz w:val="22"/>
          <w:szCs w:val="22"/>
          <w:lang w:val="cs-CZ"/>
        </w:rPr>
        <w:t xml:space="preserve"> návštěvníkům koncertů v objektech ve správě NPÚ propagační materiály Festivalu zdarma poskytnuté Centrem (tzv. skládačky).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3AF50A3" w14:textId="7685BE8F" w:rsidR="002B58DF" w:rsidRPr="00181357" w:rsidRDefault="002B58DF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587FB3" w:rsidRPr="0018135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se zavazuje umožnit Centru vhodné umístění propagačního </w:t>
      </w:r>
      <w:proofErr w:type="spellStart"/>
      <w:r w:rsidRPr="00181357">
        <w:rPr>
          <w:rFonts w:asciiTheme="minorHAnsi" w:hAnsiTheme="minorHAnsi" w:cstheme="minorHAnsi"/>
          <w:sz w:val="22"/>
          <w:szCs w:val="22"/>
          <w:lang w:val="cs-CZ"/>
        </w:rPr>
        <w:t>roll-upu</w:t>
      </w:r>
      <w:proofErr w:type="spellEnd"/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koncertů do prostor objektů, ve kterých se koncerty uskuteční, a to po dohodě s kastelány jednotlivých objektů.</w:t>
      </w:r>
    </w:p>
    <w:p w14:paraId="7A200A3E" w14:textId="313DDA1B" w:rsidR="002B58DF" w:rsidRPr="00181357" w:rsidRDefault="002B58DF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 se zavazuje bezplatně poskytnout propagaci NP</w:t>
      </w:r>
      <w:r w:rsidR="00851A67" w:rsidRPr="0018135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v tiskovinách Festivalu: logo </w:t>
      </w:r>
      <w:r w:rsidR="00587FB3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NPÚ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ve skládačce Festivalu (náklad 1</w:t>
      </w:r>
      <w:r w:rsidR="00A10FD0" w:rsidRPr="00181357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000 ks) a 1 stranu v katalogu Festivalu (náklad 1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000 ks), logo na letácích, plakátech a programech Festivalu ke koncertům v objektech NP</w:t>
      </w:r>
      <w:r w:rsidR="00851A67" w:rsidRPr="0018135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proofErr w:type="spellStart"/>
      <w:r w:rsidRPr="00181357">
        <w:rPr>
          <w:rFonts w:asciiTheme="minorHAnsi" w:hAnsiTheme="minorHAnsi" w:cstheme="minorHAnsi"/>
          <w:sz w:val="22"/>
          <w:szCs w:val="22"/>
          <w:lang w:val="cs-CZ"/>
        </w:rPr>
        <w:t>roll</w:t>
      </w:r>
      <w:proofErr w:type="spellEnd"/>
      <w:r w:rsidRPr="00181357">
        <w:rPr>
          <w:rFonts w:asciiTheme="minorHAnsi" w:hAnsiTheme="minorHAnsi" w:cstheme="minorHAnsi"/>
          <w:sz w:val="22"/>
          <w:szCs w:val="22"/>
          <w:lang w:val="cs-CZ"/>
        </w:rPr>
        <w:t>-up bannerech partnerů</w:t>
      </w:r>
      <w:r w:rsidR="00930AFF">
        <w:rPr>
          <w:rFonts w:asciiTheme="minorHAnsi" w:hAnsiTheme="minorHAnsi" w:cstheme="minorHAnsi"/>
          <w:sz w:val="22"/>
          <w:szCs w:val="22"/>
          <w:lang w:val="cs-CZ"/>
        </w:rPr>
        <w:t xml:space="preserve"> Festivalu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FD52664" w14:textId="721F7A9C" w:rsidR="002B58DF" w:rsidRPr="00181357" w:rsidRDefault="00753BA4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Centrum se zavazuje zajistit propagaci </w:t>
      </w:r>
      <w:r w:rsidR="003931C3" w:rsidRPr="00181357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 w:rsidRPr="0018135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na svých oficiálních internetových stránkách</w:t>
      </w:r>
      <w:r w:rsidR="00A5447C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20325" w:rsidRPr="00181357">
        <w:rPr>
          <w:rFonts w:asciiTheme="minorHAnsi" w:hAnsiTheme="minorHAnsi" w:cstheme="minorHAnsi"/>
          <w:sz w:val="22"/>
          <w:szCs w:val="22"/>
          <w:lang w:val="cs-CZ"/>
        </w:rPr>
        <w:t>www.festivalcm.cz</w:t>
      </w:r>
      <w:r w:rsidR="00C22306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formou uveřejnění loga nebo dle domluvy.</w:t>
      </w:r>
    </w:p>
    <w:p w14:paraId="67721E3E" w14:textId="77777777" w:rsidR="002B58DF" w:rsidRPr="00181357" w:rsidRDefault="002B58DF" w:rsidP="0046256E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FFF17DA" w14:textId="6E907BE9" w:rsidR="002B58DF" w:rsidRPr="00181357" w:rsidRDefault="002B58DF" w:rsidP="0046256E">
      <w:pPr>
        <w:pStyle w:val="DefaultText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b/>
          <w:sz w:val="22"/>
          <w:szCs w:val="22"/>
          <w:lang w:val="cs-CZ"/>
        </w:rPr>
        <w:t>V.</w:t>
      </w:r>
    </w:p>
    <w:p w14:paraId="559FCD36" w14:textId="5831E456" w:rsidR="002B58DF" w:rsidRPr="00181357" w:rsidRDefault="002B58DF" w:rsidP="0046256E">
      <w:pPr>
        <w:pStyle w:val="DefaultText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b/>
          <w:sz w:val="22"/>
          <w:szCs w:val="22"/>
          <w:lang w:val="cs-CZ"/>
        </w:rPr>
        <w:t>Pravidla pro užívání prostor</w:t>
      </w:r>
    </w:p>
    <w:p w14:paraId="6333BF1C" w14:textId="77777777" w:rsidR="00753BA4" w:rsidRPr="00181357" w:rsidRDefault="00753BA4" w:rsidP="00C30FB6">
      <w:pPr>
        <w:pStyle w:val="DefaultText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337803E" w14:textId="4BAEFB35" w:rsidR="00753BA4" w:rsidRPr="00181357" w:rsidRDefault="00753BA4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Zástupci Centra jsou povinni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se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při pořádání jednotlivých koncertů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30AFF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objektech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řídit </w:t>
      </w:r>
      <w:r w:rsidR="00A021DD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organizačními a bezpečnostními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pokyny příslušných 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>kastelánů</w:t>
      </w:r>
      <w:r w:rsidR="00FC189F" w:rsidRPr="00181357">
        <w:rPr>
          <w:rFonts w:asciiTheme="minorHAnsi" w:hAnsiTheme="minorHAnsi" w:cstheme="minorHAnsi"/>
          <w:sz w:val="22"/>
          <w:szCs w:val="22"/>
          <w:lang w:val="cs-CZ"/>
        </w:rPr>
        <w:t>. Centrum je povinno zajistit, aby se účinkující a další osoby podílející se na přípravě a konání Festivalu řídili pokyny</w:t>
      </w:r>
      <w:r w:rsidR="00930AFF">
        <w:rPr>
          <w:rFonts w:asciiTheme="minorHAnsi" w:hAnsiTheme="minorHAnsi" w:cstheme="minorHAnsi"/>
          <w:sz w:val="22"/>
          <w:szCs w:val="22"/>
          <w:lang w:val="cs-CZ"/>
        </w:rPr>
        <w:t xml:space="preserve"> kastelána příslušného </w:t>
      </w:r>
      <w:r w:rsidR="00FC189F" w:rsidRPr="00181357">
        <w:rPr>
          <w:rFonts w:asciiTheme="minorHAnsi" w:hAnsiTheme="minorHAnsi" w:cstheme="minorHAnsi"/>
          <w:sz w:val="22"/>
          <w:szCs w:val="22"/>
          <w:lang w:val="cs-CZ"/>
        </w:rPr>
        <w:t>objektu.</w:t>
      </w:r>
    </w:p>
    <w:p w14:paraId="01F5924E" w14:textId="12E7FD65" w:rsidR="002942F6" w:rsidRPr="00181357" w:rsidRDefault="00F01B04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Centrum se zavazuje, že bude 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>vymezené prostory užívat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výhradně k účelu Festivalu vymezenému v čl. II 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této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smlouvy. Centrum se zavazuje, že bude objekty užívat způsobem řádným a obvyklým, v souladu se zásadami památkové péče a dobrými mravy.</w:t>
      </w:r>
    </w:p>
    <w:p w14:paraId="0ED01016" w14:textId="48257012" w:rsidR="00F01B04" w:rsidRPr="00181357" w:rsidRDefault="00803E1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lastRenderedPageBreak/>
        <w:t>Centrum se zavazuje zajistit</w:t>
      </w:r>
      <w:r w:rsidR="00854ED6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a odpovídá za to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, že účastníci Festivalu dodrží aktuálně platné bezpečnostní a hygienické předpisy.</w:t>
      </w:r>
    </w:p>
    <w:p w14:paraId="371C4B41" w14:textId="54F5EB63" w:rsidR="00DF0C6E" w:rsidRPr="00181357" w:rsidRDefault="002942F6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 bere na vědomí, že není povoleno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provádět jakékoliv zásahy do omítek a zdiva (včetně opírání předmětů o zdivo a vzpírání mezi zdmi), nátěry a přemísťování mobiliáře a příslušenství </w:t>
      </w:r>
      <w:r w:rsidRPr="00181357">
        <w:rPr>
          <w:rFonts w:asciiTheme="minorHAnsi" w:hAnsiTheme="minorHAnsi" w:cstheme="minorHAnsi"/>
          <w:snapToGrid w:val="0"/>
          <w:sz w:val="22"/>
          <w:szCs w:val="22"/>
          <w:lang w:val="cs-CZ"/>
        </w:rPr>
        <w:t>vymezených pro</w:t>
      </w:r>
      <w:r w:rsidR="00854ED6" w:rsidRPr="00181357">
        <w:rPr>
          <w:rFonts w:asciiTheme="minorHAnsi" w:hAnsiTheme="minorHAnsi" w:cstheme="minorHAnsi"/>
          <w:snapToGrid w:val="0"/>
          <w:sz w:val="22"/>
          <w:szCs w:val="22"/>
          <w:lang w:val="cs-CZ"/>
        </w:rPr>
        <w:t>s</w:t>
      </w:r>
      <w:r w:rsidRPr="00181357">
        <w:rPr>
          <w:rFonts w:asciiTheme="minorHAnsi" w:hAnsiTheme="minorHAnsi" w:cstheme="minorHAnsi"/>
          <w:snapToGrid w:val="0"/>
          <w:sz w:val="22"/>
          <w:szCs w:val="22"/>
          <w:lang w:val="cs-CZ"/>
        </w:rPr>
        <w:t>torů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bez předchozího písemného souhlasu NPÚ. Rovněž nebude zasahovat do míst s potencionálním výskytem archeologických nálezů, tj. do terénu, pod podlahy nebo zásypů kleneb.</w:t>
      </w:r>
    </w:p>
    <w:p w14:paraId="537FD481" w14:textId="2B1BCBBD" w:rsidR="00DF0C6E" w:rsidRPr="00181357" w:rsidRDefault="002942F6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 je povinno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po skončení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koncertu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odevzdat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vymezené prostory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v takovém </w:t>
      </w:r>
      <w:r w:rsidR="00854ED6" w:rsidRPr="00181357">
        <w:rPr>
          <w:rFonts w:asciiTheme="minorHAnsi" w:hAnsiTheme="minorHAnsi" w:cstheme="minorHAnsi"/>
          <w:sz w:val="22"/>
          <w:szCs w:val="22"/>
          <w:lang w:val="cs-CZ"/>
        </w:rPr>
        <w:t>stavu, v jakém mu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byl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předán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při zohlednění obvyklého opotřebení při řádném užívání a odstranit veškeré změny a úpravy. </w:t>
      </w:r>
    </w:p>
    <w:p w14:paraId="6A08352C" w14:textId="66E42F77" w:rsidR="00DF0C6E" w:rsidRPr="00181357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NPÚ má právo vyzvat 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a osoby, kterým 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umožnil</w:t>
      </w:r>
      <w:r w:rsidR="00854ED6" w:rsidRPr="00181357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vstup do 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aby okamžitě zastavily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jakoukoliv činnost, která by byla v rozporu s účelem užívání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>, podmínkami této s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mlouvy nebo jakkoli ohrožovala majetek státu, životní prostředí nebo majetek a zdraví osob.</w:t>
      </w:r>
    </w:p>
    <w:p w14:paraId="57ECD0CB" w14:textId="15FD1C5F" w:rsidR="00DF0C6E" w:rsidRPr="00181357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NPÚ neodpovídá za škody na majetku vneseném do areálu 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, které by způsobily třetí osoby.</w:t>
      </w:r>
    </w:p>
    <w:p w14:paraId="77252FCE" w14:textId="77FB2B7C" w:rsidR="00DF0C6E" w:rsidRPr="00181357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NPÚ souhlasí a zajistí, aby 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nebo jím pověřené osoby, nebude-li dohodnuto jinak, byly za podmínek této 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mlouvy oprávněny:</w:t>
      </w:r>
    </w:p>
    <w:p w14:paraId="68A7E2D3" w14:textId="627D6FFD" w:rsidR="00DF0C6E" w:rsidRPr="00181357" w:rsidRDefault="00DF0C6E" w:rsidP="0046256E">
      <w:pPr>
        <w:pStyle w:val="DefaultTex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vstupovat do 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>vymezeného prostoru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a využívat jej dle své potřeby po sjednanou dobu, včetně práva zkoušet a natáčet</w:t>
      </w:r>
      <w:r w:rsidR="00854ED6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či fotografovat</w:t>
      </w:r>
      <w:r w:rsidR="000E0F99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 tím, že pořízené záběry lze využít pouze pro prezentaci Festivalu.</w:t>
      </w:r>
    </w:p>
    <w:p w14:paraId="0BB5B590" w14:textId="4EB46547" w:rsidR="00DF0C6E" w:rsidRPr="00181357" w:rsidRDefault="00DF0C6E" w:rsidP="0046256E">
      <w:pPr>
        <w:pStyle w:val="DefaultTex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vnášet a umísťovat do 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techniku, rekvizity či jiné předměty nezbytné pro 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>konání koncertu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550300EB" w14:textId="415CC58C" w:rsidR="00DF0C6E" w:rsidRPr="00181357" w:rsidRDefault="00DF0C6E" w:rsidP="0046256E">
      <w:pPr>
        <w:pStyle w:val="DefaultTex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provádět na své vlastní náklady NPÚ předem odsouhlasené změny a úpravy</w:t>
      </w:r>
      <w:r w:rsidR="002942F6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vymezených </w:t>
      </w:r>
      <w:r w:rsidR="00854ED6" w:rsidRPr="00181357">
        <w:rPr>
          <w:rFonts w:asciiTheme="minorHAnsi" w:hAnsiTheme="minorHAnsi" w:cstheme="minorHAnsi"/>
          <w:sz w:val="22"/>
          <w:szCs w:val="22"/>
          <w:lang w:val="cs-CZ"/>
        </w:rPr>
        <w:t>prostor.</w:t>
      </w:r>
    </w:p>
    <w:p w14:paraId="3A4B5241" w14:textId="2CA06643" w:rsidR="00DF0C6E" w:rsidRPr="00181357" w:rsidRDefault="002942F6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A021DD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bere na vědomí, že vymezené prostory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021DD" w:rsidRPr="00181357">
        <w:rPr>
          <w:rFonts w:asciiTheme="minorHAnsi" w:hAnsiTheme="minorHAnsi" w:cstheme="minorHAnsi"/>
          <w:sz w:val="22"/>
          <w:szCs w:val="22"/>
          <w:lang w:val="cs-CZ"/>
        </w:rPr>
        <w:t>jsou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součástí </w:t>
      </w:r>
      <w:bookmarkStart w:id="0" w:name="Rozevírací1"/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>památkově chráněného objektu</w:t>
      </w:r>
      <w:r w:rsidR="00DF0C6E" w:rsidRPr="00181357" w:rsidDel="00371C0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bookmarkEnd w:id="0"/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a zavazuje se dodržovat všechny obecně závazné právní předpisy, zejména předpisy na úseku památkové péče, bezpečnostní a protipožární předpisy a určit osobu odpovědnou za dodržování těchto předpisů. </w:t>
      </w:r>
      <w:r w:rsidR="00A021DD" w:rsidRPr="00181357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odpovídá za plnění těchto povinností i třetími osobami, které pro </w:t>
      </w:r>
      <w:r w:rsidR="00A021DD" w:rsidRPr="00181357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vykonávají činnost</w:t>
      </w:r>
      <w:r w:rsidR="005159B7">
        <w:rPr>
          <w:rFonts w:asciiTheme="minorHAnsi" w:hAnsiTheme="minorHAnsi" w:cstheme="minorHAnsi"/>
          <w:sz w:val="22"/>
          <w:szCs w:val="22"/>
          <w:lang w:val="cs-CZ"/>
        </w:rPr>
        <w:t xml:space="preserve"> či budou přítomné v objektu v době užívání vymezených prostor se souhlasem či s vědomím Centra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769F6BDD" w14:textId="1A43354B" w:rsidR="00DF0C6E" w:rsidRPr="00181357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Centrum ve vymezených prostorech 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zajišťuje bezpečnost a ochranu zdraví svých zaměstnanců při práci s ohledem na rizika možného ohrožení jejich života a zdraví, která se týkají výkonu práce, jakož i bezpečnost dalších osob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ve vymezených prostorách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se nacházejících, a požární ochranu ve smyslu obecně závazných předpisů a je odpovědný za dodržování ustanovení těchto předpisů a za škody, které vzniknou jeho činností nebo v souvislosti s touto činností.</w:t>
      </w:r>
      <w:r w:rsidR="005159B7">
        <w:rPr>
          <w:rFonts w:asciiTheme="minorHAnsi" w:hAnsiTheme="minorHAnsi" w:cstheme="minorHAnsi"/>
          <w:sz w:val="22"/>
          <w:szCs w:val="22"/>
          <w:lang w:val="cs-CZ"/>
        </w:rPr>
        <w:t xml:space="preserve"> Jakékoli zjištěné závady či vzniklou škodu ihned oznámí kastelánovi.</w:t>
      </w:r>
    </w:p>
    <w:p w14:paraId="5CF9FED6" w14:textId="0E2067D4" w:rsidR="00DF0C6E" w:rsidRPr="00181357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NPÚ má právo provádět kontrolu zabezpečování bezpečnost</w:t>
      </w:r>
      <w:r w:rsidR="00A021DD" w:rsidRPr="00181357">
        <w:rPr>
          <w:rFonts w:asciiTheme="minorHAnsi" w:hAnsiTheme="minorHAnsi" w:cstheme="minorHAnsi"/>
          <w:sz w:val="22"/>
          <w:szCs w:val="22"/>
          <w:lang w:val="cs-CZ"/>
        </w:rPr>
        <w:t>i práce a protipožární ochrany Centr</w:t>
      </w:r>
      <w:r w:rsidR="005159B7">
        <w:rPr>
          <w:rFonts w:asciiTheme="minorHAnsi" w:hAnsiTheme="minorHAnsi" w:cstheme="minorHAnsi"/>
          <w:sz w:val="22"/>
          <w:szCs w:val="22"/>
          <w:lang w:val="cs-CZ"/>
        </w:rPr>
        <w:t>em, které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je povinn</w:t>
      </w:r>
      <w:r w:rsidR="00854ED6" w:rsidRPr="00181357">
        <w:rPr>
          <w:rFonts w:asciiTheme="minorHAnsi" w:hAnsiTheme="minorHAnsi" w:cstheme="minorHAnsi"/>
          <w:sz w:val="22"/>
          <w:szCs w:val="22"/>
          <w:lang w:val="cs-CZ"/>
        </w:rPr>
        <w:t>o být při kontrolách součinné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8C3E494" w14:textId="0C3BDE1A" w:rsidR="00DF0C6E" w:rsidRPr="00181357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se zavazuje udržovat </w:t>
      </w:r>
      <w:r w:rsidR="005159B7">
        <w:rPr>
          <w:rFonts w:asciiTheme="minorHAnsi" w:hAnsiTheme="minorHAnsi" w:cstheme="minorHAnsi"/>
          <w:sz w:val="22"/>
          <w:szCs w:val="22"/>
          <w:lang w:val="cs-CZ"/>
        </w:rPr>
        <w:t xml:space="preserve">ve vymezených prostorách i v objektu v době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konání Festivalu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pořádek a průběžně odstraňovat veškerý vyprodukovaný odpad na vlastní náklady.</w:t>
      </w:r>
    </w:p>
    <w:p w14:paraId="3E250198" w14:textId="4C775988" w:rsidR="00DF0C6E" w:rsidRPr="00181357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>si bude počínat tak, aby nedošlo ke škodě na majetku ve správě NPÚ, na majetku a zdraví dalších osob. Jakékoliv závady nebo škodní události bude neprodleně hlásit NPÚ.</w:t>
      </w:r>
    </w:p>
    <w:p w14:paraId="2CBAF96A" w14:textId="7335BC8D" w:rsidR="00DF0C6E" w:rsidRPr="00181357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odpovídá za všechny osoby, kterým umožní přístup do </w:t>
      </w:r>
      <w:r w:rsidR="00854ED6" w:rsidRPr="00181357">
        <w:rPr>
          <w:rFonts w:asciiTheme="minorHAnsi" w:hAnsiTheme="minorHAnsi" w:cstheme="minorHAnsi"/>
          <w:sz w:val="22"/>
          <w:szCs w:val="22"/>
          <w:lang w:val="cs-CZ"/>
        </w:rPr>
        <w:t>vymezeného prostoru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. Centrum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odpovídá za škodu, které tyto osoby způsobí.</w:t>
      </w:r>
    </w:p>
    <w:p w14:paraId="1BFF1F24" w14:textId="7B36ABFE" w:rsidR="00DF0C6E" w:rsidRPr="00181357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se zavazuje dodržovat a zajistit, že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n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>ebude používán otevřený oheň a že nebude kouřeno (s výjimkou k tomu vyhrazených míst, které určí NPÚ).</w:t>
      </w:r>
    </w:p>
    <w:p w14:paraId="336DBD46" w14:textId="77777777" w:rsidR="00A021DD" w:rsidRPr="00181357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>neohrozí bezpečnost objektu, zachová mlčenlivost o věcech, které mohou souviset se zabezpečením objektu, a v této souvislosti se bude řídit pokyny oprávněných pracovníků NPÚ. Totéž platí pro jakoukoliv formu zdokumentování bezpečnostního zařízení.</w:t>
      </w:r>
    </w:p>
    <w:p w14:paraId="1A317D53" w14:textId="52F9E758" w:rsidR="00DF0C6E" w:rsidRPr="00181357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se zavazuje po skončení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Festivalu na objektu 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uvést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vymezené prostory 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>do původního stavu, a zajistí konečný úklid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7A19910" w14:textId="03109BB6" w:rsidR="00DF0C6E" w:rsidRPr="00181357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je povinn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zachovat na příjezdové komunikaci, ve vjezdu i na vnitřních plochách objektu kulturní památky dostatek místa, aby mohla projet vozidla nezbytná pro rychlý zásah v případě ohrožení 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lastRenderedPageBreak/>
        <w:t>života, zdraví, nebo majetku v areálu kulturní památky, vozidla služební a zásobovací, případně vozidla patřící obyvatelům a návštěvníkům objektu.</w:t>
      </w:r>
    </w:p>
    <w:p w14:paraId="3886F0BD" w14:textId="4D4DC1D1" w:rsidR="00DF0C6E" w:rsidRPr="00181357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Smluvní strany sjednávají pro případ por</w:t>
      </w:r>
      <w:r w:rsidR="00A021DD" w:rsidRPr="00181357">
        <w:rPr>
          <w:rFonts w:asciiTheme="minorHAnsi" w:hAnsiTheme="minorHAnsi" w:cstheme="minorHAnsi"/>
          <w:sz w:val="22"/>
          <w:szCs w:val="22"/>
          <w:lang w:val="cs-CZ"/>
        </w:rPr>
        <w:t>ušení některé povinnosti Centra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dle tohoto článku smluvní pokutu ve výši 5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000,- Kč bez DPH za každé takové porušení s tím, že nárok na náhradu škody</w:t>
      </w:r>
      <w:r w:rsidR="009B5A03">
        <w:rPr>
          <w:rFonts w:asciiTheme="minorHAnsi" w:hAnsiTheme="minorHAnsi" w:cstheme="minorHAnsi"/>
          <w:sz w:val="22"/>
          <w:szCs w:val="22"/>
          <w:lang w:val="cs-CZ"/>
        </w:rPr>
        <w:t xml:space="preserve"> v plné výši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tím není dotčen.</w:t>
      </w:r>
    </w:p>
    <w:p w14:paraId="2BCE6052" w14:textId="627452AC" w:rsidR="00DF0C6E" w:rsidRPr="00181357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se zavazuje nahradit NPÚ veškerou škodu, prokazatelně vzniklou vinou,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opomenutím či nedbalostí Centra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nebo jí pověřených osob v době užívání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. NPÚ je povinen předložit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Centru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do 48 hodin po ukončení doby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užívání 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podrobný písemný seznam jakýchkoliv poškození, která bude považovat za poškození způsobená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Centrem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. Poté NPÚ umožní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Centru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vstup do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vymezeného prostoru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, aby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>mohl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zkontrolovat a vyhodnotit škody na základě nároku na náhradu. Pokud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uzná odpovědnost za uvedené škody,</w:t>
      </w:r>
      <w:r w:rsidR="006E7F2A">
        <w:rPr>
          <w:rFonts w:asciiTheme="minorHAnsi" w:hAnsiTheme="minorHAnsi" w:cstheme="minorHAnsi"/>
          <w:sz w:val="22"/>
          <w:szCs w:val="22"/>
          <w:lang w:val="cs-CZ"/>
        </w:rPr>
        <w:t xml:space="preserve"> poskytne za ně finanční náhradu.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Obdobně se zavazuje nahradit škodu vzniklou na životě a zdraví zúčastněných osob.</w:t>
      </w:r>
    </w:p>
    <w:p w14:paraId="27520594" w14:textId="5628C4DD" w:rsidR="00DF0C6E" w:rsidRPr="00181357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bere na vědomí, že v a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reálu objektů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je instalován kamerový systém a dochází tak ke zpra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cování osobních údajů osob, kter</w:t>
      </w:r>
      <w:r w:rsidR="00DF0C6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é vstupují do monitorovaného prostoru. </w:t>
      </w:r>
      <w:r w:rsidR="005159B7">
        <w:rPr>
          <w:rFonts w:asciiTheme="minorHAnsi" w:hAnsiTheme="minorHAnsi" w:cstheme="minorHAnsi"/>
          <w:sz w:val="22"/>
          <w:szCs w:val="22"/>
          <w:lang w:val="cs-CZ"/>
        </w:rPr>
        <w:t xml:space="preserve">Informace k ochraně osobních údajů jsou ze strany NPÚ uveřejněny na webových stránkách </w:t>
      </w:r>
      <w:hyperlink r:id="rId7" w:history="1">
        <w:r w:rsidR="005159B7" w:rsidRPr="00DA265B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www.npu.cz</w:t>
        </w:r>
      </w:hyperlink>
      <w:r w:rsidR="005159B7">
        <w:rPr>
          <w:rFonts w:asciiTheme="minorHAnsi" w:hAnsiTheme="minorHAnsi" w:cstheme="minorHAnsi"/>
          <w:sz w:val="22"/>
          <w:szCs w:val="22"/>
          <w:lang w:val="cs-CZ"/>
        </w:rPr>
        <w:t xml:space="preserve"> v sekci „Ochrana osobních údajů“. </w:t>
      </w:r>
    </w:p>
    <w:p w14:paraId="7224F0BC" w14:textId="77777777" w:rsidR="008A365D" w:rsidRPr="00181357" w:rsidRDefault="008A365D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01E0B43" w14:textId="38531BE0" w:rsidR="00753BA4" w:rsidRPr="00181357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>V</w:t>
      </w:r>
      <w:r w:rsidR="00854ED6"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>I</w:t>
      </w:r>
      <w:r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</w:p>
    <w:p w14:paraId="7BA2F30F" w14:textId="77777777" w:rsidR="00753BA4" w:rsidRPr="00181357" w:rsidRDefault="00753BA4">
      <w:pPr>
        <w:pStyle w:val="DefaultTex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b/>
          <w:bCs/>
          <w:sz w:val="22"/>
          <w:szCs w:val="22"/>
          <w:lang w:val="cs-CZ"/>
        </w:rPr>
        <w:t>Závěrečná ustanovení</w:t>
      </w:r>
    </w:p>
    <w:p w14:paraId="355391F7" w14:textId="77777777" w:rsidR="00753BA4" w:rsidRPr="00181357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21392F6" w14:textId="77777777" w:rsidR="00CF278A" w:rsidRPr="00181357" w:rsidRDefault="00CF278A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Kontaktními osobami jsou pro účely plnění dle této smlouvy:</w:t>
      </w:r>
    </w:p>
    <w:p w14:paraId="23F9C63A" w14:textId="6BBCD27B" w:rsidR="00CF278A" w:rsidRPr="00181357" w:rsidRDefault="00CF278A" w:rsidP="0046256E">
      <w:pPr>
        <w:pStyle w:val="DefaultText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NPÚ: 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>- - - - - - -</w:t>
      </w:r>
      <w:r w:rsidR="0011379E" w:rsidRPr="00181357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e-mail: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 xml:space="preserve"> - - - - - - - </w:t>
      </w:r>
      <w:proofErr w:type="gramStart"/>
      <w:r w:rsidR="00C77586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,</w:t>
      </w:r>
      <w:proofErr w:type="gramEnd"/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t</w:t>
      </w:r>
      <w:r w:rsidR="00855532" w:rsidRPr="00181357">
        <w:rPr>
          <w:rFonts w:asciiTheme="minorHAnsi" w:hAnsiTheme="minorHAnsi" w:cstheme="minorHAnsi"/>
          <w:sz w:val="22"/>
          <w:szCs w:val="22"/>
          <w:lang w:val="cs-CZ"/>
        </w:rPr>
        <w:t>el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11379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>- - - - - - - - -</w:t>
      </w:r>
    </w:p>
    <w:p w14:paraId="57107FB0" w14:textId="5B2DB9DE" w:rsidR="00062EC3" w:rsidRPr="00181357" w:rsidRDefault="00CF278A" w:rsidP="0046256E">
      <w:pPr>
        <w:pStyle w:val="DefaultText"/>
        <w:ind w:left="567" w:firstLine="14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Centrum: 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 xml:space="preserve">- - - - - - - </w:t>
      </w:r>
      <w:proofErr w:type="gramStart"/>
      <w:r w:rsidR="00C77586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DF7BE0" w:rsidRPr="00181357">
        <w:rPr>
          <w:rFonts w:asciiTheme="minorHAnsi" w:hAnsiTheme="minorHAnsi" w:cstheme="minorHAnsi"/>
          <w:sz w:val="22"/>
          <w:szCs w:val="22"/>
          <w:lang w:val="cs-CZ"/>
        </w:rPr>
        <w:t>,</w:t>
      </w:r>
      <w:proofErr w:type="gramEnd"/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e-mail:</w:t>
      </w:r>
      <w:r w:rsidR="00AB461F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hyperlink r:id="rId8" w:history="1">
        <w:r w:rsidR="00C77586" w:rsidRPr="00C77586">
          <w:rPr>
            <w:rStyle w:val="Hypertextovodkaz"/>
            <w:rFonts w:asciiTheme="minorHAnsi" w:hAnsiTheme="minorHAnsi" w:cstheme="minorHAnsi"/>
            <w:sz w:val="22"/>
            <w:szCs w:val="22"/>
            <w:u w:val="none"/>
            <w:lang w:val="cs-CZ"/>
          </w:rPr>
          <w:t>-</w:t>
        </w:r>
      </w:hyperlink>
      <w:r w:rsidR="00C77586">
        <w:rPr>
          <w:rFonts w:asciiTheme="minorHAnsi" w:hAnsiTheme="minorHAnsi" w:cstheme="minorHAnsi"/>
          <w:sz w:val="22"/>
          <w:szCs w:val="22"/>
          <w:lang w:val="cs-CZ"/>
        </w:rPr>
        <w:t xml:space="preserve"> - - - - - - -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, t</w:t>
      </w:r>
      <w:r w:rsidR="00855532" w:rsidRPr="00181357">
        <w:rPr>
          <w:rFonts w:asciiTheme="minorHAnsi" w:hAnsiTheme="minorHAnsi" w:cstheme="minorHAnsi"/>
          <w:sz w:val="22"/>
          <w:szCs w:val="22"/>
          <w:lang w:val="cs-CZ"/>
        </w:rPr>
        <w:t>el.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 xml:space="preserve">- - - - - - - - </w:t>
      </w:r>
    </w:p>
    <w:p w14:paraId="7A9B2068" w14:textId="407507F7" w:rsidR="00062EC3" w:rsidRPr="00CD61E1" w:rsidRDefault="00753BA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Tato smlouva vzniká dohodou smluvních stran a nabývá platnosti </w:t>
      </w:r>
      <w:r w:rsidR="005159B7">
        <w:rPr>
          <w:rFonts w:asciiTheme="minorHAnsi" w:hAnsiTheme="minorHAnsi" w:cstheme="minorHAnsi"/>
          <w:sz w:val="22"/>
          <w:szCs w:val="22"/>
          <w:lang w:val="cs-CZ"/>
        </w:rPr>
        <w:t xml:space="preserve">dnem jejího podpisu poslední ze smluvních stran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a účinnosti dnem </w:t>
      </w:r>
      <w:r w:rsidR="00FC189F" w:rsidRPr="00181357">
        <w:rPr>
          <w:rFonts w:asciiTheme="minorHAnsi" w:hAnsiTheme="minorHAnsi" w:cstheme="minorHAnsi"/>
          <w:sz w:val="22"/>
          <w:szCs w:val="22"/>
          <w:lang w:val="cs-CZ"/>
        </w:rPr>
        <w:t>jejího uveřejnění v registru smluv</w:t>
      </w:r>
      <w:r w:rsidR="00DB626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62EC3" w:rsidRPr="00181357">
        <w:rPr>
          <w:rFonts w:asciiTheme="minorHAnsi" w:hAnsiTheme="minorHAnsi" w:cstheme="minorHAnsi"/>
          <w:sz w:val="22"/>
          <w:szCs w:val="22"/>
          <w:lang w:val="cs-CZ"/>
        </w:rPr>
        <w:t>dle zákona č. 340/2015 Sb., o zvláštních podmínkách účinnosti některých smluv, uveřejňování těchto smluv a o registru smluv (zákon o registru smluv). Smluvní strany se dohodly, že tuto smlouvu je povinen v souladu s citovaným zákonem uveřejnit NP</w:t>
      </w:r>
      <w:r w:rsidR="000A22F1" w:rsidRPr="0018135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062EC3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a za řádné a včasné zveřejnění odpovídá.</w:t>
      </w:r>
      <w:r w:rsidR="00DB6261">
        <w:rPr>
          <w:rFonts w:asciiTheme="minorHAnsi" w:hAnsiTheme="minorHAnsi" w:cstheme="minorHAnsi"/>
          <w:sz w:val="22"/>
          <w:szCs w:val="22"/>
          <w:lang w:val="cs-CZ"/>
        </w:rPr>
        <w:t xml:space="preserve"> Pro potřeby zveřejnění smlouvy v registru smluv smluvní strany konstatují, že její hodnotu nelze určit.</w:t>
      </w:r>
    </w:p>
    <w:p w14:paraId="1CA98379" w14:textId="1CB70AC0" w:rsidR="00F01B04" w:rsidRPr="00181357" w:rsidRDefault="00F01B0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0A22F1" w:rsidRPr="0018135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je oprávněn ukončit tento smluvní vztah výpovědí v případě, že Centrum poruší </w:t>
      </w:r>
      <w:r w:rsidR="00DB6261">
        <w:rPr>
          <w:rFonts w:asciiTheme="minorHAnsi" w:hAnsiTheme="minorHAnsi" w:cstheme="minorHAnsi"/>
          <w:sz w:val="22"/>
          <w:szCs w:val="22"/>
          <w:lang w:val="cs-CZ"/>
        </w:rPr>
        <w:t xml:space="preserve">kteroukoli z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povinnost</w:t>
      </w:r>
      <w:r w:rsidR="00DB6261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stanoven</w:t>
      </w:r>
      <w:r w:rsidR="00DB6261">
        <w:rPr>
          <w:rFonts w:asciiTheme="minorHAnsi" w:hAnsiTheme="minorHAnsi" w:cstheme="minorHAnsi"/>
          <w:sz w:val="22"/>
          <w:szCs w:val="22"/>
          <w:lang w:val="cs-CZ"/>
        </w:rPr>
        <w:t>ých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v čl. </w:t>
      </w:r>
      <w:r w:rsidR="00A021DD" w:rsidRPr="00181357">
        <w:rPr>
          <w:rFonts w:asciiTheme="minorHAnsi" w:hAnsiTheme="minorHAnsi" w:cstheme="minorHAnsi"/>
          <w:sz w:val="22"/>
          <w:szCs w:val="22"/>
          <w:lang w:val="cs-CZ"/>
        </w:rPr>
        <w:t>V.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této smlouvy. Výpovědní lhůta činí 3 dny a začíná běžet dnem následujícím po doručení písemné výpovědi druhé smluvní straně. </w:t>
      </w:r>
    </w:p>
    <w:p w14:paraId="2C57344E" w14:textId="46FB7D4F" w:rsidR="00CB2C8A" w:rsidRPr="00181357" w:rsidRDefault="006A7F9A" w:rsidP="00BE3A84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NPÚ</w:t>
      </w:r>
      <w:r w:rsidR="00F01B04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je oprávněn ukončit tento užívací vztah </w:t>
      </w:r>
      <w:r w:rsidR="00DB6261">
        <w:rPr>
          <w:rFonts w:asciiTheme="minorHAnsi" w:hAnsiTheme="minorHAnsi" w:cstheme="minorHAnsi"/>
          <w:sz w:val="22"/>
          <w:szCs w:val="22"/>
          <w:lang w:val="cs-CZ"/>
        </w:rPr>
        <w:t xml:space="preserve">výpovědí bez výpovědní doby, </w:t>
      </w:r>
      <w:r w:rsidR="00F01B04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pokud přestanou být plněny podmínky v článku II odst. </w:t>
      </w:r>
      <w:r w:rsidR="0099691D" w:rsidRPr="00181357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F01B04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této smlouvy</w:t>
      </w:r>
      <w:r w:rsidR="00DB6261">
        <w:rPr>
          <w:rFonts w:asciiTheme="minorHAnsi" w:hAnsiTheme="minorHAnsi" w:cstheme="minorHAnsi"/>
          <w:sz w:val="22"/>
          <w:szCs w:val="22"/>
          <w:lang w:val="cs-CZ"/>
        </w:rPr>
        <w:t>; platnost této smlouvy skončí uplynutím dne, ve kterém byla výpověď doručena Centru.</w:t>
      </w:r>
    </w:p>
    <w:p w14:paraId="2B14AA40" w14:textId="77777777" w:rsidR="00753BA4" w:rsidRPr="00181357" w:rsidRDefault="00753BA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Smlouva je založena na dobré víře smluvních stran a jejich snaze řešit dohodou všechny spory, které mohou z této smlouvy vyplynout nebo v souvislosti s ní vzniknout.</w:t>
      </w:r>
    </w:p>
    <w:p w14:paraId="308538DE" w14:textId="1547CB5B" w:rsidR="00753BA4" w:rsidRPr="00181357" w:rsidRDefault="003555EC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Smlouva je vyhotovena ve </w:t>
      </w:r>
      <w:r w:rsidR="00DB6261">
        <w:rPr>
          <w:rFonts w:asciiTheme="minorHAnsi" w:hAnsiTheme="minorHAnsi" w:cstheme="minorHAnsi"/>
          <w:sz w:val="22"/>
          <w:szCs w:val="22"/>
          <w:lang w:val="cs-CZ"/>
        </w:rPr>
        <w:t>dvou</w:t>
      </w:r>
      <w:r w:rsidR="00753BA4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stejnopisech s platn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ostí originálů, přičemž </w:t>
      </w:r>
      <w:r w:rsidR="003931C3" w:rsidRPr="00181357">
        <w:rPr>
          <w:rFonts w:asciiTheme="minorHAnsi" w:hAnsiTheme="minorHAnsi" w:cstheme="minorHAnsi"/>
          <w:sz w:val="22"/>
          <w:szCs w:val="22"/>
          <w:lang w:val="cs-CZ"/>
        </w:rPr>
        <w:t>NPU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obdrží </w:t>
      </w:r>
      <w:r w:rsidR="00DB6261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DB6261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53BA4" w:rsidRPr="00181357">
        <w:rPr>
          <w:rFonts w:asciiTheme="minorHAnsi" w:hAnsiTheme="minorHAnsi" w:cstheme="minorHAnsi"/>
          <w:sz w:val="22"/>
          <w:szCs w:val="22"/>
          <w:lang w:val="cs-CZ"/>
        </w:rPr>
        <w:t>vyhotovení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smlouvy a </w:t>
      </w:r>
      <w:r w:rsidR="003931C3" w:rsidRPr="00181357">
        <w:rPr>
          <w:rFonts w:asciiTheme="minorHAnsi" w:hAnsiTheme="minorHAnsi" w:cstheme="minorHAnsi"/>
          <w:sz w:val="22"/>
          <w:szCs w:val="22"/>
          <w:lang w:val="cs-CZ"/>
        </w:rPr>
        <w:t>C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entrum 1 vyhotovení smlouvy</w:t>
      </w:r>
      <w:r w:rsidR="009A6C44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0B4BAD5B" w14:textId="77777777" w:rsidR="00753BA4" w:rsidRPr="00181357" w:rsidRDefault="009A6C4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Smlouvu je možno měnit pouze na základě dohody smluvních stran formou písemných číslovaných dodatků podepsaných zástupci obou smluvních stran.</w:t>
      </w:r>
    </w:p>
    <w:p w14:paraId="2F38454E" w14:textId="04405584" w:rsidR="00753BA4" w:rsidRDefault="00753BA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Práva a povinnosti smluvních stran touto smlouvou výslovně neupraven</w:t>
      </w:r>
      <w:r w:rsidR="00AD720B" w:rsidRPr="00181357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se řídí příslušnými ustanoveními zákona č. </w:t>
      </w:r>
      <w:r w:rsidR="00F4532F" w:rsidRPr="00181357">
        <w:rPr>
          <w:rFonts w:asciiTheme="minorHAnsi" w:hAnsiTheme="minorHAnsi" w:cstheme="minorHAnsi"/>
          <w:sz w:val="22"/>
          <w:szCs w:val="22"/>
          <w:lang w:val="cs-CZ"/>
        </w:rPr>
        <w:t>89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/</w:t>
      </w:r>
      <w:r w:rsidR="00F4532F" w:rsidRPr="00181357">
        <w:rPr>
          <w:rFonts w:asciiTheme="minorHAnsi" w:hAnsiTheme="minorHAnsi" w:cstheme="minorHAnsi"/>
          <w:sz w:val="22"/>
          <w:szCs w:val="22"/>
          <w:lang w:val="cs-CZ"/>
        </w:rPr>
        <w:t>2012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Sb., občanský zákoník</w:t>
      </w:r>
      <w:r w:rsidR="003931C3" w:rsidRPr="00181357">
        <w:rPr>
          <w:rFonts w:asciiTheme="minorHAnsi" w:hAnsiTheme="minorHAnsi" w:cstheme="minorHAnsi"/>
          <w:sz w:val="22"/>
          <w:szCs w:val="22"/>
          <w:lang w:val="cs-CZ"/>
        </w:rPr>
        <w:t>, v platném znění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DB6261">
        <w:rPr>
          <w:rFonts w:asciiTheme="minorHAnsi" w:hAnsiTheme="minorHAnsi" w:cstheme="minorHAnsi"/>
          <w:sz w:val="22"/>
          <w:szCs w:val="22"/>
          <w:lang w:val="cs-CZ"/>
        </w:rPr>
        <w:t xml:space="preserve"> Smluvní strany vzájemnou dohodou vylučují automatickou prolongaci platnosti této smlouvy. </w:t>
      </w:r>
    </w:p>
    <w:p w14:paraId="331D5097" w14:textId="77777777" w:rsidR="00C77586" w:rsidRPr="00181357" w:rsidRDefault="00C77586" w:rsidP="00C77586">
      <w:pPr>
        <w:pStyle w:val="DefaultText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AD9A5BA" w14:textId="6C6F55D8" w:rsidR="00753BA4" w:rsidRPr="00181357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V </w:t>
      </w:r>
      <w:r w:rsidR="00D72B2D" w:rsidRPr="00181357">
        <w:rPr>
          <w:rFonts w:asciiTheme="minorHAnsi" w:hAnsiTheme="minorHAnsi" w:cstheme="minorHAnsi"/>
          <w:sz w:val="22"/>
          <w:szCs w:val="22"/>
          <w:lang w:val="cs-CZ"/>
        </w:rPr>
        <w:t>Praze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>....................</w:t>
      </w:r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DF7BE0"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V Brně dne ....................</w:t>
      </w:r>
    </w:p>
    <w:p w14:paraId="1E9DD97A" w14:textId="77777777" w:rsidR="00485C85" w:rsidRDefault="00485C85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8ACE57A" w14:textId="008FF1B0" w:rsidR="00753BA4" w:rsidRPr="00181357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</w:t>
      </w:r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64208"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64208"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..................................................</w:t>
      </w:r>
    </w:p>
    <w:p w14:paraId="0BEC5017" w14:textId="77777777" w:rsidR="00753BA4" w:rsidRPr="00181357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                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3931C3" w:rsidRPr="00181357">
        <w:rPr>
          <w:rFonts w:asciiTheme="minorHAnsi" w:hAnsiTheme="minorHAnsi" w:cstheme="minorHAnsi"/>
          <w:sz w:val="22"/>
          <w:szCs w:val="22"/>
          <w:lang w:val="cs-CZ"/>
        </w:rPr>
        <w:tab/>
        <w:t xml:space="preserve">    </w:t>
      </w:r>
    </w:p>
    <w:p w14:paraId="03C942DF" w14:textId="549D903D" w:rsidR="00753BA4" w:rsidRPr="00181357" w:rsidRDefault="007D74B8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 w:rsidR="0087257E" w:rsidRPr="00181357">
        <w:rPr>
          <w:rFonts w:asciiTheme="minorHAnsi" w:hAnsiTheme="minorHAnsi" w:cstheme="minorHAnsi"/>
          <w:sz w:val="22"/>
          <w:szCs w:val="22"/>
        </w:rPr>
        <w:t>Ing. arch. Naděžda</w:t>
      </w:r>
      <w:r w:rsidR="002F5B2C" w:rsidRPr="00181357">
        <w:rPr>
          <w:rFonts w:asciiTheme="minorHAnsi" w:hAnsiTheme="minorHAnsi" w:cstheme="minorHAnsi"/>
          <w:sz w:val="22"/>
          <w:szCs w:val="22"/>
        </w:rPr>
        <w:t xml:space="preserve"> Goryczková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53BA4" w:rsidRPr="00181357">
        <w:rPr>
          <w:rFonts w:asciiTheme="minorHAnsi" w:hAnsiTheme="minorHAnsi" w:cstheme="minorHAnsi"/>
          <w:sz w:val="22"/>
          <w:szCs w:val="22"/>
          <w:lang w:val="cs-CZ"/>
        </w:rPr>
        <w:t>David Dittrich</w:t>
      </w:r>
    </w:p>
    <w:p w14:paraId="5B17278C" w14:textId="17761F88" w:rsidR="00753BA4" w:rsidRPr="00181357" w:rsidRDefault="00B8194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 w:rsidR="0087257E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generální </w:t>
      </w:r>
      <w:r w:rsidR="00C12979" w:rsidRPr="00181357">
        <w:rPr>
          <w:rFonts w:asciiTheme="minorHAnsi" w:hAnsiTheme="minorHAnsi" w:cstheme="minorHAnsi"/>
          <w:sz w:val="22"/>
          <w:szCs w:val="22"/>
          <w:lang w:val="cs-CZ"/>
        </w:rPr>
        <w:t>ředitel</w:t>
      </w:r>
      <w:r w:rsidR="0087257E" w:rsidRPr="00181357">
        <w:rPr>
          <w:rFonts w:asciiTheme="minorHAnsi" w:hAnsiTheme="minorHAnsi" w:cstheme="minorHAnsi"/>
          <w:sz w:val="22"/>
          <w:szCs w:val="22"/>
          <w:lang w:val="cs-CZ"/>
        </w:rPr>
        <w:t>ka</w:t>
      </w:r>
      <w:r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A287E" w:rsidRPr="00181357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AE2509" w:rsidRPr="0018135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7257E" w:rsidRPr="00181357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F4806" w:rsidRPr="00181357">
        <w:rPr>
          <w:rFonts w:asciiTheme="minorHAnsi" w:hAnsiTheme="minorHAnsi" w:cstheme="minorHAnsi"/>
          <w:sz w:val="22"/>
          <w:szCs w:val="22"/>
          <w:lang w:val="cs-CZ"/>
        </w:rPr>
        <w:t>ředitel</w:t>
      </w:r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festivalu </w:t>
      </w:r>
      <w:proofErr w:type="spellStart"/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>Concentus</w:t>
      </w:r>
      <w:proofErr w:type="spellEnd"/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7D74B8" w:rsidRPr="00181357">
        <w:rPr>
          <w:rFonts w:asciiTheme="minorHAnsi" w:hAnsiTheme="minorHAnsi" w:cstheme="minorHAnsi"/>
          <w:sz w:val="22"/>
          <w:szCs w:val="22"/>
          <w:lang w:val="cs-CZ"/>
        </w:rPr>
        <w:t>Moraviae</w:t>
      </w:r>
      <w:proofErr w:type="spellEnd"/>
    </w:p>
    <w:p w14:paraId="52D3801B" w14:textId="77777777" w:rsidR="006E7F2A" w:rsidRDefault="006E7F2A" w:rsidP="0046256E">
      <w:pPr>
        <w:pStyle w:val="Default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7D022F3" w14:textId="62BF6404" w:rsidR="005B3469" w:rsidRDefault="005B3469" w:rsidP="0046256E">
      <w:pPr>
        <w:pStyle w:val="Default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Příloha č. 1:</w:t>
      </w:r>
      <w:r w:rsidR="008A365D" w:rsidRPr="006E7F2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Specifikace prostor</w:t>
      </w:r>
    </w:p>
    <w:p w14:paraId="636CE38A" w14:textId="77777777" w:rsidR="006E7F2A" w:rsidRPr="006E7F2A" w:rsidRDefault="006E7F2A" w:rsidP="0046256E">
      <w:pPr>
        <w:pStyle w:val="Default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7E0B36C2" w14:textId="3929E76C" w:rsidR="00174F4F" w:rsidRPr="006E7F2A" w:rsidRDefault="00174F4F" w:rsidP="008A365D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456F725A" w14:textId="0D006A58" w:rsidR="009D45A6" w:rsidRPr="006E7F2A" w:rsidRDefault="009D45A6" w:rsidP="006E7F2A">
      <w:pPr>
        <w:pStyle w:val="DefaultText"/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Objekt</w:t>
      </w:r>
      <w:r w:rsidRPr="006E7F2A">
        <w:rPr>
          <w:rFonts w:asciiTheme="minorHAnsi" w:hAnsiTheme="minorHAnsi" w:cstheme="minorHAnsi"/>
          <w:b/>
          <w:sz w:val="22"/>
          <w:szCs w:val="22"/>
        </w:rPr>
        <w:t>: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714639" w:rsidRPr="006E7F2A">
        <w:rPr>
          <w:rFonts w:asciiTheme="minorHAnsi" w:hAnsiTheme="minorHAnsi" w:cstheme="minorHAnsi"/>
          <w:b/>
          <w:sz w:val="22"/>
          <w:szCs w:val="22"/>
          <w:lang w:val="cs-CZ"/>
        </w:rPr>
        <w:t xml:space="preserve">zámek 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Valtice</w:t>
      </w:r>
    </w:p>
    <w:p w14:paraId="7B5E91F4" w14:textId="77777777" w:rsidR="009D45A6" w:rsidRPr="006E7F2A" w:rsidRDefault="009D45A6" w:rsidP="009D45A6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Specifikace</w:t>
      </w:r>
      <w:r w:rsidRPr="006E7F2A">
        <w:rPr>
          <w:rFonts w:asciiTheme="minorHAnsi" w:hAnsiTheme="minorHAnsi" w:cstheme="minorHAnsi"/>
          <w:sz w:val="22"/>
          <w:szCs w:val="22"/>
        </w:rPr>
        <w:t>:</w:t>
      </w:r>
    </w:p>
    <w:p w14:paraId="4A4D6548" w14:textId="3A95E4AD" w:rsidR="009D45A6" w:rsidRPr="006E7F2A" w:rsidRDefault="009D45A6" w:rsidP="009D45A6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6E7F2A">
        <w:rPr>
          <w:rFonts w:asciiTheme="minorHAnsi" w:hAnsiTheme="minorHAnsi" w:cstheme="minorHAnsi"/>
          <w:sz w:val="22"/>
          <w:szCs w:val="22"/>
        </w:rPr>
        <w:t>25. 5. 2025 –</w:t>
      </w:r>
      <w:r w:rsidR="00DB6261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6E7F2A">
        <w:rPr>
          <w:rFonts w:asciiTheme="minorHAnsi" w:hAnsiTheme="minorHAnsi" w:cstheme="minorHAnsi"/>
          <w:sz w:val="22"/>
          <w:szCs w:val="22"/>
          <w:lang w:val="cs-CZ"/>
        </w:rPr>
        <w:t>divadlo</w:t>
      </w:r>
      <w:r w:rsidRPr="006E7F2A">
        <w:rPr>
          <w:rFonts w:asciiTheme="minorHAnsi" w:hAnsiTheme="minorHAnsi" w:cstheme="minorHAnsi"/>
          <w:sz w:val="22"/>
          <w:szCs w:val="22"/>
        </w:rPr>
        <w:t xml:space="preserve"> </w:t>
      </w:r>
      <w:r w:rsidRPr="006E7F2A">
        <w:rPr>
          <w:rFonts w:asciiTheme="minorHAnsi" w:hAnsiTheme="minorHAnsi" w:cstheme="minorHAnsi"/>
          <w:sz w:val="22"/>
          <w:szCs w:val="22"/>
          <w:lang w:val="cs-CZ" w:bidi="ks-Arab"/>
        </w:rPr>
        <w:t>(zkoušky</w:t>
      </w:r>
      <w:r w:rsidRPr="006E7F2A">
        <w:rPr>
          <w:rFonts w:asciiTheme="minorHAnsi" w:hAnsiTheme="minorHAnsi" w:cstheme="minorHAnsi"/>
          <w:sz w:val="22"/>
          <w:szCs w:val="22"/>
        </w:rPr>
        <w:t xml:space="preserve"> 23.</w:t>
      </w:r>
      <w:r w:rsidR="008A365D" w:rsidRPr="006E7F2A">
        <w:rPr>
          <w:rFonts w:asciiTheme="minorHAnsi" w:hAnsiTheme="minorHAnsi" w:cstheme="minorHAnsi"/>
          <w:sz w:val="22"/>
          <w:szCs w:val="22"/>
        </w:rPr>
        <w:t xml:space="preserve"> </w:t>
      </w:r>
      <w:r w:rsidRPr="006E7F2A">
        <w:rPr>
          <w:rFonts w:asciiTheme="minorHAnsi" w:hAnsiTheme="minorHAnsi" w:cstheme="minorHAnsi"/>
          <w:sz w:val="22"/>
          <w:szCs w:val="22"/>
        </w:rPr>
        <w:t>5. 2025, 24. 5. 2025)</w:t>
      </w:r>
    </w:p>
    <w:p w14:paraId="1B9C91BF" w14:textId="53DB2EFB" w:rsidR="009D45A6" w:rsidRPr="006E7F2A" w:rsidRDefault="009D45A6" w:rsidP="009D45A6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6E7F2A">
        <w:rPr>
          <w:rFonts w:asciiTheme="minorHAnsi" w:hAnsiTheme="minorHAnsi" w:cstheme="minorHAnsi"/>
          <w:sz w:val="22"/>
          <w:szCs w:val="22"/>
        </w:rPr>
        <w:t>7. 6. 2025 –</w:t>
      </w:r>
      <w:r w:rsidR="00DB6261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6E7F2A">
        <w:rPr>
          <w:rFonts w:asciiTheme="minorHAnsi" w:hAnsiTheme="minorHAnsi" w:cstheme="minorHAnsi"/>
          <w:sz w:val="22"/>
          <w:szCs w:val="22"/>
          <w:lang w:val="cs-CZ"/>
        </w:rPr>
        <w:t>divadlo</w:t>
      </w:r>
    </w:p>
    <w:p w14:paraId="15D5C5BF" w14:textId="419CA6A7" w:rsidR="00181357" w:rsidRPr="006E7F2A" w:rsidRDefault="00181357" w:rsidP="009D45A6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Datum: </w:t>
      </w:r>
      <w:r w:rsidR="00CD61E1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23. 5., 24. 5., </w:t>
      </w:r>
      <w:r w:rsidRPr="006E7F2A">
        <w:rPr>
          <w:rFonts w:asciiTheme="minorHAnsi" w:hAnsiTheme="minorHAnsi" w:cstheme="minorHAnsi"/>
          <w:sz w:val="22"/>
          <w:szCs w:val="22"/>
          <w:lang w:val="cs-CZ"/>
        </w:rPr>
        <w:t>25. 5., 7. 6. 2025</w:t>
      </w:r>
    </w:p>
    <w:p w14:paraId="31B23E8B" w14:textId="31BBFA84" w:rsidR="00DB6261" w:rsidRPr="006E7F2A" w:rsidRDefault="00DB6261" w:rsidP="009D45A6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Paušální náhrada za 2 koncerty je ve výši 12</w:t>
      </w:r>
      <w:r w:rsidR="00C77586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000,- Kč.</w:t>
      </w:r>
    </w:p>
    <w:p w14:paraId="5D5AAB4D" w14:textId="15E1290A" w:rsidR="009D45A6" w:rsidRPr="006E7F2A" w:rsidRDefault="009D45A6" w:rsidP="0046256E">
      <w:pPr>
        <w:pStyle w:val="DefaultText"/>
        <w:ind w:left="106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Kontakt na správce objektu: 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>- - - -</w:t>
      </w:r>
    </w:p>
    <w:p w14:paraId="7A6AFC26" w14:textId="1C05AD9D" w:rsidR="009D45A6" w:rsidRDefault="009D45A6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0E22618" w14:textId="77777777" w:rsidR="006E7F2A" w:rsidRPr="006E7F2A" w:rsidRDefault="006E7F2A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1A568C17" w14:textId="05279529" w:rsidR="00174F4F" w:rsidRPr="006E7F2A" w:rsidRDefault="00174F4F" w:rsidP="006E7F2A">
      <w:pPr>
        <w:pStyle w:val="DefaultText"/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6E7F2A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t: zámek Lysice</w:t>
      </w:r>
    </w:p>
    <w:p w14:paraId="5AF07100" w14:textId="77777777" w:rsidR="006A7F9A" w:rsidRPr="006E7F2A" w:rsidRDefault="00174F4F" w:rsidP="00E20325">
      <w:pPr>
        <w:pStyle w:val="DefaultText"/>
        <w:ind w:left="1068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  <w:r w:rsidR="00852C7F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63799A7" w14:textId="3303147F" w:rsidR="009D45A6" w:rsidRPr="006E7F2A" w:rsidRDefault="009D45A6" w:rsidP="0046256E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29. 5. zámek </w:t>
      </w:r>
    </w:p>
    <w:p w14:paraId="16441475" w14:textId="512B9FEC" w:rsidR="00174F4F" w:rsidRPr="006E7F2A" w:rsidRDefault="009D45A6" w:rsidP="0046256E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8. 6. nádvoří zámku</w:t>
      </w:r>
    </w:p>
    <w:p w14:paraId="3B4C7D5A" w14:textId="6AA7AAA5" w:rsidR="00181357" w:rsidRPr="006E7F2A" w:rsidRDefault="00181357" w:rsidP="0046256E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25. 6. zámek, </w:t>
      </w:r>
      <w:proofErr w:type="spellStart"/>
      <w:r w:rsidRPr="006E7F2A">
        <w:rPr>
          <w:rFonts w:asciiTheme="minorHAnsi" w:hAnsiTheme="minorHAnsi" w:cstheme="minorHAnsi"/>
          <w:sz w:val="22"/>
          <w:szCs w:val="22"/>
          <w:lang w:val="cs-CZ"/>
        </w:rPr>
        <w:t>Sala</w:t>
      </w:r>
      <w:proofErr w:type="spellEnd"/>
      <w:r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6E7F2A">
        <w:rPr>
          <w:rFonts w:asciiTheme="minorHAnsi" w:hAnsiTheme="minorHAnsi" w:cstheme="minorHAnsi"/>
          <w:sz w:val="22"/>
          <w:szCs w:val="22"/>
          <w:lang w:val="cs-CZ"/>
        </w:rPr>
        <w:t>terrena</w:t>
      </w:r>
      <w:proofErr w:type="spellEnd"/>
    </w:p>
    <w:p w14:paraId="7A893C5E" w14:textId="15764A08" w:rsidR="008A365D" w:rsidRPr="006E7F2A" w:rsidRDefault="00181357" w:rsidP="0046256E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Datum: 29. 5., 8. 6., 25.</w:t>
      </w:r>
      <w:r w:rsidR="00FE5BCB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6E7F2A">
        <w:rPr>
          <w:rFonts w:asciiTheme="minorHAnsi" w:hAnsiTheme="minorHAnsi" w:cstheme="minorHAnsi"/>
          <w:sz w:val="22"/>
          <w:szCs w:val="22"/>
          <w:lang w:val="cs-CZ"/>
        </w:rPr>
        <w:t>6.</w:t>
      </w:r>
      <w:r w:rsidR="008A365D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2025</w:t>
      </w:r>
    </w:p>
    <w:p w14:paraId="4EACA0BC" w14:textId="0AA5FE2D" w:rsidR="00181357" w:rsidRPr="006E7F2A" w:rsidRDefault="008A365D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Paušální náhrada za 3 koncerty je ve výši 18</w:t>
      </w:r>
      <w:r w:rsidR="00C77586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000,- Kč.</w:t>
      </w:r>
    </w:p>
    <w:p w14:paraId="47523057" w14:textId="57488119" w:rsidR="009D45A6" w:rsidRPr="006E7F2A" w:rsidRDefault="002117A3" w:rsidP="0046256E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Kontakt na správce </w:t>
      </w:r>
      <w:proofErr w:type="gramStart"/>
      <w:r w:rsidRPr="006E7F2A">
        <w:rPr>
          <w:rFonts w:asciiTheme="minorHAnsi" w:hAnsiTheme="minorHAnsi" w:cstheme="minorHAnsi"/>
          <w:sz w:val="22"/>
          <w:szCs w:val="22"/>
          <w:lang w:val="cs-CZ"/>
        </w:rPr>
        <w:t>objektu:</w:t>
      </w:r>
      <w:r w:rsidR="00852C7F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 xml:space="preserve"> -</w:t>
      </w:r>
      <w:proofErr w:type="gramEnd"/>
      <w:r w:rsidR="00C77586">
        <w:rPr>
          <w:rFonts w:asciiTheme="minorHAnsi" w:hAnsiTheme="minorHAnsi" w:cstheme="minorHAnsi"/>
          <w:sz w:val="22"/>
          <w:szCs w:val="22"/>
          <w:lang w:val="cs-CZ"/>
        </w:rPr>
        <w:t xml:space="preserve"> - - - - </w:t>
      </w:r>
    </w:p>
    <w:p w14:paraId="5BB44C5F" w14:textId="2CE84CC1" w:rsidR="00174F4F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56386" w14:textId="77777777" w:rsidR="006E7F2A" w:rsidRPr="006E7F2A" w:rsidRDefault="006E7F2A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6E4D0B" w14:textId="3C91990C" w:rsidR="00174F4F" w:rsidRPr="006E7F2A" w:rsidRDefault="00174F4F" w:rsidP="006E7F2A">
      <w:pPr>
        <w:pStyle w:val="DefaultText"/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6E7F2A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t: zámek Rájec nad Svitavou</w:t>
      </w:r>
    </w:p>
    <w:p w14:paraId="12D5AC29" w14:textId="77777777" w:rsidR="006A7F9A" w:rsidRPr="006E7F2A" w:rsidRDefault="00174F4F" w:rsidP="00D76720">
      <w:pPr>
        <w:pStyle w:val="DefaultText"/>
        <w:ind w:left="1068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  <w:r w:rsidR="00852C7F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2140D140" w14:textId="7EF10810" w:rsidR="00181357" w:rsidRPr="006E7F2A" w:rsidRDefault="00181357" w:rsidP="00D76720">
      <w:pPr>
        <w:pStyle w:val="DefaultText"/>
        <w:ind w:left="1068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15. 6. zámek</w:t>
      </w:r>
      <w:r w:rsidR="00714639" w:rsidRPr="006E7F2A">
        <w:rPr>
          <w:rFonts w:asciiTheme="minorHAnsi" w:hAnsiTheme="minorHAnsi" w:cstheme="minorHAnsi"/>
          <w:sz w:val="22"/>
          <w:szCs w:val="22"/>
          <w:lang w:val="cs-CZ"/>
        </w:rPr>
        <w:t>, Slavnostní sál</w:t>
      </w:r>
    </w:p>
    <w:p w14:paraId="283A978D" w14:textId="1B5391BC" w:rsidR="00181357" w:rsidRPr="006E7F2A" w:rsidRDefault="00181357" w:rsidP="00D76720">
      <w:pPr>
        <w:pStyle w:val="DefaultText"/>
        <w:ind w:left="1068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26. 6. zámek</w:t>
      </w:r>
      <w:r w:rsidR="00714639" w:rsidRPr="006E7F2A">
        <w:rPr>
          <w:rFonts w:asciiTheme="minorHAnsi" w:hAnsiTheme="minorHAnsi" w:cstheme="minorHAnsi"/>
          <w:sz w:val="22"/>
          <w:szCs w:val="22"/>
          <w:lang w:val="cs-CZ"/>
        </w:rPr>
        <w:t>, Slavnostní sál</w:t>
      </w:r>
    </w:p>
    <w:p w14:paraId="10A40ED2" w14:textId="33CF5D78" w:rsidR="002117A3" w:rsidRPr="006E7F2A" w:rsidRDefault="00174F4F" w:rsidP="00B60FDE">
      <w:pPr>
        <w:pStyle w:val="DefaultText"/>
        <w:ind w:left="1068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Datum: </w:t>
      </w:r>
      <w:r w:rsidR="00181357" w:rsidRPr="006E7F2A">
        <w:rPr>
          <w:rFonts w:asciiTheme="minorHAnsi" w:hAnsiTheme="minorHAnsi" w:cstheme="minorHAnsi"/>
          <w:sz w:val="22"/>
          <w:szCs w:val="22"/>
          <w:lang w:val="cs-CZ"/>
        </w:rPr>
        <w:t>15. 6. a 26</w:t>
      </w:r>
      <w:r w:rsidR="00F8024B" w:rsidRPr="006E7F2A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D44475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8024B" w:rsidRPr="006E7F2A">
        <w:rPr>
          <w:rFonts w:asciiTheme="minorHAnsi" w:hAnsiTheme="minorHAnsi" w:cstheme="minorHAnsi"/>
          <w:sz w:val="22"/>
          <w:szCs w:val="22"/>
          <w:lang w:val="cs-CZ"/>
        </w:rPr>
        <w:t>6.</w:t>
      </w:r>
      <w:r w:rsidR="00D44475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81357" w:rsidRPr="006E7F2A">
        <w:rPr>
          <w:rFonts w:asciiTheme="minorHAnsi" w:hAnsiTheme="minorHAnsi" w:cstheme="minorHAnsi"/>
          <w:sz w:val="22"/>
          <w:szCs w:val="22"/>
          <w:lang w:val="cs-CZ"/>
        </w:rPr>
        <w:t>2025</w:t>
      </w:r>
      <w:r w:rsidR="008A365D" w:rsidRPr="006E7F2A">
        <w:rPr>
          <w:rFonts w:asciiTheme="minorHAnsi" w:hAnsiTheme="minorHAnsi" w:cstheme="minorHAnsi"/>
          <w:sz w:val="22"/>
          <w:szCs w:val="22"/>
          <w:lang w:val="cs-CZ"/>
        </w:rPr>
        <w:br/>
      </w:r>
      <w:r w:rsidR="008A365D" w:rsidRPr="006E7F2A">
        <w:rPr>
          <w:rFonts w:asciiTheme="minorHAnsi" w:hAnsiTheme="minorHAnsi" w:cstheme="minorHAnsi"/>
          <w:b/>
          <w:sz w:val="22"/>
          <w:szCs w:val="22"/>
          <w:lang w:val="cs-CZ"/>
        </w:rPr>
        <w:t>Paušální náhrada za 2 koncerty je ve výši 12</w:t>
      </w:r>
      <w:r w:rsidR="00C77586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8A365D" w:rsidRPr="006E7F2A">
        <w:rPr>
          <w:rFonts w:asciiTheme="minorHAnsi" w:hAnsiTheme="minorHAnsi" w:cstheme="minorHAnsi"/>
          <w:b/>
          <w:sz w:val="22"/>
          <w:szCs w:val="22"/>
          <w:lang w:val="cs-CZ"/>
        </w:rPr>
        <w:t>000,- Kč.</w:t>
      </w:r>
      <w:r w:rsidR="008A365D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372C985D" w14:textId="46D4B06C" w:rsidR="002117A3" w:rsidRPr="006E7F2A" w:rsidRDefault="002117A3" w:rsidP="00852C7F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Kontakt na správce objektu:</w:t>
      </w:r>
      <w:r w:rsidR="00852C7F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>- - - - - - -</w:t>
      </w:r>
    </w:p>
    <w:p w14:paraId="5FB88E99" w14:textId="35D48EB5" w:rsidR="00174F4F" w:rsidRDefault="00174F4F" w:rsidP="0046256E">
      <w:pPr>
        <w:pStyle w:val="DefaultText"/>
        <w:ind w:left="1068" w:firstLine="34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36739823" w14:textId="77777777" w:rsidR="006E7F2A" w:rsidRPr="006E7F2A" w:rsidRDefault="006E7F2A" w:rsidP="0046256E">
      <w:pPr>
        <w:pStyle w:val="DefaultText"/>
        <w:ind w:left="1068" w:firstLine="34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70F48B6" w14:textId="70FCD922" w:rsidR="00174F4F" w:rsidRPr="006E7F2A" w:rsidRDefault="00174F4F" w:rsidP="006E7F2A">
      <w:pPr>
        <w:pStyle w:val="DefaultText"/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6E7F2A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t: zámek Náměšť nad Oslavou</w:t>
      </w:r>
    </w:p>
    <w:p w14:paraId="19F77B5E" w14:textId="77777777" w:rsidR="006A7F9A" w:rsidRPr="006E7F2A" w:rsidRDefault="00174F4F" w:rsidP="00DE73FB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  <w:r w:rsidR="00852C7F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4C5EC09" w14:textId="778FE446" w:rsidR="00BF0D4A" w:rsidRPr="006E7F2A" w:rsidRDefault="00181357" w:rsidP="00DE73FB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9</w:t>
      </w:r>
      <w:r w:rsidR="00BF0D4A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. 6. – </w:t>
      </w:r>
      <w:r w:rsidRPr="006E7F2A">
        <w:rPr>
          <w:rFonts w:asciiTheme="minorHAnsi" w:hAnsiTheme="minorHAnsi" w:cstheme="minorHAnsi"/>
          <w:sz w:val="22"/>
          <w:szCs w:val="22"/>
          <w:lang w:val="cs-CZ"/>
        </w:rPr>
        <w:t>zámecká kaple</w:t>
      </w:r>
    </w:p>
    <w:p w14:paraId="00654A49" w14:textId="021A3569" w:rsidR="00174F4F" w:rsidRPr="006E7F2A" w:rsidRDefault="00181357" w:rsidP="00DE73FB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20</w:t>
      </w:r>
      <w:r w:rsidR="00BF0D4A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. 6. </w:t>
      </w:r>
      <w:r w:rsidRPr="006E7F2A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="00BF0D4A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6E7F2A">
        <w:rPr>
          <w:rFonts w:asciiTheme="minorHAnsi" w:hAnsiTheme="minorHAnsi" w:cstheme="minorHAnsi"/>
          <w:sz w:val="22"/>
          <w:szCs w:val="22"/>
          <w:lang w:val="cs-CZ"/>
        </w:rPr>
        <w:t>zámecká knihovna</w:t>
      </w:r>
    </w:p>
    <w:p w14:paraId="399A84CD" w14:textId="2EE27DB8" w:rsidR="00174F4F" w:rsidRPr="006E7F2A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Datum:</w:t>
      </w:r>
      <w:r w:rsidR="00181357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9. </w:t>
      </w:r>
      <w:r w:rsidR="00181357" w:rsidRPr="006E7F2A">
        <w:rPr>
          <w:rFonts w:asciiTheme="minorHAnsi" w:hAnsiTheme="minorHAnsi" w:cstheme="minorHAnsi"/>
          <w:sz w:val="22"/>
          <w:szCs w:val="22"/>
        </w:rPr>
        <w:t>6. a 20</w:t>
      </w:r>
      <w:r w:rsidR="0068784E" w:rsidRPr="006E7F2A">
        <w:rPr>
          <w:rFonts w:asciiTheme="minorHAnsi" w:hAnsiTheme="minorHAnsi" w:cstheme="minorHAnsi"/>
          <w:sz w:val="22"/>
          <w:szCs w:val="22"/>
        </w:rPr>
        <w:t>. 6. 202</w:t>
      </w:r>
      <w:r w:rsidR="008A365D" w:rsidRPr="006E7F2A">
        <w:rPr>
          <w:rFonts w:asciiTheme="minorHAnsi" w:hAnsiTheme="minorHAnsi" w:cstheme="minorHAnsi"/>
          <w:sz w:val="22"/>
          <w:szCs w:val="22"/>
        </w:rPr>
        <w:t>5</w:t>
      </w:r>
    </w:p>
    <w:p w14:paraId="6F8B8363" w14:textId="36A3C24A" w:rsidR="008A365D" w:rsidRPr="006E7F2A" w:rsidRDefault="008A365D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Paušální náhrada za</w:t>
      </w:r>
      <w:r w:rsidRPr="006E7F2A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koncerty</w:t>
      </w:r>
      <w:r w:rsidRPr="006E7F2A">
        <w:rPr>
          <w:rFonts w:asciiTheme="minorHAnsi" w:hAnsiTheme="minorHAnsi" w:cstheme="minorHAnsi"/>
          <w:b/>
          <w:sz w:val="22"/>
          <w:szCs w:val="22"/>
        </w:rPr>
        <w:t xml:space="preserve"> je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ve výši</w:t>
      </w:r>
      <w:r w:rsidRPr="006E7F2A">
        <w:rPr>
          <w:rFonts w:asciiTheme="minorHAnsi" w:hAnsiTheme="minorHAnsi" w:cstheme="minorHAnsi"/>
          <w:b/>
          <w:sz w:val="22"/>
          <w:szCs w:val="22"/>
        </w:rPr>
        <w:t xml:space="preserve"> 12</w:t>
      </w:r>
      <w:r w:rsidR="00C775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E7F2A">
        <w:rPr>
          <w:rFonts w:asciiTheme="minorHAnsi" w:hAnsiTheme="minorHAnsi" w:cstheme="minorHAnsi"/>
          <w:b/>
          <w:sz w:val="22"/>
          <w:szCs w:val="22"/>
        </w:rPr>
        <w:t>000,-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Kč</w:t>
      </w:r>
      <w:r w:rsidRPr="006E7F2A">
        <w:rPr>
          <w:rFonts w:asciiTheme="minorHAnsi" w:hAnsiTheme="minorHAnsi" w:cstheme="minorHAnsi"/>
          <w:b/>
          <w:sz w:val="22"/>
          <w:szCs w:val="22"/>
        </w:rPr>
        <w:t>.</w:t>
      </w:r>
    </w:p>
    <w:p w14:paraId="1383ABD8" w14:textId="4E98A5FD" w:rsidR="002117A3" w:rsidRPr="006E7F2A" w:rsidRDefault="002117A3" w:rsidP="0046256E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Kontakt na správce objektu:</w:t>
      </w:r>
      <w:r w:rsidR="00852C7F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>- - - - - -</w:t>
      </w:r>
    </w:p>
    <w:p w14:paraId="7B923127" w14:textId="491394F2" w:rsidR="00174F4F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45DF0F" w14:textId="77777777" w:rsidR="006E7F2A" w:rsidRPr="006E7F2A" w:rsidRDefault="006E7F2A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34F644" w14:textId="2A20671A" w:rsidR="00174F4F" w:rsidRPr="006E7F2A" w:rsidRDefault="00174F4F" w:rsidP="006E7F2A">
      <w:pPr>
        <w:pStyle w:val="DefaultText"/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6E7F2A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t: zámek Milotice</w:t>
      </w:r>
    </w:p>
    <w:p w14:paraId="49D870EF" w14:textId="2309BF9B" w:rsidR="00174F4F" w:rsidRPr="006E7F2A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  <w:r w:rsidR="00DE73FB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48086311" w14:textId="266C983F" w:rsidR="00181357" w:rsidRPr="006E7F2A" w:rsidRDefault="00181357" w:rsidP="0046256E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zámek</w:t>
      </w:r>
      <w:r w:rsidR="00714639" w:rsidRPr="006E7F2A">
        <w:rPr>
          <w:rFonts w:asciiTheme="minorHAnsi" w:hAnsiTheme="minorHAnsi" w:cstheme="minorHAnsi"/>
          <w:sz w:val="22"/>
          <w:szCs w:val="22"/>
          <w:lang w:val="cs-CZ"/>
        </w:rPr>
        <w:t>, Freskový sál</w:t>
      </w:r>
    </w:p>
    <w:p w14:paraId="40281267" w14:textId="41FDD8D4" w:rsidR="008A365D" w:rsidRPr="006E7F2A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Datum: </w:t>
      </w:r>
      <w:r w:rsidR="00181357" w:rsidRPr="006E7F2A">
        <w:rPr>
          <w:rFonts w:asciiTheme="minorHAnsi" w:hAnsiTheme="minorHAnsi" w:cstheme="minorHAnsi"/>
          <w:sz w:val="22"/>
          <w:szCs w:val="22"/>
          <w:lang w:val="cs-CZ"/>
        </w:rPr>
        <w:t>16</w:t>
      </w:r>
      <w:r w:rsidRPr="006E7F2A">
        <w:rPr>
          <w:rFonts w:asciiTheme="minorHAnsi" w:hAnsiTheme="minorHAnsi" w:cstheme="minorHAnsi"/>
          <w:sz w:val="22"/>
          <w:szCs w:val="22"/>
          <w:lang w:val="cs-CZ"/>
        </w:rPr>
        <w:t>. 6. 202</w:t>
      </w:r>
      <w:r w:rsidR="008A365D" w:rsidRPr="006E7F2A">
        <w:rPr>
          <w:rFonts w:asciiTheme="minorHAnsi" w:hAnsiTheme="minorHAnsi" w:cstheme="minorHAnsi"/>
          <w:sz w:val="22"/>
          <w:szCs w:val="22"/>
          <w:lang w:val="cs-CZ"/>
        </w:rPr>
        <w:t>5</w:t>
      </w:r>
    </w:p>
    <w:p w14:paraId="5F4656B7" w14:textId="072027F8" w:rsidR="008A365D" w:rsidRPr="006E7F2A" w:rsidRDefault="008A365D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Paušální náhrada za 1 koncert je ve výši 6</w:t>
      </w:r>
      <w:r w:rsidR="00C77586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 xml:space="preserve">000,- Kč. </w:t>
      </w:r>
    </w:p>
    <w:p w14:paraId="3D642B23" w14:textId="7082D03F" w:rsidR="002117A3" w:rsidRPr="006E7F2A" w:rsidRDefault="002117A3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Kontakt na správce objektu:</w:t>
      </w:r>
      <w:r w:rsidR="00852C7F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>- - - - -</w:t>
      </w:r>
      <w:r w:rsidR="00D85823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8485087" w14:textId="4448760E" w:rsidR="00174F4F" w:rsidRDefault="00174F4F" w:rsidP="0046256E">
      <w:pPr>
        <w:pStyle w:val="DefaultText"/>
        <w:ind w:left="1068" w:firstLine="34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AE5D07A" w14:textId="77777777" w:rsidR="006E7F2A" w:rsidRDefault="006E7F2A" w:rsidP="0046256E">
      <w:pPr>
        <w:pStyle w:val="DefaultText"/>
        <w:ind w:left="1068" w:firstLine="34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3B82675D" w14:textId="77777777" w:rsidR="006E7F2A" w:rsidRPr="006E7F2A" w:rsidRDefault="006E7F2A" w:rsidP="0046256E">
      <w:pPr>
        <w:pStyle w:val="DefaultText"/>
        <w:ind w:left="1068" w:firstLine="34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6C415095" w14:textId="0D8AD487" w:rsidR="00174F4F" w:rsidRPr="006E7F2A" w:rsidRDefault="00174F4F" w:rsidP="006E7F2A">
      <w:pPr>
        <w:pStyle w:val="DefaultText"/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lastRenderedPageBreak/>
        <w:t>O</w:t>
      </w:r>
      <w:r w:rsidR="0068784E" w:rsidRPr="006E7F2A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 xml:space="preserve">t: </w:t>
      </w:r>
      <w:r w:rsidR="00EC134A" w:rsidRPr="006E7F2A">
        <w:rPr>
          <w:rFonts w:asciiTheme="minorHAnsi" w:hAnsiTheme="minorHAnsi" w:cstheme="minorHAnsi"/>
          <w:b/>
          <w:sz w:val="22"/>
          <w:szCs w:val="22"/>
          <w:lang w:val="cs-CZ"/>
        </w:rPr>
        <w:t>hrad Pernštejn</w:t>
      </w:r>
    </w:p>
    <w:p w14:paraId="5A8DC441" w14:textId="77777777" w:rsidR="00181357" w:rsidRPr="006E7F2A" w:rsidRDefault="00174F4F" w:rsidP="00574F97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  <w:r w:rsidR="00852C7F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20BD66BB" w14:textId="6081C3BD" w:rsidR="00174F4F" w:rsidRPr="006E7F2A" w:rsidRDefault="00181357" w:rsidP="00574F97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Rytířský </w:t>
      </w:r>
      <w:r w:rsidR="002D4407" w:rsidRPr="006E7F2A">
        <w:rPr>
          <w:rFonts w:asciiTheme="minorHAnsi" w:hAnsiTheme="minorHAnsi" w:cstheme="minorHAnsi"/>
          <w:sz w:val="22"/>
          <w:szCs w:val="22"/>
          <w:lang w:val="cs-CZ"/>
        </w:rPr>
        <w:t>sál</w:t>
      </w:r>
    </w:p>
    <w:p w14:paraId="1D1ADE7D" w14:textId="427426D1" w:rsidR="00174F4F" w:rsidRPr="006E7F2A" w:rsidRDefault="00181357" w:rsidP="0046256E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Datum: 23</w:t>
      </w:r>
      <w:r w:rsidR="00174F4F" w:rsidRPr="006E7F2A">
        <w:rPr>
          <w:rFonts w:asciiTheme="minorHAnsi" w:hAnsiTheme="minorHAnsi" w:cstheme="minorHAnsi"/>
          <w:sz w:val="22"/>
          <w:szCs w:val="22"/>
          <w:lang w:val="cs-CZ"/>
        </w:rPr>
        <w:t>. 6. 202</w:t>
      </w:r>
      <w:r w:rsidR="008A365D" w:rsidRPr="006E7F2A">
        <w:rPr>
          <w:rFonts w:asciiTheme="minorHAnsi" w:hAnsiTheme="minorHAnsi" w:cstheme="minorHAnsi"/>
          <w:sz w:val="22"/>
          <w:szCs w:val="22"/>
          <w:lang w:val="cs-CZ"/>
        </w:rPr>
        <w:t>5</w:t>
      </w:r>
    </w:p>
    <w:p w14:paraId="032A7536" w14:textId="5F6B364F" w:rsidR="008A365D" w:rsidRPr="006E7F2A" w:rsidRDefault="008A365D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Paušální náhrada za 1 koncert je ve výši 6</w:t>
      </w:r>
      <w:r w:rsidR="00C77586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 xml:space="preserve">000,- Kč. </w:t>
      </w:r>
    </w:p>
    <w:p w14:paraId="22550B17" w14:textId="6CEDAEB6" w:rsidR="00155AD6" w:rsidRPr="006E7F2A" w:rsidRDefault="002117A3" w:rsidP="002F5B2C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Kontakt na správce objektu:</w:t>
      </w:r>
      <w:r w:rsidR="00852C7F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>- - - - - - -</w:t>
      </w:r>
      <w:r w:rsidR="00D85823"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111585B1" w14:textId="1646D419" w:rsidR="00E97E7F" w:rsidRPr="006E7F2A" w:rsidRDefault="00E97E7F" w:rsidP="002F5B2C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0DA32C7" w14:textId="77777777" w:rsidR="00E97E7F" w:rsidRPr="006E7F2A" w:rsidRDefault="00E97E7F" w:rsidP="002F5B2C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0F154EA" w14:textId="77777777" w:rsidR="00E97E7F" w:rsidRPr="006E7F2A" w:rsidRDefault="00E97E7F" w:rsidP="006E7F2A">
      <w:pPr>
        <w:pStyle w:val="DefaultText"/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Objekt: zámek Jaroměřice nad Rokytnou</w:t>
      </w:r>
    </w:p>
    <w:p w14:paraId="18AB5142" w14:textId="365D1695" w:rsidR="00E97E7F" w:rsidRPr="006E7F2A" w:rsidRDefault="00E97E7F" w:rsidP="006E7F2A">
      <w:pPr>
        <w:pStyle w:val="DefaultText"/>
        <w:ind w:left="372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</w:p>
    <w:p w14:paraId="1973FD10" w14:textId="77777777" w:rsidR="00E97E7F" w:rsidRPr="006E7F2A" w:rsidRDefault="00E97E7F" w:rsidP="006E7F2A">
      <w:pPr>
        <w:pStyle w:val="DefaultText"/>
        <w:ind w:left="372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Sál předků</w:t>
      </w:r>
    </w:p>
    <w:p w14:paraId="1F1D1919" w14:textId="77777777" w:rsidR="00E97E7F" w:rsidRPr="006E7F2A" w:rsidRDefault="00E97E7F" w:rsidP="006E7F2A">
      <w:pPr>
        <w:pStyle w:val="DefaultText"/>
        <w:ind w:left="372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Datum: 15. 6. 2025</w:t>
      </w:r>
    </w:p>
    <w:p w14:paraId="4B825E94" w14:textId="401EE1FE" w:rsidR="00E97E7F" w:rsidRPr="006E7F2A" w:rsidRDefault="00E97E7F" w:rsidP="006E7F2A">
      <w:pPr>
        <w:pStyle w:val="DefaultText"/>
        <w:ind w:left="372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Paušální náhrada za 1 koncert je ve výši 6</w:t>
      </w:r>
      <w:r w:rsidR="00C77586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6E7F2A">
        <w:rPr>
          <w:rFonts w:asciiTheme="minorHAnsi" w:hAnsiTheme="minorHAnsi" w:cstheme="minorHAnsi"/>
          <w:b/>
          <w:sz w:val="22"/>
          <w:szCs w:val="22"/>
          <w:lang w:val="cs-CZ"/>
        </w:rPr>
        <w:t>000,- Kč.</w:t>
      </w:r>
    </w:p>
    <w:p w14:paraId="75FDE828" w14:textId="0ABFB64B" w:rsidR="00E97E7F" w:rsidRPr="006E7F2A" w:rsidRDefault="00E97E7F" w:rsidP="006E7F2A">
      <w:pPr>
        <w:pStyle w:val="DefaultText"/>
        <w:ind w:left="372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E7F2A">
        <w:rPr>
          <w:rFonts w:asciiTheme="minorHAnsi" w:hAnsiTheme="minorHAnsi" w:cstheme="minorHAnsi"/>
          <w:sz w:val="22"/>
          <w:szCs w:val="22"/>
          <w:lang w:val="cs-CZ"/>
        </w:rPr>
        <w:t>Kontakt na správce objektu</w:t>
      </w:r>
      <w:r w:rsidR="00C77586">
        <w:rPr>
          <w:rFonts w:asciiTheme="minorHAnsi" w:hAnsiTheme="minorHAnsi" w:cstheme="minorHAnsi"/>
          <w:sz w:val="22"/>
          <w:szCs w:val="22"/>
          <w:lang w:val="cs-CZ"/>
        </w:rPr>
        <w:t xml:space="preserve">: - - - - - </w:t>
      </w:r>
      <w:r w:rsidRPr="006E7F2A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</w:p>
    <w:sectPr w:rsidR="00E97E7F" w:rsidRPr="006E7F2A" w:rsidSect="00C77586">
      <w:footerReference w:type="default" r:id="rId9"/>
      <w:headerReference w:type="first" r:id="rId10"/>
      <w:pgSz w:w="12240" w:h="15840"/>
      <w:pgMar w:top="1134" w:right="1134" w:bottom="1134" w:left="1134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2947" w14:textId="77777777" w:rsidR="007F4E1B" w:rsidRDefault="007F4E1B">
      <w:r>
        <w:separator/>
      </w:r>
    </w:p>
  </w:endnote>
  <w:endnote w:type="continuationSeparator" w:id="0">
    <w:p w14:paraId="5FAF8D47" w14:textId="77777777" w:rsidR="007F4E1B" w:rsidRDefault="007F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23F1" w14:textId="46025D42" w:rsidR="00A15A95" w:rsidRPr="00C33384" w:rsidRDefault="00F849B0">
    <w:pPr>
      <w:pStyle w:val="Zpat"/>
      <w:framePr w:wrap="auto" w:vAnchor="text" w:hAnchor="margin" w:xAlign="center" w:y="1"/>
      <w:rPr>
        <w:rStyle w:val="slostrnky"/>
        <w:rFonts w:asciiTheme="minorHAnsi" w:hAnsiTheme="minorHAnsi" w:cstheme="minorHAnsi"/>
      </w:rPr>
    </w:pPr>
    <w:r w:rsidRPr="00C33384">
      <w:rPr>
        <w:rStyle w:val="slostrnky"/>
        <w:rFonts w:asciiTheme="minorHAnsi" w:hAnsiTheme="minorHAnsi" w:cstheme="minorHAnsi"/>
      </w:rPr>
      <w:fldChar w:fldCharType="begin"/>
    </w:r>
    <w:r w:rsidR="00A15A95" w:rsidRPr="00C33384">
      <w:rPr>
        <w:rStyle w:val="slostrnky"/>
        <w:rFonts w:asciiTheme="minorHAnsi" w:hAnsiTheme="minorHAnsi" w:cstheme="minorHAnsi"/>
      </w:rPr>
      <w:instrText xml:space="preserve">PAGE  </w:instrText>
    </w:r>
    <w:r w:rsidRPr="00C33384">
      <w:rPr>
        <w:rStyle w:val="slostrnky"/>
        <w:rFonts w:asciiTheme="minorHAnsi" w:hAnsiTheme="minorHAnsi" w:cstheme="minorHAnsi"/>
      </w:rPr>
      <w:fldChar w:fldCharType="separate"/>
    </w:r>
    <w:r w:rsidR="00164FFD" w:rsidRPr="00C33384">
      <w:rPr>
        <w:rStyle w:val="slostrnky"/>
        <w:rFonts w:asciiTheme="minorHAnsi" w:hAnsiTheme="minorHAnsi" w:cstheme="minorHAnsi"/>
        <w:noProof/>
      </w:rPr>
      <w:t>6</w:t>
    </w:r>
    <w:r w:rsidRPr="00C33384">
      <w:rPr>
        <w:rStyle w:val="slostrnky"/>
        <w:rFonts w:asciiTheme="minorHAnsi" w:hAnsiTheme="minorHAnsi" w:cstheme="minorHAnsi"/>
      </w:rPr>
      <w:fldChar w:fldCharType="end"/>
    </w:r>
  </w:p>
  <w:p w14:paraId="2F23C791" w14:textId="77777777" w:rsidR="00A15A95" w:rsidRPr="00C33384" w:rsidRDefault="00A15A95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3AD6" w14:textId="77777777" w:rsidR="007F4E1B" w:rsidRDefault="007F4E1B">
      <w:r>
        <w:separator/>
      </w:r>
    </w:p>
  </w:footnote>
  <w:footnote w:type="continuationSeparator" w:id="0">
    <w:p w14:paraId="3CEAAC4A" w14:textId="77777777" w:rsidR="007F4E1B" w:rsidRDefault="007F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8B0F" w14:textId="09081A39" w:rsidR="00C77586" w:rsidRPr="00C77586" w:rsidRDefault="00C77586" w:rsidP="00C77586">
    <w:pPr>
      <w:pStyle w:val="Zhlav"/>
      <w:jc w:val="right"/>
      <w:rPr>
        <w:rFonts w:asciiTheme="minorHAnsi" w:hAnsiTheme="minorHAnsi" w:cstheme="minorHAnsi"/>
      </w:rPr>
    </w:pPr>
    <w:r>
      <w:rPr>
        <w:rFonts w:eastAsia="Calibri"/>
        <w:noProof/>
      </w:rPr>
      <w:drawing>
        <wp:anchor distT="0" distB="0" distL="114300" distR="114300" simplePos="0" relativeHeight="251659264" behindDoc="1" locked="0" layoutInCell="1" allowOverlap="1" wp14:anchorId="16E2A0FA" wp14:editId="0F464701">
          <wp:simplePos x="0" y="0"/>
          <wp:positionH relativeFrom="page">
            <wp:posOffset>720090</wp:posOffset>
          </wp:positionH>
          <wp:positionV relativeFrom="paragraph">
            <wp:posOffset>-635</wp:posOffset>
          </wp:positionV>
          <wp:extent cx="1781810" cy="47498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586">
      <w:rPr>
        <w:rFonts w:asciiTheme="minorHAnsi" w:hAnsiTheme="minorHAnsi" w:cstheme="minorHAnsi"/>
      </w:rPr>
      <w:t>ev. č.: 080/310/2025</w:t>
    </w:r>
  </w:p>
  <w:p w14:paraId="41778542" w14:textId="77777777" w:rsidR="00C77586" w:rsidRPr="00C77586" w:rsidRDefault="00C77586" w:rsidP="00C77586">
    <w:pPr>
      <w:pStyle w:val="Zhlav"/>
      <w:jc w:val="right"/>
      <w:rPr>
        <w:rFonts w:asciiTheme="minorHAnsi" w:hAnsiTheme="minorHAnsi" w:cstheme="minorHAnsi"/>
      </w:rPr>
    </w:pPr>
    <w:r w:rsidRPr="00C77586">
      <w:rPr>
        <w:rFonts w:asciiTheme="minorHAnsi" w:hAnsiTheme="minorHAnsi" w:cstheme="minorHAnsi"/>
      </w:rPr>
      <w:t>č. j.: NPÚ-310/31309/2025</w:t>
    </w:r>
  </w:p>
  <w:p w14:paraId="6D546533" w14:textId="77777777" w:rsidR="00C77586" w:rsidRPr="00C77586" w:rsidRDefault="00C77586" w:rsidP="00C775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E32"/>
    <w:multiLevelType w:val="hybridMultilevel"/>
    <w:tmpl w:val="B6008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62C"/>
    <w:multiLevelType w:val="hybridMultilevel"/>
    <w:tmpl w:val="E304CA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0CE4"/>
    <w:multiLevelType w:val="hybridMultilevel"/>
    <w:tmpl w:val="053AD6BA"/>
    <w:lvl w:ilvl="0" w:tplc="A3BCF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774BCE"/>
    <w:multiLevelType w:val="hybridMultilevel"/>
    <w:tmpl w:val="289EB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4BA8"/>
    <w:multiLevelType w:val="hybridMultilevel"/>
    <w:tmpl w:val="8D8CBD76"/>
    <w:lvl w:ilvl="0" w:tplc="C9A082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563437"/>
    <w:multiLevelType w:val="hybridMultilevel"/>
    <w:tmpl w:val="540CD08E"/>
    <w:lvl w:ilvl="0" w:tplc="71183E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76C0"/>
    <w:multiLevelType w:val="multilevel"/>
    <w:tmpl w:val="0C34860A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709"/>
        </w:tabs>
        <w:ind w:left="709" w:hanging="709"/>
      </w:pPr>
      <w:rPr>
        <w:rFonts w:ascii="Arial" w:eastAsiaTheme="minorHAnsi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5F17153"/>
    <w:multiLevelType w:val="hybridMultilevel"/>
    <w:tmpl w:val="ECD41D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47061B"/>
    <w:multiLevelType w:val="multilevel"/>
    <w:tmpl w:val="DF929B98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14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976772B"/>
    <w:multiLevelType w:val="multilevel"/>
    <w:tmpl w:val="36327CD8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43424B"/>
    <w:multiLevelType w:val="hybridMultilevel"/>
    <w:tmpl w:val="877C22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E1D15"/>
    <w:multiLevelType w:val="hybridMultilevel"/>
    <w:tmpl w:val="A016FD72"/>
    <w:lvl w:ilvl="0" w:tplc="A2C4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1B5A89"/>
    <w:multiLevelType w:val="hybridMultilevel"/>
    <w:tmpl w:val="18164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54783"/>
    <w:multiLevelType w:val="singleLevel"/>
    <w:tmpl w:val="C3F88B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 w15:restartNumberingAfterBreak="0">
    <w:nsid w:val="3BBA14F5"/>
    <w:multiLevelType w:val="hybridMultilevel"/>
    <w:tmpl w:val="4DDA2F5C"/>
    <w:lvl w:ilvl="0" w:tplc="D42C4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A77D1"/>
    <w:multiLevelType w:val="hybridMultilevel"/>
    <w:tmpl w:val="B888D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37063"/>
    <w:multiLevelType w:val="hybridMultilevel"/>
    <w:tmpl w:val="A0265A7A"/>
    <w:lvl w:ilvl="0" w:tplc="04050019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206B4"/>
    <w:multiLevelType w:val="hybridMultilevel"/>
    <w:tmpl w:val="AB648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4000A"/>
    <w:multiLevelType w:val="hybridMultilevel"/>
    <w:tmpl w:val="62389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32A93"/>
    <w:multiLevelType w:val="hybridMultilevel"/>
    <w:tmpl w:val="F2A43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50145"/>
    <w:multiLevelType w:val="hybridMultilevel"/>
    <w:tmpl w:val="C5B2F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06F3E"/>
    <w:multiLevelType w:val="hybridMultilevel"/>
    <w:tmpl w:val="BFE8B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B6522"/>
    <w:multiLevelType w:val="hybridMultilevel"/>
    <w:tmpl w:val="F51A6F90"/>
    <w:lvl w:ilvl="0" w:tplc="58985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0B3808"/>
    <w:multiLevelType w:val="multilevel"/>
    <w:tmpl w:val="58B0B70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14E1087"/>
    <w:multiLevelType w:val="hybridMultilevel"/>
    <w:tmpl w:val="7DA47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36627"/>
    <w:multiLevelType w:val="hybridMultilevel"/>
    <w:tmpl w:val="83CCAB30"/>
    <w:lvl w:ilvl="0" w:tplc="12164698">
      <w:start w:val="1"/>
      <w:numFmt w:val="decimal"/>
      <w:lvlText w:val="%1."/>
      <w:lvlJc w:val="left"/>
      <w:pPr>
        <w:ind w:left="924" w:hanging="56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46DAB"/>
    <w:multiLevelType w:val="multilevel"/>
    <w:tmpl w:val="023E3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 w15:restartNumberingAfterBreak="0">
    <w:nsid w:val="7CD259F1"/>
    <w:multiLevelType w:val="hybridMultilevel"/>
    <w:tmpl w:val="5E428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20"/>
  </w:num>
  <w:num w:numId="5">
    <w:abstractNumId w:val="21"/>
  </w:num>
  <w:num w:numId="6">
    <w:abstractNumId w:val="13"/>
  </w:num>
  <w:num w:numId="7">
    <w:abstractNumId w:val="18"/>
  </w:num>
  <w:num w:numId="8">
    <w:abstractNumId w:val="5"/>
  </w:num>
  <w:num w:numId="9">
    <w:abstractNumId w:val="1"/>
  </w:num>
  <w:num w:numId="10">
    <w:abstractNumId w:val="17"/>
  </w:num>
  <w:num w:numId="11">
    <w:abstractNumId w:val="9"/>
  </w:num>
  <w:num w:numId="12">
    <w:abstractNumId w:val="27"/>
  </w:num>
  <w:num w:numId="13">
    <w:abstractNumId w:val="2"/>
  </w:num>
  <w:num w:numId="14">
    <w:abstractNumId w:val="12"/>
  </w:num>
  <w:num w:numId="15">
    <w:abstractNumId w:val="3"/>
  </w:num>
  <w:num w:numId="16">
    <w:abstractNumId w:val="19"/>
  </w:num>
  <w:num w:numId="17">
    <w:abstractNumId w:val="6"/>
  </w:num>
  <w:num w:numId="18">
    <w:abstractNumId w:val="24"/>
  </w:num>
  <w:num w:numId="19">
    <w:abstractNumId w:val="10"/>
  </w:num>
  <w:num w:numId="20">
    <w:abstractNumId w:val="25"/>
  </w:num>
  <w:num w:numId="21">
    <w:abstractNumId w:val="15"/>
  </w:num>
  <w:num w:numId="22">
    <w:abstractNumId w:val="28"/>
  </w:num>
  <w:num w:numId="23">
    <w:abstractNumId w:val="16"/>
  </w:num>
  <w:num w:numId="24">
    <w:abstractNumId w:val="8"/>
  </w:num>
  <w:num w:numId="25">
    <w:abstractNumId w:val="4"/>
  </w:num>
  <w:num w:numId="26">
    <w:abstractNumId w:val="26"/>
  </w:num>
  <w:num w:numId="27">
    <w:abstractNumId w:val="22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A4"/>
    <w:rsid w:val="00004A5C"/>
    <w:rsid w:val="000161DD"/>
    <w:rsid w:val="000220BC"/>
    <w:rsid w:val="0002255B"/>
    <w:rsid w:val="00032A88"/>
    <w:rsid w:val="00034C10"/>
    <w:rsid w:val="00053EA5"/>
    <w:rsid w:val="000544E2"/>
    <w:rsid w:val="00062EC3"/>
    <w:rsid w:val="00067C6F"/>
    <w:rsid w:val="00072063"/>
    <w:rsid w:val="00077067"/>
    <w:rsid w:val="00080698"/>
    <w:rsid w:val="000A22F1"/>
    <w:rsid w:val="000C388C"/>
    <w:rsid w:val="000E0F99"/>
    <w:rsid w:val="001066C1"/>
    <w:rsid w:val="0011379E"/>
    <w:rsid w:val="00114C2E"/>
    <w:rsid w:val="00115DA1"/>
    <w:rsid w:val="00115E41"/>
    <w:rsid w:val="00144399"/>
    <w:rsid w:val="0014554C"/>
    <w:rsid w:val="00155AD6"/>
    <w:rsid w:val="00164FFD"/>
    <w:rsid w:val="001727AA"/>
    <w:rsid w:val="00174F4F"/>
    <w:rsid w:val="00181357"/>
    <w:rsid w:val="001B6F01"/>
    <w:rsid w:val="001C10D1"/>
    <w:rsid w:val="001C76C9"/>
    <w:rsid w:val="001E2B25"/>
    <w:rsid w:val="001F4806"/>
    <w:rsid w:val="001F672B"/>
    <w:rsid w:val="002103D0"/>
    <w:rsid w:val="00210FDE"/>
    <w:rsid w:val="002117A3"/>
    <w:rsid w:val="00213B3D"/>
    <w:rsid w:val="00225074"/>
    <w:rsid w:val="002469AB"/>
    <w:rsid w:val="00255741"/>
    <w:rsid w:val="00266B07"/>
    <w:rsid w:val="00291343"/>
    <w:rsid w:val="002942F6"/>
    <w:rsid w:val="00294E78"/>
    <w:rsid w:val="002B50F9"/>
    <w:rsid w:val="002B5188"/>
    <w:rsid w:val="002B58DF"/>
    <w:rsid w:val="002B6B83"/>
    <w:rsid w:val="002D4407"/>
    <w:rsid w:val="002F5B2C"/>
    <w:rsid w:val="002F6D0C"/>
    <w:rsid w:val="003520E8"/>
    <w:rsid w:val="00354492"/>
    <w:rsid w:val="003555EC"/>
    <w:rsid w:val="00355FA7"/>
    <w:rsid w:val="00356B7E"/>
    <w:rsid w:val="00360C8F"/>
    <w:rsid w:val="00370CFA"/>
    <w:rsid w:val="003731AC"/>
    <w:rsid w:val="00377FB0"/>
    <w:rsid w:val="003931C3"/>
    <w:rsid w:val="003C66E1"/>
    <w:rsid w:val="003D0940"/>
    <w:rsid w:val="003D48AE"/>
    <w:rsid w:val="003F06DC"/>
    <w:rsid w:val="003F7253"/>
    <w:rsid w:val="004169E0"/>
    <w:rsid w:val="004249CE"/>
    <w:rsid w:val="00456283"/>
    <w:rsid w:val="0046256E"/>
    <w:rsid w:val="00470301"/>
    <w:rsid w:val="0047413B"/>
    <w:rsid w:val="00485C85"/>
    <w:rsid w:val="004A287E"/>
    <w:rsid w:val="004C2007"/>
    <w:rsid w:val="004C3530"/>
    <w:rsid w:val="004C3FC5"/>
    <w:rsid w:val="004D2F46"/>
    <w:rsid w:val="00513006"/>
    <w:rsid w:val="005159B7"/>
    <w:rsid w:val="00527CE2"/>
    <w:rsid w:val="00536235"/>
    <w:rsid w:val="00552924"/>
    <w:rsid w:val="00554D1A"/>
    <w:rsid w:val="00564208"/>
    <w:rsid w:val="0057362D"/>
    <w:rsid w:val="00574F97"/>
    <w:rsid w:val="00587FB3"/>
    <w:rsid w:val="005A0882"/>
    <w:rsid w:val="005B1E90"/>
    <w:rsid w:val="005B3469"/>
    <w:rsid w:val="005F6A6A"/>
    <w:rsid w:val="00615DB2"/>
    <w:rsid w:val="00617098"/>
    <w:rsid w:val="006223FC"/>
    <w:rsid w:val="0063461C"/>
    <w:rsid w:val="006436DF"/>
    <w:rsid w:val="00643A12"/>
    <w:rsid w:val="0068784E"/>
    <w:rsid w:val="00691BDF"/>
    <w:rsid w:val="006A62FF"/>
    <w:rsid w:val="006A7F9A"/>
    <w:rsid w:val="006B5244"/>
    <w:rsid w:val="006C45F6"/>
    <w:rsid w:val="006C52D2"/>
    <w:rsid w:val="006C5F6B"/>
    <w:rsid w:val="006E7F2A"/>
    <w:rsid w:val="006F07BC"/>
    <w:rsid w:val="006F5CE5"/>
    <w:rsid w:val="00702321"/>
    <w:rsid w:val="00714639"/>
    <w:rsid w:val="00733F3B"/>
    <w:rsid w:val="00737F06"/>
    <w:rsid w:val="00752884"/>
    <w:rsid w:val="00753BA4"/>
    <w:rsid w:val="00754EAA"/>
    <w:rsid w:val="007667EE"/>
    <w:rsid w:val="00790F79"/>
    <w:rsid w:val="00791C0C"/>
    <w:rsid w:val="007A0C64"/>
    <w:rsid w:val="007B74EA"/>
    <w:rsid w:val="007D74B8"/>
    <w:rsid w:val="007E1674"/>
    <w:rsid w:val="007E2540"/>
    <w:rsid w:val="007E294A"/>
    <w:rsid w:val="007E5DC6"/>
    <w:rsid w:val="007F2056"/>
    <w:rsid w:val="007F4E1B"/>
    <w:rsid w:val="00801670"/>
    <w:rsid w:val="00803E1D"/>
    <w:rsid w:val="00827105"/>
    <w:rsid w:val="0082797C"/>
    <w:rsid w:val="00851A67"/>
    <w:rsid w:val="00852C7F"/>
    <w:rsid w:val="00854ED6"/>
    <w:rsid w:val="00855532"/>
    <w:rsid w:val="00870F73"/>
    <w:rsid w:val="0087257E"/>
    <w:rsid w:val="008A365D"/>
    <w:rsid w:val="008A7DA2"/>
    <w:rsid w:val="008D1C49"/>
    <w:rsid w:val="0090351A"/>
    <w:rsid w:val="00910962"/>
    <w:rsid w:val="00911FBB"/>
    <w:rsid w:val="00915DC4"/>
    <w:rsid w:val="00930AFF"/>
    <w:rsid w:val="009453D3"/>
    <w:rsid w:val="00945A8D"/>
    <w:rsid w:val="00945BD2"/>
    <w:rsid w:val="00957750"/>
    <w:rsid w:val="00974443"/>
    <w:rsid w:val="0097556D"/>
    <w:rsid w:val="009850A9"/>
    <w:rsid w:val="00986D0E"/>
    <w:rsid w:val="0099691D"/>
    <w:rsid w:val="00997666"/>
    <w:rsid w:val="009A6C44"/>
    <w:rsid w:val="009B26C4"/>
    <w:rsid w:val="009B5A03"/>
    <w:rsid w:val="009C0B56"/>
    <w:rsid w:val="009C5B5C"/>
    <w:rsid w:val="009D45A6"/>
    <w:rsid w:val="009D7395"/>
    <w:rsid w:val="00A021DD"/>
    <w:rsid w:val="00A02A86"/>
    <w:rsid w:val="00A10FD0"/>
    <w:rsid w:val="00A129E0"/>
    <w:rsid w:val="00A15A95"/>
    <w:rsid w:val="00A20617"/>
    <w:rsid w:val="00A30B8C"/>
    <w:rsid w:val="00A53850"/>
    <w:rsid w:val="00A5447C"/>
    <w:rsid w:val="00A5799C"/>
    <w:rsid w:val="00A861AE"/>
    <w:rsid w:val="00A8693E"/>
    <w:rsid w:val="00A94360"/>
    <w:rsid w:val="00A94429"/>
    <w:rsid w:val="00AA79DB"/>
    <w:rsid w:val="00AB4044"/>
    <w:rsid w:val="00AB461F"/>
    <w:rsid w:val="00AD720B"/>
    <w:rsid w:val="00AE2509"/>
    <w:rsid w:val="00AE31CA"/>
    <w:rsid w:val="00AE5026"/>
    <w:rsid w:val="00AF1DD0"/>
    <w:rsid w:val="00B03094"/>
    <w:rsid w:val="00B10CAD"/>
    <w:rsid w:val="00B3431F"/>
    <w:rsid w:val="00B34446"/>
    <w:rsid w:val="00B51261"/>
    <w:rsid w:val="00B56754"/>
    <w:rsid w:val="00B60FDE"/>
    <w:rsid w:val="00B613AF"/>
    <w:rsid w:val="00B7089F"/>
    <w:rsid w:val="00B81949"/>
    <w:rsid w:val="00B90085"/>
    <w:rsid w:val="00B93259"/>
    <w:rsid w:val="00B95C8C"/>
    <w:rsid w:val="00B963A2"/>
    <w:rsid w:val="00B96EFD"/>
    <w:rsid w:val="00BA5101"/>
    <w:rsid w:val="00BC5337"/>
    <w:rsid w:val="00BE2111"/>
    <w:rsid w:val="00BE3A84"/>
    <w:rsid w:val="00BF0D4A"/>
    <w:rsid w:val="00C00DE3"/>
    <w:rsid w:val="00C06C81"/>
    <w:rsid w:val="00C1160F"/>
    <w:rsid w:val="00C11A8F"/>
    <w:rsid w:val="00C12979"/>
    <w:rsid w:val="00C22306"/>
    <w:rsid w:val="00C30FB6"/>
    <w:rsid w:val="00C33384"/>
    <w:rsid w:val="00C33708"/>
    <w:rsid w:val="00C34D2F"/>
    <w:rsid w:val="00C664BC"/>
    <w:rsid w:val="00C71F86"/>
    <w:rsid w:val="00C72A2C"/>
    <w:rsid w:val="00C77586"/>
    <w:rsid w:val="00CA4F63"/>
    <w:rsid w:val="00CB1452"/>
    <w:rsid w:val="00CB2C8A"/>
    <w:rsid w:val="00CB2D4F"/>
    <w:rsid w:val="00CB4B3B"/>
    <w:rsid w:val="00CB55BC"/>
    <w:rsid w:val="00CB7C39"/>
    <w:rsid w:val="00CD1372"/>
    <w:rsid w:val="00CD61E1"/>
    <w:rsid w:val="00CE14FD"/>
    <w:rsid w:val="00CF278A"/>
    <w:rsid w:val="00CF5C95"/>
    <w:rsid w:val="00D00789"/>
    <w:rsid w:val="00D0144F"/>
    <w:rsid w:val="00D150CF"/>
    <w:rsid w:val="00D2135A"/>
    <w:rsid w:val="00D26C4A"/>
    <w:rsid w:val="00D44475"/>
    <w:rsid w:val="00D52579"/>
    <w:rsid w:val="00D56058"/>
    <w:rsid w:val="00D72B2D"/>
    <w:rsid w:val="00D75AD4"/>
    <w:rsid w:val="00D76720"/>
    <w:rsid w:val="00D80432"/>
    <w:rsid w:val="00D85823"/>
    <w:rsid w:val="00D94E46"/>
    <w:rsid w:val="00DB0821"/>
    <w:rsid w:val="00DB13F9"/>
    <w:rsid w:val="00DB38BB"/>
    <w:rsid w:val="00DB6261"/>
    <w:rsid w:val="00DC5C65"/>
    <w:rsid w:val="00DC68F4"/>
    <w:rsid w:val="00DD4906"/>
    <w:rsid w:val="00DD4C80"/>
    <w:rsid w:val="00DE05B6"/>
    <w:rsid w:val="00DE1853"/>
    <w:rsid w:val="00DE46F7"/>
    <w:rsid w:val="00DE73FB"/>
    <w:rsid w:val="00DF0C6E"/>
    <w:rsid w:val="00DF7BE0"/>
    <w:rsid w:val="00E04A2D"/>
    <w:rsid w:val="00E20325"/>
    <w:rsid w:val="00E25889"/>
    <w:rsid w:val="00E469CA"/>
    <w:rsid w:val="00E7477A"/>
    <w:rsid w:val="00E84AEC"/>
    <w:rsid w:val="00E87843"/>
    <w:rsid w:val="00E96586"/>
    <w:rsid w:val="00E97E7F"/>
    <w:rsid w:val="00EA4F39"/>
    <w:rsid w:val="00EB1E80"/>
    <w:rsid w:val="00EC0272"/>
    <w:rsid w:val="00EC134A"/>
    <w:rsid w:val="00ED4034"/>
    <w:rsid w:val="00EE363B"/>
    <w:rsid w:val="00F01B04"/>
    <w:rsid w:val="00F057A6"/>
    <w:rsid w:val="00F237FD"/>
    <w:rsid w:val="00F262EF"/>
    <w:rsid w:val="00F3070F"/>
    <w:rsid w:val="00F3536F"/>
    <w:rsid w:val="00F4532F"/>
    <w:rsid w:val="00F471CA"/>
    <w:rsid w:val="00F51675"/>
    <w:rsid w:val="00F5184B"/>
    <w:rsid w:val="00F604EB"/>
    <w:rsid w:val="00F66DCB"/>
    <w:rsid w:val="00F8024B"/>
    <w:rsid w:val="00F849B0"/>
    <w:rsid w:val="00FA120F"/>
    <w:rsid w:val="00FA4961"/>
    <w:rsid w:val="00FB0D50"/>
    <w:rsid w:val="00FB1C08"/>
    <w:rsid w:val="00FC189F"/>
    <w:rsid w:val="00FD4D4E"/>
    <w:rsid w:val="00FE5BCB"/>
    <w:rsid w:val="00FF2BA6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6E69A"/>
  <w15:docId w15:val="{4045887E-E232-C343-BC8D-6CC9AEF9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84B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Text">
    <w:name w:val="Default Text"/>
    <w:basedOn w:val="Normln"/>
    <w:uiPriority w:val="99"/>
    <w:rsid w:val="00F5184B"/>
    <w:rPr>
      <w:sz w:val="24"/>
      <w:szCs w:val="24"/>
      <w:lang w:val="en-US"/>
    </w:rPr>
  </w:style>
  <w:style w:type="paragraph" w:styleId="Seznam">
    <w:name w:val="List"/>
    <w:basedOn w:val="Normln"/>
    <w:uiPriority w:val="99"/>
    <w:rsid w:val="00F5184B"/>
    <w:pPr>
      <w:ind w:left="283" w:hanging="283"/>
    </w:pPr>
    <w:rPr>
      <w:noProof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Char">
    <w:name w:val="Char"/>
    <w:basedOn w:val="Standardnpsmoodstavce"/>
    <w:uiPriority w:val="99"/>
    <w:rsid w:val="00F5184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5184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Char3">
    <w:name w:val="Char3"/>
    <w:basedOn w:val="Standardnpsmoodstavce"/>
    <w:uiPriority w:val="99"/>
    <w:rsid w:val="00F518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F518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5184B"/>
  </w:style>
  <w:style w:type="character" w:customStyle="1" w:styleId="TextkomenteChar">
    <w:name w:val="Text komentáře Char"/>
    <w:basedOn w:val="Standardnpsmoodstavce"/>
    <w:link w:val="Textkomente"/>
    <w:uiPriority w:val="99"/>
    <w:rsid w:val="00F5184B"/>
    <w:rPr>
      <w:sz w:val="20"/>
      <w:szCs w:val="20"/>
    </w:rPr>
  </w:style>
  <w:style w:type="character" w:customStyle="1" w:styleId="Char2">
    <w:name w:val="Char2"/>
    <w:basedOn w:val="Standardnpsmoodstavce"/>
    <w:uiPriority w:val="99"/>
    <w:rsid w:val="00F518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51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84B"/>
    <w:rPr>
      <w:b/>
      <w:bCs/>
      <w:sz w:val="20"/>
      <w:szCs w:val="20"/>
    </w:rPr>
  </w:style>
  <w:style w:type="character" w:customStyle="1" w:styleId="Char1">
    <w:name w:val="Char1"/>
    <w:basedOn w:val="Char2"/>
    <w:uiPriority w:val="99"/>
    <w:rsid w:val="00F5184B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F518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184B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F5184B"/>
  </w:style>
  <w:style w:type="paragraph" w:customStyle="1" w:styleId="listparagraph">
    <w:name w:val="listparagraph"/>
    <w:basedOn w:val="Normln"/>
    <w:uiPriority w:val="99"/>
    <w:rsid w:val="00022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1B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71C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727AA"/>
  </w:style>
  <w:style w:type="paragraph" w:customStyle="1" w:styleId="Parnadpis">
    <w:name w:val="Par_nadpis"/>
    <w:basedOn w:val="Normln"/>
    <w:rsid w:val="00CB2C8A"/>
    <w:pPr>
      <w:numPr>
        <w:numId w:val="11"/>
      </w:numPr>
      <w:autoSpaceDE/>
      <w:autoSpaceDN/>
      <w:spacing w:before="240" w:after="80"/>
    </w:pPr>
    <w:rPr>
      <w:rFonts w:ascii="Arial" w:hAnsi="Arial"/>
      <w:b/>
      <w:bCs/>
      <w:smallCaps/>
      <w:sz w:val="28"/>
      <w:szCs w:val="28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CB2C8A"/>
    <w:pPr>
      <w:numPr>
        <w:ilvl w:val="1"/>
        <w:numId w:val="11"/>
      </w:numPr>
      <w:autoSpaceDE/>
      <w:autoSpaceDN/>
      <w:spacing w:before="120" w:after="80"/>
    </w:pPr>
    <w:rPr>
      <w:rFonts w:ascii="Arial" w:hAnsi="Arial"/>
      <w:lang w:val="x-none" w:eastAsia="x-none"/>
    </w:rPr>
  </w:style>
  <w:style w:type="character" w:customStyle="1" w:styleId="ParodstavecChar">
    <w:name w:val="Par_odstavec Char"/>
    <w:link w:val="Parodstavec"/>
    <w:rsid w:val="00CB2C8A"/>
    <w:rPr>
      <w:rFonts w:ascii="Arial" w:hAnsi="Arial"/>
      <w:lang w:val="x-none" w:eastAsia="x-none"/>
    </w:rPr>
  </w:style>
  <w:style w:type="paragraph" w:customStyle="1" w:styleId="Nadpis1">
    <w:name w:val="Nadpis1"/>
    <w:basedOn w:val="Odstavecseseznamem"/>
    <w:qFormat/>
    <w:rsid w:val="00DF0C6E"/>
    <w:pPr>
      <w:numPr>
        <w:numId w:val="17"/>
      </w:numPr>
      <w:autoSpaceDE/>
      <w:autoSpaceDN/>
      <w:spacing w:before="240" w:after="240"/>
      <w:contextualSpacing w:val="0"/>
    </w:pPr>
    <w:rPr>
      <w:rFonts w:ascii="Arial" w:eastAsia="Batang" w:hAnsi="Arial" w:cs="Arial"/>
      <w:b/>
      <w:caps/>
      <w:sz w:val="22"/>
      <w:szCs w:val="22"/>
      <w:lang w:eastAsia="en-US"/>
    </w:rPr>
  </w:style>
  <w:style w:type="character" w:customStyle="1" w:styleId="Odstavec1Char">
    <w:name w:val="Odstavec1 Char"/>
    <w:link w:val="Odstavec1"/>
    <w:locked/>
    <w:rsid w:val="00DF0C6E"/>
    <w:rPr>
      <w:rFonts w:ascii="Arial" w:hAnsi="Arial" w:cs="Arial"/>
    </w:rPr>
  </w:style>
  <w:style w:type="paragraph" w:customStyle="1" w:styleId="Odstavec1">
    <w:name w:val="Odstavec1"/>
    <w:basedOn w:val="Normln"/>
    <w:link w:val="Odstavec1Char"/>
    <w:qFormat/>
    <w:rsid w:val="00DF0C6E"/>
    <w:pPr>
      <w:numPr>
        <w:ilvl w:val="1"/>
        <w:numId w:val="17"/>
      </w:numPr>
      <w:autoSpaceDE/>
      <w:autoSpaceDN/>
      <w:spacing w:after="24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semiHidden/>
    <w:rsid w:val="00DF0C6E"/>
    <w:pPr>
      <w:widowControl w:val="0"/>
      <w:autoSpaceDE/>
      <w:autoSpaceDN/>
      <w:jc w:val="both"/>
    </w:pPr>
    <w:rPr>
      <w:rFonts w:ascii="Arial" w:hAnsi="Arial"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DF0C6E"/>
    <w:rPr>
      <w:rFonts w:ascii="Arial" w:hAnsi="Arial"/>
      <w:sz w:val="22"/>
    </w:rPr>
  </w:style>
  <w:style w:type="character" w:styleId="Siln">
    <w:name w:val="Strong"/>
    <w:basedOn w:val="Standardnpsmoodstavce"/>
    <w:uiPriority w:val="22"/>
    <w:qFormat/>
    <w:rsid w:val="00E2032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3FC5"/>
    <w:rPr>
      <w:rFonts w:ascii="Consolas" w:hAnsi="Consolas"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3FC5"/>
    <w:rPr>
      <w:rFonts w:ascii="Consolas" w:hAnsi="Consolas" w:cs="Consolas"/>
    </w:rPr>
  </w:style>
  <w:style w:type="paragraph" w:styleId="Zhlav">
    <w:name w:val="header"/>
    <w:basedOn w:val="Normln"/>
    <w:link w:val="ZhlavChar"/>
    <w:uiPriority w:val="99"/>
    <w:unhideWhenUsed/>
    <w:rsid w:val="00C77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586"/>
  </w:style>
  <w:style w:type="character" w:styleId="Nevyeenzmnka">
    <w:name w:val="Unresolved Mention"/>
    <w:basedOn w:val="Standardnpsmoodstavce"/>
    <w:uiPriority w:val="99"/>
    <w:semiHidden/>
    <w:unhideWhenUsed/>
    <w:rsid w:val="00C77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concentus-moravia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2306</Words>
  <Characters>12564</Characters>
  <Application>Microsoft Office Word</Application>
  <DocSecurity>4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pøípravì a poøádání</vt:lpstr>
    </vt:vector>
  </TitlesOfParts>
  <Company>DDDG</Company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pøípravì a poøádání</dc:title>
  <dc:creator>Jiří Pavlík</dc:creator>
  <cp:lastModifiedBy>Stejskalová Kateřina</cp:lastModifiedBy>
  <cp:revision>2</cp:revision>
  <cp:lastPrinted>2013-05-28T15:11:00Z</cp:lastPrinted>
  <dcterms:created xsi:type="dcterms:W3CDTF">2025-05-20T08:28:00Z</dcterms:created>
  <dcterms:modified xsi:type="dcterms:W3CDTF">2025-05-20T08:28:00Z</dcterms:modified>
</cp:coreProperties>
</file>