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DDCB" w14:textId="1CE19F5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12AF8F56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741AA0DE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3C9A618E" w14:textId="418D5454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  <w:b/>
        </w:rPr>
      </w:pPr>
      <w:r w:rsidRPr="00926127">
        <w:rPr>
          <w:rFonts w:ascii="Arial" w:hAnsi="Arial" w:cs="Arial"/>
        </w:rPr>
        <w:t xml:space="preserve">Číslo smlouvy objednatele: </w:t>
      </w:r>
      <w:r w:rsidR="00E07A44">
        <w:rPr>
          <w:rFonts w:ascii="Arial" w:hAnsi="Arial" w:cs="Arial"/>
        </w:rPr>
        <w:tab/>
      </w:r>
      <w:r w:rsidR="00E07A44">
        <w:rPr>
          <w:rFonts w:ascii="Arial" w:hAnsi="Arial" w:cs="Arial"/>
        </w:rPr>
        <w:tab/>
      </w:r>
      <w:r w:rsidR="00E07A44" w:rsidRPr="00E07A44">
        <w:rPr>
          <w:rFonts w:ascii="Arial" w:hAnsi="Arial" w:cs="Arial"/>
          <w:b/>
        </w:rPr>
        <w:t>SML/</w:t>
      </w:r>
      <w:r w:rsidR="00F42817">
        <w:rPr>
          <w:rFonts w:ascii="Arial" w:hAnsi="Arial" w:cs="Arial"/>
          <w:b/>
        </w:rPr>
        <w:t>1330</w:t>
      </w:r>
      <w:r w:rsidR="00E07A44" w:rsidRPr="00E07A44">
        <w:rPr>
          <w:rFonts w:ascii="Arial" w:hAnsi="Arial" w:cs="Arial"/>
          <w:b/>
        </w:rPr>
        <w:t>/2024</w:t>
      </w:r>
    </w:p>
    <w:p w14:paraId="68DFD7F2" w14:textId="6A4F9C6F" w:rsidR="0044576C" w:rsidRDefault="0044576C" w:rsidP="0044576C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</w:t>
      </w:r>
      <w:r>
        <w:rPr>
          <w:rFonts w:ascii="Arial" w:hAnsi="Arial" w:cs="Arial"/>
        </w:rPr>
        <w:t>zhotovitel</w:t>
      </w:r>
      <w:r w:rsidRPr="0092612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7194">
        <w:rPr>
          <w:rFonts w:ascii="Arial" w:hAnsi="Arial" w:cs="Arial"/>
          <w:b/>
        </w:rPr>
        <w:t xml:space="preserve">DZ </w:t>
      </w:r>
      <w:r w:rsidR="004A7194" w:rsidRPr="004A7194">
        <w:rPr>
          <w:rFonts w:ascii="Arial" w:hAnsi="Arial" w:cs="Arial"/>
          <w:b/>
        </w:rPr>
        <w:t>24015612</w:t>
      </w:r>
      <w:r w:rsidR="004A7194">
        <w:rPr>
          <w:rFonts w:ascii="Arial" w:hAnsi="Arial" w:cs="Arial"/>
          <w:b/>
        </w:rPr>
        <w:t>/OVA</w:t>
      </w:r>
    </w:p>
    <w:p w14:paraId="099D56A3" w14:textId="77777777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74115AB7" w14:textId="5DEF865E" w:rsidR="001B0B6D" w:rsidRPr="00926127" w:rsidRDefault="0044576C" w:rsidP="0044576C">
      <w:pPr>
        <w:tabs>
          <w:tab w:val="left" w:pos="5655"/>
        </w:tabs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D224D3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0DBA6B8" w14:textId="77777777" w:rsidR="001570E2" w:rsidRPr="00926127" w:rsidRDefault="001570E2" w:rsidP="001570E2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5597A22E" w14:textId="77777777" w:rsidR="001570E2" w:rsidRPr="00926127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 xml:space="preserve">Fryštátská 72/1, 733 24 </w:t>
      </w:r>
      <w:proofErr w:type="gramStart"/>
      <w:r w:rsidRPr="00926127">
        <w:rPr>
          <w:rFonts w:ascii="Arial" w:hAnsi="Arial" w:cs="Arial"/>
          <w:sz w:val="20"/>
          <w:szCs w:val="20"/>
        </w:rPr>
        <w:t>Karviná</w:t>
      </w:r>
      <w:r>
        <w:rPr>
          <w:rFonts w:ascii="Arial" w:hAnsi="Arial" w:cs="Arial"/>
          <w:sz w:val="20"/>
          <w:szCs w:val="20"/>
        </w:rPr>
        <w:t xml:space="preserve"> -</w:t>
      </w:r>
      <w:r w:rsidRPr="00926127">
        <w:rPr>
          <w:rFonts w:ascii="Arial" w:hAnsi="Arial" w:cs="Arial"/>
          <w:sz w:val="20"/>
          <w:szCs w:val="20"/>
        </w:rPr>
        <w:t xml:space="preserve"> Fryštát</w:t>
      </w:r>
      <w:proofErr w:type="gramEnd"/>
    </w:p>
    <w:p w14:paraId="3535A789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>zastoupeno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Ing. Janem Wolfem, primátorem města</w:t>
      </w:r>
    </w:p>
    <w:p w14:paraId="66691107" w14:textId="74D50742" w:rsidR="001570E2" w:rsidRPr="00DB42F3" w:rsidRDefault="001570E2" w:rsidP="001570E2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ab/>
        <w:t xml:space="preserve">k podpisu smlouvy oprávněna na základě pověření ze dne </w:t>
      </w:r>
      <w:r w:rsidR="00153CFD">
        <w:rPr>
          <w:rFonts w:ascii="Arial" w:hAnsi="Arial" w:cs="Arial"/>
          <w:sz w:val="20"/>
        </w:rPr>
        <w:t>1. 7. 2024</w:t>
      </w:r>
      <w:r w:rsidRPr="00DB42F3">
        <w:rPr>
          <w:rFonts w:ascii="Arial" w:hAnsi="Arial" w:cs="Arial"/>
          <w:sz w:val="20"/>
        </w:rPr>
        <w:t xml:space="preserve">: </w:t>
      </w:r>
    </w:p>
    <w:p w14:paraId="67BF26B6" w14:textId="77777777" w:rsidR="001570E2" w:rsidRPr="00DB42F3" w:rsidRDefault="001570E2" w:rsidP="001570E2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  <w:t>Ing. Helena Bogoczová, MPA, vedoucí Odboru majetkového</w:t>
      </w:r>
    </w:p>
    <w:p w14:paraId="2B3D06E9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jednání ve věcech:</w:t>
      </w:r>
    </w:p>
    <w:p w14:paraId="5F3ED69C" w14:textId="77777777" w:rsidR="001570E2" w:rsidRPr="00DB42F3" w:rsidRDefault="001570E2" w:rsidP="001570E2">
      <w:pPr>
        <w:pStyle w:val="Normln0"/>
        <w:numPr>
          <w:ilvl w:val="0"/>
          <w:numId w:val="6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 xml:space="preserve">smluvních: </w:t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  <w:t>Ing. Helena Bogoczová, MPA, vedoucí Odboru majetkového</w:t>
      </w:r>
    </w:p>
    <w:p w14:paraId="08BC00D5" w14:textId="77777777" w:rsidR="001570E2" w:rsidRPr="00DB42F3" w:rsidRDefault="001570E2" w:rsidP="001570E2">
      <w:pPr>
        <w:pStyle w:val="Normln0"/>
        <w:numPr>
          <w:ilvl w:val="0"/>
          <w:numId w:val="6"/>
        </w:numPr>
        <w:tabs>
          <w:tab w:val="left" w:pos="851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>technických:</w:t>
      </w:r>
      <w:r w:rsidRPr="00DB42F3">
        <w:rPr>
          <w:rFonts w:ascii="Arial" w:hAnsi="Arial" w:cs="Arial"/>
          <w:sz w:val="20"/>
        </w:rPr>
        <w:tab/>
        <w:t>Ing. Jana Salamonová, MPA, vedoucí oddělení provozu a údržby majetku</w:t>
      </w:r>
    </w:p>
    <w:p w14:paraId="2F789CE8" w14:textId="77777777" w:rsidR="001570E2" w:rsidRPr="00DB42F3" w:rsidRDefault="001570E2" w:rsidP="001570E2">
      <w:pPr>
        <w:pStyle w:val="Normln0"/>
        <w:tabs>
          <w:tab w:val="left" w:pos="851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>Richard Kajzar, zaměstnanec oddělení provozu a údržby majetku</w:t>
      </w:r>
    </w:p>
    <w:p w14:paraId="41284C98" w14:textId="1E2F70DD" w:rsidR="001570E2" w:rsidRPr="00DB42F3" w:rsidRDefault="001570E2" w:rsidP="001570E2">
      <w:pPr>
        <w:pStyle w:val="Normln0"/>
        <w:numPr>
          <w:ilvl w:val="0"/>
          <w:numId w:val="6"/>
        </w:numPr>
        <w:tabs>
          <w:tab w:val="left" w:pos="851"/>
          <w:tab w:val="left" w:pos="1985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 xml:space="preserve">dotací: </w:t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="00F42817">
        <w:rPr>
          <w:rFonts w:ascii="Arial" w:hAnsi="Arial" w:cs="Arial"/>
          <w:sz w:val="20"/>
        </w:rPr>
        <w:t>Ing. Šárka Kubicová</w:t>
      </w:r>
      <w:r w:rsidRPr="00DB42F3">
        <w:rPr>
          <w:rFonts w:ascii="Arial" w:hAnsi="Arial" w:cs="Arial"/>
          <w:sz w:val="20"/>
        </w:rPr>
        <w:t>, projektový manažer, Odbor školství a rozvoje</w:t>
      </w:r>
    </w:p>
    <w:p w14:paraId="420F34AA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IČ: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00297534</w:t>
      </w:r>
    </w:p>
    <w:p w14:paraId="5C64489B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DIČ: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CZ00297534</w:t>
      </w:r>
    </w:p>
    <w:p w14:paraId="0E423CE6" w14:textId="3696DA5E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bankovní s</w:t>
      </w:r>
      <w:r w:rsidR="006D0DE0">
        <w:rPr>
          <w:rFonts w:ascii="Arial" w:hAnsi="Arial" w:cs="Arial"/>
          <w:sz w:val="20"/>
          <w:szCs w:val="20"/>
        </w:rPr>
        <w:t>pojení:</w:t>
      </w:r>
      <w:r w:rsidR="006D0DE0">
        <w:rPr>
          <w:rFonts w:ascii="Arial" w:hAnsi="Arial" w:cs="Arial"/>
          <w:sz w:val="20"/>
          <w:szCs w:val="20"/>
        </w:rPr>
        <w:tab/>
      </w:r>
      <w:r w:rsidR="006D0DE0">
        <w:rPr>
          <w:rFonts w:ascii="Arial" w:hAnsi="Arial" w:cs="Arial"/>
          <w:sz w:val="20"/>
          <w:szCs w:val="20"/>
        </w:rPr>
        <w:tab/>
        <w:t>Česká spořitelna, a.s.</w:t>
      </w:r>
    </w:p>
    <w:p w14:paraId="1E270E30" w14:textId="77777777" w:rsidR="001570E2" w:rsidRPr="00DB42F3" w:rsidRDefault="001570E2" w:rsidP="001570E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číslo účtu: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5331212/0800</w:t>
      </w:r>
    </w:p>
    <w:p w14:paraId="5B57F79D" w14:textId="77777777" w:rsidR="001570E2" w:rsidRPr="00926127" w:rsidRDefault="001570E2" w:rsidP="001570E2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DB42F3">
        <w:rPr>
          <w:rFonts w:ascii="Arial" w:hAnsi="Arial" w:cs="Arial"/>
          <w:b/>
          <w:bCs/>
          <w:iCs/>
        </w:rPr>
        <w:tab/>
        <w:t>(dále jen objednatel)</w:t>
      </w:r>
      <w:r w:rsidRPr="00926127">
        <w:rPr>
          <w:rFonts w:ascii="Arial" w:hAnsi="Arial" w:cs="Arial"/>
          <w:b/>
          <w:bCs/>
          <w:iCs/>
        </w:rPr>
        <w:t xml:space="preserve"> </w:t>
      </w:r>
    </w:p>
    <w:p w14:paraId="58C33A5E" w14:textId="77777777" w:rsidR="001570E2" w:rsidRPr="00926127" w:rsidRDefault="001570E2" w:rsidP="001570E2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54A31D69" w14:textId="77777777" w:rsidR="001570E2" w:rsidRPr="00903AB1" w:rsidRDefault="001570E2" w:rsidP="001570E2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903AB1">
        <w:rPr>
          <w:rFonts w:ascii="Arial" w:hAnsi="Arial" w:cs="Arial"/>
          <w:bCs/>
        </w:rPr>
        <w:tab/>
        <w:t>a</w:t>
      </w:r>
    </w:p>
    <w:p w14:paraId="10AC2940" w14:textId="77777777" w:rsidR="001570E2" w:rsidRPr="00926127" w:rsidRDefault="001570E2" w:rsidP="001570E2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6C7CC694" w14:textId="5D651798" w:rsidR="00153CFD" w:rsidRPr="00926127" w:rsidRDefault="001570E2" w:rsidP="00153CFD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153CFD">
        <w:rPr>
          <w:b w:val="0"/>
          <w:bCs w:val="0"/>
          <w:sz w:val="20"/>
          <w:szCs w:val="20"/>
        </w:rPr>
        <w:t>1.2</w:t>
      </w:r>
      <w:r w:rsidRPr="00926127">
        <w:rPr>
          <w:sz w:val="20"/>
          <w:szCs w:val="20"/>
        </w:rPr>
        <w:t xml:space="preserve"> </w:t>
      </w:r>
      <w:r w:rsidRPr="00926127">
        <w:rPr>
          <w:sz w:val="20"/>
          <w:szCs w:val="20"/>
        </w:rPr>
        <w:tab/>
      </w:r>
      <w:r w:rsidR="006F0BCF" w:rsidRPr="006F0BCF">
        <w:rPr>
          <w:sz w:val="20"/>
          <w:szCs w:val="20"/>
        </w:rPr>
        <w:t>Metrostav DIZ s.r.o.</w:t>
      </w:r>
      <w:r w:rsidR="00153CFD" w:rsidRPr="00926127">
        <w:rPr>
          <w:sz w:val="20"/>
          <w:szCs w:val="20"/>
        </w:rPr>
        <w:tab/>
      </w:r>
      <w:r w:rsidR="00153CFD" w:rsidRPr="00926127">
        <w:rPr>
          <w:sz w:val="20"/>
          <w:szCs w:val="20"/>
        </w:rPr>
        <w:tab/>
      </w:r>
      <w:r w:rsidR="00153CFD" w:rsidRPr="00926127">
        <w:rPr>
          <w:sz w:val="20"/>
          <w:szCs w:val="20"/>
        </w:rPr>
        <w:tab/>
      </w:r>
      <w:r w:rsidR="00153CFD" w:rsidRPr="00926127">
        <w:rPr>
          <w:sz w:val="20"/>
          <w:szCs w:val="20"/>
        </w:rPr>
        <w:tab/>
      </w:r>
    </w:p>
    <w:p w14:paraId="09DB03B2" w14:textId="3D486C14" w:rsidR="00153CFD" w:rsidRPr="00DB6DDE" w:rsidRDefault="00153CFD" w:rsidP="00153CF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F0BCF" w:rsidRPr="008E71DC">
        <w:rPr>
          <w:rFonts w:ascii="Arial" w:hAnsi="Arial" w:cs="Arial"/>
          <w:sz w:val="20"/>
        </w:rPr>
        <w:t xml:space="preserve">zapsána v obchodním rejstříku vedeném Městským soudem </w:t>
      </w:r>
      <w:proofErr w:type="gramStart"/>
      <w:r w:rsidR="006F0BCF" w:rsidRPr="008E71DC">
        <w:rPr>
          <w:rFonts w:ascii="Arial" w:hAnsi="Arial" w:cs="Arial"/>
          <w:sz w:val="20"/>
        </w:rPr>
        <w:t>v  Praze</w:t>
      </w:r>
      <w:proofErr w:type="gramEnd"/>
      <w:r w:rsidR="006F0BCF" w:rsidRPr="008E71DC">
        <w:rPr>
          <w:rFonts w:ascii="Arial" w:hAnsi="Arial" w:cs="Arial"/>
          <w:sz w:val="20"/>
        </w:rPr>
        <w:t>, oddíl C, vložka 93177</w:t>
      </w:r>
    </w:p>
    <w:p w14:paraId="4C305A24" w14:textId="7F93972F" w:rsidR="006F0BCF" w:rsidRPr="008E71DC" w:rsidRDefault="00153CFD" w:rsidP="006F0BCF">
      <w:pPr>
        <w:pStyle w:val="Normln1"/>
        <w:tabs>
          <w:tab w:val="num" w:pos="567"/>
          <w:tab w:val="left" w:pos="3119"/>
        </w:tabs>
        <w:spacing w:line="240" w:lineRule="auto"/>
        <w:ind w:left="3544" w:hanging="4245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 w:rsidR="006F0BCF" w:rsidRPr="008E71DC">
        <w:rPr>
          <w:rFonts w:ascii="Arial" w:hAnsi="Arial" w:cs="Arial"/>
          <w:sz w:val="20"/>
        </w:rPr>
        <w:t>zastoupena:</w:t>
      </w:r>
      <w:r w:rsidR="006F0BCF" w:rsidRPr="008E71DC">
        <w:rPr>
          <w:rFonts w:ascii="Arial" w:hAnsi="Arial" w:cs="Arial"/>
          <w:sz w:val="20"/>
        </w:rPr>
        <w:tab/>
      </w:r>
      <w:r w:rsidR="006F0BCF" w:rsidRPr="008E71DC">
        <w:rPr>
          <w:rFonts w:ascii="Arial" w:hAnsi="Arial" w:cs="Arial"/>
          <w:sz w:val="20"/>
        </w:rPr>
        <w:tab/>
        <w:t>Ing. Karlem Volfem, předsedou sboru jednatelů, Ing. Tomášem Erhardem, jednatelem</w:t>
      </w:r>
    </w:p>
    <w:p w14:paraId="75FEECB8" w14:textId="0657CFD1" w:rsidR="006F0BCF" w:rsidRPr="008E71DC" w:rsidRDefault="006F0BCF" w:rsidP="006F0BCF">
      <w:pPr>
        <w:pStyle w:val="Normln1"/>
        <w:tabs>
          <w:tab w:val="num" w:pos="3119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8E71DC">
        <w:rPr>
          <w:rFonts w:ascii="Arial" w:hAnsi="Arial" w:cs="Arial"/>
          <w:sz w:val="20"/>
        </w:rPr>
        <w:t xml:space="preserve">k podpisu oprávněn na základě pověření </w:t>
      </w:r>
      <w:proofErr w:type="spellStart"/>
      <w:r w:rsidR="00206DC6">
        <w:rPr>
          <w:rFonts w:ascii="Arial" w:hAnsi="Arial" w:cs="Arial"/>
          <w:sz w:val="20"/>
        </w:rPr>
        <w:t>xxxxxxxxxxxxxxxxxxxxxxxxxxxxxxxxxxxxxxxxxxxxxxxx</w:t>
      </w:r>
      <w:proofErr w:type="spellEnd"/>
      <w:r w:rsidR="00206DC6">
        <w:rPr>
          <w:rFonts w:ascii="Arial" w:hAnsi="Arial" w:cs="Arial"/>
          <w:sz w:val="20"/>
        </w:rPr>
        <w:t xml:space="preserve"> </w:t>
      </w:r>
      <w:proofErr w:type="spellStart"/>
      <w:r w:rsidR="00206DC6">
        <w:rPr>
          <w:rFonts w:ascii="Arial" w:hAnsi="Arial" w:cs="Arial"/>
          <w:sz w:val="20"/>
        </w:rPr>
        <w:t>xxxxxxxxxxxxxxxxxxxxxx</w:t>
      </w:r>
      <w:proofErr w:type="spellEnd"/>
    </w:p>
    <w:p w14:paraId="7B7075E3" w14:textId="1577BA05" w:rsidR="00153CFD" w:rsidRPr="00926127" w:rsidRDefault="00153CFD" w:rsidP="00153CF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6F0BCF" w:rsidRPr="008E71DC">
        <w:rPr>
          <w:rFonts w:ascii="Arial" w:hAnsi="Arial" w:cs="Arial"/>
          <w:sz w:val="20"/>
        </w:rPr>
        <w:t>Koželužská 2450/4, Libeň, 180 00 Praha 8</w:t>
      </w:r>
      <w:r w:rsidRPr="00926127">
        <w:rPr>
          <w:rFonts w:ascii="Arial" w:hAnsi="Arial" w:cs="Arial"/>
          <w:sz w:val="20"/>
        </w:rPr>
        <w:tab/>
      </w:r>
    </w:p>
    <w:p w14:paraId="24676FA4" w14:textId="5AB7119A" w:rsidR="00153CFD" w:rsidRPr="00926127" w:rsidRDefault="00153CFD" w:rsidP="00153CFD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6F0BCF" w:rsidRPr="008E71DC">
        <w:rPr>
          <w:rFonts w:ascii="Arial" w:hAnsi="Arial" w:cs="Arial"/>
          <w:sz w:val="20"/>
        </w:rPr>
        <w:t>25021915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2F32A8E4" w14:textId="29283A53" w:rsidR="00153CFD" w:rsidRPr="00926127" w:rsidRDefault="00153CFD" w:rsidP="00153CFD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6F0BCF" w:rsidRPr="008E71DC">
        <w:rPr>
          <w:rFonts w:ascii="Arial" w:hAnsi="Arial" w:cs="Arial"/>
          <w:sz w:val="20"/>
        </w:rPr>
        <w:t>CZ25021915</w:t>
      </w:r>
    </w:p>
    <w:p w14:paraId="45860327" w14:textId="11233063" w:rsidR="00153CFD" w:rsidRPr="00926127" w:rsidRDefault="00153CFD" w:rsidP="00153CF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0BCF" w:rsidRPr="008E71DC">
        <w:rPr>
          <w:rFonts w:ascii="Arial" w:hAnsi="Arial" w:cs="Arial"/>
          <w:sz w:val="20"/>
        </w:rPr>
        <w:t>Komerční banka,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4133BE38" w14:textId="28CF1061" w:rsidR="00153CFD" w:rsidRPr="00926127" w:rsidRDefault="00153CFD" w:rsidP="00153CF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</w:t>
      </w:r>
      <w:proofErr w:type="gramStart"/>
      <w:r w:rsidRPr="00926127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6F0BCF" w:rsidRPr="006F0BCF">
        <w:rPr>
          <w:rFonts w:ascii="Arial" w:hAnsi="Arial" w:cs="Arial"/>
          <w:sz w:val="20"/>
        </w:rPr>
        <w:t>115-2529270237/0100</w:t>
      </w:r>
    </w:p>
    <w:p w14:paraId="0D9EE07D" w14:textId="4CC8FE13" w:rsidR="001B0B6D" w:rsidRPr="00153CFD" w:rsidRDefault="001570E2" w:rsidP="00153CF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926127">
        <w:rPr>
          <w:rFonts w:ascii="Arial" w:hAnsi="Arial" w:cs="Arial"/>
          <w:b/>
          <w:bCs/>
          <w:iCs/>
        </w:rPr>
        <w:t xml:space="preserve"> </w:t>
      </w:r>
      <w:r w:rsidR="00153CFD">
        <w:rPr>
          <w:rFonts w:ascii="Arial" w:hAnsi="Arial" w:cs="Arial"/>
          <w:b/>
          <w:bCs/>
          <w:iCs/>
        </w:rPr>
        <w:tab/>
      </w:r>
      <w:r w:rsidR="001B0B6D" w:rsidRPr="00926127">
        <w:rPr>
          <w:rFonts w:ascii="Arial" w:hAnsi="Arial" w:cs="Arial"/>
          <w:b/>
          <w:bCs/>
          <w:iCs/>
        </w:rPr>
        <w:t>(dále jen zhotovitel)</w:t>
      </w:r>
    </w:p>
    <w:p w14:paraId="2316C4EC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3B8D5D56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394290A6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49B3F311" w14:textId="6722FF68" w:rsidR="001B0B6D" w:rsidRPr="00451EA6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 je provedení </w:t>
      </w:r>
      <w:proofErr w:type="gramStart"/>
      <w:r w:rsidRPr="00926127">
        <w:rPr>
          <w:rFonts w:ascii="Arial" w:hAnsi="Arial" w:cs="Arial"/>
          <w:sz w:val="20"/>
          <w:szCs w:val="20"/>
        </w:rPr>
        <w:t xml:space="preserve">díla - </w:t>
      </w:r>
      <w:r w:rsidRPr="009B4F59">
        <w:rPr>
          <w:rFonts w:ascii="Arial" w:hAnsi="Arial" w:cs="Arial"/>
          <w:sz w:val="20"/>
          <w:szCs w:val="20"/>
        </w:rPr>
        <w:t>stavby</w:t>
      </w:r>
      <w:proofErr w:type="gramEnd"/>
      <w:r w:rsidRPr="009B4F59">
        <w:rPr>
          <w:rFonts w:ascii="Arial" w:hAnsi="Arial" w:cs="Arial"/>
          <w:sz w:val="20"/>
          <w:szCs w:val="20"/>
        </w:rPr>
        <w:t xml:space="preserve"> </w:t>
      </w:r>
      <w:r w:rsidRPr="009B4F59">
        <w:rPr>
          <w:rFonts w:ascii="Arial" w:hAnsi="Arial" w:cs="Arial"/>
          <w:b/>
          <w:sz w:val="20"/>
          <w:szCs w:val="20"/>
        </w:rPr>
        <w:t>„</w:t>
      </w:r>
      <w:r w:rsidR="001570E2" w:rsidRPr="009B4F59">
        <w:rPr>
          <w:rFonts w:ascii="Arial" w:hAnsi="Arial" w:cs="Arial"/>
          <w:b/>
          <w:sz w:val="20"/>
          <w:szCs w:val="20"/>
        </w:rPr>
        <w:t xml:space="preserve">Zámecké konírny – </w:t>
      </w:r>
      <w:proofErr w:type="spellStart"/>
      <w:r w:rsidR="001570E2" w:rsidRPr="009B4F59">
        <w:rPr>
          <w:rFonts w:ascii="Arial" w:hAnsi="Arial" w:cs="Arial"/>
          <w:b/>
          <w:sz w:val="20"/>
          <w:szCs w:val="20"/>
        </w:rPr>
        <w:t>Community</w:t>
      </w:r>
      <w:proofErr w:type="spellEnd"/>
      <w:r w:rsidR="001570E2" w:rsidRPr="009B4F59">
        <w:rPr>
          <w:rFonts w:ascii="Arial" w:hAnsi="Arial" w:cs="Arial"/>
          <w:b/>
          <w:sz w:val="20"/>
          <w:szCs w:val="20"/>
        </w:rPr>
        <w:t xml:space="preserve"> Hub – </w:t>
      </w:r>
      <w:r w:rsidR="00F42817">
        <w:rPr>
          <w:rFonts w:ascii="Arial" w:hAnsi="Arial" w:cs="Arial"/>
          <w:b/>
          <w:sz w:val="20"/>
          <w:szCs w:val="20"/>
        </w:rPr>
        <w:t>konírny a mléčnice</w:t>
      </w:r>
      <w:r w:rsidRPr="009B4F59">
        <w:rPr>
          <w:rFonts w:ascii="Arial" w:hAnsi="Arial" w:cs="Arial"/>
          <w:b/>
          <w:sz w:val="20"/>
          <w:szCs w:val="20"/>
        </w:rPr>
        <w:t>“</w:t>
      </w:r>
      <w:r w:rsidRPr="009B4F59">
        <w:rPr>
          <w:rFonts w:ascii="Arial" w:hAnsi="Arial" w:cs="Arial"/>
          <w:sz w:val="20"/>
          <w:szCs w:val="20"/>
        </w:rPr>
        <w:t xml:space="preserve"> (dále též „stavba“ nebo „dílo“) dle projektové dokumentace zpracované </w:t>
      </w:r>
      <w:r w:rsidR="001570E2" w:rsidRPr="009B4F59">
        <w:rPr>
          <w:rFonts w:ascii="Arial" w:hAnsi="Arial" w:cs="Arial"/>
          <w:sz w:val="20"/>
          <w:szCs w:val="20"/>
        </w:rPr>
        <w:t xml:space="preserve">společností </w:t>
      </w:r>
      <w:proofErr w:type="spellStart"/>
      <w:r w:rsidR="001570E2" w:rsidRPr="009B4F59">
        <w:rPr>
          <w:rFonts w:ascii="Arial" w:hAnsi="Arial" w:cs="Arial"/>
          <w:sz w:val="20"/>
          <w:szCs w:val="20"/>
        </w:rPr>
        <w:t>Amun</w:t>
      </w:r>
      <w:proofErr w:type="spellEnd"/>
      <w:r w:rsidR="001570E2" w:rsidRPr="009B4F59">
        <w:rPr>
          <w:rFonts w:ascii="Arial" w:hAnsi="Arial" w:cs="Arial"/>
          <w:sz w:val="20"/>
          <w:szCs w:val="20"/>
        </w:rPr>
        <w:t xml:space="preserve"> Pro s.r.o., IČ: 6369201</w:t>
      </w:r>
      <w:r w:rsidR="00E07A44">
        <w:rPr>
          <w:rFonts w:ascii="Arial" w:hAnsi="Arial" w:cs="Arial"/>
          <w:sz w:val="20"/>
          <w:szCs w:val="20"/>
        </w:rPr>
        <w:t xml:space="preserve"> </w:t>
      </w:r>
      <w:r w:rsidR="001570E2" w:rsidRPr="009B4F59">
        <w:rPr>
          <w:rFonts w:ascii="Arial" w:hAnsi="Arial" w:cs="Arial"/>
          <w:sz w:val="20"/>
          <w:szCs w:val="20"/>
        </w:rPr>
        <w:t>p</w:t>
      </w:r>
      <w:r w:rsidRPr="009B4F59">
        <w:rPr>
          <w:rFonts w:ascii="Arial" w:hAnsi="Arial" w:cs="Arial"/>
          <w:sz w:val="20"/>
          <w:szCs w:val="20"/>
        </w:rPr>
        <w:t xml:space="preserve">od č. </w:t>
      </w:r>
      <w:r w:rsidR="001570E2" w:rsidRPr="009B4F59">
        <w:rPr>
          <w:rFonts w:ascii="Arial" w:hAnsi="Arial" w:cs="Arial"/>
          <w:sz w:val="20"/>
          <w:szCs w:val="20"/>
        </w:rPr>
        <w:t>11.50/22</w:t>
      </w:r>
      <w:r w:rsidR="00842514">
        <w:rPr>
          <w:rFonts w:ascii="Arial" w:hAnsi="Arial" w:cs="Arial"/>
          <w:sz w:val="20"/>
          <w:szCs w:val="20"/>
        </w:rPr>
        <w:t xml:space="preserve">, část </w:t>
      </w:r>
      <w:r w:rsidR="00F42817">
        <w:rPr>
          <w:rFonts w:ascii="Arial" w:hAnsi="Arial" w:cs="Arial"/>
          <w:sz w:val="20"/>
          <w:szCs w:val="20"/>
        </w:rPr>
        <w:t>konírny a mléčnice</w:t>
      </w:r>
      <w:r w:rsidRPr="009B4F59">
        <w:rPr>
          <w:rFonts w:ascii="Arial" w:hAnsi="Arial" w:cs="Arial"/>
          <w:sz w:val="20"/>
          <w:szCs w:val="20"/>
        </w:rPr>
        <w:t xml:space="preserve"> (dále jen „projektová dokumentace“) a zpracování dokumentace skutečného provedení stavby</w:t>
      </w:r>
      <w:r w:rsidR="00E07A44">
        <w:rPr>
          <w:rFonts w:ascii="Arial" w:hAnsi="Arial" w:cs="Arial"/>
          <w:sz w:val="20"/>
          <w:szCs w:val="20"/>
        </w:rPr>
        <w:t>.</w:t>
      </w:r>
      <w:r w:rsidRPr="009B4F59">
        <w:rPr>
          <w:rFonts w:ascii="Arial" w:hAnsi="Arial" w:cs="Arial"/>
          <w:sz w:val="20"/>
          <w:szCs w:val="20"/>
        </w:rPr>
        <w:t xml:space="preserve"> Předmětem této smlouvy je dále geodetické zaměření díla včetně geometrického plánu</w:t>
      </w:r>
      <w:r w:rsidRPr="009B4F59">
        <w:rPr>
          <w:rFonts w:ascii="Arial" w:hAnsi="Arial" w:cs="Arial"/>
          <w:i/>
          <w:sz w:val="20"/>
          <w:szCs w:val="20"/>
        </w:rPr>
        <w:t xml:space="preserve"> </w:t>
      </w:r>
      <w:r w:rsidRPr="009B4F59">
        <w:rPr>
          <w:rFonts w:ascii="Arial" w:hAnsi="Arial" w:cs="Arial"/>
          <w:sz w:val="20"/>
          <w:szCs w:val="20"/>
        </w:rPr>
        <w:t>pro vklad do katastru nemovitostí</w:t>
      </w:r>
      <w:r w:rsidR="009B4F59">
        <w:rPr>
          <w:rFonts w:ascii="Arial" w:hAnsi="Arial" w:cs="Arial"/>
          <w:sz w:val="20"/>
          <w:szCs w:val="20"/>
        </w:rPr>
        <w:t xml:space="preserve">. </w:t>
      </w:r>
      <w:r w:rsidRPr="00954B64">
        <w:rPr>
          <w:rFonts w:ascii="Arial" w:hAnsi="Arial" w:cs="Arial"/>
          <w:sz w:val="20"/>
          <w:szCs w:val="20"/>
        </w:rPr>
        <w:t>Zhotovitel</w:t>
      </w:r>
      <w:r w:rsidRPr="00926127">
        <w:rPr>
          <w:rFonts w:ascii="Arial" w:hAnsi="Arial" w:cs="Arial"/>
          <w:sz w:val="20"/>
          <w:szCs w:val="20"/>
        </w:rPr>
        <w:t xml:space="preserve"> prohlašuje, že je odborně způsobilý k zajištění předmětu plnění podle </w:t>
      </w:r>
      <w:r>
        <w:rPr>
          <w:rFonts w:ascii="Arial" w:hAnsi="Arial" w:cs="Arial"/>
          <w:sz w:val="20"/>
          <w:szCs w:val="20"/>
        </w:rPr>
        <w:t xml:space="preserve">této </w:t>
      </w:r>
      <w:r w:rsidRPr="00451EA6">
        <w:rPr>
          <w:rFonts w:ascii="Arial" w:hAnsi="Arial" w:cs="Arial"/>
          <w:sz w:val="20"/>
          <w:szCs w:val="20"/>
        </w:rPr>
        <w:t>smlouvy.</w:t>
      </w:r>
    </w:p>
    <w:p w14:paraId="1780A6F3" w14:textId="77777777" w:rsidR="001B0B6D" w:rsidRPr="009B4F59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9B4F59">
        <w:rPr>
          <w:rFonts w:ascii="Arial" w:hAnsi="Arial" w:cs="Arial"/>
          <w:sz w:val="20"/>
          <w:szCs w:val="20"/>
        </w:rPr>
        <w:lastRenderedPageBreak/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3D916E9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14:paraId="0F4CD7E0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12025C4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7F9A061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52E7E649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257A6134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62EFC3D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2338A83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4F99CD53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5A66BB59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322E2923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FECFB7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317785E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5157E26D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339659B2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29FBE34C" w14:textId="77777777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3F4BA816" w14:textId="77777777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 xml:space="preserve">dodržet podmínky uvedené ve smlouvách s jednotlivými vlastníky nemovitostí (zejména ve smlouvách o právu provést stavbu), </w:t>
      </w:r>
    </w:p>
    <w:p w14:paraId="547C26C9" w14:textId="4A3A8755" w:rsidR="001B0B6D" w:rsidRPr="001114AC" w:rsidRDefault="001B0B6D" w:rsidP="00F42817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splnit podmínky vyplývající z </w:t>
      </w:r>
      <w:r w:rsidR="00F42817" w:rsidRPr="00F42817">
        <w:rPr>
          <w:rFonts w:ascii="Arial" w:hAnsi="Arial" w:cs="Arial"/>
        </w:rPr>
        <w:t>územního rozhodnutí č.j. SMK/005195/2024 ze dne 16.1.2024 vydaného Magistrátem města Karviné a společného povolení č.j. SMK/134737/2023 ze dne 9.10.2023 vydaného Magistrátem města Karviné a dalších povolení záměru</w:t>
      </w:r>
      <w:r w:rsidRPr="001114AC">
        <w:rPr>
          <w:rFonts w:ascii="Arial" w:hAnsi="Arial" w:cs="Arial"/>
        </w:rPr>
        <w:t xml:space="preserve"> nebo jiných rozhodnutí, dokladů, vyjádření, souhlasů, stanovisek či smluv týkajících se díla,</w:t>
      </w:r>
    </w:p>
    <w:p w14:paraId="39E8E235" w14:textId="77777777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zajistit koordinační a kompletační činnost celé stavby,</w:t>
      </w:r>
    </w:p>
    <w:p w14:paraId="363AE864" w14:textId="77777777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provádět denní úklid staveniště, průběžně odstraňovat znečištění komunikací či škod na nich,</w:t>
      </w:r>
    </w:p>
    <w:p w14:paraId="0CF215B4" w14:textId="77777777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oplotit staveniště nebo jinak jej vhodně zabezpečit, </w:t>
      </w:r>
    </w:p>
    <w:p w14:paraId="3E3757E8" w14:textId="77777777" w:rsidR="001B0B6D" w:rsidRPr="001114AC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označit staveniště v souladu s právními předpisy a dále jej označit tabulí o </w:t>
      </w:r>
      <w:proofErr w:type="gramStart"/>
      <w:r w:rsidRPr="001114AC">
        <w:rPr>
          <w:rFonts w:ascii="Arial" w:hAnsi="Arial" w:cs="Arial"/>
        </w:rPr>
        <w:t>rozměrech  1</w:t>
      </w:r>
      <w:proofErr w:type="gramEnd"/>
      <w:r w:rsidRPr="001114AC">
        <w:rPr>
          <w:rFonts w:ascii="Arial" w:hAnsi="Arial" w:cs="Arial"/>
        </w:rPr>
        <w:t>,2 m x 0,8 m s logem objednatele, názvem stavby a nápisem „STAVÍME PRO VÁS“,</w:t>
      </w:r>
    </w:p>
    <w:p w14:paraId="6C343DFD" w14:textId="4031FD2E" w:rsidR="001570E2" w:rsidRPr="001114AC" w:rsidRDefault="001570E2" w:rsidP="000F26F9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zajistit koordinaci se stavbou </w:t>
      </w:r>
      <w:r w:rsidR="000F26F9" w:rsidRPr="001114AC">
        <w:rPr>
          <w:rFonts w:ascii="Arial" w:hAnsi="Arial" w:cs="Arial"/>
        </w:rPr>
        <w:t>„</w:t>
      </w:r>
      <w:r w:rsidRPr="001114AC">
        <w:rPr>
          <w:rFonts w:ascii="Arial" w:hAnsi="Arial" w:cs="Arial"/>
        </w:rPr>
        <w:t xml:space="preserve">Zámecké konírny – </w:t>
      </w:r>
      <w:proofErr w:type="spellStart"/>
      <w:r w:rsidRPr="001114AC">
        <w:rPr>
          <w:rFonts w:ascii="Arial" w:hAnsi="Arial" w:cs="Arial"/>
        </w:rPr>
        <w:t>Community</w:t>
      </w:r>
      <w:proofErr w:type="spellEnd"/>
      <w:r w:rsidRPr="001114AC">
        <w:rPr>
          <w:rFonts w:ascii="Arial" w:hAnsi="Arial" w:cs="Arial"/>
        </w:rPr>
        <w:t xml:space="preserve"> Hub – </w:t>
      </w:r>
      <w:r w:rsidR="00F42817">
        <w:rPr>
          <w:rFonts w:ascii="Arial" w:hAnsi="Arial" w:cs="Arial"/>
        </w:rPr>
        <w:t>inhalatorium</w:t>
      </w:r>
      <w:r w:rsidR="000F26F9" w:rsidRPr="001114AC">
        <w:rPr>
          <w:rFonts w:ascii="Arial" w:hAnsi="Arial" w:cs="Arial"/>
        </w:rPr>
        <w:t>“</w:t>
      </w:r>
      <w:r w:rsidR="003C4D7D">
        <w:rPr>
          <w:rFonts w:ascii="Arial" w:hAnsi="Arial" w:cs="Arial"/>
        </w:rPr>
        <w:t xml:space="preserve"> (investor objednatel)</w:t>
      </w:r>
      <w:r w:rsidR="000F26F9" w:rsidRPr="001114AC">
        <w:rPr>
          <w:rFonts w:ascii="Arial" w:hAnsi="Arial" w:cs="Arial"/>
        </w:rPr>
        <w:t xml:space="preserve"> a stavbou přípojky nízkého napětí s názvem „IV-12-8026144 Karviná, park B. Němcové 882/1, </w:t>
      </w:r>
      <w:proofErr w:type="spellStart"/>
      <w:r w:rsidR="000F26F9" w:rsidRPr="001114AC">
        <w:rPr>
          <w:rFonts w:ascii="Arial" w:hAnsi="Arial" w:cs="Arial"/>
        </w:rPr>
        <w:t>NNk</w:t>
      </w:r>
      <w:proofErr w:type="spellEnd"/>
      <w:r w:rsidR="000F26F9" w:rsidRPr="001114AC">
        <w:rPr>
          <w:rFonts w:ascii="Arial" w:hAnsi="Arial" w:cs="Arial"/>
        </w:rPr>
        <w:t>“ (</w:t>
      </w:r>
      <w:r w:rsidR="009B4F59" w:rsidRPr="001114AC">
        <w:rPr>
          <w:rFonts w:ascii="Arial" w:hAnsi="Arial" w:cs="Arial"/>
        </w:rPr>
        <w:t>investor</w:t>
      </w:r>
      <w:r w:rsidR="000F26F9" w:rsidRPr="001114AC">
        <w:rPr>
          <w:rFonts w:ascii="Arial" w:hAnsi="Arial" w:cs="Arial"/>
        </w:rPr>
        <w:t xml:space="preserve"> ČEZ Distribuce, a.s.),</w:t>
      </w:r>
    </w:p>
    <w:p w14:paraId="2B3B0387" w14:textId="77777777" w:rsidR="001B0B6D" w:rsidRPr="0039090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w) </w:t>
      </w:r>
      <w:r w:rsidRPr="001114AC">
        <w:rPr>
          <w:rFonts w:ascii="Arial" w:hAnsi="Arial" w:cs="Arial"/>
          <w:sz w:val="20"/>
          <w:szCs w:val="20"/>
        </w:rPr>
        <w:tab/>
        <w:t xml:space="preserve">zajistit v průběhu realizace díla plnou součinnost všech svých zástupců se zástupci projektanta, objednatele, </w:t>
      </w:r>
      <w:r w:rsidR="001570E2" w:rsidRPr="001114AC">
        <w:rPr>
          <w:rFonts w:ascii="Arial" w:hAnsi="Arial" w:cs="Arial"/>
          <w:sz w:val="20"/>
          <w:szCs w:val="20"/>
        </w:rPr>
        <w:t xml:space="preserve">technického dozoru, </w:t>
      </w:r>
      <w:r w:rsidRPr="001114AC">
        <w:rPr>
          <w:rFonts w:ascii="Arial" w:hAnsi="Arial" w:cs="Arial"/>
          <w:sz w:val="20"/>
          <w:szCs w:val="20"/>
        </w:rPr>
        <w:t xml:space="preserve">koordinátora BOZP, budoucího </w:t>
      </w:r>
      <w:r w:rsidRPr="001114AC">
        <w:rPr>
          <w:rFonts w:ascii="Arial" w:hAnsi="Arial" w:cs="Arial"/>
          <w:sz w:val="20"/>
          <w:szCs w:val="20"/>
        </w:rPr>
        <w:lastRenderedPageBreak/>
        <w:t>provozovatele, vlastníků a správců inženýrských sítí, případně s ostatními účastníky řízení</w:t>
      </w:r>
      <w:r w:rsidR="00424E30" w:rsidRPr="008F57CD">
        <w:rPr>
          <w:rFonts w:ascii="Arial" w:hAnsi="Arial" w:cs="Arial"/>
          <w:sz w:val="20"/>
          <w:szCs w:val="20"/>
        </w:rPr>
        <w:t xml:space="preserve"> vedeného stavebním úřadem</w:t>
      </w:r>
      <w:r w:rsidRPr="008F57CD">
        <w:rPr>
          <w:rFonts w:ascii="Arial" w:hAnsi="Arial" w:cs="Arial"/>
          <w:sz w:val="20"/>
          <w:szCs w:val="20"/>
        </w:rPr>
        <w:t xml:space="preserve"> a</w:t>
      </w:r>
      <w:r w:rsidRPr="00926127">
        <w:rPr>
          <w:rFonts w:ascii="Arial" w:hAnsi="Arial" w:cs="Arial"/>
          <w:sz w:val="20"/>
          <w:szCs w:val="20"/>
        </w:rPr>
        <w:t xml:space="preserve">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032C2F" w14:textId="77777777" w:rsidR="001B0B6D" w:rsidRPr="00926127" w:rsidRDefault="001B0B6D" w:rsidP="001B0B6D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14:paraId="1EC2CE42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326F82E2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7AFCE7D2" w14:textId="77777777" w:rsidR="001B0B6D" w:rsidRPr="00926127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53566DAE" w14:textId="77777777" w:rsidR="001B0B6D" w:rsidRPr="001114AC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každý výkres (v tištěné formě) dokumentace skutečného provedení stavby bude opatřen </w:t>
      </w:r>
      <w:r w:rsidRPr="001114AC">
        <w:rPr>
          <w:rFonts w:ascii="Arial" w:hAnsi="Arial" w:cs="Arial"/>
        </w:rPr>
        <w:t>jménem a příjmením zpracovatele dokumentace skutečného provedení stavby, jeho podpise</w:t>
      </w:r>
      <w:r w:rsidR="00E07A44" w:rsidRPr="001114AC">
        <w:rPr>
          <w:rFonts w:ascii="Arial" w:hAnsi="Arial" w:cs="Arial"/>
        </w:rPr>
        <w:t>m, datem a razítkem zhotovitele.</w:t>
      </w:r>
    </w:p>
    <w:p w14:paraId="35BA98EF" w14:textId="77777777" w:rsidR="000F26F9" w:rsidRPr="001114AC" w:rsidRDefault="001B0B6D" w:rsidP="000F26F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Dokumentace skutečného provedení stavby bude předána objednateli nejpozději v den převzetí díla objednatelem ve </w:t>
      </w:r>
      <w:r w:rsidR="000F26F9" w:rsidRPr="001114AC">
        <w:rPr>
          <w:rFonts w:ascii="Arial" w:hAnsi="Arial" w:cs="Arial"/>
          <w:sz w:val="20"/>
          <w:szCs w:val="20"/>
        </w:rPr>
        <w:t xml:space="preserve">dvou </w:t>
      </w:r>
      <w:r w:rsidRPr="001114AC">
        <w:rPr>
          <w:rFonts w:ascii="Arial" w:hAnsi="Arial" w:cs="Arial"/>
          <w:sz w:val="20"/>
          <w:szCs w:val="20"/>
        </w:rPr>
        <w:t xml:space="preserve">vyhotoveních v tištěné a 1x v digitální podobě. </w:t>
      </w:r>
      <w:r w:rsidR="000F26F9" w:rsidRPr="001114AC">
        <w:rPr>
          <w:rFonts w:ascii="Arial" w:hAnsi="Arial" w:cs="Arial"/>
          <w:sz w:val="20"/>
          <w:szCs w:val="20"/>
        </w:rPr>
        <w:t>Dokumentace v digitální podobě bude splňovat požadavky obecně závazných právních předpisů včetně předepsaného formátu dokumentace.</w:t>
      </w:r>
    </w:p>
    <w:p w14:paraId="5289D1CE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Geodetické zaměření skutečného provedení díla bude provedeno a ověřeno </w:t>
      </w:r>
      <w:r w:rsidR="00FA6C2D" w:rsidRPr="001114AC">
        <w:rPr>
          <w:rFonts w:ascii="Arial" w:hAnsi="Arial" w:cs="Arial"/>
          <w:sz w:val="20"/>
          <w:szCs w:val="20"/>
        </w:rPr>
        <w:t>autorizova</w:t>
      </w:r>
      <w:r w:rsidRPr="001114AC">
        <w:rPr>
          <w:rFonts w:ascii="Arial" w:hAnsi="Arial" w:cs="Arial"/>
          <w:sz w:val="20"/>
          <w:szCs w:val="20"/>
        </w:rPr>
        <w:t>ným zeměměřičským inženýrem a bude předáno objednateli 3x v tištěné a 1x v elektronické formě. Součástí zaměření budou i další objekty povrchové situace (např. zeleň, dopravní značení, kontejnerová stání, lavičky, koše, herní prvky, umělecká díla, sušáky, k</w:t>
      </w:r>
      <w:r w:rsidR="000F26F9" w:rsidRPr="001114AC">
        <w:rPr>
          <w:rFonts w:ascii="Arial" w:hAnsi="Arial" w:cs="Arial"/>
          <w:sz w:val="20"/>
          <w:szCs w:val="20"/>
        </w:rPr>
        <w:t xml:space="preserve">lepáče, veřejné osvětlení apod.) </w:t>
      </w:r>
      <w:r w:rsidRPr="001114AC">
        <w:rPr>
          <w:rFonts w:ascii="Arial" w:hAnsi="Arial" w:cs="Arial"/>
          <w:sz w:val="20"/>
          <w:szCs w:val="20"/>
        </w:rPr>
        <w:t xml:space="preserve">umístěné na dotčených nemovitostech, současně budou vyznačeny veškeré stavbou odstraněné objekty (objekty povrchové situace, technická infastruktura apod.). </w:t>
      </w:r>
    </w:p>
    <w:p w14:paraId="0C42A288" w14:textId="77777777" w:rsidR="001B0B6D" w:rsidRPr="001114AC" w:rsidRDefault="001B0B6D" w:rsidP="00FA6C2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Zhotovitel je povinen zpracovat geometrický plán v případech, kdy provedená stavba znamená dle právních předpisů nutnost provedení zápisu v katastru nemovitostí. </w:t>
      </w:r>
    </w:p>
    <w:p w14:paraId="7361F4F3" w14:textId="77777777" w:rsidR="00FA6C2D" w:rsidRPr="001114AC" w:rsidRDefault="00FA6C2D" w:rsidP="00E07A44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2.7 </w:t>
      </w:r>
      <w:r w:rsidRPr="001114AC">
        <w:rPr>
          <w:rFonts w:ascii="Arial" w:hAnsi="Arial" w:cs="Arial"/>
          <w:sz w:val="20"/>
          <w:szCs w:val="20"/>
        </w:rPr>
        <w:tab/>
        <w:t>Zhotovitel předá objednateli geodetickou dokumentaci vyhotovenou podle Směrnice pro tvorbu digitální technické mapy města Karviné.</w:t>
      </w:r>
    </w:p>
    <w:p w14:paraId="0FFEFB4D" w14:textId="77777777" w:rsidR="00FA6C2D" w:rsidRPr="001114AC" w:rsidRDefault="00FA6C2D" w:rsidP="00E07A44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  <w:lang w:eastAsia="zh-CN"/>
        </w:rPr>
      </w:pPr>
      <w:r w:rsidRPr="001114AC">
        <w:rPr>
          <w:sz w:val="20"/>
          <w:szCs w:val="20"/>
        </w:rPr>
        <w:tab/>
      </w:r>
      <w:r w:rsidRPr="001114AC">
        <w:rPr>
          <w:rFonts w:ascii="Arial" w:hAnsi="Arial" w:cs="Arial"/>
          <w:sz w:val="20"/>
          <w:szCs w:val="20"/>
        </w:rPr>
        <w:t>Zhotovitel zajistí vyhotovení geodetického podkladu pro potřeby vedení digitální technické mapy kraje obsahující geometrické, polohové a výškové určení objektů, které bude zpracované a předané v souladu se zákonem o zeměměřictví</w:t>
      </w:r>
      <w:r w:rsidR="00661B4C" w:rsidRPr="001114AC">
        <w:rPr>
          <w:rFonts w:ascii="Arial" w:hAnsi="Arial" w:cs="Arial"/>
          <w:sz w:val="20"/>
          <w:szCs w:val="20"/>
        </w:rPr>
        <w:t xml:space="preserve"> ve znění pozdějších předpisů</w:t>
      </w:r>
      <w:r w:rsidRPr="001114AC">
        <w:rPr>
          <w:rFonts w:ascii="Arial" w:hAnsi="Arial" w:cs="Arial"/>
          <w:sz w:val="20"/>
          <w:szCs w:val="20"/>
        </w:rPr>
        <w:t xml:space="preserve"> a s vyhláškou o digitální technické mapě kraje (dále jen „vyhláška o DTM kraje“), ve znění pozdějších předpisů a s metodickými postupy k problematice </w:t>
      </w:r>
      <w:r w:rsidR="00661B4C" w:rsidRPr="001114AC">
        <w:rPr>
          <w:rFonts w:ascii="Arial" w:hAnsi="Arial" w:cs="Arial"/>
          <w:sz w:val="20"/>
          <w:szCs w:val="20"/>
        </w:rPr>
        <w:t>d</w:t>
      </w:r>
      <w:r w:rsidRPr="001114AC">
        <w:rPr>
          <w:rFonts w:ascii="Arial" w:hAnsi="Arial" w:cs="Arial"/>
          <w:sz w:val="20"/>
          <w:szCs w:val="20"/>
        </w:rPr>
        <w:t>igitální technické mapy kraje (dále jen „DTM kraje“) zveřejněnými na stránkách ČÚZK, v aktuálně platné verzi Jednotného výměnného formátu digitální technické mapy (dále jen „JVF DTM“). Geodetický podklad se vyhotovuje s využitím stávajících údajů digitální technické mapy kraje. Součástí geodetického podkladu bude i posouzení návaznosti výsledku zaměření nového stavu na stav dosavadní. Z</w:t>
      </w:r>
      <w:r w:rsidRPr="001114AC">
        <w:rPr>
          <w:rFonts w:ascii="Arial" w:hAnsi="Arial" w:cs="Arial"/>
          <w:sz w:val="20"/>
          <w:szCs w:val="20"/>
          <w:lang w:eastAsia="zh-CN"/>
        </w:rPr>
        <w:t>měnový geodetický podklad objektů základní prostorové situace (dále jen „ZPS“) definovaných ve vyhlášce o DTM kraje předá zhotovitel na Portál Digitální mapy veřejné správy (dále jen „Portál DMVS“) v podobě geodetické aktualizační dokumentace DTM (dále jen „GAD DTM“). Změnovou geodetickou dokumentaci objektů dopravní a technické infrastruktury v majetku statutárního města Karviná definovaných ve vyhlášce o DTM kraje předá zhotovitel objednateli v aktuální verzi JVF DTM.</w:t>
      </w:r>
    </w:p>
    <w:p w14:paraId="43FB778A" w14:textId="77777777" w:rsidR="00FA6C2D" w:rsidRPr="001114AC" w:rsidRDefault="00FA6C2D" w:rsidP="00E07A44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sz w:val="20"/>
          <w:szCs w:val="20"/>
        </w:rPr>
        <w:tab/>
      </w:r>
      <w:r w:rsidRPr="001114AC">
        <w:rPr>
          <w:rFonts w:ascii="Arial" w:hAnsi="Arial" w:cs="Arial"/>
          <w:sz w:val="20"/>
          <w:szCs w:val="20"/>
        </w:rPr>
        <w:t>Kompletní geodetická dokumentace bude zhotovitelem nejprve předána objednateli ke kontrole správnosti obsahu zaměření nového stavu. Objednatel písemně potvrdí správnost obsahu předané geodetické dokumentace, poté zhotovitel zajistí bezodkladně předání ZPS v podobě GAD DTM na Portál DMVS. Zhotovitel doloží objednateli protokol o přijetí podkladu pro zápis do DTM kraje.</w:t>
      </w:r>
    </w:p>
    <w:p w14:paraId="2125B650" w14:textId="77777777" w:rsidR="001B0B6D" w:rsidRPr="001114AC" w:rsidRDefault="001B0B6D" w:rsidP="00FA6C2D">
      <w:pPr>
        <w:pStyle w:val="Nadpis2"/>
        <w:numPr>
          <w:ilvl w:val="1"/>
          <w:numId w:val="15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3ECFD1FC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134/2016 Sb., o zadávání veřejných zakázek, </w:t>
      </w:r>
      <w:r w:rsidRPr="001114AC">
        <w:rPr>
          <w:rFonts w:ascii="Arial" w:hAnsi="Arial" w:cs="Arial"/>
          <w:sz w:val="20"/>
          <w:szCs w:val="20"/>
        </w:rPr>
        <w:lastRenderedPageBreak/>
        <w:t>ve znění pozdějších předpisů (dále též „zákon o veřejných zakázkách“).</w:t>
      </w:r>
    </w:p>
    <w:p w14:paraId="45B78FDB" w14:textId="77777777" w:rsidR="001B0B6D" w:rsidRPr="0018473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2E16A03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350C7DA0" w14:textId="19F7F40B" w:rsidR="001B0B6D" w:rsidRPr="009B283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</w:t>
      </w:r>
      <w:r w:rsidRPr="009B283D">
        <w:rPr>
          <w:rFonts w:ascii="Arial" w:hAnsi="Arial" w:cs="Arial"/>
          <w:sz w:val="20"/>
          <w:szCs w:val="20"/>
        </w:rPr>
        <w:t xml:space="preserve">požadavky objednatele přistoupit. </w:t>
      </w:r>
      <w:r w:rsidR="0067428F" w:rsidRPr="009B283D">
        <w:rPr>
          <w:rFonts w:ascii="Arial" w:hAnsi="Arial" w:cs="Arial"/>
          <w:sz w:val="20"/>
          <w:szCs w:val="20"/>
        </w:rPr>
        <w:t>Prokáže-li zhotovitel, že cena objednatelem nově požadovaného materiálu je oproti původně navrženému a sjednanému materiálu vyšší, bude ohledně navýšení ceny díla jednáno a postupováno v souladu se zákonem o veřejných zakázkách.</w:t>
      </w:r>
    </w:p>
    <w:p w14:paraId="3B3C2656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283D">
        <w:rPr>
          <w:rFonts w:ascii="Arial" w:hAnsi="Arial" w:cs="Arial"/>
          <w:sz w:val="20"/>
          <w:szCs w:val="20"/>
        </w:rPr>
        <w:t>Zhotovitel potvrzuje, že se k datu podpisu této smlouvy seznámil s rozsahem, obsahem a povahou díla. Zhotovitel dále potvrzuje, že se seznámil s projektovou dokumentací, kterou převzal, tj. tzn. textovou částí,</w:t>
      </w:r>
      <w:r w:rsidRPr="000F26F9">
        <w:rPr>
          <w:rFonts w:ascii="Arial" w:hAnsi="Arial" w:cs="Arial"/>
          <w:sz w:val="20"/>
          <w:szCs w:val="20"/>
        </w:rPr>
        <w:t xml:space="preserve"> popisem prací, výkresovou částí, vyjádřeními a stanovisky orgánů, organizací, vlastníků a správců inženýrských sítí, výkazem výměr.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0D978876" w14:textId="77777777" w:rsidR="001B0B6D" w:rsidRPr="00AB1075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5ADAD5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7D89C72F" w14:textId="77777777" w:rsidR="001B0B6D" w:rsidRPr="00601DA5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poddodavatelské schéma předložené v nabídce v rámci </w:t>
      </w:r>
      <w:r w:rsidRPr="000F26F9">
        <w:rPr>
          <w:rFonts w:ascii="Arial" w:hAnsi="Arial" w:cs="Arial"/>
          <w:sz w:val="20"/>
          <w:szCs w:val="20"/>
        </w:rPr>
        <w:t>zadávacího řízení.</w:t>
      </w:r>
      <w:r>
        <w:rPr>
          <w:rFonts w:ascii="Arial" w:hAnsi="Arial" w:cs="Arial"/>
          <w:sz w:val="20"/>
          <w:szCs w:val="20"/>
        </w:rPr>
        <w:t xml:space="preserve"> V případě, že v průběhu provádění díla dojde ke změně či doplnění poddodavatele, musí zhotovitel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29AB63EA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2F24DC01" w14:textId="77777777" w:rsidR="001B0B6D" w:rsidRPr="00BB6F7E" w:rsidRDefault="001B0B6D" w:rsidP="006D0DE0">
      <w:pPr>
        <w:spacing w:after="80"/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38F9D1C8" w14:textId="33140BE1" w:rsidR="001B0B6D" w:rsidRPr="001114AC" w:rsidRDefault="001B0B6D" w:rsidP="009B1990">
      <w:pPr>
        <w:pStyle w:val="Nadpis2"/>
        <w:tabs>
          <w:tab w:val="clear" w:pos="860"/>
          <w:tab w:val="num" w:pos="709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Zhotovitel bere na vědomí, že stavba bude spolufinancována z</w:t>
      </w:r>
      <w:r w:rsidR="00E82DC6" w:rsidRPr="001114AC">
        <w:rPr>
          <w:rFonts w:ascii="Arial" w:hAnsi="Arial" w:cs="Arial"/>
          <w:sz w:val="20"/>
          <w:szCs w:val="20"/>
        </w:rPr>
        <w:t> Operačního programu Spravedlivá transformace</w:t>
      </w:r>
      <w:r w:rsidR="003C4D7D">
        <w:rPr>
          <w:rFonts w:ascii="Arial" w:hAnsi="Arial" w:cs="Arial"/>
          <w:sz w:val="20"/>
          <w:szCs w:val="20"/>
        </w:rPr>
        <w:t xml:space="preserve"> (dále též „OP ST“)</w:t>
      </w:r>
      <w:r w:rsidR="00E82DC6" w:rsidRPr="001114AC">
        <w:rPr>
          <w:rFonts w:ascii="Arial" w:hAnsi="Arial" w:cs="Arial"/>
          <w:sz w:val="20"/>
          <w:szCs w:val="20"/>
        </w:rPr>
        <w:t xml:space="preserve"> 2021-2027 v rámci výzvy 10_23_041 Obnova území – Veřejné služby, kultura, sport, rekreace – Moravskoslezský kraj </w:t>
      </w:r>
      <w:r w:rsidRPr="001114AC">
        <w:rPr>
          <w:rFonts w:ascii="Arial" w:hAnsi="Arial" w:cs="Arial"/>
          <w:sz w:val="20"/>
          <w:szCs w:val="20"/>
        </w:rPr>
        <w:t xml:space="preserve">s tím, že objednatel </w:t>
      </w:r>
      <w:r w:rsidR="00E82DC6" w:rsidRPr="001114AC">
        <w:rPr>
          <w:rFonts w:ascii="Arial" w:hAnsi="Arial" w:cs="Arial"/>
          <w:sz w:val="20"/>
          <w:szCs w:val="20"/>
        </w:rPr>
        <w:t xml:space="preserve">podal </w:t>
      </w:r>
      <w:r w:rsidRPr="001114AC">
        <w:rPr>
          <w:rFonts w:ascii="Arial" w:hAnsi="Arial" w:cs="Arial"/>
          <w:sz w:val="20"/>
          <w:szCs w:val="20"/>
        </w:rPr>
        <w:t>žádost o poskytnutí dotace u poskytovatele, kterým je</w:t>
      </w:r>
      <w:r w:rsidR="00E82DC6" w:rsidRPr="001114AC">
        <w:rPr>
          <w:rFonts w:ascii="Arial" w:hAnsi="Arial" w:cs="Arial"/>
          <w:sz w:val="20"/>
          <w:szCs w:val="20"/>
        </w:rPr>
        <w:t xml:space="preserve"> Ministerstvo životního prostředí </w:t>
      </w:r>
      <w:r w:rsidRPr="001114AC">
        <w:rPr>
          <w:rFonts w:ascii="Arial" w:hAnsi="Arial" w:cs="Arial"/>
          <w:sz w:val="20"/>
          <w:szCs w:val="20"/>
        </w:rPr>
        <w:t xml:space="preserve">(dále též </w:t>
      </w:r>
      <w:r w:rsidR="00F41CCD" w:rsidRPr="001114AC">
        <w:rPr>
          <w:rFonts w:ascii="Arial" w:hAnsi="Arial" w:cs="Arial"/>
          <w:sz w:val="20"/>
          <w:szCs w:val="20"/>
        </w:rPr>
        <w:t>„</w:t>
      </w:r>
      <w:r w:rsidRPr="001114AC">
        <w:rPr>
          <w:rFonts w:ascii="Arial" w:hAnsi="Arial" w:cs="Arial"/>
          <w:sz w:val="20"/>
          <w:szCs w:val="20"/>
        </w:rPr>
        <w:t>poskytovatel</w:t>
      </w:r>
      <w:r w:rsidR="00F41CCD" w:rsidRPr="001114AC">
        <w:rPr>
          <w:rFonts w:ascii="Arial" w:hAnsi="Arial" w:cs="Arial"/>
          <w:sz w:val="20"/>
          <w:szCs w:val="20"/>
        </w:rPr>
        <w:t>“</w:t>
      </w:r>
      <w:r w:rsidRPr="001114AC">
        <w:rPr>
          <w:rFonts w:ascii="Arial" w:hAnsi="Arial" w:cs="Arial"/>
          <w:sz w:val="20"/>
          <w:szCs w:val="20"/>
        </w:rPr>
        <w:t xml:space="preserve">). Zhotovitel je povinen dodržovat aktuální </w:t>
      </w:r>
      <w:r w:rsidR="00E82DC6" w:rsidRPr="001114AC">
        <w:rPr>
          <w:rFonts w:ascii="Arial" w:hAnsi="Arial" w:cs="Arial"/>
          <w:sz w:val="20"/>
          <w:szCs w:val="20"/>
        </w:rPr>
        <w:t xml:space="preserve">pravidla stanovená příslušnými dokumenty OP ST, zejména Pravidla pro žadatele a příjemce podpory v OP ST, v aktuálním znění. </w:t>
      </w:r>
      <w:r w:rsidRPr="001114AC">
        <w:rPr>
          <w:rFonts w:ascii="Arial" w:hAnsi="Arial" w:cs="Arial"/>
          <w:sz w:val="20"/>
          <w:szCs w:val="20"/>
        </w:rPr>
        <w:t xml:space="preserve">(dále též </w:t>
      </w:r>
      <w:r w:rsidR="00E82DC6" w:rsidRPr="001114AC">
        <w:rPr>
          <w:rFonts w:ascii="Arial" w:hAnsi="Arial" w:cs="Arial"/>
          <w:sz w:val="20"/>
          <w:szCs w:val="20"/>
        </w:rPr>
        <w:t>Pravidla)</w:t>
      </w:r>
      <w:r w:rsidRPr="001114AC">
        <w:rPr>
          <w:rFonts w:ascii="Arial" w:hAnsi="Arial" w:cs="Arial"/>
          <w:sz w:val="20"/>
          <w:szCs w:val="20"/>
        </w:rPr>
        <w:t>, která</w:t>
      </w:r>
      <w:r w:rsidR="00E82DC6" w:rsidRPr="001114AC">
        <w:rPr>
          <w:rFonts w:ascii="Arial" w:hAnsi="Arial" w:cs="Arial"/>
          <w:sz w:val="20"/>
          <w:szCs w:val="20"/>
        </w:rPr>
        <w:t xml:space="preserve"> </w:t>
      </w:r>
      <w:r w:rsidRPr="001114AC">
        <w:rPr>
          <w:rFonts w:ascii="Arial" w:hAnsi="Arial" w:cs="Arial"/>
          <w:sz w:val="20"/>
          <w:szCs w:val="20"/>
        </w:rPr>
        <w:t>jsou dostupn</w:t>
      </w:r>
      <w:r w:rsidR="00E82DC6" w:rsidRPr="001114AC">
        <w:rPr>
          <w:rFonts w:ascii="Arial" w:hAnsi="Arial" w:cs="Arial"/>
          <w:sz w:val="20"/>
          <w:szCs w:val="20"/>
        </w:rPr>
        <w:t>á</w:t>
      </w:r>
      <w:r w:rsidRPr="001114AC">
        <w:rPr>
          <w:rFonts w:ascii="Arial" w:hAnsi="Arial" w:cs="Arial"/>
          <w:sz w:val="20"/>
          <w:szCs w:val="20"/>
        </w:rPr>
        <w:t xml:space="preserve"> na </w:t>
      </w:r>
      <w:hyperlink r:id="rId7" w:history="1">
        <w:r w:rsidR="00E82DC6" w:rsidRPr="001114AC">
          <w:rPr>
            <w:rStyle w:val="Hypertextovodkaz"/>
            <w:rFonts w:ascii="Arial" w:hAnsi="Arial" w:cs="Arial"/>
            <w:sz w:val="20"/>
            <w:szCs w:val="20"/>
          </w:rPr>
          <w:t>https://opst.cz/dokumenty/pravidla-pro-zadatele/</w:t>
        </w:r>
      </w:hyperlink>
      <w:r w:rsidRPr="001114AC">
        <w:rPr>
          <w:rFonts w:ascii="Arial" w:hAnsi="Arial" w:cs="Arial"/>
          <w:sz w:val="20"/>
          <w:szCs w:val="20"/>
        </w:rPr>
        <w:t>. Zhotovitel prohlašuje, že se s</w:t>
      </w:r>
      <w:r w:rsidR="00E82DC6" w:rsidRPr="001114AC">
        <w:rPr>
          <w:rFonts w:ascii="Arial" w:hAnsi="Arial" w:cs="Arial"/>
          <w:sz w:val="20"/>
          <w:szCs w:val="20"/>
        </w:rPr>
        <w:t xml:space="preserve"> Pravidly </w:t>
      </w:r>
      <w:r w:rsidRPr="001114AC">
        <w:rPr>
          <w:rFonts w:ascii="Arial" w:hAnsi="Arial" w:cs="Arial"/>
          <w:sz w:val="20"/>
          <w:szCs w:val="20"/>
        </w:rPr>
        <w:t>seznámil.</w:t>
      </w:r>
      <w:r w:rsidR="003C4D7D">
        <w:rPr>
          <w:rFonts w:ascii="Arial" w:hAnsi="Arial" w:cs="Arial"/>
          <w:sz w:val="20"/>
          <w:szCs w:val="20"/>
        </w:rPr>
        <w:t xml:space="preserve"> Zhotovitel je povinen Pravidla dodržovat.</w:t>
      </w:r>
      <w:r w:rsidRPr="001114AC">
        <w:rPr>
          <w:rFonts w:ascii="Arial" w:hAnsi="Arial" w:cs="Arial"/>
          <w:sz w:val="20"/>
          <w:szCs w:val="20"/>
        </w:rPr>
        <w:t xml:space="preserve"> Smluvní strany se dohodly, že objednatel je oprávněn odstoupit od této smlouvy, rozhodne-li poskytovatel, že objednateli neposkytne na dílo (stavbu) dotaci nebo že dotaci poskytne v nižší výši než, jak o ni objednatel žádal. Smluvní strany se tímto dohodly, že odstoupí-</w:t>
      </w:r>
      <w:r w:rsidRPr="001114AC">
        <w:rPr>
          <w:rFonts w:ascii="Arial" w:hAnsi="Arial" w:cs="Arial"/>
          <w:sz w:val="20"/>
          <w:szCs w:val="20"/>
        </w:rPr>
        <w:lastRenderedPageBreak/>
        <w:t xml:space="preserve">li objednatel od této smlouvy dle tohoto odstavce, zhotovitel se tímto vzdává práva na náhradu škody. </w:t>
      </w:r>
    </w:p>
    <w:p w14:paraId="62F1BD05" w14:textId="77777777" w:rsidR="009B1990" w:rsidRPr="009B1990" w:rsidRDefault="009B1990" w:rsidP="009B1990">
      <w:pPr>
        <w:rPr>
          <w:highlight w:val="green"/>
        </w:rPr>
      </w:pPr>
    </w:p>
    <w:p w14:paraId="6EED611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23B20433" w14:textId="77777777" w:rsidR="001B0B6D" w:rsidRPr="000F26F9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F26F9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7F57DA6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6861FB3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11EEE1D2" w14:textId="77777777" w:rsidR="001B0B6D" w:rsidRPr="00F549A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1459E64C" w14:textId="77777777" w:rsidR="001B0B6D" w:rsidRPr="0073024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57E49D24" w14:textId="77777777" w:rsidR="001B0B6D" w:rsidRPr="00D31762" w:rsidRDefault="001B0B6D" w:rsidP="001B0B6D"/>
    <w:p w14:paraId="786D5C5F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167D90BD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6A266F9C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0F26F9">
        <w:rPr>
          <w:rFonts w:ascii="Arial" w:hAnsi="Arial" w:cs="Arial"/>
          <w:sz w:val="20"/>
          <w:szCs w:val="20"/>
        </w:rPr>
        <w:t>8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>práce</w:t>
      </w:r>
      <w:r w:rsidR="000F26F9">
        <w:rPr>
          <w:rFonts w:ascii="Arial" w:hAnsi="Arial" w:cs="Arial"/>
          <w:sz w:val="20"/>
          <w:szCs w:val="20"/>
        </w:rPr>
        <w:t xml:space="preserve"> na díle nezahájí ani ve lhůtě 10 </w:t>
      </w:r>
      <w:r w:rsidRPr="00926127">
        <w:rPr>
          <w:rFonts w:ascii="Arial" w:hAnsi="Arial" w:cs="Arial"/>
          <w:sz w:val="20"/>
          <w:szCs w:val="20"/>
        </w:rPr>
        <w:t>dnů ode dne, kdy měl práce na díle zahájit, je objed</w:t>
      </w:r>
      <w:r w:rsidR="000F26F9">
        <w:rPr>
          <w:rFonts w:ascii="Arial" w:hAnsi="Arial" w:cs="Arial"/>
          <w:sz w:val="20"/>
          <w:szCs w:val="20"/>
        </w:rPr>
        <w:t xml:space="preserve">natel oprávněn od této smlouvy </w:t>
      </w:r>
      <w:r w:rsidRPr="00926127">
        <w:rPr>
          <w:rFonts w:ascii="Arial" w:hAnsi="Arial" w:cs="Arial"/>
          <w:sz w:val="20"/>
          <w:szCs w:val="20"/>
        </w:rPr>
        <w:t>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94A26A" w14:textId="137D77BF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Zhotovitel je povinen provést dílo </w:t>
      </w:r>
      <w:r w:rsidRPr="000F26F9">
        <w:rPr>
          <w:rFonts w:ascii="Arial" w:hAnsi="Arial" w:cs="Arial"/>
          <w:b/>
          <w:sz w:val="20"/>
          <w:szCs w:val="20"/>
        </w:rPr>
        <w:t xml:space="preserve">v termínu do </w:t>
      </w:r>
      <w:r w:rsidR="00CC1889">
        <w:rPr>
          <w:rFonts w:ascii="Arial" w:hAnsi="Arial" w:cs="Arial"/>
          <w:b/>
          <w:sz w:val="20"/>
          <w:szCs w:val="20"/>
        </w:rPr>
        <w:t>550</w:t>
      </w:r>
      <w:r w:rsidR="007B2481">
        <w:rPr>
          <w:rFonts w:ascii="Arial" w:hAnsi="Arial" w:cs="Arial"/>
          <w:b/>
          <w:sz w:val="20"/>
          <w:szCs w:val="20"/>
        </w:rPr>
        <w:t xml:space="preserve"> kalendářních</w:t>
      </w:r>
      <w:r w:rsidR="000F26F9" w:rsidRPr="000F26F9">
        <w:rPr>
          <w:rFonts w:ascii="Arial" w:hAnsi="Arial" w:cs="Arial"/>
          <w:b/>
          <w:sz w:val="20"/>
          <w:szCs w:val="20"/>
        </w:rPr>
        <w:t xml:space="preserve"> </w:t>
      </w:r>
      <w:r w:rsidRPr="000F26F9">
        <w:rPr>
          <w:rFonts w:ascii="Arial" w:hAnsi="Arial" w:cs="Arial"/>
          <w:b/>
          <w:sz w:val="20"/>
          <w:szCs w:val="20"/>
        </w:rPr>
        <w:t xml:space="preserve">dnů </w:t>
      </w:r>
      <w:r w:rsidRPr="000F26F9">
        <w:rPr>
          <w:rFonts w:ascii="Arial" w:hAnsi="Arial" w:cs="Arial"/>
          <w:sz w:val="20"/>
          <w:szCs w:val="20"/>
        </w:rPr>
        <w:t>od pr</w:t>
      </w:r>
      <w:r w:rsidR="000F26F9" w:rsidRPr="000F26F9">
        <w:rPr>
          <w:rFonts w:ascii="Arial" w:hAnsi="Arial" w:cs="Arial"/>
          <w:sz w:val="20"/>
          <w:szCs w:val="20"/>
        </w:rPr>
        <w:t xml:space="preserve">otokolárního předání staveniště.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14:paraId="6427A82E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606BC739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21C6BFBC" w14:textId="77777777" w:rsidR="001B0B6D" w:rsidRPr="001114AC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1114AC">
        <w:rPr>
          <w:iCs/>
          <w:sz w:val="20"/>
          <w:szCs w:val="20"/>
        </w:rPr>
        <w:t>se, po vzájemné dohodě objednatele se zhotovitelem, termín provedení prací na díle stanovený v odst. 4.3 této smlouvy posunout o dobu nezbytně nutnou k provedení těchto víceprací.</w:t>
      </w:r>
    </w:p>
    <w:p w14:paraId="60B64398" w14:textId="52ED1D51" w:rsidR="001B0B6D" w:rsidRPr="001114AC" w:rsidRDefault="001B0B6D" w:rsidP="001A148F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4.</w:t>
      </w:r>
      <w:r w:rsidR="006A23F8" w:rsidRPr="001114AC">
        <w:rPr>
          <w:rFonts w:ascii="Arial" w:hAnsi="Arial" w:cs="Arial"/>
          <w:sz w:val="20"/>
          <w:szCs w:val="20"/>
        </w:rPr>
        <w:t>7</w:t>
      </w:r>
      <w:r w:rsidRPr="001114AC">
        <w:rPr>
          <w:rFonts w:ascii="Arial" w:hAnsi="Arial" w:cs="Arial"/>
          <w:sz w:val="20"/>
          <w:szCs w:val="20"/>
        </w:rPr>
        <w:tab/>
        <w:t xml:space="preserve">Místem plnění je </w:t>
      </w:r>
      <w:r w:rsidR="000F26F9" w:rsidRPr="001114AC">
        <w:rPr>
          <w:rFonts w:ascii="Arial" w:hAnsi="Arial" w:cs="Arial"/>
          <w:sz w:val="20"/>
          <w:szCs w:val="20"/>
        </w:rPr>
        <w:t xml:space="preserve">areál bývalých zámeckých koníren </w:t>
      </w:r>
      <w:r w:rsidR="001A148F" w:rsidRPr="001114AC">
        <w:rPr>
          <w:rFonts w:ascii="Arial" w:hAnsi="Arial" w:cs="Arial"/>
          <w:sz w:val="20"/>
          <w:szCs w:val="20"/>
        </w:rPr>
        <w:t>a</w:t>
      </w:r>
      <w:r w:rsidR="000F26F9" w:rsidRPr="001114AC">
        <w:rPr>
          <w:rFonts w:ascii="Arial" w:hAnsi="Arial" w:cs="Arial"/>
          <w:sz w:val="20"/>
          <w:szCs w:val="20"/>
        </w:rPr>
        <w:t> park Boženy Němcové</w:t>
      </w:r>
      <w:r w:rsidR="00E07A44" w:rsidRPr="001114AC">
        <w:rPr>
          <w:rFonts w:ascii="Arial" w:hAnsi="Arial" w:cs="Arial"/>
          <w:sz w:val="20"/>
          <w:szCs w:val="20"/>
        </w:rPr>
        <w:t xml:space="preserve"> v Karviné-Fryštátě </w:t>
      </w:r>
      <w:r w:rsidR="001A148F" w:rsidRPr="001114AC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1A148F" w:rsidRPr="001114AC">
        <w:rPr>
          <w:rFonts w:ascii="Arial" w:hAnsi="Arial" w:cs="Arial"/>
          <w:sz w:val="20"/>
          <w:szCs w:val="20"/>
        </w:rPr>
        <w:t>parc</w:t>
      </w:r>
      <w:proofErr w:type="spellEnd"/>
      <w:r w:rsidR="001A148F" w:rsidRPr="001114AC">
        <w:rPr>
          <w:rFonts w:ascii="Arial" w:hAnsi="Arial" w:cs="Arial"/>
          <w:sz w:val="20"/>
          <w:szCs w:val="20"/>
        </w:rPr>
        <w:t xml:space="preserve">. č. </w:t>
      </w:r>
      <w:r w:rsidR="00D933D5" w:rsidRPr="00D933D5">
        <w:rPr>
          <w:rFonts w:ascii="Arial" w:hAnsi="Arial" w:cs="Arial"/>
          <w:sz w:val="20"/>
          <w:szCs w:val="20"/>
        </w:rPr>
        <w:t>3981/1, 3981/20, 3982, 3983/1, 3983/2, 3983/3, 3985, 3981/29, 3981/28, 3981/1, 3981/</w:t>
      </w:r>
      <w:proofErr w:type="gramStart"/>
      <w:r w:rsidR="00D933D5" w:rsidRPr="00D933D5">
        <w:rPr>
          <w:rFonts w:ascii="Arial" w:hAnsi="Arial" w:cs="Arial"/>
          <w:sz w:val="20"/>
          <w:szCs w:val="20"/>
        </w:rPr>
        <w:t>27a</w:t>
      </w:r>
      <w:proofErr w:type="gramEnd"/>
      <w:r w:rsidR="00D933D5" w:rsidRPr="00D933D5">
        <w:rPr>
          <w:rFonts w:ascii="Arial" w:hAnsi="Arial" w:cs="Arial"/>
          <w:sz w:val="20"/>
          <w:szCs w:val="20"/>
        </w:rPr>
        <w:t xml:space="preserve"> 3997/1</w:t>
      </w:r>
      <w:r w:rsidR="003C4D7D">
        <w:rPr>
          <w:rFonts w:ascii="Arial" w:hAnsi="Arial" w:cs="Arial"/>
          <w:sz w:val="20"/>
          <w:szCs w:val="20"/>
        </w:rPr>
        <w:t>,</w:t>
      </w:r>
      <w:r w:rsidR="001A148F" w:rsidRPr="001114AC">
        <w:rPr>
          <w:rFonts w:ascii="Arial" w:hAnsi="Arial" w:cs="Arial"/>
          <w:sz w:val="20"/>
          <w:szCs w:val="20"/>
        </w:rPr>
        <w:t xml:space="preserve"> vše v katastrálním území Karviná-město.</w:t>
      </w:r>
    </w:p>
    <w:p w14:paraId="4B4C162E" w14:textId="77777777" w:rsidR="001B0B6D" w:rsidRPr="001114AC" w:rsidRDefault="001B0B6D" w:rsidP="001B0B6D"/>
    <w:p w14:paraId="40FBB522" w14:textId="77777777" w:rsidR="001B0B6D" w:rsidRPr="001114AC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1114AC">
        <w:rPr>
          <w:sz w:val="28"/>
          <w:szCs w:val="28"/>
        </w:rPr>
        <w:t>Cena díla</w:t>
      </w:r>
    </w:p>
    <w:p w14:paraId="1360ABB3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Smluvní strany se dohodly, že cena za dílo provedené v rozsahu uvedeném v čl. 2 této smlouvy je stanovena v souladu se zákonem o cenách a činí:</w:t>
      </w:r>
    </w:p>
    <w:p w14:paraId="7EA7BD67" w14:textId="77777777" w:rsidR="001B0B6D" w:rsidRPr="00926127" w:rsidRDefault="001B0B6D" w:rsidP="001B0B6D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153CFD" w14:paraId="5A2E0FAC" w14:textId="77777777" w:rsidTr="00F0491E">
        <w:trPr>
          <w:trHeight w:val="383"/>
        </w:trPr>
        <w:tc>
          <w:tcPr>
            <w:tcW w:w="4411" w:type="dxa"/>
          </w:tcPr>
          <w:p w14:paraId="041A0E49" w14:textId="77777777" w:rsidR="001B0B6D" w:rsidRPr="00926127" w:rsidRDefault="001B0B6D" w:rsidP="003C4D7D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lastRenderedPageBreak/>
              <w:t>Cena bez DPH</w:t>
            </w:r>
          </w:p>
        </w:tc>
        <w:tc>
          <w:tcPr>
            <w:tcW w:w="4084" w:type="dxa"/>
            <w:vAlign w:val="center"/>
          </w:tcPr>
          <w:p w14:paraId="76A2AF5A" w14:textId="2F17373A" w:rsidR="001B0B6D" w:rsidRPr="00153CFD" w:rsidRDefault="006F0BCF" w:rsidP="00F0491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D916F4">
              <w:rPr>
                <w:rFonts w:ascii="Arial" w:hAnsi="Arial" w:cs="Arial"/>
                <w:b/>
                <w:bCs/>
              </w:rPr>
              <w:t>107 825 909,63</w:t>
            </w:r>
            <w:r w:rsidR="00F0491E" w:rsidRPr="00153CFD">
              <w:rPr>
                <w:rFonts w:ascii="Arial" w:hAnsi="Arial" w:cs="Arial"/>
                <w:b/>
              </w:rPr>
              <w:t xml:space="preserve"> </w:t>
            </w:r>
            <w:r w:rsidR="001B0B6D" w:rsidRPr="00153CFD">
              <w:rPr>
                <w:rFonts w:ascii="Arial" w:hAnsi="Arial" w:cs="Arial"/>
                <w:b/>
              </w:rPr>
              <w:t>Kč</w:t>
            </w:r>
          </w:p>
        </w:tc>
      </w:tr>
    </w:tbl>
    <w:p w14:paraId="341C1C9E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358298CA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30031">
        <w:rPr>
          <w:rFonts w:ascii="Arial" w:hAnsi="Arial" w:cs="Arial"/>
          <w:sz w:val="20"/>
          <w:szCs w:val="20"/>
        </w:rPr>
        <w:t>Předmět plnění této smlouvy objednatel pořizuje pro svou ekonomickou činnost. Pokud jsou</w:t>
      </w:r>
      <w:r w:rsidRPr="00926127">
        <w:rPr>
          <w:rFonts w:ascii="Arial" w:hAnsi="Arial" w:cs="Arial"/>
          <w:sz w:val="20"/>
          <w:szCs w:val="20"/>
        </w:rPr>
        <w:t xml:space="preserve"> realizované stavební a montážní práce zařazené pod číselnými kódy </w:t>
      </w:r>
      <w:proofErr w:type="gramStart"/>
      <w:r w:rsidRPr="00926127">
        <w:rPr>
          <w:rFonts w:ascii="Arial" w:hAnsi="Arial" w:cs="Arial"/>
          <w:sz w:val="20"/>
          <w:szCs w:val="20"/>
        </w:rPr>
        <w:t>41- 43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klasifikace produkce CZ-CPA, dochází ve smyslu § 92e zákona č. 235/2004 Sb.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o dani z přidané hodnoty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v platném znění, k přenesení daňové povinnosti na objednatele. Zhotovitel, za tyto provedené práce, bude vystavovat objednateli daňové doklady bez DPH. </w:t>
      </w:r>
    </w:p>
    <w:p w14:paraId="6E2C4A7B" w14:textId="77777777" w:rsidR="001B0B6D" w:rsidRDefault="001B0B6D" w:rsidP="00F0491E">
      <w:pPr>
        <w:spacing w:after="120"/>
        <w:ind w:left="567"/>
        <w:jc w:val="both"/>
      </w:pPr>
      <w:r w:rsidRPr="00963AFF">
        <w:rPr>
          <w:rFonts w:ascii="Arial" w:hAnsi="Arial" w:cs="Arial"/>
        </w:rPr>
        <w:t xml:space="preserve">Pokud nejsou realizované stavební a montážní práce zařazené pod číselnými kódy </w:t>
      </w:r>
      <w:proofErr w:type="gramStart"/>
      <w:r w:rsidRPr="00963AFF">
        <w:rPr>
          <w:rFonts w:ascii="Arial" w:hAnsi="Arial" w:cs="Arial"/>
        </w:rPr>
        <w:t>41 - 43</w:t>
      </w:r>
      <w:proofErr w:type="gramEnd"/>
      <w:r w:rsidRPr="00963AFF">
        <w:rPr>
          <w:rFonts w:ascii="Arial" w:hAnsi="Arial" w:cs="Arial"/>
        </w:rPr>
        <w:t xml:space="preserve"> klasifikace produkce CZ-CPA, bude k ceně bez DPH připočteno DPH ve výši dle obecně závazných právních předpisů.</w:t>
      </w:r>
    </w:p>
    <w:p w14:paraId="34324D5E" w14:textId="77777777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>Zhotovitel je odpovědný za to, že sazba DPH je stanovena v soulad</w:t>
      </w:r>
      <w:r w:rsidR="00E07A44">
        <w:rPr>
          <w:rFonts w:ascii="Arial" w:hAnsi="Arial" w:cs="Arial"/>
          <w:sz w:val="20"/>
          <w:szCs w:val="20"/>
        </w:rPr>
        <w:t>u s platnými právními předpisy.</w:t>
      </w:r>
    </w:p>
    <w:p w14:paraId="08CECC38" w14:textId="443C6FF7" w:rsidR="001B0B6D" w:rsidRPr="009B283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</w:t>
      </w:r>
      <w:r w:rsidRPr="009B283D">
        <w:rPr>
          <w:rFonts w:ascii="Arial" w:hAnsi="Arial" w:cs="Arial"/>
          <w:sz w:val="20"/>
          <w:szCs w:val="20"/>
        </w:rPr>
        <w:t>obsahuje případný vývoj cen vstupních nákladů a případné zvýšení ceny v závislosti na čase plnění</w:t>
      </w:r>
      <w:r w:rsidR="0067428F" w:rsidRPr="009B283D">
        <w:rPr>
          <w:rFonts w:ascii="Arial" w:hAnsi="Arial" w:cs="Arial"/>
          <w:sz w:val="20"/>
          <w:szCs w:val="20"/>
        </w:rPr>
        <w:t>, není-li touto smlouvou stanoveno jinak</w:t>
      </w:r>
      <w:r w:rsidRPr="009B283D">
        <w:rPr>
          <w:rFonts w:ascii="Arial" w:hAnsi="Arial" w:cs="Arial"/>
          <w:sz w:val="20"/>
          <w:szCs w:val="20"/>
        </w:rPr>
        <w:t xml:space="preserve">. </w:t>
      </w:r>
    </w:p>
    <w:p w14:paraId="007D353F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5E706E8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1A4C22AF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75DB4E04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794CE35D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15BB66FE" w14:textId="77777777" w:rsidR="001B0B6D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516AC9A8" w14:textId="77777777" w:rsidR="001B0B6D" w:rsidRPr="009B4F59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B4F59">
        <w:rPr>
          <w:rFonts w:ascii="Arial" w:hAnsi="Arial" w:cs="Arial"/>
        </w:rPr>
        <w:t>u víceprací a méněprací bude k ceně vyčíslena DPH ve výši dle právních předpisů</w:t>
      </w:r>
      <w:r w:rsidR="003C4D7D">
        <w:rPr>
          <w:rFonts w:ascii="Arial" w:hAnsi="Arial" w:cs="Arial"/>
        </w:rPr>
        <w:t xml:space="preserve"> a této smlouvy</w:t>
      </w:r>
      <w:r w:rsidRPr="009B4F59">
        <w:rPr>
          <w:rFonts w:ascii="Arial" w:hAnsi="Arial" w:cs="Arial"/>
        </w:rPr>
        <w:t xml:space="preserve">. </w:t>
      </w:r>
    </w:p>
    <w:p w14:paraId="08C71265" w14:textId="77777777" w:rsidR="001B0B6D" w:rsidRPr="00401A0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5819506E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5E2F7E73" w14:textId="77777777" w:rsidR="001B0B6D" w:rsidRPr="001114AC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5F12F098" w14:textId="77721C88" w:rsidR="001B0B6D" w:rsidRDefault="001B0B6D" w:rsidP="001B0B6D">
      <w:pPr>
        <w:pStyle w:val="Nadpis2"/>
        <w:numPr>
          <w:ilvl w:val="0"/>
          <w:numId w:val="0"/>
        </w:numPr>
        <w:spacing w:before="0" w:after="80" w:line="240" w:lineRule="atLeast"/>
        <w:ind w:left="567" w:hanging="27"/>
        <w:rPr>
          <w:rFonts w:ascii="Arial" w:hAnsi="Arial" w:cs="Arial"/>
          <w:sz w:val="20"/>
          <w:szCs w:val="20"/>
        </w:rPr>
      </w:pPr>
      <w:r w:rsidRPr="007C4B43">
        <w:rPr>
          <w:rFonts w:ascii="Arial" w:hAnsi="Arial" w:cs="Arial"/>
          <w:sz w:val="20"/>
          <w:szCs w:val="20"/>
        </w:rPr>
        <w:t xml:space="preserve">Vykazování těchto víceprací – méněprací a zpracování předmětných změnových listů musí být v souladu </w:t>
      </w:r>
      <w:proofErr w:type="gramStart"/>
      <w:r w:rsidRPr="007C4B43">
        <w:rPr>
          <w:rFonts w:ascii="Arial" w:hAnsi="Arial" w:cs="Arial"/>
          <w:sz w:val="20"/>
          <w:szCs w:val="20"/>
        </w:rPr>
        <w:t>s</w:t>
      </w:r>
      <w:r w:rsidR="00E41399" w:rsidRPr="007C4B43">
        <w:rPr>
          <w:rFonts w:ascii="Arial" w:hAnsi="Arial" w:cs="Arial"/>
          <w:sz w:val="20"/>
          <w:szCs w:val="20"/>
        </w:rPr>
        <w:t>  Pravidly</w:t>
      </w:r>
      <w:proofErr w:type="gramEnd"/>
      <w:r w:rsidR="00E41399" w:rsidRPr="007C4B43">
        <w:rPr>
          <w:rFonts w:ascii="Arial" w:hAnsi="Arial" w:cs="Arial"/>
          <w:sz w:val="20"/>
          <w:szCs w:val="20"/>
        </w:rPr>
        <w:t xml:space="preserve"> pro žadatele a příjemce podpory v OP ST dostupnými na </w:t>
      </w:r>
      <w:r w:rsidRPr="007C4B43">
        <w:rPr>
          <w:rFonts w:ascii="Arial" w:hAnsi="Arial" w:cs="Arial"/>
          <w:sz w:val="20"/>
          <w:szCs w:val="20"/>
        </w:rPr>
        <w:t> </w:t>
      </w:r>
      <w:hyperlink r:id="rId8" w:history="1">
        <w:r w:rsidR="00E41399" w:rsidRPr="007C4B43">
          <w:rPr>
            <w:rStyle w:val="Hypertextovodkaz"/>
            <w:rFonts w:ascii="Arial" w:hAnsi="Arial" w:cs="Arial"/>
            <w:sz w:val="20"/>
            <w:szCs w:val="20"/>
          </w:rPr>
          <w:t>https://opst.cz/dokumenty/pravidla-pro-zadatele/</w:t>
        </w:r>
      </w:hyperlink>
      <w:r w:rsidR="00E41399" w:rsidRPr="007C4B43">
        <w:rPr>
          <w:rFonts w:ascii="Arial" w:hAnsi="Arial" w:cs="Arial"/>
          <w:sz w:val="20"/>
          <w:szCs w:val="20"/>
        </w:rPr>
        <w:t>.</w:t>
      </w:r>
      <w:r w:rsidRPr="007C4B43">
        <w:rPr>
          <w:rFonts w:ascii="Arial" w:hAnsi="Arial" w:cs="Arial"/>
          <w:sz w:val="20"/>
          <w:szCs w:val="20"/>
        </w:rPr>
        <w:t xml:space="preserve"> Zhotovitel prohlašuje, že se s</w:t>
      </w:r>
      <w:r w:rsidR="00E41399" w:rsidRPr="007C4B43">
        <w:rPr>
          <w:rFonts w:ascii="Arial" w:hAnsi="Arial" w:cs="Arial"/>
          <w:sz w:val="20"/>
          <w:szCs w:val="20"/>
        </w:rPr>
        <w:t> Pravidly</w:t>
      </w:r>
      <w:r w:rsidRPr="007C4B43">
        <w:rPr>
          <w:rFonts w:ascii="Arial" w:hAnsi="Arial" w:cs="Arial"/>
          <w:sz w:val="20"/>
          <w:szCs w:val="20"/>
        </w:rPr>
        <w:t xml:space="preserve"> seznámil. Zhotovitel je povinen </w:t>
      </w:r>
      <w:r w:rsidR="00E41399" w:rsidRPr="007C4B43">
        <w:rPr>
          <w:rFonts w:ascii="Arial" w:hAnsi="Arial" w:cs="Arial"/>
          <w:sz w:val="20"/>
          <w:szCs w:val="20"/>
        </w:rPr>
        <w:t xml:space="preserve">Pravidla </w:t>
      </w:r>
      <w:r w:rsidRPr="007C4B43">
        <w:rPr>
          <w:rFonts w:ascii="Arial" w:hAnsi="Arial" w:cs="Arial"/>
          <w:sz w:val="20"/>
          <w:szCs w:val="20"/>
        </w:rPr>
        <w:t>dodržovat.</w:t>
      </w:r>
      <w:r w:rsidRPr="001114AC">
        <w:rPr>
          <w:rFonts w:ascii="Arial" w:hAnsi="Arial" w:cs="Arial"/>
          <w:sz w:val="20"/>
          <w:szCs w:val="20"/>
        </w:rPr>
        <w:t xml:space="preserve"> </w:t>
      </w:r>
    </w:p>
    <w:p w14:paraId="74A4E9DB" w14:textId="77777777" w:rsidR="00365E8C" w:rsidRPr="00D933D5" w:rsidRDefault="00365E8C" w:rsidP="00B33777">
      <w:pPr>
        <w:overflowPunct/>
        <w:ind w:left="567" w:hanging="567"/>
        <w:jc w:val="both"/>
        <w:textAlignment w:val="auto"/>
        <w:rPr>
          <w:rFonts w:ascii="Arial" w:eastAsiaTheme="minorHAnsi" w:hAnsi="Arial" w:cs="Arial"/>
          <w:lang w:eastAsia="en-US"/>
        </w:rPr>
      </w:pPr>
      <w:proofErr w:type="gramStart"/>
      <w:r w:rsidRPr="00E91DA7">
        <w:rPr>
          <w:rFonts w:ascii="Arial" w:eastAsiaTheme="minorHAnsi" w:hAnsi="Arial" w:cs="Arial"/>
          <w:lang w:eastAsia="en-US"/>
        </w:rPr>
        <w:t xml:space="preserve">5.9  </w:t>
      </w:r>
      <w:r>
        <w:rPr>
          <w:rFonts w:ascii="Arial" w:eastAsiaTheme="minorHAnsi" w:hAnsi="Arial" w:cs="Arial"/>
          <w:color w:val="B6082E"/>
          <w:lang w:eastAsia="en-US"/>
        </w:rPr>
        <w:tab/>
      </w:r>
      <w:proofErr w:type="gramEnd"/>
      <w:r w:rsidRPr="00D933D5">
        <w:rPr>
          <w:rFonts w:ascii="Arial" w:eastAsiaTheme="minorHAnsi" w:hAnsi="Arial" w:cs="Arial"/>
          <w:lang w:eastAsia="en-US"/>
        </w:rPr>
        <w:t>Valorizační doložka</w:t>
      </w:r>
    </w:p>
    <w:p w14:paraId="75AC7350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  <w:r w:rsidRPr="00D933D5">
        <w:rPr>
          <w:rFonts w:ascii="Arial" w:eastAsiaTheme="minorHAnsi" w:hAnsi="Arial" w:cs="Arial"/>
          <w:bCs/>
          <w:lang w:eastAsia="en-US"/>
        </w:rPr>
        <w:lastRenderedPageBreak/>
        <w:t>Objednatel si vyhrazuje změnu závazku ve smyslu § 100 odst. 1 zákona o veřejných zakázkách. Ohledně úprav ceny díla provedených dle odst. 5.9 této smlouvy nebude mezi smluvními stranami uzavírán dodatek k této smlouvě.</w:t>
      </w:r>
    </w:p>
    <w:p w14:paraId="73D0AE88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</w:p>
    <w:p w14:paraId="27C49BF5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 xml:space="preserve">Cena díla </w:t>
      </w:r>
      <w:r w:rsidR="00F47839" w:rsidRPr="00D933D5">
        <w:rPr>
          <w:rFonts w:ascii="Arial" w:eastAsiaTheme="minorHAnsi" w:hAnsi="Arial" w:cs="Arial"/>
          <w:lang w:eastAsia="en-US"/>
        </w:rPr>
        <w:t>může být</w:t>
      </w:r>
      <w:r w:rsidRPr="00D933D5">
        <w:rPr>
          <w:rFonts w:ascii="Arial" w:eastAsiaTheme="minorHAnsi" w:hAnsi="Arial" w:cs="Arial"/>
          <w:lang w:eastAsia="en-US"/>
        </w:rPr>
        <w:t xml:space="preserve"> na základě samostatného vyúčtování zhotovitele upravena z důvodu zvýšení cen materiálních, personálních či jiných vstupů potřebných pro provedení díla (dále</w:t>
      </w:r>
      <w:r w:rsidR="004D0C5F" w:rsidRPr="00D933D5">
        <w:rPr>
          <w:rFonts w:ascii="Arial" w:eastAsiaTheme="minorHAnsi" w:hAnsi="Arial" w:cs="Arial"/>
          <w:lang w:eastAsia="en-US"/>
        </w:rPr>
        <w:t xml:space="preserve"> </w:t>
      </w:r>
      <w:r w:rsidRPr="00D933D5">
        <w:rPr>
          <w:rFonts w:ascii="Arial" w:eastAsiaTheme="minorHAnsi" w:hAnsi="Arial" w:cs="Arial"/>
          <w:lang w:eastAsia="en-US"/>
        </w:rPr>
        <w:t>jen „</w:t>
      </w:r>
      <w:r w:rsidRPr="00D933D5">
        <w:rPr>
          <w:rFonts w:ascii="Arial" w:eastAsiaTheme="minorHAnsi" w:hAnsi="Arial" w:cs="Arial"/>
          <w:bCs/>
          <w:lang w:eastAsia="en-US"/>
        </w:rPr>
        <w:t>změna nákladů</w:t>
      </w:r>
      <w:r w:rsidRPr="00D933D5">
        <w:rPr>
          <w:rFonts w:ascii="Arial" w:eastAsiaTheme="minorHAnsi" w:hAnsi="Arial" w:cs="Arial"/>
          <w:lang w:eastAsia="en-US"/>
        </w:rPr>
        <w:t>“) tak, že se přičtou částky určené vzorcem stanoveným níže.</w:t>
      </w:r>
      <w:r w:rsidR="004D0C5F" w:rsidRPr="00D933D5">
        <w:rPr>
          <w:rFonts w:ascii="Arial" w:eastAsiaTheme="minorHAnsi" w:hAnsi="Arial" w:cs="Arial"/>
          <w:lang w:eastAsia="en-US"/>
        </w:rPr>
        <w:t xml:space="preserve"> </w:t>
      </w:r>
      <w:r w:rsidRPr="00D933D5">
        <w:rPr>
          <w:rFonts w:ascii="Arial" w:eastAsiaTheme="minorHAnsi" w:hAnsi="Arial" w:cs="Arial"/>
          <w:lang w:eastAsia="en-US"/>
        </w:rPr>
        <w:t>Tato úprava ceny díla se použije na všechny položky a práce provedené zhotovitelem na díle.</w:t>
      </w:r>
    </w:p>
    <w:p w14:paraId="3C9FC5EB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58789FE3" w14:textId="77777777" w:rsidR="00365E8C" w:rsidRPr="00D933D5" w:rsidRDefault="00F47839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 xml:space="preserve">Pokud chce zhotovitel uplatnit valorizační doložku dle této smlouvy, </w:t>
      </w:r>
      <w:r w:rsidR="00365E8C" w:rsidRPr="00D933D5">
        <w:rPr>
          <w:rFonts w:ascii="Arial" w:eastAsiaTheme="minorHAnsi" w:hAnsi="Arial" w:cs="Arial"/>
          <w:lang w:eastAsia="en-US"/>
        </w:rPr>
        <w:t>musí předložit samostatné vyúčtování změny nákladů objednateli vždy nejpozději do 2 měsíců od ukončení kalendářního čtvrtletí, ve kterém byla</w:t>
      </w:r>
      <w:r w:rsidR="00365E8C" w:rsidRPr="00D933D5">
        <w:rPr>
          <w:rFonts w:ascii="Arial" w:eastAsiaTheme="minorHAnsi" w:hAnsi="Arial" w:cs="Arial"/>
          <w:bCs/>
          <w:lang w:eastAsia="en-US"/>
        </w:rPr>
        <w:t xml:space="preserve"> </w:t>
      </w:r>
      <w:r w:rsidR="00365E8C" w:rsidRPr="00D933D5">
        <w:rPr>
          <w:rFonts w:ascii="Arial" w:eastAsiaTheme="minorHAnsi" w:hAnsi="Arial" w:cs="Arial"/>
          <w:lang w:eastAsia="en-US"/>
        </w:rPr>
        <w:t>vystavena poslední faktura za práce provedené na díle. Toto vyúčtování bude vyčíslovat částku,</w:t>
      </w:r>
      <w:r w:rsidR="00365E8C" w:rsidRPr="00D933D5">
        <w:rPr>
          <w:rFonts w:ascii="Arial" w:eastAsiaTheme="minorHAnsi" w:hAnsi="Arial" w:cs="Arial"/>
          <w:bCs/>
          <w:lang w:eastAsia="en-US"/>
        </w:rPr>
        <w:t xml:space="preserve"> </w:t>
      </w:r>
      <w:r w:rsidR="00365E8C" w:rsidRPr="00D933D5">
        <w:rPr>
          <w:rFonts w:ascii="Arial" w:eastAsiaTheme="minorHAnsi" w:hAnsi="Arial" w:cs="Arial"/>
          <w:lang w:eastAsia="en-US"/>
        </w:rPr>
        <w:t xml:space="preserve">která má být přičtena v důsledku změny nákladů. </w:t>
      </w:r>
      <w:r w:rsidR="00365E8C" w:rsidRPr="00D933D5">
        <w:rPr>
          <w:rFonts w:ascii="Arial" w:eastAsiaTheme="minorHAnsi" w:hAnsi="Arial" w:cs="Arial"/>
          <w:bCs/>
          <w:lang w:eastAsia="en-US"/>
        </w:rPr>
        <w:t xml:space="preserve">V případě, že má být přičtena částka v důsledku změny nákladů, po odsouhlasení vyúčtování změny nákladů za příslušné období objednatelem vystaví zhotovitel objednateli fakturu na tuto částku. Neodsouhlasí-li objednatel vyúčtování změny nákladů, není zhotovitel oprávněn fakturu vystavit. </w:t>
      </w:r>
      <w:r w:rsidR="00365E8C" w:rsidRPr="00D933D5">
        <w:rPr>
          <w:rFonts w:ascii="Arial" w:eastAsiaTheme="minorHAnsi" w:hAnsi="Arial" w:cs="Arial"/>
          <w:lang w:eastAsia="en-US"/>
        </w:rPr>
        <w:t>Tato faktura bude uhrazena ve lhůtě do 30 dnů od jejího doručení objednateli</w:t>
      </w:r>
      <w:r w:rsidR="00365E8C" w:rsidRPr="00D933D5">
        <w:rPr>
          <w:rFonts w:ascii="Arial" w:eastAsiaTheme="minorHAnsi" w:hAnsi="Arial" w:cs="Arial"/>
          <w:bCs/>
          <w:lang w:eastAsia="en-US"/>
        </w:rPr>
        <w:t xml:space="preserve">. V případě, že je vyúčtování po obsahové stránce nesprávné, může </w:t>
      </w:r>
      <w:r w:rsidRPr="00D933D5">
        <w:rPr>
          <w:rFonts w:ascii="Arial" w:eastAsiaTheme="minorHAnsi" w:hAnsi="Arial" w:cs="Arial"/>
          <w:bCs/>
          <w:lang w:eastAsia="en-US"/>
        </w:rPr>
        <w:t>o</w:t>
      </w:r>
      <w:r w:rsidR="00365E8C" w:rsidRPr="00D933D5">
        <w:rPr>
          <w:rFonts w:ascii="Arial" w:eastAsiaTheme="minorHAnsi" w:hAnsi="Arial" w:cs="Arial"/>
          <w:bCs/>
          <w:lang w:eastAsia="en-US"/>
        </w:rPr>
        <w:t xml:space="preserve">bjednatel s odůvodněním, proč neodpovídá valorizační doložce, ve lhůtě 14 dnů od doručení požádat zhotovitele o jeho přepracování. </w:t>
      </w:r>
    </w:p>
    <w:p w14:paraId="269AA74D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1610F4AA" w14:textId="3E9516B8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Rozhodným okamžikem pro zařazení položky nebo práce do vyúčtování podle odstavce</w:t>
      </w:r>
      <w:r w:rsidR="00F47839" w:rsidRPr="00D933D5">
        <w:rPr>
          <w:rFonts w:ascii="Arial" w:eastAsiaTheme="minorHAnsi" w:hAnsi="Arial" w:cs="Arial"/>
          <w:lang w:eastAsia="en-US"/>
        </w:rPr>
        <w:t xml:space="preserve"> 5.9 této smlouvy</w:t>
      </w:r>
      <w:r w:rsidRPr="00D933D5">
        <w:rPr>
          <w:rFonts w:ascii="Arial" w:eastAsiaTheme="minorHAnsi" w:hAnsi="Arial" w:cs="Arial"/>
          <w:lang w:eastAsia="en-US"/>
        </w:rPr>
        <w:t xml:space="preserve"> je fakturace příslušné položky nebo práce v příslušném kalendářním čtvrtletí spadajícím do období, za které se vyúčtování vystavuje.</w:t>
      </w:r>
    </w:p>
    <w:p w14:paraId="2386E05F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085A6259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Položková cena položek nebo prací zvýšená postupem podle této valorizační doložky se musí rovnat součinu položkové ceny příslušné položky nebo práce uvedené ve výkazu výměr a násobitele úpravy, stanoveného dle „Indexu cen stavebních děl podle klasifikace</w:t>
      </w:r>
      <w:r w:rsidR="006D42FF" w:rsidRPr="00D933D5">
        <w:rPr>
          <w:rFonts w:ascii="Arial" w:eastAsiaTheme="minorHAnsi" w:hAnsi="Arial" w:cs="Arial"/>
          <w:lang w:eastAsia="en-US"/>
        </w:rPr>
        <w:t xml:space="preserve"> </w:t>
      </w:r>
      <w:r w:rsidRPr="00D933D5">
        <w:rPr>
          <w:rFonts w:ascii="Arial" w:eastAsiaTheme="minorHAnsi" w:hAnsi="Arial" w:cs="Arial"/>
          <w:lang w:eastAsia="en-US"/>
        </w:rPr>
        <w:t>CZ-CC“ vyhlašovaného Českým statistickým úřadem pro kalendářní čtvrtletí, v kterém byla cena</w:t>
      </w:r>
      <w:r w:rsidR="006D42FF" w:rsidRPr="00D933D5">
        <w:rPr>
          <w:rFonts w:ascii="Arial" w:eastAsiaTheme="minorHAnsi" w:hAnsi="Arial" w:cs="Arial"/>
          <w:lang w:eastAsia="en-US"/>
        </w:rPr>
        <w:t xml:space="preserve"> </w:t>
      </w:r>
      <w:r w:rsidRPr="00D933D5">
        <w:rPr>
          <w:rFonts w:ascii="Arial" w:eastAsiaTheme="minorHAnsi" w:hAnsi="Arial" w:cs="Arial"/>
          <w:lang w:eastAsia="en-US"/>
        </w:rPr>
        <w:t>dotčených položek nebo prací fakturována.</w:t>
      </w:r>
    </w:p>
    <w:p w14:paraId="0E7BAEE7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7FFE3537" w14:textId="6CC4FCA4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 xml:space="preserve">Jako cenový index bude v rámci klasifikace CZ-CC využíván: </w:t>
      </w:r>
      <w:r w:rsidR="00695BAB" w:rsidRPr="00D933D5">
        <w:rPr>
          <w:rFonts w:ascii="Arial" w:eastAsiaTheme="minorHAnsi" w:hAnsi="Arial" w:cs="Arial"/>
          <w:lang w:eastAsia="en-US"/>
        </w:rPr>
        <w:t>1261 Budovy pro společenské a kulturní účely</w:t>
      </w:r>
      <w:r w:rsidR="00695BAB" w:rsidRPr="00D933D5" w:rsidDel="00695BAB">
        <w:rPr>
          <w:rFonts w:ascii="Arial" w:eastAsiaTheme="minorHAnsi" w:hAnsi="Arial" w:cs="Arial"/>
          <w:lang w:eastAsia="en-US"/>
        </w:rPr>
        <w:t xml:space="preserve"> </w:t>
      </w:r>
      <w:r w:rsidRPr="00D933D5">
        <w:rPr>
          <w:rFonts w:ascii="Arial" w:eastAsiaTheme="minorHAnsi" w:hAnsi="Arial" w:cs="Arial"/>
          <w:lang w:eastAsia="en-US"/>
        </w:rPr>
        <w:t>(dále jen „</w:t>
      </w:r>
      <w:r w:rsidRPr="00D933D5">
        <w:rPr>
          <w:rFonts w:ascii="Arial" w:eastAsiaTheme="minorHAnsi" w:hAnsi="Arial" w:cs="Arial"/>
          <w:bCs/>
          <w:lang w:eastAsia="en-US"/>
        </w:rPr>
        <w:t>Cenový index</w:t>
      </w:r>
      <w:r w:rsidRPr="00D933D5">
        <w:rPr>
          <w:rFonts w:ascii="Arial" w:eastAsiaTheme="minorHAnsi" w:hAnsi="Arial" w:cs="Arial"/>
          <w:lang w:eastAsia="en-US"/>
        </w:rPr>
        <w:t>“).</w:t>
      </w:r>
    </w:p>
    <w:p w14:paraId="564C84A7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5089D64E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Částka, která má být přičtena v důsledku změn nákladů za příslušné kalendářní</w:t>
      </w:r>
      <w:r w:rsidR="004D0C5F" w:rsidRPr="00D933D5">
        <w:rPr>
          <w:rFonts w:ascii="Arial" w:eastAsiaTheme="minorHAnsi" w:hAnsi="Arial" w:cs="Arial"/>
          <w:lang w:eastAsia="en-US"/>
        </w:rPr>
        <w:t xml:space="preserve"> </w:t>
      </w:r>
      <w:r w:rsidRPr="00D933D5">
        <w:rPr>
          <w:rFonts w:ascii="Arial" w:eastAsiaTheme="minorHAnsi" w:hAnsi="Arial" w:cs="Arial"/>
          <w:lang w:eastAsia="en-US"/>
        </w:rPr>
        <w:t>čtvrtletí, se vypočte podle vzorce:</w:t>
      </w:r>
    </w:p>
    <w:p w14:paraId="52EF4DCB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41884E52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proofErr w:type="spellStart"/>
      <w:r w:rsidRPr="00D933D5">
        <w:rPr>
          <w:rFonts w:ascii="Arial" w:eastAsiaTheme="minorHAnsi" w:hAnsi="Arial" w:cs="Arial"/>
          <w:lang w:eastAsia="en-US"/>
        </w:rPr>
        <w:t>UCn</w:t>
      </w:r>
      <w:proofErr w:type="spellEnd"/>
      <w:r w:rsidRPr="00D933D5">
        <w:rPr>
          <w:rFonts w:ascii="Arial" w:eastAsiaTheme="minorHAnsi" w:hAnsi="Arial" w:cs="Arial"/>
          <w:lang w:eastAsia="en-US"/>
        </w:rPr>
        <w:t xml:space="preserve"> = </w:t>
      </w:r>
      <w:proofErr w:type="spellStart"/>
      <w:r w:rsidRPr="00D933D5">
        <w:rPr>
          <w:rFonts w:ascii="Arial" w:eastAsiaTheme="minorHAnsi" w:hAnsi="Arial" w:cs="Arial"/>
          <w:lang w:eastAsia="en-US"/>
        </w:rPr>
        <w:t>Fnz</w:t>
      </w:r>
      <w:proofErr w:type="spellEnd"/>
      <w:r w:rsidRPr="00D933D5">
        <w:rPr>
          <w:rFonts w:ascii="Arial" w:eastAsiaTheme="minorHAnsi" w:hAnsi="Arial" w:cs="Arial"/>
          <w:lang w:eastAsia="en-US"/>
        </w:rPr>
        <w:t xml:space="preserve"> * (</w:t>
      </w:r>
      <w:proofErr w:type="spellStart"/>
      <w:r w:rsidRPr="00D933D5">
        <w:rPr>
          <w:rFonts w:ascii="Arial" w:eastAsiaTheme="minorHAnsi" w:hAnsi="Arial" w:cs="Arial"/>
          <w:lang w:eastAsia="en-US"/>
        </w:rPr>
        <w:t>Pnz</w:t>
      </w:r>
      <w:proofErr w:type="spellEnd"/>
      <w:r w:rsidRPr="00D933D5">
        <w:rPr>
          <w:rFonts w:ascii="Arial" w:eastAsiaTheme="minorHAnsi" w:hAnsi="Arial" w:cs="Arial"/>
          <w:lang w:eastAsia="en-US"/>
        </w:rPr>
        <w:t xml:space="preserve"> – 1)</w:t>
      </w:r>
    </w:p>
    <w:p w14:paraId="25317702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75AF4BAF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s tím, že výpočet hodnoty násobitele úpravy za příslušné kalendářní čtvrtletí bude proveden podle vzorce:</w:t>
      </w:r>
    </w:p>
    <w:p w14:paraId="60F76F1C" w14:textId="77777777" w:rsidR="00695BAB" w:rsidRPr="00D933D5" w:rsidRDefault="00695BAB" w:rsidP="00695BAB">
      <w:pPr>
        <w:overflowPunct/>
        <w:textAlignment w:val="auto"/>
        <w:rPr>
          <w:rFonts w:ascii="Arial" w:eastAsia="Calibri" w:hAnsi="Arial" w:cs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lang w:eastAsia="en-US"/>
            </w:rPr>
            <m:t xml:space="preserve">             Pnz= </m:t>
          </m:r>
          <m:nary>
            <m:naryPr>
              <m:chr m:val="∏"/>
              <m:limLoc m:val="undOvr"/>
              <m:ctrlPr>
                <w:rPr>
                  <w:rFonts w:ascii="Cambria Math" w:eastAsia="Calibri" w:hAnsi="Cambria Math" w:cs="Arial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libri" w:hAnsi="Cambria Math" w:cs="Arial"/>
                  <w:lang w:eastAsia="en-US"/>
                </w:rPr>
                <m:t>o</m:t>
              </m:r>
            </m:sub>
            <m:sup>
              <m:r>
                <w:rPr>
                  <w:rFonts w:ascii="Cambria Math" w:eastAsia="Calibri" w:hAnsi="Cambria Math" w:cs="Arial"/>
                  <w:lang w:eastAsia="en-US"/>
                </w:rPr>
                <m:t>n</m:t>
              </m:r>
            </m:sup>
            <m:e>
              <m:r>
                <w:rPr>
                  <w:rFonts w:ascii="Cambria Math" w:eastAsia="Calibri" w:hAnsi="Cambria Math" w:cs="Arial"/>
                  <w:lang w:eastAsia="en-US"/>
                </w:rPr>
                <m:t>(Li/100)</m:t>
              </m:r>
            </m:e>
          </m:nary>
        </m:oMath>
      </m:oMathPara>
    </w:p>
    <w:p w14:paraId="1A50AFF8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247B791D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kde:</w:t>
      </w:r>
    </w:p>
    <w:p w14:paraId="2FE213F8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0F24E10C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bCs/>
          <w:lang w:eastAsia="en-US"/>
        </w:rPr>
        <w:t xml:space="preserve">„n“ </w:t>
      </w:r>
      <w:r w:rsidRPr="00D933D5">
        <w:rPr>
          <w:rFonts w:ascii="Arial" w:eastAsiaTheme="minorHAnsi" w:hAnsi="Arial" w:cs="Arial"/>
          <w:lang w:eastAsia="en-US"/>
        </w:rPr>
        <w:t>je příslušné kalendářní čtvrtletí, pro které je vypočítávána úprava ceny díla</w:t>
      </w:r>
      <w:r w:rsidR="00B33777" w:rsidRPr="00D933D5">
        <w:rPr>
          <w:rFonts w:ascii="Arial" w:eastAsiaTheme="minorHAnsi" w:hAnsi="Arial" w:cs="Arial"/>
          <w:lang w:eastAsia="en-US"/>
        </w:rPr>
        <w:t>,</w:t>
      </w:r>
    </w:p>
    <w:p w14:paraId="14DA3592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</w:p>
    <w:p w14:paraId="1245DBF6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bCs/>
          <w:lang w:eastAsia="en-US"/>
        </w:rPr>
        <w:t>„</w:t>
      </w:r>
      <w:proofErr w:type="spellStart"/>
      <w:r w:rsidRPr="00D933D5">
        <w:rPr>
          <w:rFonts w:ascii="Arial" w:eastAsiaTheme="minorHAnsi" w:hAnsi="Arial" w:cs="Arial"/>
          <w:bCs/>
          <w:lang w:eastAsia="en-US"/>
        </w:rPr>
        <w:t>Pnz</w:t>
      </w:r>
      <w:proofErr w:type="spellEnd"/>
      <w:r w:rsidRPr="00D933D5">
        <w:rPr>
          <w:rFonts w:ascii="Arial" w:eastAsiaTheme="minorHAnsi" w:hAnsi="Arial" w:cs="Arial"/>
          <w:bCs/>
          <w:lang w:eastAsia="en-US"/>
        </w:rPr>
        <w:t xml:space="preserve">“ </w:t>
      </w:r>
      <w:r w:rsidRPr="00D933D5">
        <w:rPr>
          <w:rFonts w:ascii="Arial" w:eastAsiaTheme="minorHAnsi" w:hAnsi="Arial" w:cs="Arial"/>
          <w:lang w:eastAsia="en-US"/>
        </w:rPr>
        <w:t>je násobitel úpravy pro kalendářní čtvrtletí „n“, za které je vypočítávána úprava částek pro všechny položky nebo práce podléhající úpravě podle této valorizační doložky</w:t>
      </w:r>
      <w:r w:rsidR="00B33777" w:rsidRPr="00D933D5">
        <w:rPr>
          <w:rFonts w:ascii="Arial" w:eastAsiaTheme="minorHAnsi" w:hAnsi="Arial" w:cs="Arial"/>
          <w:lang w:eastAsia="en-US"/>
        </w:rPr>
        <w:t>,</w:t>
      </w:r>
    </w:p>
    <w:p w14:paraId="1D142F81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  <w:r w:rsidRPr="00D933D5">
        <w:rPr>
          <w:rFonts w:ascii="Arial" w:eastAsiaTheme="minorHAnsi" w:hAnsi="Arial" w:cs="Arial"/>
          <w:bCs/>
          <w:lang w:eastAsia="en-US"/>
        </w:rPr>
        <w:t xml:space="preserve"> </w:t>
      </w:r>
    </w:p>
    <w:p w14:paraId="2A6F381D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bCs/>
          <w:lang w:eastAsia="en-US"/>
        </w:rPr>
        <w:t>„</w:t>
      </w:r>
      <w:proofErr w:type="spellStart"/>
      <w:r w:rsidRPr="00D933D5">
        <w:rPr>
          <w:rFonts w:ascii="Arial" w:eastAsiaTheme="minorHAnsi" w:hAnsi="Arial" w:cs="Arial"/>
          <w:bCs/>
          <w:lang w:eastAsia="en-US"/>
        </w:rPr>
        <w:t>UCn</w:t>
      </w:r>
      <w:proofErr w:type="spellEnd"/>
      <w:r w:rsidRPr="00D933D5">
        <w:rPr>
          <w:rFonts w:ascii="Arial" w:eastAsiaTheme="minorHAnsi" w:hAnsi="Arial" w:cs="Arial"/>
          <w:bCs/>
          <w:lang w:eastAsia="en-US"/>
        </w:rPr>
        <w:t xml:space="preserve">“ </w:t>
      </w:r>
      <w:r w:rsidRPr="00D933D5">
        <w:rPr>
          <w:rFonts w:ascii="Arial" w:eastAsiaTheme="minorHAnsi" w:hAnsi="Arial" w:cs="Arial"/>
          <w:lang w:eastAsia="en-US"/>
        </w:rPr>
        <w:t>je částka, která má být přičtena v důsledku změn nákladů za kalendářní čtvrtletí „n“</w:t>
      </w:r>
      <w:r w:rsidR="00B33777" w:rsidRPr="00D933D5">
        <w:rPr>
          <w:rFonts w:ascii="Arial" w:eastAsiaTheme="minorHAnsi" w:hAnsi="Arial" w:cs="Arial"/>
          <w:lang w:eastAsia="en-US"/>
        </w:rPr>
        <w:t>,</w:t>
      </w:r>
    </w:p>
    <w:p w14:paraId="07C8789F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</w:p>
    <w:p w14:paraId="30C81533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bCs/>
          <w:lang w:eastAsia="en-US"/>
        </w:rPr>
        <w:t>„</w:t>
      </w:r>
      <w:proofErr w:type="spellStart"/>
      <w:r w:rsidRPr="00D933D5">
        <w:rPr>
          <w:rFonts w:ascii="Arial" w:eastAsiaTheme="minorHAnsi" w:hAnsi="Arial" w:cs="Arial"/>
          <w:bCs/>
          <w:lang w:eastAsia="en-US"/>
        </w:rPr>
        <w:t>Fnz</w:t>
      </w:r>
      <w:proofErr w:type="spellEnd"/>
      <w:r w:rsidRPr="00D933D5">
        <w:rPr>
          <w:rFonts w:ascii="Arial" w:eastAsiaTheme="minorHAnsi" w:hAnsi="Arial" w:cs="Arial"/>
          <w:bCs/>
          <w:lang w:eastAsia="en-US"/>
        </w:rPr>
        <w:t xml:space="preserve">“ </w:t>
      </w:r>
      <w:r w:rsidRPr="00D933D5">
        <w:rPr>
          <w:rFonts w:ascii="Arial" w:eastAsiaTheme="minorHAnsi" w:hAnsi="Arial" w:cs="Arial"/>
          <w:lang w:eastAsia="en-US"/>
        </w:rPr>
        <w:t>je součet v příslušném kalendářním čtvrtletí „n“ zhotovitelem vyfakturovaných částek za</w:t>
      </w:r>
    </w:p>
    <w:p w14:paraId="06E20A2A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všechny položky nebo práce podléhající úpravě podle této valorizační doložky</w:t>
      </w:r>
      <w:r w:rsidR="00B33777" w:rsidRPr="00D933D5">
        <w:rPr>
          <w:rFonts w:ascii="Arial" w:eastAsiaTheme="minorHAnsi" w:hAnsi="Arial" w:cs="Arial"/>
          <w:lang w:eastAsia="en-US"/>
        </w:rPr>
        <w:t>,</w:t>
      </w:r>
    </w:p>
    <w:p w14:paraId="28ACAF6C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bCs/>
          <w:lang w:eastAsia="en-US"/>
        </w:rPr>
      </w:pPr>
    </w:p>
    <w:p w14:paraId="03D284A0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bCs/>
          <w:lang w:eastAsia="en-US"/>
        </w:rPr>
        <w:t>„</w:t>
      </w:r>
      <w:proofErr w:type="spellStart"/>
      <w:r w:rsidRPr="00D933D5">
        <w:rPr>
          <w:rFonts w:ascii="Arial" w:eastAsiaTheme="minorHAnsi" w:hAnsi="Arial" w:cs="Arial"/>
          <w:bCs/>
          <w:lang w:eastAsia="en-US"/>
        </w:rPr>
        <w:t>Li</w:t>
      </w:r>
      <w:proofErr w:type="spellEnd"/>
      <w:r w:rsidRPr="00D933D5">
        <w:rPr>
          <w:rFonts w:ascii="Arial" w:eastAsiaTheme="minorHAnsi" w:hAnsi="Arial" w:cs="Arial"/>
          <w:bCs/>
          <w:lang w:eastAsia="en-US"/>
        </w:rPr>
        <w:t xml:space="preserve">“ </w:t>
      </w:r>
      <w:r w:rsidRPr="00D933D5">
        <w:rPr>
          <w:rFonts w:ascii="Arial" w:eastAsiaTheme="minorHAnsi" w:hAnsi="Arial" w:cs="Arial"/>
          <w:lang w:eastAsia="en-US"/>
        </w:rPr>
        <w:t>je Cenový index pro příslušné kalendářní čtvrtletí, za které je vypočítávána úprava částek</w:t>
      </w:r>
    </w:p>
    <w:p w14:paraId="3E369F0E" w14:textId="77777777" w:rsidR="00365E8C" w:rsidRPr="00D933D5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lastRenderedPageBreak/>
        <w:t>(od „o“ do „n“)</w:t>
      </w:r>
      <w:r w:rsidR="00B33777" w:rsidRPr="00D933D5">
        <w:rPr>
          <w:rFonts w:ascii="Arial" w:eastAsiaTheme="minorHAnsi" w:hAnsi="Arial" w:cs="Arial"/>
          <w:lang w:eastAsia="en-US"/>
        </w:rPr>
        <w:t>,</w:t>
      </w:r>
    </w:p>
    <w:p w14:paraId="5080A703" w14:textId="77777777" w:rsidR="00365E8C" w:rsidRPr="00D933D5" w:rsidRDefault="00365E8C" w:rsidP="00B33777">
      <w:pPr>
        <w:ind w:left="567"/>
        <w:jc w:val="both"/>
        <w:rPr>
          <w:rFonts w:ascii="Arial" w:eastAsiaTheme="minorHAnsi" w:hAnsi="Arial" w:cs="Arial"/>
          <w:bCs/>
          <w:lang w:eastAsia="en-US"/>
        </w:rPr>
      </w:pPr>
    </w:p>
    <w:p w14:paraId="72941081" w14:textId="77777777" w:rsidR="00365E8C" w:rsidRPr="00D933D5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bCs/>
          <w:lang w:eastAsia="en-US"/>
        </w:rPr>
        <w:t xml:space="preserve">„o“ </w:t>
      </w:r>
      <w:r w:rsidRPr="00D933D5">
        <w:rPr>
          <w:rFonts w:ascii="Arial" w:eastAsiaTheme="minorHAnsi" w:hAnsi="Arial" w:cs="Arial"/>
          <w:lang w:eastAsia="en-US"/>
        </w:rPr>
        <w:t>je kalendářní čtvrtletí, do něhož spadá datum podání nabídky na realizaci díla</w:t>
      </w:r>
      <w:r w:rsidR="00B33777" w:rsidRPr="00D933D5">
        <w:rPr>
          <w:rFonts w:ascii="Arial" w:eastAsiaTheme="minorHAnsi" w:hAnsi="Arial" w:cs="Arial"/>
          <w:lang w:eastAsia="en-US"/>
        </w:rPr>
        <w:t>,</w:t>
      </w:r>
    </w:p>
    <w:p w14:paraId="354A0CB7" w14:textId="77777777" w:rsidR="00365E8C" w:rsidRPr="00D933D5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</w:p>
    <w:p w14:paraId="74D69907" w14:textId="77777777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Žádná úprava nebude použita pro položky nebo práce vyúčtované v kalendářním čtvrtletí, v němž</w:t>
      </w:r>
    </w:p>
    <w:p w14:paraId="67B9857F" w14:textId="14952EC9" w:rsidR="00365E8C" w:rsidRPr="00D933D5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bude násobitel úpravy (</w:t>
      </w:r>
      <w:proofErr w:type="spellStart"/>
      <w:r w:rsidRPr="00D933D5">
        <w:rPr>
          <w:rFonts w:ascii="Arial" w:eastAsiaTheme="minorHAnsi" w:hAnsi="Arial" w:cs="Arial"/>
          <w:lang w:eastAsia="en-US"/>
        </w:rPr>
        <w:t>Pnz</w:t>
      </w:r>
      <w:proofErr w:type="spellEnd"/>
      <w:r w:rsidRPr="00D933D5">
        <w:rPr>
          <w:rFonts w:ascii="Arial" w:eastAsiaTheme="minorHAnsi" w:hAnsi="Arial" w:cs="Arial"/>
          <w:lang w:eastAsia="en-US"/>
        </w:rPr>
        <w:t>) v intervalu 0,99 až 1,</w:t>
      </w:r>
      <w:r w:rsidR="00D25194" w:rsidRPr="00D933D5">
        <w:rPr>
          <w:rFonts w:ascii="Arial" w:eastAsiaTheme="minorHAnsi" w:hAnsi="Arial" w:cs="Arial"/>
          <w:lang w:eastAsia="en-US"/>
        </w:rPr>
        <w:t>0</w:t>
      </w:r>
      <w:r w:rsidR="00D933D5">
        <w:rPr>
          <w:rFonts w:ascii="Arial" w:eastAsiaTheme="minorHAnsi" w:hAnsi="Arial" w:cs="Arial"/>
          <w:lang w:eastAsia="en-US"/>
        </w:rPr>
        <w:t>3</w:t>
      </w:r>
      <w:r w:rsidRPr="00D933D5">
        <w:rPr>
          <w:rFonts w:ascii="Arial" w:eastAsiaTheme="minorHAnsi" w:hAnsi="Arial" w:cs="Arial"/>
          <w:lang w:eastAsia="en-US"/>
        </w:rPr>
        <w:t>.</w:t>
      </w:r>
    </w:p>
    <w:p w14:paraId="53433EF7" w14:textId="77777777" w:rsidR="00365E8C" w:rsidRPr="00D933D5" w:rsidRDefault="00365E8C" w:rsidP="00B33777">
      <w:pPr>
        <w:ind w:left="567"/>
        <w:jc w:val="both"/>
        <w:rPr>
          <w:rFonts w:ascii="Arial" w:eastAsiaTheme="minorHAnsi" w:hAnsi="Arial" w:cs="Arial"/>
          <w:lang w:eastAsia="en-US"/>
        </w:rPr>
      </w:pPr>
    </w:p>
    <w:p w14:paraId="55D35DCD" w14:textId="76CEAB18" w:rsidR="00365E8C" w:rsidRPr="00D933D5" w:rsidRDefault="00365E8C" w:rsidP="00B33777">
      <w:pPr>
        <w:overflowPunct/>
        <w:ind w:left="567"/>
        <w:jc w:val="both"/>
        <w:textAlignment w:val="auto"/>
        <w:rPr>
          <w:rFonts w:ascii="Arial" w:eastAsiaTheme="minorHAnsi" w:hAnsi="Arial" w:cs="Arial"/>
          <w:lang w:eastAsia="en-US"/>
        </w:rPr>
      </w:pPr>
      <w:r w:rsidRPr="00D933D5">
        <w:rPr>
          <w:rFonts w:ascii="Arial" w:eastAsiaTheme="minorHAnsi" w:hAnsi="Arial" w:cs="Arial"/>
          <w:lang w:eastAsia="en-US"/>
        </w:rPr>
        <w:t>Vzor výpočtu je uveden v příloze č. 2 této smlouvy, přičemž všechny dílčí výpočty budou zaokrouhlovány na 3 desetinná místa, konečný výpočet bude za</w:t>
      </w:r>
      <w:r w:rsidR="00903AB1">
        <w:rPr>
          <w:rFonts w:ascii="Arial" w:eastAsiaTheme="minorHAnsi" w:hAnsi="Arial" w:cs="Arial"/>
          <w:lang w:eastAsia="en-US"/>
        </w:rPr>
        <w:t>okrouhlen na 2 desetinná místa.</w:t>
      </w:r>
    </w:p>
    <w:p w14:paraId="28C253AC" w14:textId="77777777" w:rsidR="001B0B6D" w:rsidRPr="00365E8C" w:rsidRDefault="001B0B6D" w:rsidP="001B0B6D">
      <w:pPr>
        <w:ind w:left="567" w:hanging="567"/>
      </w:pPr>
    </w:p>
    <w:p w14:paraId="4210AAED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147A1DD7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2BD78F7B" w14:textId="77777777" w:rsidR="001B0B6D" w:rsidRPr="00926127" w:rsidRDefault="001B0B6D" w:rsidP="009B4F59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Pr="00F30B3A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Práce budou hrazeny na základě </w:t>
      </w:r>
      <w:r w:rsidRPr="009B4F59">
        <w:rPr>
          <w:rFonts w:ascii="Arial" w:hAnsi="Arial" w:cs="Arial"/>
          <w:sz w:val="20"/>
          <w:szCs w:val="20"/>
        </w:rPr>
        <w:t>dílčích daňových dokladů</w:t>
      </w:r>
      <w:r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Pr="00926127">
        <w:rPr>
          <w:rFonts w:ascii="Arial" w:hAnsi="Arial" w:cs="Arial"/>
          <w:sz w:val="20"/>
          <w:szCs w:val="20"/>
        </w:rPr>
        <w:t xml:space="preserve"> (dále jen „faktury“). </w:t>
      </w:r>
    </w:p>
    <w:p w14:paraId="07A83B60" w14:textId="77777777" w:rsidR="001B0B6D" w:rsidRPr="00375B37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i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</w:r>
      <w:r w:rsidRPr="009B4F59">
        <w:rPr>
          <w:rFonts w:ascii="Arial" w:hAnsi="Arial" w:cs="Arial"/>
          <w:sz w:val="20"/>
          <w:szCs w:val="20"/>
        </w:rPr>
        <w:t>Zhotovitel předloží objednateli vždy nejpozději do pátého pracovního dne následujícího kalendářního měsíce 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</w:t>
      </w:r>
      <w:r w:rsidR="009B4F59" w:rsidRPr="009B4F59">
        <w:rPr>
          <w:rFonts w:ascii="Arial" w:hAnsi="Arial" w:cs="Arial"/>
          <w:sz w:val="20"/>
          <w:szCs w:val="20"/>
        </w:rPr>
        <w:t xml:space="preserve">. </w:t>
      </w:r>
      <w:r w:rsidRPr="009B4F59">
        <w:rPr>
          <w:rFonts w:ascii="Arial" w:hAnsi="Arial" w:cs="Arial"/>
          <w:sz w:val="20"/>
          <w:szCs w:val="20"/>
        </w:rPr>
        <w:t>Není-li soupis provedených prací odsouhlasen objednatelem, není zhotovitel oprávněn vystavit fakturu</w:t>
      </w:r>
      <w:r>
        <w:rPr>
          <w:rFonts w:ascii="Arial" w:hAnsi="Arial" w:cs="Arial"/>
          <w:sz w:val="20"/>
          <w:szCs w:val="20"/>
        </w:rPr>
        <w:t xml:space="preserve">. </w:t>
      </w:r>
      <w:r w:rsidRPr="00F30B3A">
        <w:rPr>
          <w:rFonts w:ascii="Arial" w:hAnsi="Arial" w:cs="Arial"/>
          <w:sz w:val="20"/>
          <w:szCs w:val="20"/>
        </w:rPr>
        <w:t xml:space="preserve">Fakturu je povinen zhotovitel doručit </w:t>
      </w:r>
      <w:r w:rsidRPr="00A84FCA"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z w:val="20"/>
          <w:szCs w:val="20"/>
        </w:rPr>
        <w:t xml:space="preserve">ednateli v den jejího </w:t>
      </w:r>
      <w:r w:rsidRPr="00F54BA2">
        <w:rPr>
          <w:rFonts w:ascii="Arial" w:hAnsi="Arial" w:cs="Arial"/>
          <w:sz w:val="20"/>
          <w:szCs w:val="20"/>
        </w:rPr>
        <w:t xml:space="preserve">vystavení, nedohodnou-li se smluvní strany jinak. </w:t>
      </w:r>
      <w:r w:rsidRPr="00F30B3A">
        <w:rPr>
          <w:rFonts w:ascii="Arial" w:hAnsi="Arial" w:cs="Arial"/>
          <w:sz w:val="20"/>
          <w:szCs w:val="20"/>
        </w:rPr>
        <w:t xml:space="preserve">Součástí faktury bude </w:t>
      </w:r>
      <w:r w:rsidRPr="009B4F59">
        <w:rPr>
          <w:rFonts w:ascii="Arial" w:hAnsi="Arial" w:cs="Arial"/>
          <w:sz w:val="20"/>
          <w:szCs w:val="20"/>
        </w:rPr>
        <w:t>soupis provedených prací a dodávek s uvedením data a podpisů oprávněných zástupců objednatele a zhotovitele vzájemně potvrzuj</w:t>
      </w:r>
      <w:r w:rsidR="00913ABD" w:rsidRPr="009B4F59">
        <w:rPr>
          <w:rFonts w:ascii="Arial" w:hAnsi="Arial" w:cs="Arial"/>
          <w:sz w:val="20"/>
          <w:szCs w:val="20"/>
        </w:rPr>
        <w:t>ící uskutečněná plnění na díle</w:t>
      </w:r>
      <w:r w:rsidRPr="009B4F59">
        <w:rPr>
          <w:rFonts w:ascii="Arial" w:hAnsi="Arial" w:cs="Arial"/>
          <w:sz w:val="20"/>
          <w:szCs w:val="20"/>
        </w:rPr>
        <w:t xml:space="preserve">. Za den dílčího zdanitelného plnění se </w:t>
      </w:r>
      <w:r w:rsidRPr="00A60C33">
        <w:rPr>
          <w:rFonts w:ascii="Arial" w:hAnsi="Arial" w:cs="Arial"/>
          <w:sz w:val="20"/>
          <w:szCs w:val="20"/>
        </w:rPr>
        <w:t>považuje poslední den v kalendářním</w:t>
      </w:r>
      <w:r w:rsidRPr="007C4B43">
        <w:rPr>
          <w:rFonts w:ascii="Arial" w:hAnsi="Arial" w:cs="Arial"/>
          <w:sz w:val="20"/>
          <w:szCs w:val="20"/>
        </w:rPr>
        <w:t xml:space="preserve"> měsíci</w:t>
      </w:r>
      <w:r w:rsidRPr="009B4F59">
        <w:rPr>
          <w:rFonts w:ascii="Arial" w:hAnsi="Arial" w:cs="Arial"/>
          <w:sz w:val="20"/>
          <w:szCs w:val="20"/>
        </w:rPr>
        <w:t>, v němž bylo uskutečněno dílčí zdanitelné plnění na díle.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FA959C" w14:textId="59933EC9" w:rsidR="001B0B6D" w:rsidRPr="00A60C33" w:rsidRDefault="001B0B6D" w:rsidP="00473E27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60C33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="006F0BCF" w:rsidRPr="006F0BCF">
        <w:rPr>
          <w:rFonts w:ascii="Arial" w:hAnsi="Arial" w:cs="Arial"/>
          <w:sz w:val="20"/>
          <w:szCs w:val="20"/>
        </w:rPr>
        <w:t>5 391 295,48</w:t>
      </w:r>
      <w:r w:rsidR="006F0BCF">
        <w:rPr>
          <w:rFonts w:ascii="Arial" w:hAnsi="Arial" w:cs="Arial"/>
          <w:sz w:val="20"/>
          <w:szCs w:val="20"/>
        </w:rPr>
        <w:t xml:space="preserve"> </w:t>
      </w:r>
      <w:r w:rsidRPr="00A60C33">
        <w:rPr>
          <w:rFonts w:ascii="Arial" w:hAnsi="Arial" w:cs="Arial"/>
          <w:sz w:val="20"/>
          <w:szCs w:val="20"/>
        </w:rPr>
        <w:t>Kč představuje tzv. „zádržné“ (dále též „zádržné“), které bude zajišťovat řádné plnění závazků zhotovitele z této smlouvy. Zbývající část ceny díla bude uhrazena</w:t>
      </w:r>
      <w:r w:rsidR="00473E27" w:rsidRPr="00A60C33">
        <w:rPr>
          <w:rFonts w:ascii="Arial" w:hAnsi="Arial" w:cs="Arial"/>
          <w:sz w:val="20"/>
          <w:szCs w:val="20"/>
        </w:rPr>
        <w:t xml:space="preserve"> měsíční fakturací. </w:t>
      </w:r>
      <w:r w:rsidRPr="00A60C33">
        <w:rPr>
          <w:rFonts w:ascii="Arial" w:hAnsi="Arial" w:cs="Arial"/>
          <w:sz w:val="20"/>
          <w:szCs w:val="20"/>
        </w:rPr>
        <w:t xml:space="preserve">Převezme-li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 </w:t>
      </w:r>
    </w:p>
    <w:p w14:paraId="374A634E" w14:textId="77777777" w:rsidR="001B0B6D" w:rsidRPr="007B233E" w:rsidRDefault="001B0B6D" w:rsidP="001B0B6D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DA0A93" w:rsidRPr="00DA0A93">
        <w:rPr>
          <w:rFonts w:ascii="Arial" w:hAnsi="Arial" w:cs="Arial"/>
          <w:b/>
          <w:sz w:val="20"/>
          <w:szCs w:val="20"/>
        </w:rPr>
        <w:t xml:space="preserve">30 </w:t>
      </w:r>
      <w:r w:rsidRPr="00DA0A93">
        <w:rPr>
          <w:rFonts w:ascii="Arial" w:hAnsi="Arial" w:cs="Arial"/>
          <w:b/>
          <w:sz w:val="20"/>
          <w:szCs w:val="20"/>
        </w:rPr>
        <w:t>dnů</w:t>
      </w:r>
      <w:r w:rsidRPr="007B233E">
        <w:rPr>
          <w:rFonts w:ascii="Arial" w:hAnsi="Arial" w:cs="Arial"/>
          <w:sz w:val="20"/>
          <w:szCs w:val="20"/>
        </w:rPr>
        <w:t xml:space="preserve"> od jejího doručení objednateli.</w:t>
      </w:r>
    </w:p>
    <w:p w14:paraId="3BD074D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>
        <w:rPr>
          <w:rFonts w:ascii="Arial" w:hAnsi="Arial" w:cs="Arial"/>
          <w:sz w:val="20"/>
          <w:szCs w:val="20"/>
        </w:rPr>
        <w:t xml:space="preserve">íku, soupisu provedených prací </w:t>
      </w:r>
      <w:r w:rsidRPr="00926127">
        <w:rPr>
          <w:rFonts w:ascii="Arial" w:hAnsi="Arial" w:cs="Arial"/>
          <w:sz w:val="20"/>
          <w:szCs w:val="20"/>
        </w:rPr>
        <w:t>přímo na staveništi.</w:t>
      </w:r>
    </w:p>
    <w:p w14:paraId="471E225C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9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objednatele, a to zejména ve formátu </w:t>
      </w:r>
      <w:r w:rsidRPr="001114AC">
        <w:rPr>
          <w:rFonts w:ascii="Arial" w:hAnsi="Arial" w:cs="Arial"/>
          <w:sz w:val="20"/>
          <w:szCs w:val="20"/>
        </w:rPr>
        <w:t>ISDOC nebo ISDOCX. Faktury zhotovitele budou mít náležitosti daňového dokladu dle příslušných právních předpisů. Dále musí faktura obsahovat číslo smlouvy objednatele</w:t>
      </w:r>
      <w:r w:rsidR="00F0491E" w:rsidRPr="001114AC">
        <w:rPr>
          <w:rFonts w:ascii="Arial" w:hAnsi="Arial" w:cs="Arial"/>
          <w:sz w:val="20"/>
          <w:szCs w:val="20"/>
        </w:rPr>
        <w:t xml:space="preserve"> a text požadovaný poskytovatele</w:t>
      </w:r>
      <w:r w:rsidR="006D42FF">
        <w:rPr>
          <w:rFonts w:ascii="Arial" w:hAnsi="Arial" w:cs="Arial"/>
          <w:sz w:val="20"/>
          <w:szCs w:val="20"/>
        </w:rPr>
        <w:t>m</w:t>
      </w:r>
      <w:r w:rsidR="00F0491E" w:rsidRPr="001114AC">
        <w:rPr>
          <w:rFonts w:ascii="Arial" w:hAnsi="Arial" w:cs="Arial"/>
          <w:sz w:val="20"/>
          <w:szCs w:val="20"/>
        </w:rPr>
        <w:t xml:space="preserve"> dotace (název a číslo projektu).</w:t>
      </w:r>
      <w:r w:rsidRPr="001114AC">
        <w:rPr>
          <w:rFonts w:ascii="Arial" w:hAnsi="Arial" w:cs="Arial"/>
          <w:sz w:val="20"/>
          <w:szCs w:val="20"/>
        </w:rPr>
        <w:t xml:space="preserve"> Součástí faktury bude příloha – soupis provedených prací oceněný podle položkového roz</w:t>
      </w:r>
      <w:r w:rsidR="00913ABD" w:rsidRPr="001114AC">
        <w:rPr>
          <w:rFonts w:ascii="Arial" w:hAnsi="Arial" w:cs="Arial"/>
          <w:sz w:val="20"/>
          <w:szCs w:val="20"/>
        </w:rPr>
        <w:t>počtu odsouhlasený objednatelem</w:t>
      </w:r>
      <w:r w:rsidRPr="001114AC">
        <w:rPr>
          <w:rFonts w:ascii="Arial" w:hAnsi="Arial" w:cs="Arial"/>
          <w:sz w:val="20"/>
          <w:szCs w:val="20"/>
        </w:rPr>
        <w:t xml:space="preserve">.  </w:t>
      </w:r>
    </w:p>
    <w:p w14:paraId="6A18F23F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5A123805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lastRenderedPageBreak/>
        <w:t xml:space="preserve">Smluvní strany se dohodly, že povinnost zaplatit je splněna dnem odepsání příslušné částky z účtu objednatele. </w:t>
      </w:r>
    </w:p>
    <w:p w14:paraId="07FC0F8E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Zhotovitel je povinen ve faktuře konkrétně specifikovat zaří</w:t>
      </w:r>
      <w:r w:rsidR="00DA0A93" w:rsidRPr="001114AC">
        <w:rPr>
          <w:rFonts w:ascii="Arial" w:hAnsi="Arial" w:cs="Arial"/>
          <w:sz w:val="20"/>
          <w:szCs w:val="20"/>
        </w:rPr>
        <w:t xml:space="preserve">zení staveniště a toto doložit </w:t>
      </w:r>
      <w:r w:rsidRPr="001114AC">
        <w:rPr>
          <w:rFonts w:ascii="Arial" w:hAnsi="Arial" w:cs="Arial"/>
          <w:sz w:val="20"/>
          <w:szCs w:val="20"/>
        </w:rPr>
        <w:t xml:space="preserve">fotodokumentací. Pokud se ve fakturách budou vyskytovat položky, které jednoznačně neurčují množství provedených prací či materiálu, je zhotovitel povinen doložit detailní specifikaci těchto položek nebo je podložit příslušnými doklady (např. k položce „Poplatek za uložení na skládce“ </w:t>
      </w:r>
      <w:r w:rsidR="00383D1E" w:rsidRPr="001114AC">
        <w:rPr>
          <w:rFonts w:ascii="Arial" w:hAnsi="Arial" w:cs="Arial"/>
          <w:sz w:val="20"/>
          <w:szCs w:val="20"/>
        </w:rPr>
        <w:t xml:space="preserve">nebo při předání odpadu k recyklaci </w:t>
      </w:r>
      <w:r w:rsidRPr="001114AC">
        <w:rPr>
          <w:rFonts w:ascii="Arial" w:hAnsi="Arial" w:cs="Arial"/>
          <w:sz w:val="20"/>
          <w:szCs w:val="20"/>
        </w:rPr>
        <w:t xml:space="preserve">přiložit k faktuře jednotlivé vážní lístky). </w:t>
      </w:r>
    </w:p>
    <w:p w14:paraId="6BED781A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Smluvní strany se dohodly, že zhotovitel bude ve smlouvě a v dokladech při platebním styku</w:t>
      </w:r>
      <w:r w:rsidRPr="007B233E">
        <w:rPr>
          <w:rFonts w:ascii="Arial" w:hAnsi="Arial" w:cs="Arial"/>
          <w:sz w:val="20"/>
          <w:szCs w:val="20"/>
        </w:rPr>
        <w:t xml:space="preserve"> s objednatelem užívat číslo účtu uveřejněné dle § 98 zák. č. 235/2004 Sb. v registru plátců a ident</w:t>
      </w:r>
      <w:r w:rsidR="00DA0A93">
        <w:rPr>
          <w:rFonts w:ascii="Arial" w:hAnsi="Arial" w:cs="Arial"/>
          <w:sz w:val="20"/>
          <w:szCs w:val="20"/>
        </w:rPr>
        <w:t>ifikovaných osob.</w:t>
      </w:r>
    </w:p>
    <w:p w14:paraId="10255C28" w14:textId="77777777" w:rsidR="001B0B6D" w:rsidRDefault="001B0B6D" w:rsidP="00AD43FF">
      <w:pPr>
        <w:ind w:left="567" w:hanging="567"/>
        <w:jc w:val="both"/>
        <w:rPr>
          <w:rFonts w:ascii="Arial" w:hAnsi="Arial" w:cs="Arial"/>
        </w:rPr>
      </w:pPr>
      <w:r w:rsidRPr="00357CBB">
        <w:rPr>
          <w:rFonts w:ascii="Arial" w:hAnsi="Arial" w:cs="Arial"/>
        </w:rPr>
        <w:t xml:space="preserve">6.12 </w:t>
      </w:r>
      <w:r w:rsidRPr="00357CBB">
        <w:rPr>
          <w:rFonts w:ascii="Arial" w:hAnsi="Arial" w:cs="Arial"/>
        </w:rPr>
        <w:tab/>
        <w:t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</w:t>
      </w:r>
      <w:r w:rsidR="00DA0A93">
        <w:rPr>
          <w:rFonts w:ascii="Arial" w:hAnsi="Arial" w:cs="Arial"/>
        </w:rPr>
        <w:t xml:space="preserve"> méněpráce („záporná položka“).</w:t>
      </w:r>
    </w:p>
    <w:p w14:paraId="044D34CA" w14:textId="77777777" w:rsidR="00AD43FF" w:rsidRPr="001114AC" w:rsidRDefault="00AD43FF" w:rsidP="00AD43FF">
      <w:pPr>
        <w:widowControl w:val="0"/>
        <w:tabs>
          <w:tab w:val="num" w:pos="1002"/>
        </w:tabs>
        <w:suppressAutoHyphens/>
        <w:overflowPunct/>
        <w:autoSpaceDE/>
        <w:autoSpaceDN/>
        <w:adjustRightInd/>
        <w:spacing w:before="120" w:after="80" w:line="240" w:lineRule="atLeast"/>
        <w:ind w:left="567" w:hanging="567"/>
        <w:jc w:val="both"/>
        <w:textAlignment w:val="auto"/>
        <w:outlineLvl w:val="1"/>
        <w:rPr>
          <w:rFonts w:ascii="Arial" w:hAnsi="Arial" w:cs="Arial"/>
        </w:rPr>
      </w:pPr>
      <w:r w:rsidRPr="001114AC">
        <w:rPr>
          <w:rFonts w:ascii="Arial" w:hAnsi="Arial" w:cs="Arial"/>
        </w:rPr>
        <w:t>6.13</w:t>
      </w:r>
      <w:r w:rsidRPr="001114AC">
        <w:rPr>
          <w:rFonts w:ascii="Arial" w:hAnsi="Arial" w:cs="Arial"/>
        </w:rPr>
        <w:tab/>
        <w:t xml:space="preserve">Zhotovitel je povinen při podpisu této smlouvy objednateli předložit neodvolatelnou bezpodmínečnou bankovní záruku za řádné dokončení stavby, tj. za provedení stavby bez vad a nedodělků. Bankovní záruka tedy kryje nároky objednatele za zhotovitelem vzniklé objednateli z důvodů porušení povinnosti zhotovitele provést stavbu bez vad a nedodělků. Bankovní záruka se nevztahuje na řádné plnění povinností zhotovitele v záruční době. Tato bankovní záruka bude vystavena nebo potvrzena bankou nebo pobočkou zahraniční banky oprávněnou podnikat jako banka v České republice, přičemž tato není v insolvenčním řízení, likvidaci ani u ní není zavedena správa pro řešení krize. </w:t>
      </w:r>
    </w:p>
    <w:p w14:paraId="20EEDD16" w14:textId="7CC75505" w:rsidR="00AD43FF" w:rsidRPr="001114AC" w:rsidRDefault="00AD43FF" w:rsidP="00AD43FF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before="120"/>
        <w:ind w:left="567"/>
        <w:jc w:val="both"/>
        <w:textAlignment w:val="auto"/>
        <w:outlineLvl w:val="1"/>
        <w:rPr>
          <w:rFonts w:ascii="Arial" w:hAnsi="Arial" w:cs="Arial"/>
        </w:rPr>
      </w:pPr>
      <w:r w:rsidRPr="001114AC">
        <w:rPr>
          <w:rFonts w:ascii="Arial" w:hAnsi="Arial" w:cs="Arial"/>
        </w:rPr>
        <w:t>Zhotovitel je povinen poskytnout objednateli originál záruční listiny ve sjednané výši, platné do doby řádného dokončení stavby, tj. do odstranění všech vad a nedodělků (do této doby se započítává rovněž doba, po kterou zhotovitel plní své závazky spojené s odstraněním vad a nedodělků uvedených v zápise o předání a převzetí stavby), minimálně do 31. 12. 202</w:t>
      </w:r>
      <w:r w:rsidR="00383D1E" w:rsidRPr="001114AC">
        <w:rPr>
          <w:rFonts w:ascii="Arial" w:hAnsi="Arial" w:cs="Arial"/>
        </w:rPr>
        <w:t>6</w:t>
      </w:r>
      <w:r w:rsidRPr="001114AC">
        <w:rPr>
          <w:rFonts w:ascii="Arial" w:hAnsi="Arial" w:cs="Arial"/>
        </w:rPr>
        <w:t xml:space="preserve">. Bankovní záruka musí být sjednána ve výši 10 % z celkové ceny díla bez DPH zaokrouhleno na celé tisíce směrem dolů, tedy </w:t>
      </w:r>
      <w:r w:rsidR="00F675EB" w:rsidRPr="00F675EB">
        <w:rPr>
          <w:rFonts w:ascii="Arial" w:hAnsi="Arial" w:cs="Arial"/>
        </w:rPr>
        <w:t>10 782</w:t>
      </w:r>
      <w:r w:rsidR="00F675EB">
        <w:rPr>
          <w:rFonts w:ascii="Arial" w:hAnsi="Arial" w:cs="Arial"/>
        </w:rPr>
        <w:t xml:space="preserve"> 000,- </w:t>
      </w:r>
      <w:r w:rsidRPr="001114AC">
        <w:rPr>
          <w:rFonts w:ascii="Arial" w:hAnsi="Arial" w:cs="Arial"/>
        </w:rPr>
        <w:t xml:space="preserve">Kč, ve prospěch objednatele. </w:t>
      </w:r>
    </w:p>
    <w:p w14:paraId="06A45536" w14:textId="77777777" w:rsidR="00AD43FF" w:rsidRPr="001114AC" w:rsidRDefault="00AD43FF" w:rsidP="00AD43FF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before="120"/>
        <w:ind w:left="567"/>
        <w:jc w:val="both"/>
        <w:textAlignment w:val="auto"/>
        <w:outlineLvl w:val="1"/>
        <w:rPr>
          <w:rFonts w:ascii="Arial" w:hAnsi="Arial" w:cs="Arial"/>
        </w:rPr>
      </w:pPr>
      <w:r w:rsidRPr="001114AC">
        <w:rPr>
          <w:rFonts w:ascii="Arial" w:hAnsi="Arial" w:cs="Arial"/>
        </w:rPr>
        <w:t>Plnění z bankovní záruky bude podmíněno pouze tím, že objednatel doručí vystavující nebo potvrzující bance písemné prohlášení o vzniku nároku objednatele vůči zhotoviteli podepsané osobou oprávněnou jednat za objednatele, zároveň</w:t>
      </w:r>
      <w:r w:rsidRPr="001114AC">
        <w:t xml:space="preserve"> </w:t>
      </w:r>
      <w:r w:rsidRPr="001114AC">
        <w:rPr>
          <w:rFonts w:ascii="Arial" w:hAnsi="Arial" w:cs="Arial"/>
        </w:rPr>
        <w:t>objednatel uvede částku v Kč, kterou z bankovní záruky žádá vyplatit. Nejsou připuštěny žádné jiné podmínky plnění z uvedené bankovní záruky. Plnění z příslušné bankovní záruky dle obsahu záruční listiny bude přislíbeno bezhotovostním převodem peněžních prostředků na účet objednatele uvedený v záhlaví této smlouvy, a to nejpozději do 10 pracovních dnů od splnění shora uvedené podmínky pro plnění z bankovní záruky. Výstavce bankovní záruky nebude moci vůči objednateli uplatnit námitky, které by byl oprávněn uplatnit zhotovitel. Veškeré náklady spojené s bankovní zárukou a jejím poskytnutím hradí zhotovitel. Během platnosti bankovní záruky a v rámci částky, na kterou je bankovní záruka vystavena, může objednatel žádat o vyplacení bankovní záruky opakovaně.</w:t>
      </w:r>
    </w:p>
    <w:p w14:paraId="69659F47" w14:textId="77777777" w:rsidR="00AD43FF" w:rsidRPr="001114AC" w:rsidRDefault="00AD43FF" w:rsidP="00AD43FF"/>
    <w:p w14:paraId="7A9C5C81" w14:textId="77777777" w:rsidR="00AD43FF" w:rsidRPr="001114AC" w:rsidRDefault="00AD43FF" w:rsidP="00AD43FF">
      <w:pPr>
        <w:ind w:left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>Zhotovitel je povinen udržovat bankovní záruku splňující všechny podmínky uvedené v tomto odstavci v platnosti do doby řádného dokončení stavby, tj. do odstranění všech vad a nedodělků (do této doby se započítává rovněž doba, po kterou zhotovitel plní své závazky spojené s odstraněním vad a nedodělků uvedených v zápise o předání a převzetí stavby), minimálně do 31. 12. 202</w:t>
      </w:r>
      <w:r w:rsidR="00383D1E" w:rsidRPr="001114AC">
        <w:rPr>
          <w:rFonts w:ascii="Arial" w:hAnsi="Arial" w:cs="Arial"/>
        </w:rPr>
        <w:t>6</w:t>
      </w:r>
      <w:r w:rsidRPr="001114AC">
        <w:rPr>
          <w:rFonts w:ascii="Arial" w:hAnsi="Arial" w:cs="Arial"/>
        </w:rPr>
        <w:t>.</w:t>
      </w:r>
    </w:p>
    <w:p w14:paraId="5B95A86A" w14:textId="77777777" w:rsidR="00AD43FF" w:rsidRPr="001114AC" w:rsidRDefault="00AD43FF" w:rsidP="00AD43FF">
      <w:pPr>
        <w:ind w:left="567"/>
        <w:rPr>
          <w:rFonts w:ascii="Arial" w:hAnsi="Arial" w:cs="Arial"/>
        </w:rPr>
      </w:pPr>
    </w:p>
    <w:p w14:paraId="176AC58C" w14:textId="77777777" w:rsidR="00AD43FF" w:rsidRPr="001114AC" w:rsidRDefault="00AD43FF" w:rsidP="00AD43FF">
      <w:pPr>
        <w:ind w:left="567"/>
        <w:jc w:val="both"/>
      </w:pPr>
      <w:r w:rsidRPr="001114AC">
        <w:rPr>
          <w:rFonts w:ascii="Arial" w:hAnsi="Arial" w:cs="Arial"/>
        </w:rPr>
        <w:t>Finanční prostředky z bankovní záruky objednatel zhotoviteli nevrací.</w:t>
      </w:r>
    </w:p>
    <w:p w14:paraId="762959EF" w14:textId="77777777" w:rsidR="00AD43FF" w:rsidRPr="001114AC" w:rsidRDefault="00AD43FF" w:rsidP="00AD43FF">
      <w:pPr>
        <w:ind w:left="567" w:hanging="567"/>
        <w:jc w:val="both"/>
        <w:rPr>
          <w:rFonts w:ascii="Arial" w:hAnsi="Arial" w:cs="Arial"/>
        </w:rPr>
      </w:pPr>
    </w:p>
    <w:p w14:paraId="2B6C0A01" w14:textId="77777777" w:rsidR="001B0B6D" w:rsidRPr="001114AC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14AC">
        <w:rPr>
          <w:sz w:val="28"/>
          <w:szCs w:val="28"/>
        </w:rPr>
        <w:t>Jakost díla</w:t>
      </w:r>
    </w:p>
    <w:p w14:paraId="6AC89CA8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Smluvní strany se dohodly, že zhotovitel je povinen dílo provést v souladu s touto smlouvou, právními předpisy, příkazy objednatele, projektovou dokumentací, zadávací </w:t>
      </w:r>
      <w:r w:rsidRPr="001114AC">
        <w:rPr>
          <w:rFonts w:ascii="Arial" w:hAnsi="Arial" w:cs="Arial"/>
          <w:sz w:val="20"/>
          <w:szCs w:val="20"/>
        </w:rPr>
        <w:lastRenderedPageBreak/>
        <w:t xml:space="preserve">dokumentací stavby, v souladu se schválenými technologickými postupy, technickými normami, v souladu se současným standardem u používaných technologií a postupů pro tento typ stavby tak, aby dodržel kvalitu díla. </w:t>
      </w:r>
    </w:p>
    <w:p w14:paraId="2D2EC022" w14:textId="5BCD112D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Dílo se nesmí odchýlit od technických norem a technických požadavků na výstavbu, dle kterých je projektová dokumentace stavby zpracovaná.  Jakékoliv změny oproti projektové dokumentaci stavby musí být předem odsouhlaseny </w:t>
      </w:r>
      <w:r w:rsidRPr="00D933D5">
        <w:rPr>
          <w:rFonts w:ascii="Arial" w:hAnsi="Arial" w:cs="Arial"/>
          <w:sz w:val="20"/>
          <w:szCs w:val="20"/>
        </w:rPr>
        <w:t>objednatelem, technickým dozorem, dozorem</w:t>
      </w:r>
      <w:r w:rsidR="00661B4C" w:rsidRPr="00D933D5">
        <w:rPr>
          <w:rFonts w:ascii="Arial" w:hAnsi="Arial" w:cs="Arial"/>
          <w:sz w:val="20"/>
          <w:szCs w:val="20"/>
        </w:rPr>
        <w:t xml:space="preserve"> projektanta</w:t>
      </w:r>
      <w:r w:rsidRPr="00D933D5">
        <w:rPr>
          <w:rFonts w:ascii="Arial" w:hAnsi="Arial" w:cs="Arial"/>
          <w:sz w:val="20"/>
          <w:szCs w:val="20"/>
        </w:rPr>
        <w:t xml:space="preserve"> / projektantem a </w:t>
      </w:r>
      <w:r w:rsidR="00E41399" w:rsidRPr="00D933D5">
        <w:rPr>
          <w:rFonts w:ascii="Arial" w:hAnsi="Arial" w:cs="Arial"/>
          <w:sz w:val="20"/>
          <w:szCs w:val="20"/>
        </w:rPr>
        <w:t>poskytovatelem dotace</w:t>
      </w:r>
      <w:r w:rsidR="00D933D5" w:rsidRPr="00D933D5">
        <w:rPr>
          <w:rFonts w:ascii="Arial" w:hAnsi="Arial" w:cs="Arial"/>
          <w:sz w:val="20"/>
          <w:szCs w:val="20"/>
        </w:rPr>
        <w:t>.</w:t>
      </w:r>
    </w:p>
    <w:p w14:paraId="758DAFCA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579DD79C" w14:textId="77777777" w:rsidR="001B0B6D" w:rsidRPr="001114AC" w:rsidRDefault="001B0B6D" w:rsidP="001B0B6D"/>
    <w:p w14:paraId="5D6565FE" w14:textId="77777777" w:rsidR="001B0B6D" w:rsidRPr="001114AC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1114AC">
        <w:rPr>
          <w:sz w:val="28"/>
          <w:szCs w:val="28"/>
        </w:rPr>
        <w:t xml:space="preserve">Provádění díla </w:t>
      </w:r>
    </w:p>
    <w:p w14:paraId="1606B7D0" w14:textId="77777777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Zástupci objednatele a zhotovitele zastupují zejména </w:t>
      </w:r>
      <w:r w:rsidRPr="001114AC">
        <w:rPr>
          <w:rFonts w:ascii="Arial" w:hAnsi="Arial" w:cs="Arial"/>
          <w:sz w:val="20"/>
        </w:rPr>
        <w:t>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1AC667AE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Zhotovitel se zavazuje zabezpečit přístup a příjezd k jednotlivým nemovitostem, pokud to</w:t>
      </w:r>
      <w:r w:rsidRPr="00926127">
        <w:rPr>
          <w:rFonts w:ascii="Arial" w:hAnsi="Arial" w:cs="Arial"/>
          <w:sz w:val="20"/>
          <w:szCs w:val="20"/>
        </w:rPr>
        <w:t xml:space="preserve"> charakter stavby vyžaduje.</w:t>
      </w:r>
    </w:p>
    <w:p w14:paraId="48842BC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118FE8D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58E3D2B3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3716F405" w14:textId="77777777" w:rsidR="001B0B6D" w:rsidRPr="00F54BA2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069C393D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324C8F56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3E23963B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764733EA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249F9A16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>odpovědnost</w:t>
      </w:r>
      <w:r w:rsidR="00DA0A9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19E6FE0F" w14:textId="77777777" w:rsidR="001B0B6D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4DAD448A" w14:textId="16A8153A" w:rsidR="00812983" w:rsidRPr="001114AC" w:rsidRDefault="001B0B6D" w:rsidP="003C4D7D">
      <w:pPr>
        <w:pStyle w:val="Nadpis2"/>
        <w:tabs>
          <w:tab w:val="clear" w:pos="860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A5DEB">
        <w:rPr>
          <w:rFonts w:ascii="Arial" w:hAnsi="Arial" w:cs="Arial"/>
          <w:sz w:val="20"/>
          <w:szCs w:val="20"/>
        </w:rPr>
        <w:t xml:space="preserve">Zhotovitel je povinen plnit veškeré povinnosti vyplývající z právních předpisů v oblasti pracovněprávní, z oblasti zaměstnanosti a bezpečnosti a ochrany zdraví při práci, </w:t>
      </w:r>
      <w:r w:rsidRPr="001A5DEB">
        <w:rPr>
          <w:rFonts w:ascii="Arial" w:hAnsi="Arial" w:cs="Arial"/>
          <w:bCs/>
          <w:sz w:val="20"/>
          <w:szCs w:val="20"/>
        </w:rPr>
        <w:t xml:space="preserve">zejména </w:t>
      </w:r>
      <w:r w:rsidRPr="001A5DEB">
        <w:rPr>
          <w:rFonts w:ascii="Arial" w:hAnsi="Arial" w:cs="Arial"/>
          <w:bCs/>
          <w:sz w:val="20"/>
          <w:szCs w:val="20"/>
        </w:rPr>
        <w:lastRenderedPageBreak/>
        <w:t>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1A5DEB">
        <w:rPr>
          <w:rFonts w:ascii="Arial" w:hAnsi="Arial" w:cs="Arial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odpady. Zhotovitel je při realizaci plnění využívat, pokud je to možné, ekologicky šetrných řešení s cílem zmenšit přímé negativní dopady na životní prostředí, zejména </w:t>
      </w:r>
      <w:r w:rsidRPr="001114AC">
        <w:rPr>
          <w:rFonts w:ascii="Arial" w:hAnsi="Arial" w:cs="Arial"/>
          <w:sz w:val="20"/>
          <w:szCs w:val="20"/>
        </w:rPr>
        <w:t>snižovat množství odpadu a rozsah znečištění, šetřit energií.</w:t>
      </w:r>
      <w:r w:rsidR="003C4D7D">
        <w:rPr>
          <w:rFonts w:ascii="Arial" w:hAnsi="Arial" w:cs="Arial"/>
          <w:sz w:val="20"/>
          <w:szCs w:val="20"/>
        </w:rPr>
        <w:t xml:space="preserve"> </w:t>
      </w:r>
    </w:p>
    <w:p w14:paraId="0B2B39BA" w14:textId="77777777" w:rsidR="009735BA" w:rsidRPr="001114AC" w:rsidRDefault="009735BA" w:rsidP="009735BA">
      <w:pPr>
        <w:spacing w:after="120"/>
        <w:ind w:left="567" w:hanging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>8.14</w:t>
      </w:r>
      <w:r w:rsidRPr="001114AC">
        <w:rPr>
          <w:rFonts w:ascii="Arial" w:hAnsi="Arial" w:cs="Arial"/>
        </w:rPr>
        <w:tab/>
      </w:r>
      <w:proofErr w:type="spellStart"/>
      <w:r w:rsidRPr="001114AC">
        <w:rPr>
          <w:rFonts w:ascii="Arial" w:hAnsi="Arial" w:cs="Arial"/>
        </w:rPr>
        <w:t>Všechny</w:t>
      </w:r>
      <w:proofErr w:type="spellEnd"/>
      <w:r w:rsidRPr="001114AC">
        <w:rPr>
          <w:rFonts w:ascii="Arial" w:hAnsi="Arial" w:cs="Arial"/>
        </w:rPr>
        <w:t xml:space="preserve"> nové </w:t>
      </w:r>
      <w:proofErr w:type="spellStart"/>
      <w:r w:rsidRPr="001114AC">
        <w:rPr>
          <w:rFonts w:ascii="Arial" w:hAnsi="Arial" w:cs="Arial"/>
        </w:rPr>
        <w:t>spotřebiče</w:t>
      </w:r>
      <w:proofErr w:type="spellEnd"/>
      <w:r w:rsidRPr="001114AC">
        <w:rPr>
          <w:rFonts w:ascii="Arial" w:hAnsi="Arial" w:cs="Arial"/>
        </w:rPr>
        <w:t xml:space="preserve"> musí </w:t>
      </w:r>
      <w:proofErr w:type="spellStart"/>
      <w:r w:rsidRPr="001114AC">
        <w:rPr>
          <w:rFonts w:ascii="Arial" w:hAnsi="Arial" w:cs="Arial"/>
        </w:rPr>
        <w:t>splňovat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nejvyšši</w:t>
      </w:r>
      <w:proofErr w:type="spellEnd"/>
      <w:r w:rsidRPr="001114AC">
        <w:rPr>
          <w:rFonts w:ascii="Arial" w:hAnsi="Arial" w:cs="Arial"/>
        </w:rPr>
        <w:t xml:space="preserve">́ dostupnou energetickou </w:t>
      </w:r>
      <w:proofErr w:type="spellStart"/>
      <w:r w:rsidRPr="001114AC">
        <w:rPr>
          <w:rFonts w:ascii="Arial" w:hAnsi="Arial" w:cs="Arial"/>
        </w:rPr>
        <w:t>třídu</w:t>
      </w:r>
      <w:proofErr w:type="spellEnd"/>
      <w:r w:rsidRPr="001114AC">
        <w:rPr>
          <w:rFonts w:ascii="Arial" w:hAnsi="Arial" w:cs="Arial"/>
        </w:rPr>
        <w:t xml:space="preserve"> dle </w:t>
      </w:r>
      <w:proofErr w:type="spellStart"/>
      <w:r w:rsidRPr="001114AC">
        <w:rPr>
          <w:rFonts w:ascii="Arial" w:hAnsi="Arial" w:cs="Arial"/>
        </w:rPr>
        <w:t>příslušne</w:t>
      </w:r>
      <w:proofErr w:type="spellEnd"/>
      <w:r w:rsidRPr="001114AC">
        <w:rPr>
          <w:rFonts w:ascii="Arial" w:hAnsi="Arial" w:cs="Arial"/>
        </w:rPr>
        <w:t xml:space="preserve">́ legislativy pro daný typ </w:t>
      </w:r>
      <w:proofErr w:type="spellStart"/>
      <w:r w:rsidRPr="001114AC">
        <w:rPr>
          <w:rFonts w:ascii="Arial" w:hAnsi="Arial" w:cs="Arial"/>
        </w:rPr>
        <w:t>spotřebiče</w:t>
      </w:r>
      <w:proofErr w:type="spellEnd"/>
      <w:r w:rsidRPr="001114AC">
        <w:rPr>
          <w:rFonts w:ascii="Arial" w:hAnsi="Arial" w:cs="Arial"/>
        </w:rPr>
        <w:t>.</w:t>
      </w:r>
    </w:p>
    <w:p w14:paraId="14525503" w14:textId="77777777" w:rsidR="009735BA" w:rsidRPr="001114AC" w:rsidRDefault="009735BA" w:rsidP="009735BA">
      <w:pPr>
        <w:ind w:left="567" w:hanging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>8.15</w:t>
      </w:r>
      <w:r w:rsidRPr="001114AC">
        <w:rPr>
          <w:rFonts w:ascii="Arial" w:hAnsi="Arial" w:cs="Arial"/>
        </w:rPr>
        <w:tab/>
      </w:r>
      <w:proofErr w:type="spellStart"/>
      <w:r w:rsidRPr="001114AC">
        <w:rPr>
          <w:rFonts w:ascii="Arial" w:hAnsi="Arial" w:cs="Arial"/>
        </w:rPr>
        <w:t>Zařízeni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využívajících</w:t>
      </w:r>
      <w:proofErr w:type="spellEnd"/>
      <w:r w:rsidRPr="001114AC">
        <w:rPr>
          <w:rFonts w:ascii="Arial" w:hAnsi="Arial" w:cs="Arial"/>
        </w:rPr>
        <w:t xml:space="preserve"> vodu (sprchy, vany, WC atd.) musí splňovat následujíc podmínky: </w:t>
      </w:r>
    </w:p>
    <w:p w14:paraId="35940FA9" w14:textId="77777777" w:rsidR="009735BA" w:rsidRPr="001114AC" w:rsidRDefault="009735BA" w:rsidP="009735BA">
      <w:pPr>
        <w:pStyle w:val="Odstavecseseznamem"/>
        <w:numPr>
          <w:ilvl w:val="0"/>
          <w:numId w:val="16"/>
        </w:numPr>
        <w:ind w:hanging="153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sprchy </w:t>
      </w:r>
      <w:proofErr w:type="spellStart"/>
      <w:r w:rsidRPr="001114AC">
        <w:rPr>
          <w:rFonts w:ascii="Arial" w:hAnsi="Arial" w:cs="Arial"/>
        </w:rPr>
        <w:t>maji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maximálni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průtok</w:t>
      </w:r>
      <w:proofErr w:type="spellEnd"/>
      <w:r w:rsidRPr="001114AC">
        <w:rPr>
          <w:rFonts w:ascii="Arial" w:hAnsi="Arial" w:cs="Arial"/>
        </w:rPr>
        <w:t xml:space="preserve"> vody 8 l/min; </w:t>
      </w:r>
    </w:p>
    <w:p w14:paraId="0C298962" w14:textId="77777777" w:rsidR="009735BA" w:rsidRPr="001114AC" w:rsidRDefault="009735BA" w:rsidP="009735BA">
      <w:pPr>
        <w:pStyle w:val="Odstavecseseznamem"/>
        <w:numPr>
          <w:ilvl w:val="0"/>
          <w:numId w:val="16"/>
        </w:numPr>
        <w:ind w:hanging="153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WC, </w:t>
      </w:r>
      <w:proofErr w:type="spellStart"/>
      <w:r w:rsidRPr="001114AC">
        <w:rPr>
          <w:rFonts w:ascii="Arial" w:hAnsi="Arial" w:cs="Arial"/>
        </w:rPr>
        <w:t>zahrnujíci</w:t>
      </w:r>
      <w:proofErr w:type="spellEnd"/>
      <w:r w:rsidRPr="001114AC">
        <w:rPr>
          <w:rFonts w:ascii="Arial" w:hAnsi="Arial" w:cs="Arial"/>
        </w:rPr>
        <w:t xml:space="preserve">́ soupravy, </w:t>
      </w:r>
      <w:proofErr w:type="spellStart"/>
      <w:r w:rsidRPr="001114AC">
        <w:rPr>
          <w:rFonts w:ascii="Arial" w:hAnsi="Arial" w:cs="Arial"/>
        </w:rPr>
        <w:t>mísy</w:t>
      </w:r>
      <w:proofErr w:type="spellEnd"/>
      <w:r w:rsidRPr="001114AC">
        <w:rPr>
          <w:rFonts w:ascii="Arial" w:hAnsi="Arial" w:cs="Arial"/>
        </w:rPr>
        <w:t xml:space="preserve"> a </w:t>
      </w:r>
      <w:proofErr w:type="spellStart"/>
      <w:r w:rsidRPr="001114AC">
        <w:rPr>
          <w:rFonts w:ascii="Arial" w:hAnsi="Arial" w:cs="Arial"/>
        </w:rPr>
        <w:t>splachovaci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nádrže</w:t>
      </w:r>
      <w:proofErr w:type="spellEnd"/>
      <w:r w:rsidRPr="001114AC">
        <w:rPr>
          <w:rFonts w:ascii="Arial" w:hAnsi="Arial" w:cs="Arial"/>
        </w:rPr>
        <w:t xml:space="preserve">, </w:t>
      </w:r>
      <w:proofErr w:type="spellStart"/>
      <w:r w:rsidRPr="001114AC">
        <w:rPr>
          <w:rFonts w:ascii="Arial" w:hAnsi="Arial" w:cs="Arial"/>
        </w:rPr>
        <w:t>maji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úplny</w:t>
      </w:r>
      <w:proofErr w:type="spellEnd"/>
      <w:r w:rsidRPr="001114AC">
        <w:rPr>
          <w:rFonts w:ascii="Arial" w:hAnsi="Arial" w:cs="Arial"/>
        </w:rPr>
        <w:t xml:space="preserve">́ objem </w:t>
      </w:r>
      <w:proofErr w:type="spellStart"/>
      <w:r w:rsidRPr="001114AC">
        <w:rPr>
          <w:rFonts w:ascii="Arial" w:hAnsi="Arial" w:cs="Arial"/>
        </w:rPr>
        <w:t>splachovaci</w:t>
      </w:r>
      <w:proofErr w:type="spellEnd"/>
      <w:r w:rsidRPr="001114AC">
        <w:rPr>
          <w:rFonts w:ascii="Arial" w:hAnsi="Arial" w:cs="Arial"/>
        </w:rPr>
        <w:t xml:space="preserve">́ vody </w:t>
      </w:r>
      <w:proofErr w:type="spellStart"/>
      <w:r w:rsidRPr="001114AC">
        <w:rPr>
          <w:rFonts w:ascii="Arial" w:hAnsi="Arial" w:cs="Arial"/>
        </w:rPr>
        <w:t>maximálne</w:t>
      </w:r>
      <w:proofErr w:type="spellEnd"/>
      <w:r w:rsidRPr="001114AC">
        <w:rPr>
          <w:rFonts w:ascii="Arial" w:hAnsi="Arial" w:cs="Arial"/>
        </w:rPr>
        <w:t xml:space="preserve">̌ 6 l. a </w:t>
      </w:r>
      <w:proofErr w:type="spellStart"/>
      <w:r w:rsidRPr="001114AC">
        <w:rPr>
          <w:rFonts w:ascii="Arial" w:hAnsi="Arial" w:cs="Arial"/>
        </w:rPr>
        <w:t>maximálni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průměrny</w:t>
      </w:r>
      <w:proofErr w:type="spellEnd"/>
      <w:r w:rsidRPr="001114AC">
        <w:rPr>
          <w:rFonts w:ascii="Arial" w:hAnsi="Arial" w:cs="Arial"/>
        </w:rPr>
        <w:t xml:space="preserve">́ objem </w:t>
      </w:r>
      <w:proofErr w:type="spellStart"/>
      <w:r w:rsidRPr="001114AC">
        <w:rPr>
          <w:rFonts w:ascii="Arial" w:hAnsi="Arial" w:cs="Arial"/>
        </w:rPr>
        <w:t>splachovaci</w:t>
      </w:r>
      <w:proofErr w:type="spellEnd"/>
      <w:r w:rsidRPr="001114AC">
        <w:rPr>
          <w:rFonts w:ascii="Arial" w:hAnsi="Arial" w:cs="Arial"/>
        </w:rPr>
        <w:t xml:space="preserve">́ vody 3,5l; </w:t>
      </w:r>
    </w:p>
    <w:p w14:paraId="308836EA" w14:textId="77777777" w:rsidR="009735BA" w:rsidRPr="001114AC" w:rsidRDefault="009735BA" w:rsidP="009735BA">
      <w:pPr>
        <w:pStyle w:val="Odstavecseseznamem"/>
        <w:numPr>
          <w:ilvl w:val="0"/>
          <w:numId w:val="16"/>
        </w:numPr>
        <w:ind w:hanging="153"/>
        <w:jc w:val="both"/>
        <w:rPr>
          <w:rFonts w:ascii="Arial" w:hAnsi="Arial" w:cs="Arial"/>
        </w:rPr>
      </w:pPr>
      <w:proofErr w:type="spellStart"/>
      <w:r w:rsidRPr="001114AC">
        <w:rPr>
          <w:rFonts w:ascii="Arial" w:hAnsi="Arial" w:cs="Arial"/>
        </w:rPr>
        <w:t>pisoáry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spotřebuji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maximálne</w:t>
      </w:r>
      <w:proofErr w:type="spellEnd"/>
      <w:r w:rsidRPr="001114AC">
        <w:rPr>
          <w:rFonts w:ascii="Arial" w:hAnsi="Arial" w:cs="Arial"/>
        </w:rPr>
        <w:t>̌ 2 l/</w:t>
      </w:r>
      <w:proofErr w:type="spellStart"/>
      <w:r w:rsidRPr="001114AC">
        <w:rPr>
          <w:rFonts w:ascii="Arial" w:hAnsi="Arial" w:cs="Arial"/>
        </w:rPr>
        <w:t>mísu</w:t>
      </w:r>
      <w:proofErr w:type="spellEnd"/>
      <w:r w:rsidRPr="001114AC">
        <w:rPr>
          <w:rFonts w:ascii="Arial" w:hAnsi="Arial" w:cs="Arial"/>
        </w:rPr>
        <w:t xml:space="preserve">/hodinu. </w:t>
      </w:r>
      <w:proofErr w:type="spellStart"/>
      <w:r w:rsidRPr="001114AC">
        <w:rPr>
          <w:rFonts w:ascii="Arial" w:hAnsi="Arial" w:cs="Arial"/>
        </w:rPr>
        <w:t>Splachovaci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pisoáry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maji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maximálni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úplny</w:t>
      </w:r>
      <w:proofErr w:type="spellEnd"/>
      <w:r w:rsidRPr="001114AC">
        <w:rPr>
          <w:rFonts w:ascii="Arial" w:hAnsi="Arial" w:cs="Arial"/>
        </w:rPr>
        <w:t xml:space="preserve">́ objem </w:t>
      </w:r>
      <w:proofErr w:type="spellStart"/>
      <w:r w:rsidRPr="001114AC">
        <w:rPr>
          <w:rFonts w:ascii="Arial" w:hAnsi="Arial" w:cs="Arial"/>
        </w:rPr>
        <w:t>splachovaci</w:t>
      </w:r>
      <w:proofErr w:type="spellEnd"/>
      <w:r w:rsidRPr="001114AC">
        <w:rPr>
          <w:rFonts w:ascii="Arial" w:hAnsi="Arial" w:cs="Arial"/>
        </w:rPr>
        <w:t xml:space="preserve">́ vody 1 l; </w:t>
      </w:r>
    </w:p>
    <w:p w14:paraId="74AF7F54" w14:textId="77777777" w:rsidR="009735BA" w:rsidRPr="001114AC" w:rsidRDefault="009735BA" w:rsidP="004F4C60">
      <w:pPr>
        <w:pStyle w:val="Odstavecseseznamem"/>
        <w:numPr>
          <w:ilvl w:val="0"/>
          <w:numId w:val="16"/>
        </w:numPr>
        <w:spacing w:after="120"/>
        <w:ind w:hanging="153"/>
        <w:jc w:val="both"/>
        <w:rPr>
          <w:rFonts w:ascii="Arial" w:hAnsi="Arial" w:cs="Arial"/>
        </w:rPr>
      </w:pPr>
      <w:proofErr w:type="spellStart"/>
      <w:r w:rsidRPr="001114AC">
        <w:rPr>
          <w:rFonts w:ascii="Arial" w:hAnsi="Arial" w:cs="Arial"/>
        </w:rPr>
        <w:t>umyvadlove</w:t>
      </w:r>
      <w:proofErr w:type="spellEnd"/>
      <w:r w:rsidRPr="001114AC">
        <w:rPr>
          <w:rFonts w:ascii="Arial" w:hAnsi="Arial" w:cs="Arial"/>
        </w:rPr>
        <w:t xml:space="preserve">́ baterie a </w:t>
      </w:r>
      <w:proofErr w:type="spellStart"/>
      <w:r w:rsidRPr="001114AC">
        <w:rPr>
          <w:rFonts w:ascii="Arial" w:hAnsi="Arial" w:cs="Arial"/>
        </w:rPr>
        <w:t>kuchyňske</w:t>
      </w:r>
      <w:proofErr w:type="spellEnd"/>
      <w:r w:rsidRPr="001114AC">
        <w:rPr>
          <w:rFonts w:ascii="Arial" w:hAnsi="Arial" w:cs="Arial"/>
        </w:rPr>
        <w:t xml:space="preserve">́ baterie </w:t>
      </w:r>
      <w:proofErr w:type="spellStart"/>
      <w:r w:rsidRPr="001114AC">
        <w:rPr>
          <w:rFonts w:ascii="Arial" w:hAnsi="Arial" w:cs="Arial"/>
        </w:rPr>
        <w:t>maji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maximálni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průtok</w:t>
      </w:r>
      <w:proofErr w:type="spellEnd"/>
      <w:r w:rsidRPr="001114AC">
        <w:rPr>
          <w:rFonts w:ascii="Arial" w:hAnsi="Arial" w:cs="Arial"/>
        </w:rPr>
        <w:t xml:space="preserve"> 6 l/min.</w:t>
      </w:r>
    </w:p>
    <w:p w14:paraId="0BB4AEEF" w14:textId="77777777" w:rsidR="004F4C60" w:rsidRPr="001114AC" w:rsidRDefault="009735BA" w:rsidP="004F4C60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>8.16</w:t>
      </w:r>
      <w:r w:rsidR="004F4C60" w:rsidRPr="001114AC">
        <w:rPr>
          <w:rFonts w:ascii="Arial" w:hAnsi="Arial" w:cs="Arial"/>
        </w:rPr>
        <w:tab/>
      </w:r>
      <w:proofErr w:type="spellStart"/>
      <w:r w:rsidR="004F4C60" w:rsidRPr="001114AC">
        <w:rPr>
          <w:rFonts w:ascii="Arial" w:hAnsi="Arial" w:cs="Arial"/>
        </w:rPr>
        <w:t>Nejméne</w:t>
      </w:r>
      <w:proofErr w:type="spellEnd"/>
      <w:r w:rsidR="004F4C60" w:rsidRPr="001114AC">
        <w:rPr>
          <w:rFonts w:ascii="Arial" w:hAnsi="Arial" w:cs="Arial"/>
        </w:rPr>
        <w:t>̌ 70% (</w:t>
      </w:r>
      <w:proofErr w:type="spellStart"/>
      <w:r w:rsidR="004F4C60" w:rsidRPr="001114AC">
        <w:rPr>
          <w:rFonts w:ascii="Arial" w:hAnsi="Arial" w:cs="Arial"/>
        </w:rPr>
        <w:t>hmotnostních</w:t>
      </w:r>
      <w:proofErr w:type="spellEnd"/>
      <w:r w:rsidR="004F4C60" w:rsidRPr="001114AC">
        <w:rPr>
          <w:rFonts w:ascii="Arial" w:hAnsi="Arial" w:cs="Arial"/>
        </w:rPr>
        <w:t xml:space="preserve">) </w:t>
      </w:r>
      <w:proofErr w:type="spellStart"/>
      <w:r w:rsidR="004F4C60" w:rsidRPr="001114AC">
        <w:rPr>
          <w:rFonts w:ascii="Arial" w:hAnsi="Arial" w:cs="Arial"/>
        </w:rPr>
        <w:t>stavebního</w:t>
      </w:r>
      <w:proofErr w:type="spellEnd"/>
      <w:r w:rsidR="004F4C60" w:rsidRPr="001114AC">
        <w:rPr>
          <w:rFonts w:ascii="Arial" w:hAnsi="Arial" w:cs="Arial"/>
        </w:rPr>
        <w:t xml:space="preserve"> a </w:t>
      </w:r>
      <w:proofErr w:type="spellStart"/>
      <w:r w:rsidR="004F4C60" w:rsidRPr="001114AC">
        <w:rPr>
          <w:rFonts w:ascii="Arial" w:hAnsi="Arial" w:cs="Arial"/>
        </w:rPr>
        <w:t>demoličního</w:t>
      </w:r>
      <w:proofErr w:type="spellEnd"/>
      <w:r w:rsidR="004F4C60" w:rsidRPr="001114AC">
        <w:rPr>
          <w:rFonts w:ascii="Arial" w:hAnsi="Arial" w:cs="Arial"/>
        </w:rPr>
        <w:t xml:space="preserve"> odpadu </w:t>
      </w:r>
      <w:proofErr w:type="spellStart"/>
      <w:r w:rsidR="004F4C60" w:rsidRPr="001114AC">
        <w:rPr>
          <w:rFonts w:ascii="Arial" w:hAnsi="Arial" w:cs="Arial"/>
        </w:rPr>
        <w:t>neklasifikovaného</w:t>
      </w:r>
      <w:proofErr w:type="spellEnd"/>
      <w:r w:rsidR="004F4C60" w:rsidRPr="001114AC">
        <w:rPr>
          <w:rFonts w:ascii="Arial" w:hAnsi="Arial" w:cs="Arial"/>
        </w:rPr>
        <w:t xml:space="preserve"> jako </w:t>
      </w:r>
      <w:proofErr w:type="spellStart"/>
      <w:r w:rsidR="004F4C60" w:rsidRPr="001114AC">
        <w:rPr>
          <w:rFonts w:ascii="Arial" w:hAnsi="Arial" w:cs="Arial"/>
        </w:rPr>
        <w:t>nebezpečny</w:t>
      </w:r>
      <w:proofErr w:type="spellEnd"/>
      <w:r w:rsidR="004F4C60" w:rsidRPr="001114AC">
        <w:rPr>
          <w:rFonts w:ascii="Arial" w:hAnsi="Arial" w:cs="Arial"/>
        </w:rPr>
        <w:t xml:space="preserve">́ (s </w:t>
      </w:r>
      <w:proofErr w:type="spellStart"/>
      <w:r w:rsidR="004F4C60" w:rsidRPr="001114AC">
        <w:rPr>
          <w:rFonts w:ascii="Arial" w:hAnsi="Arial" w:cs="Arial"/>
        </w:rPr>
        <w:t>výjimkou</w:t>
      </w:r>
      <w:proofErr w:type="spellEnd"/>
      <w:r w:rsidR="004F4C60" w:rsidRPr="001114AC">
        <w:rPr>
          <w:rFonts w:ascii="Arial" w:hAnsi="Arial" w:cs="Arial"/>
        </w:rPr>
        <w:t xml:space="preserve"> v </w:t>
      </w:r>
      <w:proofErr w:type="spellStart"/>
      <w:r w:rsidR="004F4C60" w:rsidRPr="001114AC">
        <w:rPr>
          <w:rFonts w:ascii="Arial" w:hAnsi="Arial" w:cs="Arial"/>
        </w:rPr>
        <w:t>přírode</w:t>
      </w:r>
      <w:proofErr w:type="spellEnd"/>
      <w:r w:rsidR="004F4C60" w:rsidRPr="001114AC">
        <w:rPr>
          <w:rFonts w:ascii="Arial" w:hAnsi="Arial" w:cs="Arial"/>
        </w:rPr>
        <w:t xml:space="preserve">̌ se </w:t>
      </w:r>
      <w:proofErr w:type="spellStart"/>
      <w:r w:rsidR="004F4C60" w:rsidRPr="001114AC">
        <w:rPr>
          <w:rFonts w:ascii="Arial" w:hAnsi="Arial" w:cs="Arial"/>
        </w:rPr>
        <w:t>vyskytujících</w:t>
      </w:r>
      <w:proofErr w:type="spellEnd"/>
      <w:r w:rsidR="004F4C60" w:rsidRPr="001114AC">
        <w:rPr>
          <w:rFonts w:ascii="Arial" w:hAnsi="Arial" w:cs="Arial"/>
        </w:rPr>
        <w:t xml:space="preserve"> </w:t>
      </w:r>
      <w:proofErr w:type="spellStart"/>
      <w:r w:rsidR="004F4C60" w:rsidRPr="001114AC">
        <w:rPr>
          <w:rFonts w:ascii="Arial" w:hAnsi="Arial" w:cs="Arial"/>
        </w:rPr>
        <w:t>materiálu</w:t>
      </w:r>
      <w:proofErr w:type="spellEnd"/>
      <w:r w:rsidR="004F4C60" w:rsidRPr="001114AC">
        <w:rPr>
          <w:rFonts w:ascii="Arial" w:hAnsi="Arial" w:cs="Arial"/>
        </w:rPr>
        <w:t xml:space="preserve">̊ </w:t>
      </w:r>
      <w:proofErr w:type="spellStart"/>
      <w:r w:rsidR="004F4C60" w:rsidRPr="001114AC">
        <w:rPr>
          <w:rFonts w:ascii="Arial" w:hAnsi="Arial" w:cs="Arial"/>
        </w:rPr>
        <w:t>uvedených</w:t>
      </w:r>
      <w:proofErr w:type="spellEnd"/>
      <w:r w:rsidR="004F4C60" w:rsidRPr="001114AC">
        <w:rPr>
          <w:rFonts w:ascii="Arial" w:hAnsi="Arial" w:cs="Arial"/>
        </w:rPr>
        <w:t xml:space="preserve"> v kategorii 17 05 04 v </w:t>
      </w:r>
      <w:proofErr w:type="spellStart"/>
      <w:r w:rsidR="004F4C60" w:rsidRPr="001114AC">
        <w:rPr>
          <w:rFonts w:ascii="Arial" w:hAnsi="Arial" w:cs="Arial"/>
        </w:rPr>
        <w:t>Evropském</w:t>
      </w:r>
      <w:proofErr w:type="spellEnd"/>
      <w:r w:rsidR="004F4C60" w:rsidRPr="001114AC">
        <w:rPr>
          <w:rFonts w:ascii="Arial" w:hAnsi="Arial" w:cs="Arial"/>
        </w:rPr>
        <w:t xml:space="preserve"> seznamu odpadů </w:t>
      </w:r>
      <w:proofErr w:type="spellStart"/>
      <w:r w:rsidR="004F4C60" w:rsidRPr="001114AC">
        <w:rPr>
          <w:rFonts w:ascii="Arial" w:hAnsi="Arial" w:cs="Arial"/>
        </w:rPr>
        <w:t>stanoveném</w:t>
      </w:r>
      <w:proofErr w:type="spellEnd"/>
      <w:r w:rsidR="004F4C60" w:rsidRPr="001114AC">
        <w:rPr>
          <w:rFonts w:ascii="Arial" w:hAnsi="Arial" w:cs="Arial"/>
        </w:rPr>
        <w:t xml:space="preserve"> </w:t>
      </w:r>
      <w:proofErr w:type="spellStart"/>
      <w:r w:rsidR="004F4C60" w:rsidRPr="001114AC">
        <w:rPr>
          <w:rFonts w:ascii="Arial" w:hAnsi="Arial" w:cs="Arial"/>
        </w:rPr>
        <w:t>rozhodnutím</w:t>
      </w:r>
      <w:proofErr w:type="spellEnd"/>
      <w:r w:rsidR="004F4C60" w:rsidRPr="001114AC">
        <w:rPr>
          <w:rFonts w:ascii="Arial" w:hAnsi="Arial" w:cs="Arial"/>
        </w:rPr>
        <w:t xml:space="preserve"> 2000/532/ES) </w:t>
      </w:r>
      <w:proofErr w:type="spellStart"/>
      <w:r w:rsidR="004F4C60" w:rsidRPr="001114AC">
        <w:rPr>
          <w:rFonts w:ascii="Arial" w:hAnsi="Arial" w:cs="Arial"/>
        </w:rPr>
        <w:t>vzniklého</w:t>
      </w:r>
      <w:proofErr w:type="spellEnd"/>
      <w:r w:rsidR="004F4C60" w:rsidRPr="001114AC">
        <w:rPr>
          <w:rFonts w:ascii="Arial" w:hAnsi="Arial" w:cs="Arial"/>
        </w:rPr>
        <w:t xml:space="preserve"> na </w:t>
      </w:r>
      <w:proofErr w:type="spellStart"/>
      <w:r w:rsidR="004F4C60" w:rsidRPr="001114AC">
        <w:rPr>
          <w:rFonts w:ascii="Arial" w:hAnsi="Arial" w:cs="Arial"/>
        </w:rPr>
        <w:t>staveništi</w:t>
      </w:r>
      <w:proofErr w:type="spellEnd"/>
      <w:r w:rsidR="004F4C60" w:rsidRPr="001114AC">
        <w:rPr>
          <w:rFonts w:ascii="Arial" w:hAnsi="Arial" w:cs="Arial"/>
        </w:rPr>
        <w:t xml:space="preserve"> musí být </w:t>
      </w:r>
      <w:proofErr w:type="spellStart"/>
      <w:r w:rsidR="004F4C60" w:rsidRPr="001114AC">
        <w:rPr>
          <w:rFonts w:ascii="Arial" w:hAnsi="Arial" w:cs="Arial"/>
        </w:rPr>
        <w:t>připraveno</w:t>
      </w:r>
      <w:proofErr w:type="spellEnd"/>
      <w:r w:rsidR="004F4C60" w:rsidRPr="001114AC">
        <w:rPr>
          <w:rFonts w:ascii="Arial" w:hAnsi="Arial" w:cs="Arial"/>
        </w:rPr>
        <w:t xml:space="preserve"> k </w:t>
      </w:r>
      <w:proofErr w:type="spellStart"/>
      <w:r w:rsidR="004F4C60" w:rsidRPr="001114AC">
        <w:rPr>
          <w:rFonts w:ascii="Arial" w:hAnsi="Arial" w:cs="Arial"/>
        </w:rPr>
        <w:t>opětovnému</w:t>
      </w:r>
      <w:proofErr w:type="spellEnd"/>
      <w:r w:rsidR="004F4C60" w:rsidRPr="001114AC">
        <w:rPr>
          <w:rFonts w:ascii="Arial" w:hAnsi="Arial" w:cs="Arial"/>
        </w:rPr>
        <w:t xml:space="preserve"> </w:t>
      </w:r>
      <w:proofErr w:type="spellStart"/>
      <w:r w:rsidR="004F4C60" w:rsidRPr="001114AC">
        <w:rPr>
          <w:rFonts w:ascii="Arial" w:hAnsi="Arial" w:cs="Arial"/>
        </w:rPr>
        <w:t>použiti</w:t>
      </w:r>
      <w:proofErr w:type="spellEnd"/>
      <w:r w:rsidR="004F4C60" w:rsidRPr="001114AC">
        <w:rPr>
          <w:rFonts w:ascii="Arial" w:hAnsi="Arial" w:cs="Arial"/>
        </w:rPr>
        <w:t xml:space="preserve">́, recyklaci a k </w:t>
      </w:r>
      <w:proofErr w:type="spellStart"/>
      <w:r w:rsidR="004F4C60" w:rsidRPr="001114AC">
        <w:rPr>
          <w:rFonts w:ascii="Arial" w:hAnsi="Arial" w:cs="Arial"/>
        </w:rPr>
        <w:t>jiným</w:t>
      </w:r>
      <w:proofErr w:type="spellEnd"/>
      <w:r w:rsidR="004F4C60" w:rsidRPr="001114AC">
        <w:rPr>
          <w:rFonts w:ascii="Arial" w:hAnsi="Arial" w:cs="Arial"/>
        </w:rPr>
        <w:t xml:space="preserve"> </w:t>
      </w:r>
      <w:proofErr w:type="spellStart"/>
      <w:r w:rsidR="004F4C60" w:rsidRPr="001114AC">
        <w:rPr>
          <w:rFonts w:ascii="Arial" w:hAnsi="Arial" w:cs="Arial"/>
        </w:rPr>
        <w:t>druhům</w:t>
      </w:r>
      <w:proofErr w:type="spellEnd"/>
      <w:r w:rsidR="004F4C60" w:rsidRPr="001114AC">
        <w:rPr>
          <w:rFonts w:ascii="Arial" w:hAnsi="Arial" w:cs="Arial"/>
        </w:rPr>
        <w:t xml:space="preserve"> </w:t>
      </w:r>
      <w:proofErr w:type="spellStart"/>
      <w:r w:rsidR="004F4C60" w:rsidRPr="001114AC">
        <w:rPr>
          <w:rFonts w:ascii="Arial" w:hAnsi="Arial" w:cs="Arial"/>
        </w:rPr>
        <w:t>materiálového</w:t>
      </w:r>
      <w:proofErr w:type="spellEnd"/>
      <w:r w:rsidR="004F4C60" w:rsidRPr="001114AC">
        <w:rPr>
          <w:rFonts w:ascii="Arial" w:hAnsi="Arial" w:cs="Arial"/>
        </w:rPr>
        <w:t xml:space="preserve"> </w:t>
      </w:r>
      <w:proofErr w:type="spellStart"/>
      <w:r w:rsidR="004F4C60" w:rsidRPr="001114AC">
        <w:rPr>
          <w:rFonts w:ascii="Arial" w:hAnsi="Arial" w:cs="Arial"/>
        </w:rPr>
        <w:t>využiti</w:t>
      </w:r>
      <w:proofErr w:type="spellEnd"/>
      <w:r w:rsidR="004F4C60" w:rsidRPr="001114AC">
        <w:rPr>
          <w:rFonts w:ascii="Arial" w:hAnsi="Arial" w:cs="Arial"/>
        </w:rPr>
        <w:t xml:space="preserve">́, </w:t>
      </w:r>
      <w:proofErr w:type="spellStart"/>
      <w:r w:rsidR="004F4C60" w:rsidRPr="001114AC">
        <w:rPr>
          <w:rFonts w:ascii="Arial" w:hAnsi="Arial" w:cs="Arial"/>
        </w:rPr>
        <w:t>včetne</w:t>
      </w:r>
      <w:proofErr w:type="spellEnd"/>
      <w:r w:rsidR="004F4C60" w:rsidRPr="001114AC">
        <w:rPr>
          <w:rFonts w:ascii="Arial" w:hAnsi="Arial" w:cs="Arial"/>
        </w:rPr>
        <w:t xml:space="preserve">̌ </w:t>
      </w:r>
      <w:proofErr w:type="spellStart"/>
      <w:r w:rsidR="004F4C60" w:rsidRPr="001114AC">
        <w:rPr>
          <w:rFonts w:ascii="Arial" w:hAnsi="Arial" w:cs="Arial"/>
        </w:rPr>
        <w:t>zásypu</w:t>
      </w:r>
      <w:proofErr w:type="spellEnd"/>
      <w:r w:rsidR="004F4C60" w:rsidRPr="001114AC">
        <w:rPr>
          <w:rFonts w:ascii="Arial" w:hAnsi="Arial" w:cs="Arial"/>
        </w:rPr>
        <w:t xml:space="preserve">̊, </w:t>
      </w:r>
      <w:proofErr w:type="spellStart"/>
      <w:r w:rsidR="004F4C60" w:rsidRPr="001114AC">
        <w:rPr>
          <w:rFonts w:ascii="Arial" w:hAnsi="Arial" w:cs="Arial"/>
        </w:rPr>
        <w:t>při</w:t>
      </w:r>
      <w:proofErr w:type="spellEnd"/>
      <w:r w:rsidR="004F4C60" w:rsidRPr="001114AC">
        <w:rPr>
          <w:rFonts w:ascii="Arial" w:hAnsi="Arial" w:cs="Arial"/>
        </w:rPr>
        <w:t xml:space="preserve"> </w:t>
      </w:r>
      <w:proofErr w:type="spellStart"/>
      <w:r w:rsidR="004F4C60" w:rsidRPr="001114AC">
        <w:rPr>
          <w:rFonts w:ascii="Arial" w:hAnsi="Arial" w:cs="Arial"/>
        </w:rPr>
        <w:t>nichz</w:t>
      </w:r>
      <w:proofErr w:type="spellEnd"/>
      <w:r w:rsidR="004F4C60" w:rsidRPr="001114AC">
        <w:rPr>
          <w:rFonts w:ascii="Arial" w:hAnsi="Arial" w:cs="Arial"/>
        </w:rPr>
        <w:t xml:space="preserve">̌ jsou jiné </w:t>
      </w:r>
      <w:proofErr w:type="spellStart"/>
      <w:r w:rsidR="004F4C60" w:rsidRPr="001114AC">
        <w:rPr>
          <w:rFonts w:ascii="Arial" w:hAnsi="Arial" w:cs="Arial"/>
        </w:rPr>
        <w:t>materiály</w:t>
      </w:r>
      <w:proofErr w:type="spellEnd"/>
      <w:r w:rsidR="004F4C60" w:rsidRPr="001114AC">
        <w:rPr>
          <w:rFonts w:ascii="Arial" w:hAnsi="Arial" w:cs="Arial"/>
        </w:rPr>
        <w:t xml:space="preserve"> nahrazeny odpadem, v souladu s hierarchií </w:t>
      </w:r>
      <w:proofErr w:type="spellStart"/>
      <w:r w:rsidR="004F4C60" w:rsidRPr="001114AC">
        <w:rPr>
          <w:rFonts w:ascii="Arial" w:hAnsi="Arial" w:cs="Arial"/>
        </w:rPr>
        <w:t>způsobu</w:t>
      </w:r>
      <w:proofErr w:type="spellEnd"/>
      <w:r w:rsidR="004F4C60" w:rsidRPr="001114AC">
        <w:rPr>
          <w:rFonts w:ascii="Arial" w:hAnsi="Arial" w:cs="Arial"/>
        </w:rPr>
        <w:t xml:space="preserve">̊ </w:t>
      </w:r>
      <w:proofErr w:type="spellStart"/>
      <w:r w:rsidR="004F4C60" w:rsidRPr="001114AC">
        <w:rPr>
          <w:rFonts w:ascii="Arial" w:hAnsi="Arial" w:cs="Arial"/>
        </w:rPr>
        <w:t>nakládáni</w:t>
      </w:r>
      <w:proofErr w:type="spellEnd"/>
      <w:r w:rsidR="004F4C60" w:rsidRPr="001114AC">
        <w:rPr>
          <w:rFonts w:ascii="Arial" w:hAnsi="Arial" w:cs="Arial"/>
        </w:rPr>
        <w:t xml:space="preserve">́ s odpady a protokolem EU pro </w:t>
      </w:r>
      <w:proofErr w:type="spellStart"/>
      <w:r w:rsidR="004F4C60" w:rsidRPr="001114AC">
        <w:rPr>
          <w:rFonts w:ascii="Arial" w:hAnsi="Arial" w:cs="Arial"/>
        </w:rPr>
        <w:t>nakládáni</w:t>
      </w:r>
      <w:proofErr w:type="spellEnd"/>
      <w:r w:rsidR="004F4C60" w:rsidRPr="001114AC">
        <w:rPr>
          <w:rFonts w:ascii="Arial" w:hAnsi="Arial" w:cs="Arial"/>
        </w:rPr>
        <w:t xml:space="preserve">́ se </w:t>
      </w:r>
      <w:proofErr w:type="spellStart"/>
      <w:r w:rsidR="004F4C60" w:rsidRPr="001114AC">
        <w:rPr>
          <w:rFonts w:ascii="Arial" w:hAnsi="Arial" w:cs="Arial"/>
        </w:rPr>
        <w:t>stavebním</w:t>
      </w:r>
      <w:proofErr w:type="spellEnd"/>
      <w:r w:rsidR="004F4C60" w:rsidRPr="001114AC">
        <w:rPr>
          <w:rFonts w:ascii="Arial" w:hAnsi="Arial" w:cs="Arial"/>
        </w:rPr>
        <w:t xml:space="preserve"> a </w:t>
      </w:r>
      <w:proofErr w:type="spellStart"/>
      <w:r w:rsidR="004F4C60" w:rsidRPr="001114AC">
        <w:rPr>
          <w:rFonts w:ascii="Arial" w:hAnsi="Arial" w:cs="Arial"/>
        </w:rPr>
        <w:t>demoličním</w:t>
      </w:r>
      <w:proofErr w:type="spellEnd"/>
      <w:r w:rsidR="004F4C60" w:rsidRPr="001114AC">
        <w:rPr>
          <w:rFonts w:ascii="Arial" w:hAnsi="Arial" w:cs="Arial"/>
        </w:rPr>
        <w:t xml:space="preserve"> odpadem. </w:t>
      </w:r>
    </w:p>
    <w:p w14:paraId="2DA7AC37" w14:textId="77777777" w:rsidR="004F4C60" w:rsidRPr="001114AC" w:rsidRDefault="004F4C60" w:rsidP="004F4C60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 xml:space="preserve">Na </w:t>
      </w:r>
      <w:proofErr w:type="spellStart"/>
      <w:r w:rsidRPr="001114AC">
        <w:rPr>
          <w:rFonts w:ascii="Arial" w:hAnsi="Arial" w:cs="Arial"/>
        </w:rPr>
        <w:t>stavbe</w:t>
      </w:r>
      <w:proofErr w:type="spellEnd"/>
      <w:r w:rsidRPr="001114AC">
        <w:rPr>
          <w:rFonts w:ascii="Arial" w:hAnsi="Arial" w:cs="Arial"/>
        </w:rPr>
        <w:t xml:space="preserve">̌ musí být omezován vznik odpadů v souladu s EU </w:t>
      </w:r>
      <w:proofErr w:type="spellStart"/>
      <w:r w:rsidRPr="001114AC">
        <w:rPr>
          <w:rFonts w:ascii="Arial" w:hAnsi="Arial" w:cs="Arial"/>
        </w:rPr>
        <w:t>Construction</w:t>
      </w:r>
      <w:proofErr w:type="spellEnd"/>
      <w:r w:rsidRPr="001114AC">
        <w:rPr>
          <w:rFonts w:ascii="Arial" w:hAnsi="Arial" w:cs="Arial"/>
        </w:rPr>
        <w:t xml:space="preserve"> and </w:t>
      </w:r>
      <w:proofErr w:type="spellStart"/>
      <w:r w:rsidRPr="001114AC">
        <w:rPr>
          <w:rFonts w:ascii="Arial" w:hAnsi="Arial" w:cs="Arial"/>
        </w:rPr>
        <w:t>Demolition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Waste</w:t>
      </w:r>
      <w:proofErr w:type="spellEnd"/>
      <w:r w:rsidRPr="001114AC">
        <w:rPr>
          <w:rFonts w:ascii="Arial" w:hAnsi="Arial" w:cs="Arial"/>
        </w:rPr>
        <w:t xml:space="preserve"> Management </w:t>
      </w:r>
      <w:proofErr w:type="spellStart"/>
      <w:r w:rsidRPr="001114AC">
        <w:rPr>
          <w:rFonts w:ascii="Arial" w:hAnsi="Arial" w:cs="Arial"/>
        </w:rPr>
        <w:t>Protocol</w:t>
      </w:r>
      <w:proofErr w:type="spellEnd"/>
      <w:r w:rsidRPr="001114AC">
        <w:rPr>
          <w:rFonts w:ascii="Arial" w:hAnsi="Arial" w:cs="Arial"/>
        </w:rPr>
        <w:t xml:space="preserve"> a berou se do </w:t>
      </w:r>
      <w:proofErr w:type="spellStart"/>
      <w:r w:rsidRPr="001114AC">
        <w:rPr>
          <w:rFonts w:ascii="Arial" w:hAnsi="Arial" w:cs="Arial"/>
        </w:rPr>
        <w:t>úvahy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nejlepši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dostupne</w:t>
      </w:r>
      <w:proofErr w:type="spellEnd"/>
      <w:r w:rsidRPr="001114AC">
        <w:rPr>
          <w:rFonts w:ascii="Arial" w:hAnsi="Arial" w:cs="Arial"/>
        </w:rPr>
        <w:t xml:space="preserve">́ techniky </w:t>
      </w:r>
      <w:proofErr w:type="spellStart"/>
      <w:r w:rsidRPr="001114AC">
        <w:rPr>
          <w:rFonts w:ascii="Arial" w:hAnsi="Arial" w:cs="Arial"/>
        </w:rPr>
        <w:t>sloužíci</w:t>
      </w:r>
      <w:proofErr w:type="spellEnd"/>
      <w:r w:rsidRPr="001114AC">
        <w:rPr>
          <w:rFonts w:ascii="Arial" w:hAnsi="Arial" w:cs="Arial"/>
        </w:rPr>
        <w:t xml:space="preserve">́ k </w:t>
      </w:r>
      <w:proofErr w:type="spellStart"/>
      <w:r w:rsidRPr="001114AC">
        <w:rPr>
          <w:rFonts w:ascii="Arial" w:hAnsi="Arial" w:cs="Arial"/>
        </w:rPr>
        <w:t>odstraněni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nebezpečného</w:t>
      </w:r>
      <w:proofErr w:type="spellEnd"/>
      <w:r w:rsidRPr="001114AC">
        <w:rPr>
          <w:rFonts w:ascii="Arial" w:hAnsi="Arial" w:cs="Arial"/>
        </w:rPr>
        <w:t xml:space="preserve"> odpadu a </w:t>
      </w:r>
      <w:proofErr w:type="spellStart"/>
      <w:r w:rsidRPr="001114AC">
        <w:rPr>
          <w:rFonts w:ascii="Arial" w:hAnsi="Arial" w:cs="Arial"/>
        </w:rPr>
        <w:t>znovuvyužiti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materiálu</w:t>
      </w:r>
      <w:proofErr w:type="spellEnd"/>
      <w:r w:rsidRPr="001114AC">
        <w:rPr>
          <w:rFonts w:ascii="Arial" w:hAnsi="Arial" w:cs="Arial"/>
        </w:rPr>
        <w:t xml:space="preserve">̊. Výše uvedené je v souladu s odpadovou legislativou </w:t>
      </w:r>
      <w:proofErr w:type="spellStart"/>
      <w:r w:rsidRPr="001114AC">
        <w:rPr>
          <w:rFonts w:ascii="Arial" w:hAnsi="Arial" w:cs="Arial"/>
        </w:rPr>
        <w:t>zejména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zákonem</w:t>
      </w:r>
      <w:proofErr w:type="spellEnd"/>
      <w:r w:rsidRPr="001114AC">
        <w:rPr>
          <w:rFonts w:ascii="Arial" w:hAnsi="Arial" w:cs="Arial"/>
        </w:rPr>
        <w:t xml:space="preserve"> č. 541/2020 Sb., o odpadech a </w:t>
      </w:r>
      <w:proofErr w:type="spellStart"/>
      <w:r w:rsidRPr="001114AC">
        <w:rPr>
          <w:rFonts w:ascii="Arial" w:hAnsi="Arial" w:cs="Arial"/>
        </w:rPr>
        <w:t>navazujícími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právními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předpisy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vyhláškou</w:t>
      </w:r>
      <w:proofErr w:type="spellEnd"/>
      <w:r w:rsidRPr="001114AC">
        <w:rPr>
          <w:rFonts w:ascii="Arial" w:hAnsi="Arial" w:cs="Arial"/>
        </w:rPr>
        <w:t xml:space="preserve"> č. 273/2021 Sb., o podrobnostech </w:t>
      </w:r>
      <w:proofErr w:type="spellStart"/>
      <w:r w:rsidRPr="001114AC">
        <w:rPr>
          <w:rFonts w:ascii="Arial" w:hAnsi="Arial" w:cs="Arial"/>
        </w:rPr>
        <w:t>nakládáni</w:t>
      </w:r>
      <w:proofErr w:type="spellEnd"/>
      <w:r w:rsidRPr="001114AC">
        <w:rPr>
          <w:rFonts w:ascii="Arial" w:hAnsi="Arial" w:cs="Arial"/>
        </w:rPr>
        <w:t xml:space="preserve">́ s odpady a </w:t>
      </w:r>
      <w:proofErr w:type="spellStart"/>
      <w:r w:rsidRPr="001114AC">
        <w:rPr>
          <w:rFonts w:ascii="Arial" w:hAnsi="Arial" w:cs="Arial"/>
        </w:rPr>
        <w:t>vyhláškou</w:t>
      </w:r>
      <w:proofErr w:type="spellEnd"/>
      <w:r w:rsidRPr="001114AC">
        <w:rPr>
          <w:rFonts w:ascii="Arial" w:hAnsi="Arial" w:cs="Arial"/>
        </w:rPr>
        <w:t xml:space="preserve"> č. 8/2021 Sb., Katalogem odpadů, </w:t>
      </w:r>
      <w:proofErr w:type="spellStart"/>
      <w:r w:rsidRPr="001114AC">
        <w:rPr>
          <w:rFonts w:ascii="Arial" w:hAnsi="Arial" w:cs="Arial"/>
        </w:rPr>
        <w:t>doplněne</w:t>
      </w:r>
      <w:proofErr w:type="spellEnd"/>
      <w:r w:rsidRPr="001114AC">
        <w:rPr>
          <w:rFonts w:ascii="Arial" w:hAnsi="Arial" w:cs="Arial"/>
        </w:rPr>
        <w:t xml:space="preserve">́ </w:t>
      </w:r>
      <w:proofErr w:type="spellStart"/>
      <w:r w:rsidRPr="001114AC">
        <w:rPr>
          <w:rFonts w:ascii="Arial" w:hAnsi="Arial" w:cs="Arial"/>
        </w:rPr>
        <w:t>metodickým</w:t>
      </w:r>
      <w:proofErr w:type="spellEnd"/>
      <w:r w:rsidRPr="001114AC">
        <w:rPr>
          <w:rFonts w:ascii="Arial" w:hAnsi="Arial" w:cs="Arial"/>
        </w:rPr>
        <w:t xml:space="preserve"> </w:t>
      </w:r>
      <w:proofErr w:type="spellStart"/>
      <w:r w:rsidRPr="001114AC">
        <w:rPr>
          <w:rFonts w:ascii="Arial" w:hAnsi="Arial" w:cs="Arial"/>
        </w:rPr>
        <w:t>návodem</w:t>
      </w:r>
      <w:proofErr w:type="spellEnd"/>
      <w:r w:rsidRPr="001114AC">
        <w:rPr>
          <w:rFonts w:ascii="Arial" w:hAnsi="Arial" w:cs="Arial"/>
        </w:rPr>
        <w:t xml:space="preserve"> pro </w:t>
      </w:r>
      <w:proofErr w:type="spellStart"/>
      <w:r w:rsidRPr="001114AC">
        <w:rPr>
          <w:rFonts w:ascii="Arial" w:hAnsi="Arial" w:cs="Arial"/>
        </w:rPr>
        <w:t>řízeni</w:t>
      </w:r>
      <w:proofErr w:type="spellEnd"/>
      <w:r w:rsidRPr="001114AC">
        <w:rPr>
          <w:rFonts w:ascii="Arial" w:hAnsi="Arial" w:cs="Arial"/>
        </w:rPr>
        <w:t xml:space="preserve">́ vzniku </w:t>
      </w:r>
      <w:proofErr w:type="spellStart"/>
      <w:r w:rsidRPr="001114AC">
        <w:rPr>
          <w:rFonts w:ascii="Arial" w:hAnsi="Arial" w:cs="Arial"/>
        </w:rPr>
        <w:t>stavebních</w:t>
      </w:r>
      <w:proofErr w:type="spellEnd"/>
      <w:r w:rsidRPr="001114AC">
        <w:rPr>
          <w:rFonts w:ascii="Arial" w:hAnsi="Arial" w:cs="Arial"/>
        </w:rPr>
        <w:t xml:space="preserve"> a </w:t>
      </w:r>
      <w:proofErr w:type="spellStart"/>
      <w:r w:rsidRPr="001114AC">
        <w:rPr>
          <w:rFonts w:ascii="Arial" w:hAnsi="Arial" w:cs="Arial"/>
        </w:rPr>
        <w:t>demoličních</w:t>
      </w:r>
      <w:proofErr w:type="spellEnd"/>
      <w:r w:rsidRPr="001114AC">
        <w:rPr>
          <w:rFonts w:ascii="Arial" w:hAnsi="Arial" w:cs="Arial"/>
        </w:rPr>
        <w:t xml:space="preserve"> odpadů a pro </w:t>
      </w:r>
      <w:proofErr w:type="spellStart"/>
      <w:r w:rsidRPr="001114AC">
        <w:rPr>
          <w:rFonts w:ascii="Arial" w:hAnsi="Arial" w:cs="Arial"/>
        </w:rPr>
        <w:t>nakládáni</w:t>
      </w:r>
      <w:proofErr w:type="spellEnd"/>
      <w:r w:rsidRPr="001114AC">
        <w:rPr>
          <w:rFonts w:ascii="Arial" w:hAnsi="Arial" w:cs="Arial"/>
        </w:rPr>
        <w:t xml:space="preserve">́ s nimi. </w:t>
      </w:r>
    </w:p>
    <w:p w14:paraId="148685F6" w14:textId="77777777" w:rsidR="009735BA" w:rsidRPr="001114AC" w:rsidRDefault="004F4C60" w:rsidP="004F4C60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>Dodržováním těchto podmínek je pověřen technický dozor.</w:t>
      </w:r>
    </w:p>
    <w:p w14:paraId="07CDE8E4" w14:textId="77777777" w:rsidR="003C4D7D" w:rsidRPr="00F35BCB" w:rsidRDefault="004F4C60" w:rsidP="00D618F7">
      <w:pPr>
        <w:pStyle w:val="Nadpis2"/>
        <w:numPr>
          <w:ilvl w:val="0"/>
          <w:numId w:val="0"/>
        </w:numPr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5BCB">
        <w:rPr>
          <w:rFonts w:ascii="Arial" w:hAnsi="Arial" w:cs="Arial"/>
          <w:sz w:val="20"/>
          <w:szCs w:val="20"/>
        </w:rPr>
        <w:t>8.17</w:t>
      </w:r>
      <w:r w:rsidRPr="00F35BCB">
        <w:rPr>
          <w:rFonts w:ascii="Arial" w:hAnsi="Arial" w:cs="Arial"/>
          <w:sz w:val="20"/>
          <w:szCs w:val="20"/>
        </w:rPr>
        <w:tab/>
        <w:t>Plnění povinností v odst. 8.13 až 8.16 je zhotovitel povinen zajistit i u svých poddodavatelů.</w:t>
      </w:r>
      <w:r w:rsidR="003C4D7D" w:rsidRPr="00F35BCB">
        <w:rPr>
          <w:rFonts w:ascii="Arial" w:hAnsi="Arial" w:cs="Arial"/>
          <w:sz w:val="20"/>
          <w:szCs w:val="20"/>
        </w:rPr>
        <w:t xml:space="preserve"> </w:t>
      </w:r>
    </w:p>
    <w:p w14:paraId="50B0D7E1" w14:textId="3AE6B43E" w:rsidR="00812983" w:rsidRPr="001114AC" w:rsidRDefault="001B0B6D" w:rsidP="00812983">
      <w:pPr>
        <w:pStyle w:val="Odstnesl"/>
        <w:spacing w:before="120" w:after="80" w:line="240" w:lineRule="atLeast"/>
        <w:ind w:left="567" w:hanging="567"/>
        <w:rPr>
          <w:sz w:val="20"/>
          <w:szCs w:val="20"/>
        </w:rPr>
      </w:pPr>
      <w:r w:rsidRPr="001114AC">
        <w:rPr>
          <w:sz w:val="20"/>
          <w:szCs w:val="20"/>
        </w:rPr>
        <w:t>8.1</w:t>
      </w:r>
      <w:r w:rsidR="0050427F" w:rsidRPr="001114AC">
        <w:rPr>
          <w:sz w:val="20"/>
          <w:szCs w:val="20"/>
        </w:rPr>
        <w:t>8</w:t>
      </w:r>
      <w:r w:rsidRPr="001114AC">
        <w:rPr>
          <w:sz w:val="20"/>
          <w:szCs w:val="20"/>
        </w:rPr>
        <w:t xml:space="preserve"> </w:t>
      </w:r>
      <w:r w:rsidRPr="001114AC">
        <w:rPr>
          <w:sz w:val="20"/>
          <w:szCs w:val="20"/>
        </w:rPr>
        <w:tab/>
        <w:t>Zhotovitel je povinen zajistit po celou dobu plnění veřejné zakázky sjednání a dodržování smluvních podmínek se svými poddodavateli srovnatelných s podmínkami sjednanými v této smlouvě, a to zejména v rozsahu smluvních pokut</w:t>
      </w:r>
      <w:r w:rsidR="003C4D7D">
        <w:rPr>
          <w:sz w:val="20"/>
          <w:szCs w:val="20"/>
        </w:rPr>
        <w:t xml:space="preserve"> s výjimkou smluvních pokut uvedených v odst. 12.12 a 12.13 této smlouvy</w:t>
      </w:r>
      <w:r w:rsidRPr="001114AC">
        <w:rPr>
          <w:sz w:val="20"/>
          <w:szCs w:val="20"/>
        </w:rPr>
        <w:t xml:space="preserve"> i jejich výše, délky záruční doby, splatnosti faktur. Smluvní podmínky se považují za srovnatelné, budou-li smluvní pokuty i jejich výše, délka záruční doby a splatnost faktur shodné jako v této smlouvě. Zhotovitel je povinen na žádost objednatele předložit objednateli smlouvu uzavřenou se svým poddodavatelem</w:t>
      </w:r>
      <w:r w:rsidR="001A5DEB" w:rsidRPr="001114AC">
        <w:rPr>
          <w:sz w:val="20"/>
          <w:szCs w:val="20"/>
        </w:rPr>
        <w:t>.</w:t>
      </w:r>
    </w:p>
    <w:p w14:paraId="2B56B83B" w14:textId="77777777" w:rsidR="001B0B6D" w:rsidRPr="001114AC" w:rsidRDefault="001B0B6D" w:rsidP="001A5DEB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 w:rsidRPr="001114AC">
        <w:rPr>
          <w:rFonts w:ascii="Arial" w:hAnsi="Arial" w:cs="Arial"/>
          <w:iCs/>
        </w:rPr>
        <w:t>8.1</w:t>
      </w:r>
      <w:r w:rsidR="0050427F" w:rsidRPr="001114AC">
        <w:rPr>
          <w:rFonts w:ascii="Arial" w:hAnsi="Arial" w:cs="Arial"/>
          <w:iCs/>
        </w:rPr>
        <w:t>9</w:t>
      </w:r>
      <w:r w:rsidRPr="001114AC">
        <w:rPr>
          <w:rFonts w:ascii="Arial" w:hAnsi="Arial" w:cs="Arial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nejpozději do </w:t>
      </w:r>
      <w:r w:rsidR="001A5DEB" w:rsidRPr="001114AC">
        <w:rPr>
          <w:rFonts w:ascii="Arial" w:hAnsi="Arial" w:cs="Arial"/>
          <w:iCs/>
        </w:rPr>
        <w:t>15</w:t>
      </w:r>
      <w:r w:rsidRPr="001114AC">
        <w:rPr>
          <w:rFonts w:ascii="Arial" w:hAnsi="Arial" w:cs="Arial"/>
          <w:iCs/>
        </w:rPr>
        <w:t xml:space="preserve"> dnů </w:t>
      </w:r>
      <w:r w:rsidRPr="001114AC">
        <w:rPr>
          <w:rFonts w:ascii="Arial" w:hAnsi="Arial" w:cs="Arial"/>
        </w:rPr>
        <w:t xml:space="preserve">od připsání platby objednatele na účet zhotovitele. Zhotovitel je povinen nejpozději do </w:t>
      </w:r>
      <w:r w:rsidR="001A5DEB" w:rsidRPr="001114AC">
        <w:rPr>
          <w:rFonts w:ascii="Arial" w:hAnsi="Arial" w:cs="Arial"/>
        </w:rPr>
        <w:t>7</w:t>
      </w:r>
      <w:r w:rsidRPr="001114AC">
        <w:rPr>
          <w:rFonts w:ascii="Arial" w:hAnsi="Arial" w:cs="Arial"/>
        </w:rPr>
        <w:t xml:space="preserve"> dnů od </w:t>
      </w:r>
      <w:r w:rsidR="00812983" w:rsidRPr="001114AC">
        <w:rPr>
          <w:rFonts w:ascii="Arial" w:hAnsi="Arial" w:cs="Arial"/>
        </w:rPr>
        <w:t>žádosti objednatele</w:t>
      </w:r>
      <w:r w:rsidRPr="001114AC">
        <w:rPr>
          <w:rFonts w:ascii="Arial" w:hAnsi="Arial" w:cs="Arial"/>
        </w:rPr>
        <w:t xml:space="preserve"> prokazatelně doložit objednateli (např. výpisem z účtu), kdy byla</w:t>
      </w:r>
      <w:r w:rsidR="00812983" w:rsidRPr="001114AC">
        <w:rPr>
          <w:rFonts w:ascii="Arial" w:hAnsi="Arial" w:cs="Arial"/>
        </w:rPr>
        <w:t xml:space="preserve"> zhotoviteli</w:t>
      </w:r>
      <w:r w:rsidRPr="001114AC">
        <w:rPr>
          <w:rFonts w:ascii="Arial" w:hAnsi="Arial" w:cs="Arial"/>
        </w:rPr>
        <w:t xml:space="preserve"> na účet připsána platba objednatele a že</w:t>
      </w:r>
      <w:r w:rsidR="00812983" w:rsidRPr="001114AC">
        <w:rPr>
          <w:rFonts w:ascii="Arial" w:hAnsi="Arial" w:cs="Arial"/>
        </w:rPr>
        <w:t xml:space="preserve"> zhotovitel</w:t>
      </w:r>
      <w:r w:rsidRPr="001114AC">
        <w:rPr>
          <w:rFonts w:ascii="Arial" w:hAnsi="Arial" w:cs="Arial"/>
        </w:rPr>
        <w:t xml:space="preserve"> zaplatil poddodavateli fakturu řádně a včas. Zhotovitel se zavazuje přenést totožnou povinnost do případných dalších úrovní dodavatelského řetězce.</w:t>
      </w:r>
      <w:r w:rsidR="00812983" w:rsidRPr="001114AC">
        <w:rPr>
          <w:rFonts w:ascii="Arial" w:hAnsi="Arial" w:cs="Arial"/>
        </w:rPr>
        <w:t xml:space="preserve"> </w:t>
      </w:r>
    </w:p>
    <w:p w14:paraId="38E6775E" w14:textId="5A40B6E1" w:rsidR="00383D1E" w:rsidRDefault="00383D1E" w:rsidP="001A5DEB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 w:rsidRPr="001114AC">
        <w:rPr>
          <w:rFonts w:ascii="Arial" w:hAnsi="Arial" w:cs="Arial"/>
        </w:rPr>
        <w:t>8.</w:t>
      </w:r>
      <w:r w:rsidR="004F4C60" w:rsidRPr="001114AC">
        <w:rPr>
          <w:rFonts w:ascii="Arial" w:hAnsi="Arial" w:cs="Arial"/>
        </w:rPr>
        <w:t>20</w:t>
      </w:r>
      <w:r w:rsidR="004F4C60" w:rsidRPr="001114AC">
        <w:rPr>
          <w:rFonts w:ascii="Arial" w:hAnsi="Arial" w:cs="Arial"/>
        </w:rPr>
        <w:tab/>
        <w:t xml:space="preserve">Zhotovitel bere na vědomí, že areál zámeckého parku </w:t>
      </w:r>
      <w:r w:rsidR="004F4C60" w:rsidRPr="007C4B43">
        <w:rPr>
          <w:rFonts w:ascii="Arial" w:hAnsi="Arial" w:cs="Arial"/>
        </w:rPr>
        <w:t>včetně objektů koníren a mléčnice</w:t>
      </w:r>
      <w:r w:rsidR="007B2CCA">
        <w:rPr>
          <w:rFonts w:ascii="Arial" w:hAnsi="Arial" w:cs="Arial"/>
        </w:rPr>
        <w:t xml:space="preserve"> </w:t>
      </w:r>
      <w:r w:rsidR="004F4C60" w:rsidRPr="001114AC">
        <w:rPr>
          <w:rFonts w:ascii="Arial" w:hAnsi="Arial" w:cs="Arial"/>
        </w:rPr>
        <w:t>jsou kulturními památkami. V průběhu stavby je povinen posk</w:t>
      </w:r>
      <w:r w:rsidR="00AF222D" w:rsidRPr="001114AC">
        <w:rPr>
          <w:rFonts w:ascii="Arial" w:hAnsi="Arial" w:cs="Arial"/>
        </w:rPr>
        <w:t>yt</w:t>
      </w:r>
      <w:r w:rsidR="004F4C60" w:rsidRPr="001114AC">
        <w:rPr>
          <w:rFonts w:ascii="Arial" w:hAnsi="Arial" w:cs="Arial"/>
        </w:rPr>
        <w:t>nout součin</w:t>
      </w:r>
      <w:r w:rsidR="00AF222D" w:rsidRPr="001114AC">
        <w:rPr>
          <w:rFonts w:ascii="Arial" w:hAnsi="Arial" w:cs="Arial"/>
        </w:rPr>
        <w:t>n</w:t>
      </w:r>
      <w:r w:rsidR="004F4C60" w:rsidRPr="001114AC">
        <w:rPr>
          <w:rFonts w:ascii="Arial" w:hAnsi="Arial" w:cs="Arial"/>
        </w:rPr>
        <w:t>ost zástupcům orgánu státní památkové péče a Nár</w:t>
      </w:r>
      <w:r w:rsidR="00AF222D" w:rsidRPr="001114AC">
        <w:rPr>
          <w:rFonts w:ascii="Arial" w:hAnsi="Arial" w:cs="Arial"/>
        </w:rPr>
        <w:t>o</w:t>
      </w:r>
      <w:r w:rsidR="004F4C60" w:rsidRPr="001114AC">
        <w:rPr>
          <w:rFonts w:ascii="Arial" w:hAnsi="Arial" w:cs="Arial"/>
        </w:rPr>
        <w:t>dního památkového ústavu. Změny oproti projektové dokumentaci musí být projednány s orgánem státní památkové péče.</w:t>
      </w:r>
    </w:p>
    <w:p w14:paraId="7C7E1302" w14:textId="77777777" w:rsidR="00877508" w:rsidRPr="00926127" w:rsidRDefault="00877508" w:rsidP="001A5DEB">
      <w:pPr>
        <w:spacing w:after="80" w:line="240" w:lineRule="atLeast"/>
        <w:ind w:left="567" w:hanging="567"/>
        <w:jc w:val="both"/>
        <w:rPr>
          <w:rFonts w:ascii="Arial" w:hAnsi="Arial" w:cs="Arial"/>
        </w:rPr>
      </w:pPr>
    </w:p>
    <w:p w14:paraId="0BAC26F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lastRenderedPageBreak/>
        <w:t>Stavební deník</w:t>
      </w:r>
    </w:p>
    <w:p w14:paraId="665FB9A7" w14:textId="77777777" w:rsidR="001B0B6D" w:rsidRPr="001A5DE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1A5DEB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</w:t>
      </w:r>
      <w:r w:rsidR="001A5DEB" w:rsidRPr="001A5DEB">
        <w:rPr>
          <w:rFonts w:ascii="Arial" w:hAnsi="Arial" w:cs="Arial"/>
          <w:sz w:val="20"/>
          <w:szCs w:val="20"/>
        </w:rPr>
        <w:t>vzetí celé stavby objednatelem.</w:t>
      </w:r>
    </w:p>
    <w:p w14:paraId="01623967" w14:textId="414DB326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 xml:space="preserve">přepisovány. </w:t>
      </w:r>
      <w:r w:rsidR="00855558">
        <w:rPr>
          <w:rFonts w:ascii="Arial" w:hAnsi="Arial" w:cs="Arial"/>
          <w:sz w:val="20"/>
        </w:rPr>
        <w:t>Stavební deník bude veden v elektronické podobě.</w:t>
      </w:r>
      <w:r w:rsidRPr="00913ABD">
        <w:rPr>
          <w:rFonts w:ascii="Arial" w:hAnsi="Arial" w:cs="Arial"/>
          <w:sz w:val="20"/>
        </w:rPr>
        <w:t xml:space="preserve">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3040CFF4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41768B93" w14:textId="77777777" w:rsidR="001B0B6D" w:rsidRPr="00801125" w:rsidRDefault="001B0B6D" w:rsidP="001B0B6D"/>
    <w:p w14:paraId="7BD553C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41FB61C4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63E274D7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01A957BE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5897BC42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501E1E92" w14:textId="77777777" w:rsidR="001B0B6D" w:rsidRPr="00926127" w:rsidRDefault="001B0B6D" w:rsidP="001B0B6D">
      <w:pPr>
        <w:rPr>
          <w:rFonts w:ascii="Arial" w:hAnsi="Arial" w:cs="Arial"/>
        </w:rPr>
      </w:pPr>
    </w:p>
    <w:p w14:paraId="2E87B03D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2680EEE6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3B59C61F" w14:textId="77777777" w:rsidR="001B0B6D" w:rsidRPr="00926127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1A5DEB">
        <w:rPr>
          <w:rFonts w:ascii="Arial" w:hAnsi="Arial" w:cs="Arial"/>
          <w:b/>
          <w:sz w:val="20"/>
          <w:szCs w:val="20"/>
        </w:rPr>
        <w:t>60 </w:t>
      </w:r>
      <w:r w:rsidR="001B0B6D" w:rsidRPr="00913ABD">
        <w:rPr>
          <w:rFonts w:ascii="Arial" w:hAnsi="Arial" w:cs="Arial"/>
          <w:b/>
          <w:sz w:val="20"/>
          <w:szCs w:val="20"/>
        </w:rPr>
        <w:t>měsíců</w:t>
      </w:r>
      <w:r w:rsidR="001A5DEB">
        <w:rPr>
          <w:rFonts w:ascii="Arial" w:hAnsi="Arial" w:cs="Arial"/>
          <w:b/>
          <w:sz w:val="20"/>
          <w:szCs w:val="20"/>
        </w:rPr>
        <w:t xml:space="preserve">.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7E12618F" w14:textId="77777777" w:rsidR="00435B95" w:rsidRPr="00913ABD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>technickými normami, jinou dokumentací vztahující se k provedení díla, příkazy objednatele</w:t>
      </w:r>
      <w:r w:rsidR="007518E6">
        <w:rPr>
          <w:rFonts w:ascii="Arial" w:hAnsi="Arial" w:cs="Arial"/>
          <w:sz w:val="20"/>
          <w:szCs w:val="20"/>
        </w:rPr>
        <w:t xml:space="preserve">, </w:t>
      </w:r>
      <w:r w:rsidRPr="00913ABD">
        <w:rPr>
          <w:rFonts w:ascii="Arial" w:hAnsi="Arial" w:cs="Arial"/>
          <w:sz w:val="20"/>
          <w:szCs w:val="20"/>
        </w:rPr>
        <w:t>bude umožňovat užívání, k němuž bylo určeno a provedeno, bude plně funkční</w:t>
      </w:r>
      <w:r w:rsidR="003C6919" w:rsidRPr="00913ABD">
        <w:rPr>
          <w:rFonts w:ascii="Arial" w:hAnsi="Arial" w:cs="Arial"/>
          <w:sz w:val="20"/>
          <w:szCs w:val="20"/>
        </w:rPr>
        <w:t>, bezporuchové, bezpečné</w:t>
      </w:r>
      <w:r w:rsidR="001A5DEB" w:rsidRPr="001A5DEB"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14:paraId="2235A409" w14:textId="77777777" w:rsidR="001B0B6D" w:rsidRPr="009A39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7EE2B51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5A4B6DE1" w14:textId="3E442B2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1AC34840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1A5DEB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1A5DEB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50B78E39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Náklady na odstranění reklamované vady nese zhotovitel i ve sporných případech až do rozhodnutí soudu.</w:t>
      </w:r>
    </w:p>
    <w:p w14:paraId="2CD80BC8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1A5DEB"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7748C0C9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3D18C3A6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7A168F0B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4E7A8DBC" w14:textId="77777777" w:rsidR="001B0B6D" w:rsidRPr="00D31762" w:rsidRDefault="001B0B6D" w:rsidP="001B0B6D"/>
    <w:p w14:paraId="4E9C3F2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5B2EF363" w14:textId="2BCA3881" w:rsidR="001B0B6D" w:rsidRPr="00877508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</w:t>
      </w:r>
      <w:r w:rsidRPr="00877508">
        <w:rPr>
          <w:rFonts w:ascii="Arial" w:hAnsi="Arial" w:cs="Arial"/>
          <w:sz w:val="20"/>
          <w:szCs w:val="20"/>
        </w:rPr>
        <w:t xml:space="preserve">sjednaném dle čl. 4 odst. 4.3 této smlouvy, je objednatel oprávněn po zhotoviteli požadovat zaplacení smluvní pokuty ve výši </w:t>
      </w:r>
      <w:proofErr w:type="gramStart"/>
      <w:r w:rsidR="007C4B43">
        <w:rPr>
          <w:rFonts w:ascii="Arial" w:hAnsi="Arial" w:cs="Arial"/>
          <w:sz w:val="20"/>
          <w:szCs w:val="20"/>
        </w:rPr>
        <w:t>0,05</w:t>
      </w:r>
      <w:r w:rsidR="001A5DEB" w:rsidRPr="00877508">
        <w:rPr>
          <w:rFonts w:ascii="Arial" w:hAnsi="Arial" w:cs="Arial"/>
          <w:sz w:val="20"/>
          <w:szCs w:val="20"/>
        </w:rPr>
        <w:t>%</w:t>
      </w:r>
      <w:proofErr w:type="gramEnd"/>
      <w:r w:rsidR="001A5DEB" w:rsidRPr="00877508">
        <w:rPr>
          <w:rFonts w:ascii="Arial" w:hAnsi="Arial" w:cs="Arial"/>
          <w:sz w:val="20"/>
          <w:szCs w:val="20"/>
        </w:rPr>
        <w:t xml:space="preserve"> </w:t>
      </w:r>
      <w:r w:rsidRPr="00877508">
        <w:rPr>
          <w:rFonts w:ascii="Arial" w:hAnsi="Arial" w:cs="Arial"/>
          <w:sz w:val="20"/>
          <w:szCs w:val="20"/>
        </w:rPr>
        <w:t>z celkové ceny díla za každý den prodlení. Převezme-li objednatel dílo s vadami, dohodly se smluvní strany, že objednatel nebude uplatňovat po zhotoviteli smluvní pokutu za prodlení s provedením díla za období od převzetí díla objednatelem.</w:t>
      </w:r>
    </w:p>
    <w:p w14:paraId="333BF65B" w14:textId="39BBA6DB" w:rsidR="001B0B6D" w:rsidRPr="00877508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77508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nebo jeho změnu dle čl. 4 odst. 4.1 této smlouvy, je objednatel oprávněn účtovat zhotoviteli smluvní pokutu ve výši </w:t>
      </w:r>
      <w:proofErr w:type="gramStart"/>
      <w:r w:rsidR="001A5DEB" w:rsidRPr="00877508">
        <w:rPr>
          <w:rFonts w:ascii="Arial" w:hAnsi="Arial" w:cs="Arial"/>
          <w:sz w:val="20"/>
          <w:szCs w:val="20"/>
        </w:rPr>
        <w:t>0,0</w:t>
      </w:r>
      <w:r w:rsidR="007C4B43">
        <w:rPr>
          <w:rFonts w:ascii="Arial" w:hAnsi="Arial" w:cs="Arial"/>
          <w:sz w:val="20"/>
          <w:szCs w:val="20"/>
        </w:rPr>
        <w:t>2</w:t>
      </w:r>
      <w:r w:rsidR="001A5DEB" w:rsidRPr="00877508">
        <w:rPr>
          <w:rFonts w:ascii="Arial" w:hAnsi="Arial" w:cs="Arial"/>
          <w:sz w:val="20"/>
          <w:szCs w:val="20"/>
        </w:rPr>
        <w:t>%</w:t>
      </w:r>
      <w:proofErr w:type="gramEnd"/>
      <w:r w:rsidRPr="00877508">
        <w:rPr>
          <w:rFonts w:ascii="Arial" w:hAnsi="Arial" w:cs="Arial"/>
          <w:sz w:val="20"/>
          <w:szCs w:val="20"/>
        </w:rPr>
        <w:t xml:space="preserve"> z celkové ceny díla za každý den prodlení s předložením časového harmonogramu nebo jeho změny.</w:t>
      </w:r>
    </w:p>
    <w:p w14:paraId="1E66CF49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77508">
        <w:rPr>
          <w:rFonts w:ascii="Arial" w:hAnsi="Arial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proofErr w:type="gramStart"/>
      <w:r w:rsidR="001A5DEB" w:rsidRPr="00877508">
        <w:rPr>
          <w:rFonts w:ascii="Arial" w:hAnsi="Arial" w:cs="Arial"/>
          <w:sz w:val="20"/>
          <w:szCs w:val="20"/>
        </w:rPr>
        <w:t>0,05</w:t>
      </w:r>
      <w:r w:rsidRPr="00877508">
        <w:rPr>
          <w:rFonts w:ascii="Arial" w:hAnsi="Arial" w:cs="Arial"/>
          <w:sz w:val="20"/>
          <w:szCs w:val="20"/>
        </w:rPr>
        <w:t>%</w:t>
      </w:r>
      <w:proofErr w:type="gramEnd"/>
      <w:r w:rsidRPr="00877508">
        <w:rPr>
          <w:rFonts w:ascii="Arial" w:hAnsi="Arial" w:cs="Arial"/>
          <w:sz w:val="20"/>
          <w:szCs w:val="20"/>
        </w:rPr>
        <w:t xml:space="preserve"> z dlužné částky</w:t>
      </w:r>
      <w:r w:rsidRPr="00926127">
        <w:rPr>
          <w:rFonts w:ascii="Arial" w:hAnsi="Arial" w:cs="Arial"/>
          <w:sz w:val="20"/>
          <w:szCs w:val="20"/>
        </w:rPr>
        <w:t xml:space="preserve"> za každý den prodlení. </w:t>
      </w:r>
    </w:p>
    <w:p w14:paraId="692AEF45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 případě nedodržení termínu vystavení jednotlivých faktur </w:t>
      </w:r>
      <w:r w:rsidRPr="00694A9E">
        <w:rPr>
          <w:rFonts w:ascii="Arial" w:hAnsi="Arial" w:cs="Arial"/>
          <w:sz w:val="20"/>
          <w:szCs w:val="20"/>
        </w:rPr>
        <w:t>zhotovitelem nebo nedodržení termínu doručení jednotlivých faktur objednateli, je objednatel oprávněn účtovat zhotoviteli smluvní pokutu ve výši stanovené dle § 252 zákona č. 280/2009 Sb., daň</w:t>
      </w:r>
      <w:r w:rsidRPr="007B233E">
        <w:rPr>
          <w:rFonts w:ascii="Arial" w:hAnsi="Arial" w:cs="Arial"/>
          <w:sz w:val="20"/>
          <w:szCs w:val="20"/>
        </w:rPr>
        <w:t xml:space="preserve">ový řád z částky přenesené DPH dle § 92e zákona č. 235/2004 Sb., o DPH. </w:t>
      </w:r>
    </w:p>
    <w:p w14:paraId="2F2A1C69" w14:textId="5EB71707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proofErr w:type="gramStart"/>
      <w:r w:rsidR="00AF222D" w:rsidRPr="00AF222D">
        <w:rPr>
          <w:rFonts w:ascii="Arial" w:hAnsi="Arial" w:cs="Arial"/>
          <w:sz w:val="20"/>
          <w:szCs w:val="20"/>
        </w:rPr>
        <w:t>0,0</w:t>
      </w:r>
      <w:r w:rsidR="007C4B43">
        <w:rPr>
          <w:rFonts w:ascii="Arial" w:hAnsi="Arial" w:cs="Arial"/>
          <w:sz w:val="20"/>
          <w:szCs w:val="20"/>
        </w:rPr>
        <w:t>2</w:t>
      </w:r>
      <w:r w:rsidRPr="00AF222D">
        <w:rPr>
          <w:rFonts w:ascii="Arial" w:hAnsi="Arial" w:cs="Arial"/>
          <w:sz w:val="20"/>
          <w:szCs w:val="20"/>
        </w:rPr>
        <w:t>%</w:t>
      </w:r>
      <w:proofErr w:type="gramEnd"/>
      <w:r w:rsidRPr="00AF222D">
        <w:rPr>
          <w:rFonts w:ascii="Arial" w:hAnsi="Arial" w:cs="Arial"/>
          <w:sz w:val="20"/>
          <w:szCs w:val="20"/>
        </w:rPr>
        <w:t xml:space="preserve"> z celkové ceny díla za každý prokazatelně zjištěný případ nedodržení pořádku na pracovišti nebo nedodržení BOZP. Pokuta bude vyúčtována až poté, kdy zhotovitel zjištěné nedostatky ve stanovené lhůtě neodstraní.</w:t>
      </w:r>
    </w:p>
    <w:p w14:paraId="7D90A2A9" w14:textId="1FD85899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="00AF222D" w:rsidRPr="00AF222D">
        <w:rPr>
          <w:rFonts w:ascii="Arial" w:hAnsi="Arial" w:cs="Arial"/>
          <w:sz w:val="20"/>
          <w:szCs w:val="20"/>
        </w:rPr>
        <w:t>0,0</w:t>
      </w:r>
      <w:r w:rsidR="007C4B43">
        <w:rPr>
          <w:rFonts w:ascii="Arial" w:hAnsi="Arial" w:cs="Arial"/>
          <w:sz w:val="20"/>
          <w:szCs w:val="20"/>
        </w:rPr>
        <w:t>2</w:t>
      </w:r>
      <w:r w:rsidRPr="00AF222D">
        <w:rPr>
          <w:rFonts w:ascii="Arial" w:hAnsi="Arial" w:cs="Arial"/>
          <w:sz w:val="20"/>
          <w:szCs w:val="20"/>
        </w:rPr>
        <w:t>%</w:t>
      </w:r>
      <w:proofErr w:type="gramEnd"/>
      <w:r w:rsidR="007C4B43">
        <w:rPr>
          <w:rFonts w:ascii="Arial" w:hAnsi="Arial" w:cs="Arial"/>
          <w:sz w:val="20"/>
          <w:szCs w:val="20"/>
        </w:rPr>
        <w:t xml:space="preserve"> </w:t>
      </w:r>
      <w:r w:rsidRPr="00AF222D">
        <w:rPr>
          <w:rFonts w:ascii="Arial" w:hAnsi="Arial" w:cs="Arial"/>
          <w:sz w:val="20"/>
          <w:szCs w:val="20"/>
        </w:rPr>
        <w:t xml:space="preserve">z celkové ceny díla za každý den prodlení s odstraněním a každou jednotlivou vadu. </w:t>
      </w:r>
    </w:p>
    <w:p w14:paraId="30BD2847" w14:textId="42BE0AE3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</w:t>
      </w:r>
      <w:r w:rsidRPr="001114AC">
        <w:rPr>
          <w:rFonts w:ascii="Arial" w:hAnsi="Arial" w:cs="Arial"/>
          <w:sz w:val="20"/>
          <w:szCs w:val="20"/>
        </w:rPr>
        <w:t xml:space="preserve">objednatel oprávněn účtovat zhotoviteli smluvní pokutu ve výši </w:t>
      </w:r>
      <w:proofErr w:type="gramStart"/>
      <w:r w:rsidR="00AF222D" w:rsidRPr="001114AC">
        <w:rPr>
          <w:rFonts w:ascii="Arial" w:hAnsi="Arial" w:cs="Arial"/>
          <w:sz w:val="20"/>
          <w:szCs w:val="20"/>
        </w:rPr>
        <w:t>0,0</w:t>
      </w:r>
      <w:r w:rsidR="007C4B43">
        <w:rPr>
          <w:rFonts w:ascii="Arial" w:hAnsi="Arial" w:cs="Arial"/>
          <w:sz w:val="20"/>
          <w:szCs w:val="20"/>
        </w:rPr>
        <w:t>2</w:t>
      </w:r>
      <w:r w:rsidRPr="001114AC">
        <w:rPr>
          <w:rFonts w:ascii="Arial" w:hAnsi="Arial" w:cs="Arial"/>
          <w:sz w:val="20"/>
          <w:szCs w:val="20"/>
        </w:rPr>
        <w:t>%</w:t>
      </w:r>
      <w:proofErr w:type="gramEnd"/>
      <w:r w:rsidR="007C4B43">
        <w:rPr>
          <w:rFonts w:ascii="Arial" w:hAnsi="Arial" w:cs="Arial"/>
          <w:sz w:val="20"/>
          <w:szCs w:val="20"/>
        </w:rPr>
        <w:t xml:space="preserve"> </w:t>
      </w:r>
      <w:r w:rsidRPr="001114AC">
        <w:rPr>
          <w:rFonts w:ascii="Arial" w:hAnsi="Arial" w:cs="Arial"/>
          <w:sz w:val="20"/>
          <w:szCs w:val="20"/>
        </w:rPr>
        <w:t xml:space="preserve">z celkové ceny díla za každou vadu a každý den prodlení s nástupem k jejímu odstranění. </w:t>
      </w:r>
    </w:p>
    <w:p w14:paraId="63BF016F" w14:textId="22E29876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Poruší-li </w:t>
      </w:r>
      <w:r w:rsidRPr="00CE383E">
        <w:rPr>
          <w:rFonts w:ascii="Arial" w:hAnsi="Arial" w:cs="Arial"/>
          <w:sz w:val="20"/>
          <w:szCs w:val="20"/>
        </w:rPr>
        <w:t xml:space="preserve">zhotovitel </w:t>
      </w:r>
      <w:r w:rsidR="00842514" w:rsidRPr="00CE383E">
        <w:rPr>
          <w:rFonts w:ascii="Arial" w:hAnsi="Arial" w:cs="Arial"/>
          <w:sz w:val="20"/>
          <w:szCs w:val="20"/>
        </w:rPr>
        <w:t>Pravidla</w:t>
      </w:r>
      <w:r w:rsidRPr="001114AC">
        <w:rPr>
          <w:rFonts w:ascii="Arial" w:hAnsi="Arial" w:cs="Arial"/>
          <w:sz w:val="20"/>
          <w:szCs w:val="20"/>
        </w:rPr>
        <w:t xml:space="preserve">, je objednatel oprávněn požadovat po zhotoviteli smluvní pokutu ve výši </w:t>
      </w:r>
      <w:proofErr w:type="gramStart"/>
      <w:r w:rsidR="00AF222D" w:rsidRPr="001114AC">
        <w:rPr>
          <w:rFonts w:ascii="Arial" w:hAnsi="Arial" w:cs="Arial"/>
          <w:sz w:val="20"/>
          <w:szCs w:val="20"/>
        </w:rPr>
        <w:t>0,</w:t>
      </w:r>
      <w:r w:rsidR="001D0DA5">
        <w:rPr>
          <w:rFonts w:ascii="Arial" w:hAnsi="Arial" w:cs="Arial"/>
          <w:sz w:val="20"/>
          <w:szCs w:val="20"/>
        </w:rPr>
        <w:t>05</w:t>
      </w:r>
      <w:r w:rsidRPr="001114AC">
        <w:rPr>
          <w:rFonts w:ascii="Arial" w:hAnsi="Arial" w:cs="Arial"/>
          <w:sz w:val="20"/>
          <w:szCs w:val="20"/>
        </w:rPr>
        <w:t>%</w:t>
      </w:r>
      <w:proofErr w:type="gramEnd"/>
      <w:r w:rsidRPr="001114AC">
        <w:rPr>
          <w:rFonts w:ascii="Arial" w:hAnsi="Arial" w:cs="Arial"/>
          <w:sz w:val="20"/>
          <w:szCs w:val="20"/>
        </w:rPr>
        <w:t xml:space="preserve"> z celkové ceny díla za každý jednotl</w:t>
      </w:r>
      <w:r w:rsidR="00842514" w:rsidRPr="001114AC">
        <w:rPr>
          <w:rFonts w:ascii="Arial" w:hAnsi="Arial" w:cs="Arial"/>
          <w:sz w:val="20"/>
          <w:szCs w:val="20"/>
        </w:rPr>
        <w:t>ivý případ porušení povinnosti.</w:t>
      </w:r>
      <w:r w:rsidR="00702A24">
        <w:rPr>
          <w:rFonts w:ascii="Arial" w:hAnsi="Arial" w:cs="Arial"/>
          <w:sz w:val="20"/>
          <w:szCs w:val="20"/>
        </w:rPr>
        <w:t xml:space="preserve"> </w:t>
      </w:r>
    </w:p>
    <w:p w14:paraId="31A6F0C4" w14:textId="332B4BF9" w:rsidR="001B0B6D" w:rsidRPr="001114AC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proofErr w:type="gramStart"/>
      <w:r w:rsidR="00AF222D" w:rsidRPr="001114AC">
        <w:rPr>
          <w:rFonts w:ascii="Arial" w:hAnsi="Arial" w:cs="Arial"/>
          <w:sz w:val="20"/>
          <w:szCs w:val="20"/>
        </w:rPr>
        <w:t>0,0</w:t>
      </w:r>
      <w:r w:rsidR="007C4B43">
        <w:rPr>
          <w:rFonts w:ascii="Arial" w:hAnsi="Arial" w:cs="Arial"/>
          <w:sz w:val="20"/>
          <w:szCs w:val="20"/>
        </w:rPr>
        <w:t>2</w:t>
      </w:r>
      <w:r w:rsidRPr="001114AC">
        <w:rPr>
          <w:rFonts w:ascii="Arial" w:hAnsi="Arial" w:cs="Arial"/>
          <w:sz w:val="20"/>
          <w:szCs w:val="20"/>
        </w:rPr>
        <w:t>%</w:t>
      </w:r>
      <w:proofErr w:type="gramEnd"/>
      <w:r w:rsidRPr="001114AC">
        <w:rPr>
          <w:rFonts w:ascii="Arial" w:hAnsi="Arial" w:cs="Arial"/>
          <w:sz w:val="20"/>
          <w:szCs w:val="20"/>
        </w:rPr>
        <w:t xml:space="preserve"> z celkové ceny díla za každý den prodlení s odstraněním zařízení staveniště a vyklizením staveniště. </w:t>
      </w:r>
    </w:p>
    <w:p w14:paraId="6C6F6931" w14:textId="01E64147" w:rsidR="00FF4CB0" w:rsidRPr="001114AC" w:rsidRDefault="001B0B6D" w:rsidP="00842514">
      <w:pPr>
        <w:pStyle w:val="Nadpis2"/>
        <w:tabs>
          <w:tab w:val="clear" w:pos="860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Poruší-li zhotovitel kteroukoliv povinnost uvedenou</w:t>
      </w:r>
      <w:r w:rsidR="007C4B43">
        <w:rPr>
          <w:rFonts w:ascii="Arial" w:hAnsi="Arial" w:cs="Arial"/>
          <w:sz w:val="20"/>
          <w:szCs w:val="20"/>
        </w:rPr>
        <w:t xml:space="preserve"> v</w:t>
      </w:r>
      <w:r w:rsidRPr="001114AC">
        <w:rPr>
          <w:rFonts w:ascii="Arial" w:hAnsi="Arial" w:cs="Arial"/>
          <w:sz w:val="20"/>
          <w:szCs w:val="20"/>
        </w:rPr>
        <w:t xml:space="preserve"> odst. </w:t>
      </w:r>
      <w:r w:rsidR="00AF222D" w:rsidRPr="001114AC">
        <w:rPr>
          <w:rFonts w:ascii="Arial" w:hAnsi="Arial" w:cs="Arial"/>
          <w:sz w:val="20"/>
          <w:szCs w:val="20"/>
        </w:rPr>
        <w:t>8</w:t>
      </w:r>
      <w:r w:rsidR="0050427F" w:rsidRPr="001114AC">
        <w:rPr>
          <w:rFonts w:ascii="Arial" w:hAnsi="Arial" w:cs="Arial"/>
          <w:sz w:val="20"/>
          <w:szCs w:val="20"/>
        </w:rPr>
        <w:t>.</w:t>
      </w:r>
      <w:r w:rsidR="00AF222D" w:rsidRPr="001114AC">
        <w:rPr>
          <w:rFonts w:ascii="Arial" w:hAnsi="Arial" w:cs="Arial"/>
          <w:sz w:val="20"/>
          <w:szCs w:val="20"/>
        </w:rPr>
        <w:t>13 až 8.17</w:t>
      </w:r>
      <w:r w:rsidRPr="001114AC">
        <w:rPr>
          <w:rFonts w:ascii="Arial" w:hAnsi="Arial" w:cs="Arial"/>
          <w:sz w:val="20"/>
          <w:szCs w:val="20"/>
        </w:rPr>
        <w:t xml:space="preserve"> nebo odst. 8.1</w:t>
      </w:r>
      <w:r w:rsidR="00AF222D" w:rsidRPr="001114AC">
        <w:rPr>
          <w:rFonts w:ascii="Arial" w:hAnsi="Arial" w:cs="Arial"/>
          <w:sz w:val="20"/>
          <w:szCs w:val="20"/>
        </w:rPr>
        <w:t>9</w:t>
      </w:r>
      <w:r w:rsidRPr="001114AC">
        <w:rPr>
          <w:rFonts w:ascii="Arial" w:hAnsi="Arial" w:cs="Arial"/>
          <w:sz w:val="20"/>
          <w:szCs w:val="20"/>
        </w:rPr>
        <w:t xml:space="preserve"> této smlouvy, je objednatel oprávněn požadovat po zho</w:t>
      </w:r>
      <w:r w:rsidR="007C4B43">
        <w:rPr>
          <w:rFonts w:ascii="Arial" w:hAnsi="Arial" w:cs="Arial"/>
          <w:sz w:val="20"/>
          <w:szCs w:val="20"/>
        </w:rPr>
        <w:t>toviteli smluvní pokutu ve výši</w:t>
      </w:r>
      <w:r w:rsidRPr="001114AC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1114AC">
        <w:rPr>
          <w:rFonts w:ascii="Arial" w:hAnsi="Arial" w:cs="Arial"/>
          <w:sz w:val="20"/>
          <w:szCs w:val="20"/>
        </w:rPr>
        <w:t>0,</w:t>
      </w:r>
      <w:r w:rsidR="00AF222D" w:rsidRPr="001114AC">
        <w:rPr>
          <w:rFonts w:ascii="Arial" w:hAnsi="Arial" w:cs="Arial"/>
          <w:sz w:val="20"/>
          <w:szCs w:val="20"/>
        </w:rPr>
        <w:t>05</w:t>
      </w:r>
      <w:r w:rsidRPr="001114AC">
        <w:rPr>
          <w:rFonts w:ascii="Arial" w:hAnsi="Arial" w:cs="Arial"/>
          <w:sz w:val="20"/>
          <w:szCs w:val="20"/>
        </w:rPr>
        <w:t>%</w:t>
      </w:r>
      <w:proofErr w:type="gramEnd"/>
      <w:r w:rsidR="001D0DA5">
        <w:rPr>
          <w:rFonts w:ascii="Arial" w:hAnsi="Arial" w:cs="Arial"/>
          <w:sz w:val="20"/>
          <w:szCs w:val="20"/>
        </w:rPr>
        <w:t xml:space="preserve"> </w:t>
      </w:r>
      <w:r w:rsidRPr="001114AC">
        <w:rPr>
          <w:rFonts w:ascii="Arial" w:hAnsi="Arial" w:cs="Arial"/>
          <w:sz w:val="20"/>
          <w:szCs w:val="20"/>
        </w:rPr>
        <w:t>z celkové ceny díla</w:t>
      </w:r>
      <w:r w:rsidR="00B659D3">
        <w:rPr>
          <w:rFonts w:ascii="Arial" w:hAnsi="Arial" w:cs="Arial"/>
          <w:sz w:val="20"/>
          <w:szCs w:val="20"/>
        </w:rPr>
        <w:t xml:space="preserve"> za porušení každé povinnosti</w:t>
      </w:r>
      <w:r w:rsidRPr="001114AC">
        <w:rPr>
          <w:rFonts w:ascii="Arial" w:hAnsi="Arial" w:cs="Arial"/>
          <w:sz w:val="20"/>
          <w:szCs w:val="20"/>
        </w:rPr>
        <w:t>.</w:t>
      </w:r>
    </w:p>
    <w:p w14:paraId="09235C6A" w14:textId="188414D5" w:rsidR="00FF4CB0" w:rsidRPr="001114AC" w:rsidRDefault="0050427F" w:rsidP="0050427F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12.11</w:t>
      </w:r>
      <w:r w:rsidRPr="001114AC">
        <w:rPr>
          <w:rFonts w:ascii="Arial" w:hAnsi="Arial" w:cs="Arial"/>
        </w:rPr>
        <w:tab/>
      </w:r>
      <w:r w:rsidR="001B0B6D" w:rsidRPr="001114AC">
        <w:rPr>
          <w:rFonts w:ascii="Arial" w:hAnsi="Arial" w:cs="Arial"/>
        </w:rPr>
        <w:t>Nesplní-li zhotovitel kteroukoliv povinnost uvedenou v </w:t>
      </w:r>
      <w:r w:rsidR="002A3350" w:rsidRPr="001114AC">
        <w:rPr>
          <w:rFonts w:ascii="Arial" w:hAnsi="Arial" w:cs="Arial"/>
        </w:rPr>
        <w:t>odst. 8.18</w:t>
      </w:r>
      <w:r w:rsidR="002A3350">
        <w:rPr>
          <w:rFonts w:ascii="Arial" w:hAnsi="Arial" w:cs="Arial"/>
        </w:rPr>
        <w:t xml:space="preserve"> </w:t>
      </w:r>
      <w:r w:rsidR="001B0B6D" w:rsidRPr="001114AC">
        <w:rPr>
          <w:rFonts w:ascii="Arial" w:hAnsi="Arial" w:cs="Arial"/>
        </w:rPr>
        <w:t xml:space="preserve">této smlouvy, je objednatel oprávněn požadovat po zhotoviteli smluvní pokutu ve výši </w:t>
      </w:r>
      <w:proofErr w:type="gramStart"/>
      <w:r w:rsidR="001B0B6D" w:rsidRPr="001114AC">
        <w:rPr>
          <w:rFonts w:ascii="Arial" w:hAnsi="Arial" w:cs="Arial"/>
        </w:rPr>
        <w:t>0,</w:t>
      </w:r>
      <w:r w:rsidR="001D0DA5">
        <w:rPr>
          <w:rFonts w:ascii="Arial" w:hAnsi="Arial" w:cs="Arial"/>
        </w:rPr>
        <w:t>05</w:t>
      </w:r>
      <w:r w:rsidR="001B0B6D" w:rsidRPr="001114AC">
        <w:rPr>
          <w:rFonts w:ascii="Arial" w:hAnsi="Arial" w:cs="Arial"/>
        </w:rPr>
        <w:t>%</w:t>
      </w:r>
      <w:proofErr w:type="gramEnd"/>
      <w:r w:rsidR="001B0B6D" w:rsidRPr="001114AC">
        <w:rPr>
          <w:rFonts w:ascii="Arial" w:hAnsi="Arial" w:cs="Arial"/>
        </w:rPr>
        <w:t xml:space="preserve"> z celkové ceny díla za </w:t>
      </w:r>
      <w:r w:rsidR="001B0B6D" w:rsidRPr="001114AC">
        <w:rPr>
          <w:rFonts w:ascii="Arial" w:hAnsi="Arial" w:cs="Arial"/>
        </w:rPr>
        <w:lastRenderedPageBreak/>
        <w:t>nedodržení této povinnosti u každého poddodavatele, u něhož nebude příslušná povinnost splněna.</w:t>
      </w:r>
    </w:p>
    <w:p w14:paraId="2C9CF94B" w14:textId="69F44274" w:rsidR="00AF222D" w:rsidRPr="001114AC" w:rsidRDefault="0050427F" w:rsidP="0050427F">
      <w:pPr>
        <w:pStyle w:val="Nadpis2"/>
        <w:numPr>
          <w:ilvl w:val="0"/>
          <w:numId w:val="0"/>
        </w:numPr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12.12</w:t>
      </w:r>
      <w:r w:rsidRPr="001114AC">
        <w:rPr>
          <w:rFonts w:ascii="Arial" w:hAnsi="Arial" w:cs="Arial"/>
          <w:sz w:val="20"/>
          <w:szCs w:val="20"/>
        </w:rPr>
        <w:tab/>
      </w:r>
      <w:r w:rsidR="00AF222D" w:rsidRPr="001114AC">
        <w:rPr>
          <w:rFonts w:ascii="Arial" w:hAnsi="Arial" w:cs="Arial"/>
          <w:sz w:val="20"/>
          <w:szCs w:val="20"/>
        </w:rPr>
        <w:t xml:space="preserve">Nepředloží-li zhotovitel objednateli při podpisu této smlouvy bankovní záruku splňující všechny podmínky uvedené v odst. 6.13 této smlouvy, je objednatel oprávněn účtovat zhotoviteli smluvní pokutu ve výši </w:t>
      </w:r>
      <w:proofErr w:type="gramStart"/>
      <w:r w:rsidR="00AF222D" w:rsidRPr="001114AC">
        <w:rPr>
          <w:rFonts w:ascii="Arial" w:hAnsi="Arial" w:cs="Arial"/>
          <w:sz w:val="20"/>
          <w:szCs w:val="20"/>
        </w:rPr>
        <w:t>0,0</w:t>
      </w:r>
      <w:r w:rsidR="007C4B43">
        <w:rPr>
          <w:rFonts w:ascii="Arial" w:hAnsi="Arial" w:cs="Arial"/>
          <w:sz w:val="20"/>
          <w:szCs w:val="20"/>
        </w:rPr>
        <w:t>2</w:t>
      </w:r>
      <w:r w:rsidR="00AF222D" w:rsidRPr="001114AC">
        <w:rPr>
          <w:rFonts w:ascii="Arial" w:hAnsi="Arial" w:cs="Arial"/>
          <w:sz w:val="20"/>
          <w:szCs w:val="20"/>
        </w:rPr>
        <w:t>%</w:t>
      </w:r>
      <w:proofErr w:type="gramEnd"/>
      <w:r w:rsidR="001D0DA5">
        <w:rPr>
          <w:rFonts w:ascii="Arial" w:hAnsi="Arial" w:cs="Arial"/>
          <w:sz w:val="20"/>
          <w:szCs w:val="20"/>
        </w:rPr>
        <w:t xml:space="preserve"> </w:t>
      </w:r>
      <w:r w:rsidR="00AF222D" w:rsidRPr="001114AC">
        <w:rPr>
          <w:rFonts w:ascii="Arial" w:hAnsi="Arial" w:cs="Arial"/>
          <w:sz w:val="20"/>
          <w:szCs w:val="20"/>
        </w:rPr>
        <w:t xml:space="preserve">z celkové ceny díla za každý den prodlení se splněním této povinnosti.   </w:t>
      </w:r>
    </w:p>
    <w:p w14:paraId="1D148139" w14:textId="66B510F6" w:rsidR="00AF222D" w:rsidRPr="001114AC" w:rsidRDefault="0050427F" w:rsidP="0050427F">
      <w:pPr>
        <w:pStyle w:val="Nadpis2"/>
        <w:numPr>
          <w:ilvl w:val="0"/>
          <w:numId w:val="0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1114AC">
        <w:rPr>
          <w:rFonts w:ascii="Arial" w:hAnsi="Arial" w:cs="Arial"/>
          <w:sz w:val="20"/>
          <w:szCs w:val="20"/>
        </w:rPr>
        <w:t>12.13</w:t>
      </w:r>
      <w:r w:rsidRPr="001114AC">
        <w:rPr>
          <w:rFonts w:ascii="Arial" w:hAnsi="Arial" w:cs="Arial"/>
          <w:sz w:val="20"/>
          <w:szCs w:val="20"/>
        </w:rPr>
        <w:tab/>
      </w:r>
      <w:r w:rsidR="00AF222D" w:rsidRPr="001114AC">
        <w:rPr>
          <w:rFonts w:ascii="Arial" w:hAnsi="Arial" w:cs="Arial"/>
          <w:sz w:val="20"/>
          <w:szCs w:val="20"/>
        </w:rPr>
        <w:t>Nebude-li zhotovitel udržovat bankovní záruku splňující všechny podmínky uvedené v odstavci 6.13 této smlouvy v platnosti do doby řádného dokončení stavby, tj. do odstranění všech vad a nedodělků (do této doby se započítává rovněž doba, po kterou zhotovitel plní své závazky spojené s odstraněním vad a nedodělků uvedených v zápise o předání a převzetí stavby), minimálně do 31. 12. 2026, je objednatel oprávněn účtovat zhotoviteli smluvní pokutu ve výši 0,0</w:t>
      </w:r>
      <w:r w:rsidR="007C4B43">
        <w:rPr>
          <w:rFonts w:ascii="Arial" w:hAnsi="Arial" w:cs="Arial"/>
          <w:sz w:val="20"/>
          <w:szCs w:val="20"/>
        </w:rPr>
        <w:t>2</w:t>
      </w:r>
      <w:r w:rsidR="00AF222D" w:rsidRPr="001114AC">
        <w:rPr>
          <w:rFonts w:ascii="Arial" w:hAnsi="Arial" w:cs="Arial"/>
          <w:sz w:val="20"/>
          <w:szCs w:val="20"/>
        </w:rPr>
        <w:t>%</w:t>
      </w:r>
      <w:r w:rsidR="007C4B43">
        <w:rPr>
          <w:rFonts w:ascii="Arial" w:hAnsi="Arial" w:cs="Arial"/>
          <w:i/>
          <w:sz w:val="20"/>
          <w:szCs w:val="20"/>
        </w:rPr>
        <w:t xml:space="preserve"> </w:t>
      </w:r>
      <w:r w:rsidR="00AF222D" w:rsidRPr="001114AC">
        <w:rPr>
          <w:rFonts w:ascii="Arial" w:hAnsi="Arial" w:cs="Arial"/>
          <w:sz w:val="20"/>
          <w:szCs w:val="20"/>
        </w:rPr>
        <w:t>z celkové ceny díla za každý den prodlení se splněním této povinnosti.</w:t>
      </w:r>
    </w:p>
    <w:p w14:paraId="36AE2C6B" w14:textId="77777777" w:rsidR="001B0B6D" w:rsidRPr="001114AC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12.1</w:t>
      </w:r>
      <w:r w:rsidR="00AF222D" w:rsidRPr="001114AC">
        <w:rPr>
          <w:rFonts w:ascii="Arial" w:hAnsi="Arial" w:cs="Arial"/>
        </w:rPr>
        <w:t>4</w:t>
      </w:r>
      <w:r w:rsidRPr="001114AC">
        <w:rPr>
          <w:rFonts w:ascii="Arial" w:hAnsi="Arial" w:cs="Arial"/>
        </w:rPr>
        <w:t xml:space="preserve"> 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52EACE00" w14:textId="77777777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1114AC">
        <w:rPr>
          <w:rFonts w:ascii="Arial" w:hAnsi="Arial" w:cs="Arial"/>
        </w:rPr>
        <w:t>12.1</w:t>
      </w:r>
      <w:r w:rsidR="00AF222D" w:rsidRPr="001114AC">
        <w:rPr>
          <w:rFonts w:ascii="Arial" w:hAnsi="Arial" w:cs="Arial"/>
        </w:rPr>
        <w:t>5</w:t>
      </w:r>
      <w:r w:rsidRPr="001114AC">
        <w:rPr>
          <w:rFonts w:ascii="Arial" w:hAnsi="Arial" w:cs="Arial"/>
        </w:rPr>
        <w:t xml:space="preserve"> Smluvní strany se dohodly, že smluvní pokuty sjednané touto smlouvou zaplatí povinná strana</w:t>
      </w:r>
      <w:r w:rsidRPr="00926127">
        <w:rPr>
          <w:rFonts w:ascii="Arial" w:hAnsi="Arial" w:cs="Arial"/>
        </w:rPr>
        <w:t xml:space="preserve"> nezávisle na zavinění a</w:t>
      </w:r>
      <w:r w:rsidR="00AF222D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14EDBAA2" w14:textId="77777777" w:rsidR="001B0B6D" w:rsidRPr="00D31762" w:rsidRDefault="001B0B6D" w:rsidP="001B0B6D">
      <w:pPr>
        <w:ind w:left="567" w:hanging="567"/>
      </w:pPr>
    </w:p>
    <w:p w14:paraId="7F1D8A2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</w:t>
      </w:r>
    </w:p>
    <w:p w14:paraId="2B49E7F1" w14:textId="77777777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</w:t>
      </w:r>
      <w:r w:rsidRPr="00AF222D">
        <w:rPr>
          <w:rFonts w:ascii="Arial" w:hAnsi="Arial" w:cs="Arial"/>
          <w:sz w:val="20"/>
          <w:szCs w:val="20"/>
        </w:rPr>
        <w:t>objednatel může od této smlouvy odstoupit.</w:t>
      </w:r>
    </w:p>
    <w:p w14:paraId="4D53C012" w14:textId="77777777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t>Zhotovitel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</w:t>
      </w:r>
      <w:r w:rsidR="00AF222D" w:rsidRPr="00AF222D">
        <w:rPr>
          <w:rFonts w:ascii="Arial" w:hAnsi="Arial" w:cs="Arial"/>
          <w:sz w:val="20"/>
          <w:szCs w:val="20"/>
        </w:rPr>
        <w:t>.</w:t>
      </w:r>
    </w:p>
    <w:p w14:paraId="20FC633C" w14:textId="405EA53B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Zhotovitel je povinen umožnit zaměstnancům nebo zmocněncům poskytovatele dotace, Ministerstvu financí ČR, Auditnímu orgánu, Evropské komisi, Evropskému účetnímu dvoru, Nejvyššímu kontrolnímu úřadu a dalším oprávněným orgánům státní správy vstup do objektů a na pozemky dotčené projektem (dílem) a jeho realizací a kontrolu dokladů souvisejících projektem (dílem). </w:t>
      </w:r>
    </w:p>
    <w:p w14:paraId="0D77AF78" w14:textId="0E1532EC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Zhotovitel je povinen uchovávat po dobu deseti let od finančního ukončení projektu (díla) veškeré originály dokumentů, vztahující se k projektu (dílu), přičemž běh lhůty se začne počítat od 1.</w:t>
      </w:r>
      <w:r w:rsidR="008D6C5E">
        <w:rPr>
          <w:rFonts w:ascii="Arial" w:hAnsi="Arial" w:cs="Arial"/>
          <w:sz w:val="20"/>
          <w:szCs w:val="20"/>
        </w:rPr>
        <w:t> </w:t>
      </w:r>
      <w:r w:rsidRPr="007B233E">
        <w:rPr>
          <w:rFonts w:ascii="Arial" w:hAnsi="Arial" w:cs="Arial"/>
          <w:sz w:val="20"/>
          <w:szCs w:val="20"/>
        </w:rPr>
        <w:t xml:space="preserve">ledna následujícího kalendářního roku poté, kdy </w:t>
      </w:r>
      <w:r w:rsidRPr="00694A9E">
        <w:rPr>
          <w:rFonts w:ascii="Arial" w:hAnsi="Arial" w:cs="Arial"/>
          <w:sz w:val="20"/>
          <w:szCs w:val="20"/>
        </w:rPr>
        <w:t>byla poskytovatelem dotace</w:t>
      </w:r>
      <w:r w:rsidRPr="007B233E">
        <w:rPr>
          <w:rFonts w:ascii="Arial" w:hAnsi="Arial" w:cs="Arial"/>
          <w:sz w:val="20"/>
          <w:szCs w:val="20"/>
        </w:rPr>
        <w:t xml:space="preserve"> provedena poslední platba na projekt (dílo). Pokud je v českých právních předpisech stanovena lhůta delší, musí zhotovitel dodržet tuto delší lhůtu. </w:t>
      </w:r>
    </w:p>
    <w:p w14:paraId="43934AB0" w14:textId="77777777" w:rsidR="001B0B6D" w:rsidRPr="00251BA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04A50F58" w14:textId="77777777" w:rsidR="001B0B6D" w:rsidRPr="00521310" w:rsidRDefault="001B0B6D" w:rsidP="003C4D7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</w:t>
      </w:r>
      <w:r w:rsidRPr="00AF222D">
        <w:rPr>
          <w:rFonts w:ascii="Arial" w:hAnsi="Arial" w:cs="Arial"/>
          <w:sz w:val="20"/>
          <w:szCs w:val="20"/>
        </w:rPr>
        <w:t>neurčitou</w:t>
      </w:r>
      <w:r w:rsidR="00AF222D" w:rsidRPr="00AF222D">
        <w:rPr>
          <w:rFonts w:ascii="Arial" w:hAnsi="Arial" w:cs="Arial"/>
          <w:sz w:val="20"/>
          <w:szCs w:val="20"/>
        </w:rPr>
        <w:t>.</w:t>
      </w:r>
    </w:p>
    <w:p w14:paraId="4B4A486F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</w:t>
      </w:r>
      <w:r w:rsidR="00AF222D">
        <w:rPr>
          <w:rFonts w:ascii="Arial" w:hAnsi="Arial" w:cs="Arial"/>
          <w:sz w:val="20"/>
          <w:szCs w:val="20"/>
        </w:rPr>
        <w:t>nem zveřejnění v registru smluv.</w:t>
      </w:r>
    </w:p>
    <w:p w14:paraId="7BC99D44" w14:textId="77777777" w:rsidR="001B0B6D" w:rsidRPr="00342B2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00A33CD5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11616610" w14:textId="77777777" w:rsidR="001B0B6D" w:rsidRPr="00AF222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F222D">
        <w:rPr>
          <w:rFonts w:ascii="Arial" w:hAnsi="Arial" w:cs="Arial"/>
          <w:sz w:val="20"/>
          <w:szCs w:val="20"/>
        </w:rPr>
        <w:lastRenderedPageBreak/>
        <w:t>Smluvní strany prohlašují, že si tuto smlouvu před jejím podpisem přečetly a že byla uzavřena podle jejich pravé a svobodné vůle, což stvrzují svými podpisy. Smlouva je vyh</w:t>
      </w:r>
      <w:r w:rsidR="00AF222D" w:rsidRPr="00AF222D">
        <w:rPr>
          <w:rFonts w:ascii="Arial" w:hAnsi="Arial" w:cs="Arial"/>
          <w:sz w:val="20"/>
          <w:szCs w:val="20"/>
        </w:rPr>
        <w:t>otovena v elektronické podobě.</w:t>
      </w:r>
    </w:p>
    <w:p w14:paraId="60952D82" w14:textId="58A88E8E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 přidělení veřejné zakázky a o uzavření této smlouvy </w:t>
      </w:r>
      <w:r w:rsidR="00AF222D" w:rsidRPr="00AF222D">
        <w:rPr>
          <w:rFonts w:ascii="Arial" w:hAnsi="Arial" w:cs="Arial"/>
          <w:sz w:val="20"/>
          <w:szCs w:val="20"/>
        </w:rPr>
        <w:t>rozhodla Rada města Karviné</w:t>
      </w:r>
      <w:r w:rsidR="00AF222D">
        <w:rPr>
          <w:rFonts w:ascii="Arial" w:hAnsi="Arial" w:cs="Arial"/>
          <w:sz w:val="20"/>
          <w:szCs w:val="20"/>
        </w:rPr>
        <w:t xml:space="preserve"> usnesením č. </w:t>
      </w:r>
      <w:r w:rsidR="00F20FD3">
        <w:rPr>
          <w:rFonts w:ascii="Arial" w:hAnsi="Arial" w:cs="Arial"/>
          <w:sz w:val="20"/>
          <w:szCs w:val="20"/>
        </w:rPr>
        <w:t>2086</w:t>
      </w:r>
      <w:r w:rsidR="00AF222D">
        <w:rPr>
          <w:rFonts w:ascii="Arial" w:hAnsi="Arial" w:cs="Arial"/>
          <w:sz w:val="20"/>
          <w:szCs w:val="20"/>
        </w:rPr>
        <w:t xml:space="preserve"> ze dne </w:t>
      </w:r>
      <w:r w:rsidR="00F675EB">
        <w:rPr>
          <w:rFonts w:ascii="Arial" w:hAnsi="Arial" w:cs="Arial"/>
          <w:sz w:val="20"/>
          <w:szCs w:val="20"/>
        </w:rPr>
        <w:t>2</w:t>
      </w:r>
      <w:r w:rsidR="00A60C33">
        <w:rPr>
          <w:rFonts w:ascii="Arial" w:hAnsi="Arial" w:cs="Arial"/>
          <w:sz w:val="20"/>
          <w:szCs w:val="20"/>
        </w:rPr>
        <w:t xml:space="preserve">. </w:t>
      </w:r>
      <w:r w:rsidR="00F675EB">
        <w:rPr>
          <w:rFonts w:ascii="Arial" w:hAnsi="Arial" w:cs="Arial"/>
          <w:sz w:val="20"/>
          <w:szCs w:val="20"/>
        </w:rPr>
        <w:t>4</w:t>
      </w:r>
      <w:r w:rsidR="00A60C33">
        <w:rPr>
          <w:rFonts w:ascii="Arial" w:hAnsi="Arial" w:cs="Arial"/>
          <w:sz w:val="20"/>
          <w:szCs w:val="20"/>
        </w:rPr>
        <w:t>. 2025</w:t>
      </w:r>
      <w:r w:rsidR="00AF222D">
        <w:rPr>
          <w:rFonts w:ascii="Arial" w:hAnsi="Arial" w:cs="Arial"/>
          <w:sz w:val="20"/>
          <w:szCs w:val="20"/>
        </w:rPr>
        <w:t>.</w:t>
      </w:r>
    </w:p>
    <w:p w14:paraId="55FFB452" w14:textId="77777777" w:rsidR="001B0B6D" w:rsidRPr="00926127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506CF878" w14:textId="7A40E5E4" w:rsidR="007C4B43" w:rsidRDefault="007C4B43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>Položkový rozpočet</w:t>
      </w:r>
    </w:p>
    <w:p w14:paraId="4ABEBF07" w14:textId="6C24F8C9" w:rsidR="00D25194" w:rsidRPr="007C4B43" w:rsidRDefault="00D25194" w:rsidP="007C4B43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7C4B43">
        <w:rPr>
          <w:rFonts w:ascii="Arial" w:hAnsi="Arial" w:cs="Arial"/>
          <w:sz w:val="20"/>
          <w:szCs w:val="20"/>
        </w:rPr>
        <w:t>Modelový případ výpočtu k inflační doložce</w:t>
      </w:r>
    </w:p>
    <w:p w14:paraId="12B347D0" w14:textId="75C25873" w:rsidR="006A23F8" w:rsidRDefault="006A23F8" w:rsidP="006A23F8"/>
    <w:p w14:paraId="3BC81975" w14:textId="77777777" w:rsidR="007C4B43" w:rsidRPr="006A23F8" w:rsidRDefault="007C4B43" w:rsidP="006A23F8"/>
    <w:p w14:paraId="02D6A8FE" w14:textId="25103820" w:rsidR="000F5B46" w:rsidRPr="00926127" w:rsidRDefault="000F5B46" w:rsidP="000F5B46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="00206DC6">
        <w:rPr>
          <w:rFonts w:ascii="Arial" w:hAnsi="Arial" w:cs="Arial"/>
        </w:rPr>
        <w:t>19. 5. 2025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V </w:t>
      </w:r>
      <w:r w:rsidR="00A60C33">
        <w:rPr>
          <w:rFonts w:ascii="Arial" w:hAnsi="Arial" w:cs="Arial"/>
        </w:rPr>
        <w:t>Ostravě</w:t>
      </w:r>
      <w:r w:rsidRPr="00926127">
        <w:rPr>
          <w:rFonts w:ascii="Arial" w:hAnsi="Arial" w:cs="Arial"/>
        </w:rPr>
        <w:t xml:space="preserve"> dne</w:t>
      </w:r>
      <w:r w:rsidR="00206DC6">
        <w:rPr>
          <w:rFonts w:ascii="Arial" w:hAnsi="Arial" w:cs="Arial"/>
        </w:rPr>
        <w:tab/>
        <w:t>2. 5. 2025</w:t>
      </w:r>
    </w:p>
    <w:p w14:paraId="001DD51F" w14:textId="77777777" w:rsidR="000F5B46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1385A643" w14:textId="77777777" w:rsidR="000F5B46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94811F5" w14:textId="77777777" w:rsidR="000F5B46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2CE5A15F" w14:textId="77777777" w:rsidR="000F5B46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06C8A4A" w14:textId="77777777" w:rsidR="000F5B46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5F01E504" w14:textId="77777777" w:rsidR="000F5B46" w:rsidRPr="00926127" w:rsidRDefault="000F5B46" w:rsidP="000F5B46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6F94DB7F" w14:textId="77777777" w:rsidR="00A60C33" w:rsidRPr="00926127" w:rsidRDefault="00A60C33" w:rsidP="00A60C33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750B5BAA" w14:textId="645F8F30" w:rsidR="00F675EB" w:rsidRDefault="00A60C33" w:rsidP="00F675EB">
      <w:pPr>
        <w:spacing w:after="80" w:line="240" w:lineRule="atLeast"/>
        <w:rPr>
          <w:rFonts w:ascii="Arial" w:hAnsi="Arial" w:cs="Arial"/>
        </w:rPr>
      </w:pPr>
      <w:r w:rsidRPr="00F92931">
        <w:rPr>
          <w:rFonts w:ascii="Arial" w:hAnsi="Arial" w:cs="Arial"/>
        </w:rPr>
        <w:t>za statutární město Karviná</w:t>
      </w:r>
      <w:r w:rsidRPr="00F929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75EB" w:rsidRPr="00CA1D6E">
        <w:rPr>
          <w:rFonts w:ascii="Arial" w:hAnsi="Arial" w:cs="Arial"/>
        </w:rPr>
        <w:t>za Metrostav DIZ s.r.o.</w:t>
      </w:r>
    </w:p>
    <w:p w14:paraId="1D4AD8A1" w14:textId="52EB5CCF" w:rsidR="00A60C33" w:rsidRPr="00926127" w:rsidRDefault="00A60C33" w:rsidP="00F675EB">
      <w:pPr>
        <w:spacing w:after="80" w:line="240" w:lineRule="atLeast"/>
        <w:rPr>
          <w:rFonts w:ascii="Arial" w:hAnsi="Arial" w:cs="Arial"/>
          <w:i/>
          <w:highlight w:val="yellow"/>
        </w:rPr>
      </w:pPr>
      <w:r w:rsidRPr="00F92931">
        <w:rPr>
          <w:rFonts w:ascii="Arial" w:hAnsi="Arial" w:cs="Arial"/>
        </w:rPr>
        <w:t>Ing. Helena Bogoczová, MPA</w:t>
      </w:r>
      <w:r w:rsidRPr="00F92931">
        <w:rPr>
          <w:rFonts w:ascii="Arial" w:hAnsi="Arial" w:cs="Arial"/>
          <w:i/>
        </w:rPr>
        <w:tab/>
      </w:r>
      <w:r w:rsidR="00F675EB">
        <w:rPr>
          <w:rFonts w:ascii="Arial" w:hAnsi="Arial" w:cs="Arial"/>
          <w:i/>
        </w:rPr>
        <w:tab/>
      </w:r>
      <w:r w:rsidR="00F675EB">
        <w:rPr>
          <w:rFonts w:ascii="Arial" w:hAnsi="Arial" w:cs="Arial"/>
          <w:i/>
        </w:rPr>
        <w:tab/>
      </w:r>
      <w:proofErr w:type="spellStart"/>
      <w:r w:rsidR="00206DC6">
        <w:rPr>
          <w:rFonts w:ascii="Arial" w:hAnsi="Arial" w:cs="Arial"/>
          <w:iCs/>
        </w:rPr>
        <w:t>xxxxxxxxxxxxxxxxxxxxxxxxxx</w:t>
      </w:r>
      <w:proofErr w:type="spellEnd"/>
    </w:p>
    <w:p w14:paraId="4D1E4E4E" w14:textId="42179136" w:rsidR="00F675EB" w:rsidRDefault="00A60C33" w:rsidP="00F675EB">
      <w:pPr>
        <w:tabs>
          <w:tab w:val="center" w:pos="1418"/>
          <w:tab w:val="center" w:pos="5529"/>
        </w:tabs>
        <w:spacing w:after="80"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F92931">
        <w:rPr>
          <w:rFonts w:ascii="Arial" w:hAnsi="Arial" w:cs="Arial"/>
        </w:rPr>
        <w:t>vedoucí Odboru majetkového</w:t>
      </w:r>
      <w:proofErr w:type="gramStart"/>
      <w:r w:rsidRPr="00F929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proofErr w:type="spellStart"/>
      <w:r w:rsidR="00206DC6">
        <w:rPr>
          <w:rFonts w:ascii="Arial" w:hAnsi="Arial" w:cs="Arial"/>
          <w:iCs/>
        </w:rPr>
        <w:t>xxxxxxxxxxxxxxxxxxxxxxxxxx</w:t>
      </w:r>
      <w:proofErr w:type="spellEnd"/>
      <w:proofErr w:type="gramEnd"/>
      <w:r w:rsidR="00F675EB" w:rsidRPr="00F92931">
        <w:rPr>
          <w:rFonts w:ascii="Arial" w:hAnsi="Arial" w:cs="Arial"/>
          <w:i/>
          <w:sz w:val="18"/>
          <w:szCs w:val="18"/>
        </w:rPr>
        <w:t xml:space="preserve"> </w:t>
      </w:r>
    </w:p>
    <w:p w14:paraId="5925A8A2" w14:textId="77D4286D" w:rsidR="00A60C33" w:rsidRPr="00F675EB" w:rsidRDefault="00A60C33" w:rsidP="00F675EB">
      <w:pPr>
        <w:tabs>
          <w:tab w:val="center" w:pos="1418"/>
          <w:tab w:val="center" w:pos="4111"/>
        </w:tabs>
        <w:spacing w:after="80"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F92931">
        <w:rPr>
          <w:rFonts w:ascii="Arial" w:hAnsi="Arial" w:cs="Arial"/>
          <w:i/>
          <w:sz w:val="18"/>
          <w:szCs w:val="18"/>
        </w:rPr>
        <w:t>oprávněna k podpisu na základě</w:t>
      </w:r>
      <w:r>
        <w:rPr>
          <w:rFonts w:ascii="Arial" w:hAnsi="Arial" w:cs="Arial"/>
          <w:i/>
        </w:rPr>
        <w:tab/>
      </w:r>
      <w:r w:rsidR="00F675EB" w:rsidRPr="00F675EB">
        <w:rPr>
          <w:rFonts w:ascii="Arial" w:hAnsi="Arial" w:cs="Arial"/>
          <w:i/>
          <w:sz w:val="18"/>
          <w:szCs w:val="18"/>
        </w:rPr>
        <w:tab/>
      </w:r>
      <w:proofErr w:type="spellStart"/>
      <w:r w:rsidR="00206DC6">
        <w:rPr>
          <w:rFonts w:ascii="Arial" w:hAnsi="Arial" w:cs="Arial"/>
          <w:i/>
          <w:sz w:val="18"/>
          <w:szCs w:val="18"/>
        </w:rPr>
        <w:t>xxxxxxxxxxxxxxxxxxxxxxxxxxxxxxxxxx</w:t>
      </w:r>
      <w:proofErr w:type="spellEnd"/>
    </w:p>
    <w:p w14:paraId="5980E9CD" w14:textId="4A597929" w:rsidR="007C4B43" w:rsidRDefault="00A60C33">
      <w:pPr>
        <w:overflowPunct/>
        <w:autoSpaceDE/>
        <w:autoSpaceDN/>
        <w:adjustRightInd/>
        <w:spacing w:after="160" w:line="259" w:lineRule="auto"/>
        <w:textAlignment w:val="auto"/>
      </w:pPr>
      <w:r w:rsidRPr="00F92931">
        <w:rPr>
          <w:rFonts w:ascii="Arial" w:hAnsi="Arial" w:cs="Arial"/>
          <w:i/>
          <w:sz w:val="18"/>
        </w:rPr>
        <w:t xml:space="preserve">pověření ze dne </w:t>
      </w:r>
      <w:r>
        <w:rPr>
          <w:rFonts w:ascii="Arial" w:hAnsi="Arial" w:cs="Arial"/>
          <w:i/>
          <w:sz w:val="18"/>
        </w:rPr>
        <w:t>1. 7. 2024</w:t>
      </w:r>
      <w:r w:rsidRPr="00F92931">
        <w:rPr>
          <w:rFonts w:ascii="Arial" w:hAnsi="Arial" w:cs="Arial"/>
          <w:i/>
        </w:rPr>
        <w:tab/>
      </w:r>
      <w:r w:rsidR="00F675EB">
        <w:rPr>
          <w:rFonts w:ascii="Arial" w:hAnsi="Arial" w:cs="Arial"/>
          <w:i/>
        </w:rPr>
        <w:tab/>
      </w:r>
      <w:r w:rsidR="00F675EB">
        <w:rPr>
          <w:rFonts w:ascii="Arial" w:hAnsi="Arial" w:cs="Arial"/>
          <w:i/>
        </w:rPr>
        <w:tab/>
      </w:r>
      <w:r w:rsidR="00206DC6">
        <w:rPr>
          <w:rFonts w:ascii="Arial" w:hAnsi="Arial" w:cs="Arial"/>
          <w:i/>
          <w:sz w:val="18"/>
          <w:szCs w:val="18"/>
        </w:rPr>
        <w:t>xxxxxxxxxxxxxxxxxxxxxxx</w:t>
      </w:r>
    </w:p>
    <w:p w14:paraId="10A4FFAF" w14:textId="77777777" w:rsidR="00D25194" w:rsidRDefault="00D25194"/>
    <w:sectPr w:rsidR="00D25194" w:rsidSect="003C4D7D">
      <w:headerReference w:type="default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528B" w14:textId="77777777" w:rsidR="003C4D7D" w:rsidRDefault="003C4D7D" w:rsidP="001B0B6D">
      <w:r>
        <w:separator/>
      </w:r>
    </w:p>
  </w:endnote>
  <w:endnote w:type="continuationSeparator" w:id="0">
    <w:p w14:paraId="6D8D6F3E" w14:textId="77777777" w:rsidR="003C4D7D" w:rsidRDefault="003C4D7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789F" w14:textId="77777777" w:rsidR="003C4D7D" w:rsidRDefault="003C4D7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95F245" wp14:editId="227C1EA7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EAC45" w14:textId="77777777" w:rsidR="003C4D7D" w:rsidRPr="00651A69" w:rsidRDefault="003C4D7D" w:rsidP="003C4D7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5F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9BEAC45" w14:textId="77777777" w:rsidR="003C4D7D" w:rsidRPr="00651A69" w:rsidRDefault="003C4D7D" w:rsidP="003C4D7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43F8" w14:textId="77777777" w:rsidR="0044576C" w:rsidRPr="0044576C" w:rsidRDefault="0044576C" w:rsidP="0044576C">
    <w:pPr>
      <w:jc w:val="center"/>
      <w:rPr>
        <w:noProof/>
        <w:sz w:val="16"/>
        <w:szCs w:val="16"/>
      </w:rPr>
    </w:pPr>
  </w:p>
  <w:p w14:paraId="32FE86B6" w14:textId="489EA734" w:rsidR="003C4D7D" w:rsidRPr="00651A69" w:rsidRDefault="0044576C" w:rsidP="0044576C">
    <w:pPr>
      <w:jc w:val="center"/>
      <w:rPr>
        <w:rFonts w:ascii="Arial" w:hAnsi="Arial" w:cs="Arial"/>
        <w:sz w:val="12"/>
        <w:szCs w:val="12"/>
      </w:rPr>
    </w:pPr>
    <w:r w:rsidRPr="00F24CD1">
      <w:rPr>
        <w:noProof/>
      </w:rPr>
      <w:drawing>
        <wp:inline distT="0" distB="0" distL="0" distR="0" wp14:anchorId="682B3DBB" wp14:editId="598CC6C7">
          <wp:extent cx="2495550" cy="647700"/>
          <wp:effectExtent l="0" t="0" r="0" b="0"/>
          <wp:docPr id="1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919326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2C56A" w14:textId="6E1CDE62" w:rsidR="003C4D7D" w:rsidRDefault="003C4D7D" w:rsidP="003C4D7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B0C17D" wp14:editId="2DFBA391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4F1C" w14:textId="77777777" w:rsidR="003C4D7D" w:rsidRPr="00651A69" w:rsidRDefault="003C4D7D" w:rsidP="003C4D7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0C1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43AC4F1C" w14:textId="77777777" w:rsidR="003C4D7D" w:rsidRPr="00651A69" w:rsidRDefault="003C4D7D" w:rsidP="003C4D7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9B283D">
      <w:rPr>
        <w:noProof/>
      </w:rPr>
      <w:t>1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B283D">
      <w:rPr>
        <w:noProof/>
      </w:rPr>
      <w:t>15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D552" w14:textId="77777777" w:rsidR="003C4D7D" w:rsidRDefault="003C4D7D" w:rsidP="001B0B6D">
      <w:r>
        <w:separator/>
      </w:r>
    </w:p>
  </w:footnote>
  <w:footnote w:type="continuationSeparator" w:id="0">
    <w:p w14:paraId="25C3D0A4" w14:textId="77777777" w:rsidR="003C4D7D" w:rsidRDefault="003C4D7D" w:rsidP="001B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3DCE" w14:textId="6DE87896" w:rsidR="003C4D7D" w:rsidRPr="0044576C" w:rsidRDefault="0044576C" w:rsidP="00E07A44">
    <w:pPr>
      <w:pStyle w:val="Zhlav"/>
      <w:jc w:val="right"/>
      <w:rPr>
        <w:rFonts w:asciiTheme="minorHAnsi" w:hAnsiTheme="minorHAnsi" w:cstheme="minorHAnsi"/>
        <w:bCs/>
        <w:color w:val="808080" w:themeColor="background1" w:themeShade="80"/>
        <w:sz w:val="18"/>
        <w:szCs w:val="18"/>
      </w:rPr>
    </w:pPr>
    <w:r w:rsidRPr="0044576C">
      <w:rPr>
        <w:rFonts w:asciiTheme="minorHAnsi" w:hAnsiTheme="minorHAnsi" w:cstheme="minorHAnsi"/>
        <w:bCs/>
        <w:color w:val="808080" w:themeColor="background1" w:themeShade="80"/>
        <w:sz w:val="18"/>
        <w:szCs w:val="18"/>
      </w:rPr>
      <w:t>SML/1330/2024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0124"/>
    <w:multiLevelType w:val="hybridMultilevel"/>
    <w:tmpl w:val="42C62A58"/>
    <w:lvl w:ilvl="0" w:tplc="08CA8FA6">
      <w:start w:val="1"/>
      <w:numFmt w:val="lowerLetter"/>
      <w:lvlText w:val="%1)"/>
      <w:lvlJc w:val="left"/>
      <w:pPr>
        <w:ind w:left="1002" w:hanging="64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BA5"/>
    <w:multiLevelType w:val="multilevel"/>
    <w:tmpl w:val="ED22DA5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9621ED9"/>
    <w:multiLevelType w:val="hybridMultilevel"/>
    <w:tmpl w:val="4D90129A"/>
    <w:lvl w:ilvl="0" w:tplc="D5966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39794246">
    <w:abstractNumId w:val="5"/>
  </w:num>
  <w:num w:numId="2" w16cid:durableId="338974165">
    <w:abstractNumId w:val="2"/>
  </w:num>
  <w:num w:numId="3" w16cid:durableId="30885711">
    <w:abstractNumId w:val="6"/>
  </w:num>
  <w:num w:numId="4" w16cid:durableId="1225602309">
    <w:abstractNumId w:val="9"/>
  </w:num>
  <w:num w:numId="5" w16cid:durableId="873611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213362">
    <w:abstractNumId w:val="11"/>
  </w:num>
  <w:num w:numId="7" w16cid:durableId="2095742750">
    <w:abstractNumId w:val="5"/>
    <w:lvlOverride w:ilvl="0">
      <w:startOverride w:val="9"/>
    </w:lvlOverride>
    <w:lvlOverride w:ilvl="1">
      <w:startOverride w:val="3"/>
    </w:lvlOverride>
  </w:num>
  <w:num w:numId="8" w16cid:durableId="1306468998">
    <w:abstractNumId w:val="5"/>
    <w:lvlOverride w:ilvl="0">
      <w:startOverride w:val="6"/>
    </w:lvlOverride>
    <w:lvlOverride w:ilvl="1">
      <w:startOverride w:val="4"/>
    </w:lvlOverride>
  </w:num>
  <w:num w:numId="9" w16cid:durableId="1676104134">
    <w:abstractNumId w:val="7"/>
  </w:num>
  <w:num w:numId="10" w16cid:durableId="139280154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505745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5849318">
    <w:abstractNumId w:val="0"/>
  </w:num>
  <w:num w:numId="13" w16cid:durableId="6950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81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9226375">
    <w:abstractNumId w:val="5"/>
    <w:lvlOverride w:ilvl="0">
      <w:startOverride w:val="2"/>
    </w:lvlOverride>
    <w:lvlOverride w:ilvl="1">
      <w:startOverride w:val="8"/>
    </w:lvlOverride>
  </w:num>
  <w:num w:numId="16" w16cid:durableId="1054505310">
    <w:abstractNumId w:val="10"/>
  </w:num>
  <w:num w:numId="17" w16cid:durableId="416708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81937"/>
    <w:rsid w:val="000D782A"/>
    <w:rsid w:val="000F26F9"/>
    <w:rsid w:val="000F5B46"/>
    <w:rsid w:val="001114AC"/>
    <w:rsid w:val="00153CFD"/>
    <w:rsid w:val="001570E2"/>
    <w:rsid w:val="001A148F"/>
    <w:rsid w:val="001A5DEB"/>
    <w:rsid w:val="001A789A"/>
    <w:rsid w:val="001B0B6D"/>
    <w:rsid w:val="001B1DDE"/>
    <w:rsid w:val="001D0DA5"/>
    <w:rsid w:val="001F337C"/>
    <w:rsid w:val="002061DA"/>
    <w:rsid w:val="00206DC6"/>
    <w:rsid w:val="002A3350"/>
    <w:rsid w:val="002A6B71"/>
    <w:rsid w:val="00363FDA"/>
    <w:rsid w:val="00365E8C"/>
    <w:rsid w:val="00383D1E"/>
    <w:rsid w:val="003B57AE"/>
    <w:rsid w:val="003C4D7D"/>
    <w:rsid w:val="003C6919"/>
    <w:rsid w:val="003D18BA"/>
    <w:rsid w:val="0041437A"/>
    <w:rsid w:val="00424E30"/>
    <w:rsid w:val="00435B95"/>
    <w:rsid w:val="0044576C"/>
    <w:rsid w:val="00473E27"/>
    <w:rsid w:val="004A7194"/>
    <w:rsid w:val="004D0C5F"/>
    <w:rsid w:val="004D5CC4"/>
    <w:rsid w:val="004F4C60"/>
    <w:rsid w:val="0050427F"/>
    <w:rsid w:val="00521310"/>
    <w:rsid w:val="00531F7F"/>
    <w:rsid w:val="00542B62"/>
    <w:rsid w:val="0054349D"/>
    <w:rsid w:val="005A209E"/>
    <w:rsid w:val="005D346C"/>
    <w:rsid w:val="00661B4C"/>
    <w:rsid w:val="00670A3A"/>
    <w:rsid w:val="0067428F"/>
    <w:rsid w:val="00674F9F"/>
    <w:rsid w:val="00695BAB"/>
    <w:rsid w:val="006A23F8"/>
    <w:rsid w:val="006D0DE0"/>
    <w:rsid w:val="006D42FF"/>
    <w:rsid w:val="006F0BCF"/>
    <w:rsid w:val="00702A24"/>
    <w:rsid w:val="00725D38"/>
    <w:rsid w:val="007518E6"/>
    <w:rsid w:val="00771EBE"/>
    <w:rsid w:val="00773B26"/>
    <w:rsid w:val="00774A4D"/>
    <w:rsid w:val="00775CDF"/>
    <w:rsid w:val="007B2481"/>
    <w:rsid w:val="007B2CCA"/>
    <w:rsid w:val="007C0474"/>
    <w:rsid w:val="007C4B43"/>
    <w:rsid w:val="007F1EB9"/>
    <w:rsid w:val="00812983"/>
    <w:rsid w:val="00842514"/>
    <w:rsid w:val="008464C6"/>
    <w:rsid w:val="00847811"/>
    <w:rsid w:val="00855558"/>
    <w:rsid w:val="00876C58"/>
    <w:rsid w:val="00877508"/>
    <w:rsid w:val="00881725"/>
    <w:rsid w:val="00887875"/>
    <w:rsid w:val="008D48B2"/>
    <w:rsid w:val="008D6C5E"/>
    <w:rsid w:val="008F57CD"/>
    <w:rsid w:val="00903AB1"/>
    <w:rsid w:val="00913ABD"/>
    <w:rsid w:val="00927BCE"/>
    <w:rsid w:val="009735BA"/>
    <w:rsid w:val="00994B8F"/>
    <w:rsid w:val="009B1990"/>
    <w:rsid w:val="009B283D"/>
    <w:rsid w:val="009B4F59"/>
    <w:rsid w:val="009B74E6"/>
    <w:rsid w:val="00A3086A"/>
    <w:rsid w:val="00A60C33"/>
    <w:rsid w:val="00AB1DCE"/>
    <w:rsid w:val="00AD1448"/>
    <w:rsid w:val="00AD43FF"/>
    <w:rsid w:val="00AE19E9"/>
    <w:rsid w:val="00AF222D"/>
    <w:rsid w:val="00B218B3"/>
    <w:rsid w:val="00B33777"/>
    <w:rsid w:val="00B659D3"/>
    <w:rsid w:val="00B925C8"/>
    <w:rsid w:val="00C53691"/>
    <w:rsid w:val="00C55225"/>
    <w:rsid w:val="00CC1889"/>
    <w:rsid w:val="00CE2346"/>
    <w:rsid w:val="00CE383E"/>
    <w:rsid w:val="00CF42BC"/>
    <w:rsid w:val="00D25194"/>
    <w:rsid w:val="00D618F7"/>
    <w:rsid w:val="00D933D5"/>
    <w:rsid w:val="00DA0A93"/>
    <w:rsid w:val="00E07A44"/>
    <w:rsid w:val="00E41399"/>
    <w:rsid w:val="00E82DC6"/>
    <w:rsid w:val="00E91DA7"/>
    <w:rsid w:val="00F0491E"/>
    <w:rsid w:val="00F20FD3"/>
    <w:rsid w:val="00F35BCB"/>
    <w:rsid w:val="00F41CCD"/>
    <w:rsid w:val="00F42817"/>
    <w:rsid w:val="00F47839"/>
    <w:rsid w:val="00F675EB"/>
    <w:rsid w:val="00FA6C2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27BB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33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5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1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1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91DA7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B1DCE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B1DCE"/>
    <w:pPr>
      <w:pBdr>
        <w:bottom w:val="single" w:sz="8" w:space="4" w:color="5B9BD5" w:themeColor="accent1"/>
      </w:pBdr>
      <w:overflowPunct/>
      <w:autoSpaceDE/>
      <w:autoSpaceDN/>
      <w:adjustRightInd/>
      <w:spacing w:after="120"/>
      <w:contextualSpacing/>
      <w:textAlignment w:val="auto"/>
    </w:pPr>
    <w:rPr>
      <w:rFonts w:ascii="Arial" w:eastAsiaTheme="majorEastAsia" w:hAnsi="Arial" w:cstheme="majorBidi"/>
      <w:b/>
      <w:color w:val="44546A" w:themeColor="text2"/>
      <w:spacing w:val="5"/>
      <w:kern w:val="28"/>
      <w:sz w:val="28"/>
      <w:szCs w:val="52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AB1DCE"/>
    <w:rPr>
      <w:rFonts w:ascii="Arial" w:eastAsiaTheme="majorEastAsia" w:hAnsi="Arial" w:cstheme="majorBidi"/>
      <w:b/>
      <w:color w:val="44546A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1DCE"/>
    <w:pPr>
      <w:numPr>
        <w:ilvl w:val="1"/>
      </w:numPr>
      <w:overflowPunct/>
      <w:autoSpaceDE/>
      <w:autoSpaceDN/>
      <w:adjustRightInd/>
      <w:spacing w:after="400" w:line="276" w:lineRule="auto"/>
      <w:textAlignment w:val="auto"/>
    </w:pPr>
    <w:rPr>
      <w:rFonts w:ascii="Arial" w:eastAsiaTheme="majorEastAsia" w:hAnsi="Arial" w:cstheme="majorBidi"/>
      <w:b/>
      <w:iCs/>
      <w:szCs w:val="24"/>
      <w:lang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B1DCE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draznn">
    <w:name w:val="Emphasis"/>
    <w:basedOn w:val="Standardnpsmoodstavce"/>
    <w:qFormat/>
    <w:rsid w:val="00AB1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t.cz/dokumenty/pravidla-pro-zadate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st.cz/dokumenty/pravidla-pro-zadatel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karvina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7580</Words>
  <Characters>44725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k usnesení</vt:lpstr>
    </vt:vector>
  </TitlesOfParts>
  <Company/>
  <LinksUpToDate>false</LinksUpToDate>
  <CharactersWithSpaces>52201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</dc:title>
  <dc:subject/>
  <dc:creator>Piskorzová Leona</dc:creator>
  <cp:keywords/>
  <dc:description/>
  <cp:lastModifiedBy>Kajzar Richard</cp:lastModifiedBy>
  <cp:revision>2</cp:revision>
  <cp:lastPrinted>2025-04-30T15:27:00Z</cp:lastPrinted>
  <dcterms:created xsi:type="dcterms:W3CDTF">2025-05-20T06:45:00Z</dcterms:created>
  <dcterms:modified xsi:type="dcterms:W3CDTF">2025-05-20T06:45:00Z</dcterms:modified>
</cp:coreProperties>
</file>