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D44" w:rsidRDefault="006A04F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DAROVAC</w:t>
      </w:r>
      <w:r>
        <w:rPr>
          <w:b/>
          <w:bCs/>
          <w:sz w:val="36"/>
          <w:szCs w:val="36"/>
        </w:rPr>
        <w:t xml:space="preserve">Í </w:t>
      </w:r>
      <w:r>
        <w:rPr>
          <w:b/>
          <w:bCs/>
          <w:sz w:val="36"/>
          <w:szCs w:val="36"/>
          <w:lang w:val="en-US"/>
        </w:rPr>
        <w:t>SMLOUVA</w:t>
      </w:r>
    </w:p>
    <w:p w:rsidR="00AB0D44" w:rsidRDefault="006A04F4">
      <w:pPr>
        <w:spacing w:after="0" w:line="240" w:lineRule="auto"/>
        <w:jc w:val="center"/>
      </w:pPr>
      <w:r>
        <w:t>uzavřená dle § 2055 a násl. zákona č. 89/2012 Sb., obč</w:t>
      </w:r>
      <w:r>
        <w:rPr>
          <w:lang w:val="da-DK"/>
        </w:rPr>
        <w:t>ansk</w:t>
      </w:r>
      <w:r>
        <w:t>ý zákoník, ve znění pozdějších předpisů</w:t>
      </w:r>
    </w:p>
    <w:p w:rsidR="00AB0D44" w:rsidRDefault="00AB0D44">
      <w:pPr>
        <w:spacing w:after="0" w:line="240" w:lineRule="auto"/>
      </w:pPr>
    </w:p>
    <w:p w:rsidR="00AB0D44" w:rsidRDefault="006A04F4">
      <w:pPr>
        <w:spacing w:after="0" w:line="240" w:lineRule="auto"/>
        <w:jc w:val="center"/>
      </w:pPr>
      <w:r>
        <w:t>mezi</w:t>
      </w:r>
    </w:p>
    <w:p w:rsidR="00AB0D44" w:rsidRDefault="00AB0D44">
      <w:pPr>
        <w:spacing w:after="0" w:line="240" w:lineRule="auto"/>
      </w:pPr>
    </w:p>
    <w:p w:rsidR="00AB0D44" w:rsidRDefault="006A04F4">
      <w:pPr>
        <w:spacing w:after="0" w:line="240" w:lineRule="auto"/>
      </w:pPr>
      <w:r>
        <w:t>Oblastní galerií Liberec, příspěvková organizace</w:t>
      </w:r>
    </w:p>
    <w:p w:rsidR="00AB0D44" w:rsidRDefault="006A04F4">
      <w:pPr>
        <w:spacing w:after="0" w:line="240" w:lineRule="auto"/>
      </w:pPr>
      <w:r>
        <w:t>se sídlem: Masarykova 723/14, 460 01 Liberec 1,</w:t>
      </w:r>
    </w:p>
    <w:p w:rsidR="00AB0D44" w:rsidRDefault="006A04F4">
      <w:pPr>
        <w:spacing w:after="0" w:line="240" w:lineRule="auto"/>
      </w:pPr>
      <w:r>
        <w:t>IČO: 00083267,</w:t>
      </w:r>
    </w:p>
    <w:p w:rsidR="00AB0D44" w:rsidRDefault="006A04F4">
      <w:pPr>
        <w:spacing w:after="0" w:line="240" w:lineRule="auto"/>
      </w:pPr>
      <w:r>
        <w:t>bankovní spojení: XXXX</w:t>
      </w:r>
      <w:bookmarkStart w:id="0" w:name="_GoBack"/>
      <w:bookmarkEnd w:id="0"/>
    </w:p>
    <w:p w:rsidR="00AB0D44" w:rsidRDefault="006A04F4">
      <w:pPr>
        <w:spacing w:after="0" w:line="240" w:lineRule="auto"/>
      </w:pPr>
      <w:r>
        <w:t>zastoupenou Filipem Suchomelem, ředitelem,</w:t>
      </w:r>
    </w:p>
    <w:p w:rsidR="00AB0D44" w:rsidRDefault="006A04F4">
      <w:pPr>
        <w:spacing w:after="0" w:line="240" w:lineRule="auto"/>
      </w:pPr>
      <w:r>
        <w:t>(dále jen „Galerie</w:t>
      </w:r>
      <w:r>
        <w:rPr>
          <w:rFonts w:ascii="Arial Unicode MS" w:hAnsi="Arial Unicode MS"/>
          <w:rtl/>
          <w:lang w:val="ar-SA"/>
        </w:rPr>
        <w:t>“</w:t>
      </w:r>
      <w:r>
        <w:t xml:space="preserve"> nebo „Oblastní </w:t>
      </w:r>
      <w:proofErr w:type="spellStart"/>
      <w:r>
        <w:rPr>
          <w:lang w:val="de-DE"/>
        </w:rPr>
        <w:t>galerie</w:t>
      </w:r>
      <w:proofErr w:type="spellEnd"/>
      <w:r>
        <w:rPr>
          <w:lang w:val="de-DE"/>
        </w:rPr>
        <w:t xml:space="preserve"> Liberec</w:t>
      </w:r>
      <w:r>
        <w:rPr>
          <w:rtl/>
          <w:lang w:val="ar-SA"/>
        </w:rPr>
        <w:t>“</w:t>
      </w:r>
      <w:r>
        <w:t>)</w:t>
      </w:r>
    </w:p>
    <w:p w:rsidR="00AB0D44" w:rsidRDefault="00AB0D44">
      <w:pPr>
        <w:spacing w:after="0" w:line="240" w:lineRule="auto"/>
      </w:pPr>
    </w:p>
    <w:p w:rsidR="00AB0D44" w:rsidRDefault="006A04F4">
      <w:pPr>
        <w:spacing w:after="0" w:line="240" w:lineRule="auto"/>
      </w:pPr>
      <w:r>
        <w:t>a</w:t>
      </w:r>
    </w:p>
    <w:p w:rsidR="00AB0D44" w:rsidRDefault="00AB0D44">
      <w:pPr>
        <w:spacing w:after="0" w:line="240" w:lineRule="auto"/>
      </w:pPr>
    </w:p>
    <w:p w:rsidR="00AB0D44" w:rsidRDefault="006A04F4">
      <w:pPr>
        <w:spacing w:after="0" w:line="240" w:lineRule="auto"/>
      </w:pPr>
      <w:r>
        <w:rPr>
          <w:lang w:val="pt-PT"/>
        </w:rPr>
        <w:t>PPF Art a.s.,</w:t>
      </w:r>
    </w:p>
    <w:p w:rsidR="00AB0D44" w:rsidRDefault="006A04F4">
      <w:pPr>
        <w:spacing w:after="0" w:line="240" w:lineRule="auto"/>
      </w:pPr>
      <w:r>
        <w:t>se sídlem: Evropská 2690/17, 160 00 Praha 6,</w:t>
      </w:r>
    </w:p>
    <w:p w:rsidR="00AB0D44" w:rsidRDefault="006A04F4">
      <w:pPr>
        <w:spacing w:after="0" w:line="240" w:lineRule="auto"/>
      </w:pPr>
      <w:r>
        <w:t>IČO: 63080672,</w:t>
      </w:r>
    </w:p>
    <w:p w:rsidR="00AB0D44" w:rsidRDefault="006A04F4">
      <w:pPr>
        <w:spacing w:after="0" w:line="240" w:lineRule="auto"/>
      </w:pPr>
      <w:r>
        <w:t>zastoupenou Evženem L. Hartem, členem představenstva,</w:t>
      </w:r>
    </w:p>
    <w:p w:rsidR="00AB0D44" w:rsidRDefault="006A04F4">
      <w:pPr>
        <w:spacing w:after="0" w:line="240" w:lineRule="auto"/>
      </w:pPr>
      <w:r>
        <w:t>(dále jen „</w:t>
      </w:r>
      <w:r>
        <w:rPr>
          <w:lang w:val="pt-PT"/>
        </w:rPr>
        <w:t>PPF Art</w:t>
      </w:r>
      <w:r>
        <w:rPr>
          <w:rFonts w:ascii="Arial Unicode MS" w:hAnsi="Arial Unicode MS"/>
          <w:rtl/>
          <w:lang w:val="ar-SA"/>
        </w:rPr>
        <w:t>“</w:t>
      </w:r>
      <w:r>
        <w:t>)</w:t>
      </w:r>
    </w:p>
    <w:p w:rsidR="00AB0D44" w:rsidRDefault="00AB0D44">
      <w:pPr>
        <w:spacing w:after="0" w:line="240" w:lineRule="auto"/>
      </w:pPr>
    </w:p>
    <w:p w:rsidR="00AB0D44" w:rsidRDefault="006A04F4">
      <w:pPr>
        <w:spacing w:after="0" w:line="240" w:lineRule="auto"/>
      </w:pPr>
      <w:r>
        <w:t>(dále společně jen „Smluvní strany“ nebo jednotlivě „Smluvní strana</w:t>
      </w:r>
      <w:r>
        <w:rPr>
          <w:rFonts w:ascii="Arial Unicode MS" w:hAnsi="Arial Unicode MS"/>
          <w:rtl/>
          <w:lang w:val="ar-SA"/>
        </w:rPr>
        <w:t>“</w:t>
      </w:r>
      <w:r>
        <w:t>)</w:t>
      </w:r>
    </w:p>
    <w:p w:rsidR="00AB0D44" w:rsidRDefault="00AB0D44">
      <w:pPr>
        <w:spacing w:after="0" w:line="240" w:lineRule="auto"/>
      </w:pPr>
    </w:p>
    <w:p w:rsidR="00AB0D44" w:rsidRDefault="00AB0D44">
      <w:pPr>
        <w:spacing w:after="0" w:line="240" w:lineRule="auto"/>
      </w:pPr>
    </w:p>
    <w:p w:rsidR="00AB0D44" w:rsidRDefault="006A04F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Článek I. Předmět smlouvy</w:t>
      </w:r>
    </w:p>
    <w:p w:rsidR="00AB0D44" w:rsidRDefault="006A04F4">
      <w:pPr>
        <w:spacing w:after="0" w:line="240" w:lineRule="auto"/>
      </w:pPr>
      <w:r>
        <w:t>1.1. Předmě</w:t>
      </w:r>
      <w:r>
        <w:rPr>
          <w:lang w:val="pt-PT"/>
        </w:rPr>
        <w:t>tem t</w:t>
      </w:r>
      <w:r>
        <w:t>éto smlouvy je poskytnutí finančního daru ze strany PPF Art Galerii na podporu realizace výstavy Kojiho Kakinumy – Traveling Alone,</w:t>
      </w:r>
      <w:r>
        <w:t xml:space="preserve"> která se koná v Oblastní galerii Liberec v termínu 21. 6. - 28. 9. 2025 (dále jen „Výstava</w:t>
      </w:r>
      <w:r>
        <w:rPr>
          <w:rtl/>
          <w:lang w:val="ar-SA"/>
        </w:rPr>
        <w:t>“</w:t>
      </w:r>
      <w:r>
        <w:t>) .</w:t>
      </w:r>
    </w:p>
    <w:p w:rsidR="00AB0D44" w:rsidRDefault="00AB0D44">
      <w:pPr>
        <w:spacing w:after="0" w:line="240" w:lineRule="auto"/>
        <w:rPr>
          <w:sz w:val="10"/>
          <w:szCs w:val="10"/>
        </w:rPr>
      </w:pPr>
    </w:p>
    <w:p w:rsidR="00AB0D44" w:rsidRDefault="006A04F4">
      <w:pPr>
        <w:spacing w:after="0" w:line="240" w:lineRule="auto"/>
      </w:pPr>
      <w:r>
        <w:t xml:space="preserve">1.2. PPF Art se zavazuje podpořit Galerii finančními prostředky až </w:t>
      </w:r>
      <w:r>
        <w:rPr>
          <w:lang w:val="pt-PT"/>
        </w:rPr>
        <w:t>do v</w:t>
      </w:r>
      <w:r>
        <w:t xml:space="preserve">ýše </w:t>
      </w:r>
      <w:r>
        <w:rPr>
          <w:b/>
          <w:bCs/>
        </w:rPr>
        <w:t>250 000 Kč</w:t>
      </w:r>
      <w:r>
        <w:t>, a to konkr</w:t>
      </w:r>
      <w:r>
        <w:rPr>
          <w:lang w:val="fr-FR"/>
        </w:rPr>
        <w:t>é</w:t>
      </w:r>
      <w:r>
        <w:t>tně na úhradu následující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n</w:t>
      </w:r>
      <w:r>
        <w:t xml:space="preserve">ákladů, jež Galerie důvodně </w:t>
      </w:r>
      <w:r>
        <w:t>vynaložila či vynaloží:</w:t>
      </w:r>
    </w:p>
    <w:p w:rsidR="00AB0D44" w:rsidRDefault="006A04F4">
      <w:pPr>
        <w:numPr>
          <w:ilvl w:val="0"/>
          <w:numId w:val="2"/>
        </w:numPr>
        <w:spacing w:after="0" w:line="240" w:lineRule="auto"/>
      </w:pPr>
      <w:r>
        <w:t>náklady na propagaci a marketing Výstavy                                                    částka 100 000 Kč</w:t>
      </w:r>
    </w:p>
    <w:p w:rsidR="00AB0D44" w:rsidRDefault="006A04F4">
      <w:pPr>
        <w:numPr>
          <w:ilvl w:val="0"/>
          <w:numId w:val="4"/>
        </w:numPr>
        <w:spacing w:after="0" w:line="240" w:lineRule="auto"/>
      </w:pPr>
      <w:r>
        <w:t>(dále jen „Etapa 1</w:t>
      </w:r>
      <w:r>
        <w:rPr>
          <w:rtl/>
          <w:lang w:val="ar-SA"/>
        </w:rPr>
        <w:t>“</w:t>
      </w:r>
      <w:r>
        <w:t>)</w:t>
      </w:r>
    </w:p>
    <w:p w:rsidR="00AB0D44" w:rsidRDefault="006A04F4">
      <w:pPr>
        <w:numPr>
          <w:ilvl w:val="0"/>
          <w:numId w:val="2"/>
        </w:numPr>
        <w:spacing w:after="0" w:line="240" w:lineRule="auto"/>
      </w:pPr>
      <w:r>
        <w:t>náklady spojen</w:t>
      </w:r>
      <w:r>
        <w:rPr>
          <w:lang w:val="fr-FR"/>
        </w:rPr>
        <w:t xml:space="preserve">é </w:t>
      </w:r>
      <w:r>
        <w:t>s cestou Kojiho Kakinumy a jeho týmu do Liberce              částka 75 000 Kč</w:t>
      </w:r>
    </w:p>
    <w:p w:rsidR="00AB0D44" w:rsidRDefault="006A04F4">
      <w:pPr>
        <w:numPr>
          <w:ilvl w:val="0"/>
          <w:numId w:val="5"/>
        </w:numPr>
        <w:spacing w:after="0" w:line="240" w:lineRule="auto"/>
      </w:pPr>
      <w:r>
        <w:t>(dá</w:t>
      </w:r>
      <w:r>
        <w:t>le jen „Etapa 2</w:t>
      </w:r>
      <w:r>
        <w:rPr>
          <w:rtl/>
          <w:lang w:val="ar-SA"/>
        </w:rPr>
        <w:t>“</w:t>
      </w:r>
      <w:r>
        <w:t>)</w:t>
      </w:r>
    </w:p>
    <w:p w:rsidR="00AB0D44" w:rsidRDefault="006A04F4">
      <w:pPr>
        <w:numPr>
          <w:ilvl w:val="0"/>
          <w:numId w:val="2"/>
        </w:numPr>
        <w:spacing w:after="0" w:line="240" w:lineRule="auto"/>
      </w:pPr>
      <w:r>
        <w:t>náklady spojen</w:t>
      </w:r>
      <w:r>
        <w:rPr>
          <w:lang w:val="fr-FR"/>
        </w:rPr>
        <w:t xml:space="preserve">é </w:t>
      </w:r>
      <w:r>
        <w:rPr>
          <w:lang w:val="pt-PT"/>
        </w:rPr>
        <w:t>s transportem um</w:t>
      </w:r>
      <w:r>
        <w:t>ělecký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r>
        <w:t>ěl na Výstavu                        částka 75 000 Kč</w:t>
      </w:r>
    </w:p>
    <w:p w:rsidR="00AB0D44" w:rsidRDefault="006A04F4">
      <w:pPr>
        <w:numPr>
          <w:ilvl w:val="0"/>
          <w:numId w:val="6"/>
        </w:numPr>
        <w:spacing w:after="0" w:line="240" w:lineRule="auto"/>
      </w:pPr>
      <w:r>
        <w:t>(dále jen „Etapa 3</w:t>
      </w:r>
      <w:r>
        <w:rPr>
          <w:rtl/>
          <w:lang w:val="ar-SA"/>
        </w:rPr>
        <w:t>“</w:t>
      </w:r>
      <w:r>
        <w:t>)</w:t>
      </w:r>
    </w:p>
    <w:p w:rsidR="00AB0D44" w:rsidRDefault="00AB0D44">
      <w:pPr>
        <w:spacing w:after="0" w:line="240" w:lineRule="auto"/>
        <w:rPr>
          <w:sz w:val="10"/>
          <w:szCs w:val="10"/>
        </w:rPr>
      </w:pPr>
    </w:p>
    <w:p w:rsidR="00AB0D44" w:rsidRDefault="006A04F4">
      <w:pPr>
        <w:spacing w:after="0" w:line="240" w:lineRule="auto"/>
      </w:pPr>
      <w:r>
        <w:t xml:space="preserve">To znamená, že PPF Art se zavazuje darovat Galerii finanční dar až </w:t>
      </w:r>
      <w:r>
        <w:rPr>
          <w:lang w:val="pt-PT"/>
        </w:rPr>
        <w:t>do v</w:t>
      </w:r>
      <w:r>
        <w:t>ýše 250 000,- Kč (dále jen jako „Dar</w:t>
      </w:r>
      <w:r>
        <w:rPr>
          <w:rtl/>
          <w:lang w:val="ar-SA"/>
        </w:rPr>
        <w:t>“</w:t>
      </w:r>
      <w:r>
        <w:t xml:space="preserve">) </w:t>
      </w:r>
      <w:r>
        <w:rPr>
          <w:b/>
          <w:bCs/>
          <w:lang w:val="it-IT"/>
        </w:rPr>
        <w:t xml:space="preserve">za </w:t>
      </w:r>
      <w:r>
        <w:rPr>
          <w:b/>
          <w:bCs/>
        </w:rPr>
        <w:t xml:space="preserve">účelem </w:t>
      </w:r>
      <w:r>
        <w:rPr>
          <w:b/>
          <w:bCs/>
        </w:rPr>
        <w:t xml:space="preserve">pokrytí části nákladů na realizaci Výstavy </w:t>
      </w:r>
      <w:r>
        <w:t>(dále jen jako „účel</w:t>
      </w:r>
      <w:r>
        <w:rPr>
          <w:rtl/>
          <w:lang w:val="ar-SA"/>
        </w:rPr>
        <w:t>“</w:t>
      </w:r>
      <w:r>
        <w:t xml:space="preserve">) </w:t>
      </w:r>
      <w:r>
        <w:rPr>
          <w:b/>
          <w:bCs/>
        </w:rPr>
        <w:t>po jednotlivý</w:t>
      </w:r>
      <w:proofErr w:type="spellStart"/>
      <w:r>
        <w:rPr>
          <w:b/>
          <w:bCs/>
          <w:lang w:val="de-DE"/>
        </w:rPr>
        <w:t>ch</w:t>
      </w:r>
      <w:proofErr w:type="spellEnd"/>
      <w:r>
        <w:rPr>
          <w:b/>
          <w:bCs/>
          <w:lang w:val="de-DE"/>
        </w:rPr>
        <w:t xml:space="preserve"> v</w:t>
      </w:r>
      <w:r>
        <w:rPr>
          <w:b/>
          <w:bCs/>
        </w:rPr>
        <w:t>ýše uvedený</w:t>
      </w:r>
      <w:proofErr w:type="spellStart"/>
      <w:r>
        <w:rPr>
          <w:b/>
          <w:bCs/>
          <w:lang w:val="de-DE"/>
        </w:rPr>
        <w:t>ch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etap</w:t>
      </w:r>
      <w:proofErr w:type="spellEnd"/>
      <w:r>
        <w:rPr>
          <w:b/>
          <w:bCs/>
        </w:rPr>
        <w:t>á</w:t>
      </w:r>
      <w:proofErr w:type="spellStart"/>
      <w:r>
        <w:rPr>
          <w:b/>
          <w:bCs/>
          <w:lang w:val="de-DE"/>
        </w:rPr>
        <w:t>ch</w:t>
      </w:r>
      <w:proofErr w:type="spellEnd"/>
      <w:r>
        <w:rPr>
          <w:b/>
          <w:bCs/>
          <w:lang w:val="de-DE"/>
        </w:rPr>
        <w:t xml:space="preserve"> </w:t>
      </w:r>
      <w:r>
        <w:rPr>
          <w:lang w:val="pt-PT"/>
        </w:rPr>
        <w:t>a Galerie tento Dar p</w:t>
      </w:r>
      <w:r>
        <w:t>řijímá a zároveň s tím přijímá též závazek použití Daru pouze pro uvedený úč</w:t>
      </w:r>
      <w:r>
        <w:rPr>
          <w:lang w:val="pt-PT"/>
        </w:rPr>
        <w:t>el.</w:t>
      </w:r>
    </w:p>
    <w:p w:rsidR="00AB0D44" w:rsidRDefault="00AB0D44">
      <w:pPr>
        <w:spacing w:after="0" w:line="240" w:lineRule="auto"/>
      </w:pPr>
    </w:p>
    <w:p w:rsidR="00AB0D44" w:rsidRDefault="006A04F4">
      <w:pPr>
        <w:spacing w:after="0" w:line="240" w:lineRule="auto"/>
      </w:pPr>
      <w:r>
        <w:t xml:space="preserve">Dar bude Galerii vyplacen po částech takto: </w:t>
      </w:r>
    </w:p>
    <w:p w:rsidR="00AB0D44" w:rsidRDefault="006A04F4">
      <w:pPr>
        <w:spacing w:after="0" w:line="240" w:lineRule="auto"/>
      </w:pPr>
      <w:r>
        <w:t>a) č</w:t>
      </w:r>
      <w:r>
        <w:t>ást Daru ve výši 100 </w:t>
      </w:r>
      <w:r>
        <w:rPr>
          <w:lang w:val="de-DE"/>
        </w:rPr>
        <w:t>000 K</w:t>
      </w:r>
      <w:r>
        <w:t>č bude Galerii vyplacena převodem na bankovní účet Galerie uvedený v záhlaví t</w:t>
      </w:r>
      <w:r>
        <w:rPr>
          <w:lang w:val="fr-FR"/>
        </w:rPr>
        <w:t>é</w:t>
      </w:r>
      <w:r>
        <w:t>to smlouvy, jakmile Galerie společnosti PPF Art doloží, že náklady účelně vynaložen</w:t>
      </w:r>
      <w:r>
        <w:rPr>
          <w:lang w:val="fr-FR"/>
        </w:rPr>
        <w:t xml:space="preserve">é </w:t>
      </w:r>
      <w:r>
        <w:t>Galerií v rámci Etapy 1 dosáhly minimálně částky 100 </w:t>
      </w:r>
      <w:r>
        <w:rPr>
          <w:lang w:val="de-DE"/>
        </w:rPr>
        <w:t>000 K</w:t>
      </w:r>
      <w:r>
        <w:t xml:space="preserve">č, </w:t>
      </w:r>
    </w:p>
    <w:p w:rsidR="00AB0D44" w:rsidRDefault="006A04F4">
      <w:pPr>
        <w:spacing w:after="0" w:line="240" w:lineRule="auto"/>
      </w:pPr>
      <w:r>
        <w:rPr>
          <w:lang w:val="de-DE"/>
        </w:rPr>
        <w:lastRenderedPageBreak/>
        <w:t xml:space="preserve">b)  </w:t>
      </w:r>
      <w:r>
        <w:rPr>
          <w:lang w:val="de-DE"/>
        </w:rPr>
        <w:t xml:space="preserve"> </w:t>
      </w:r>
      <w:r>
        <w:t>část Daru ve výši 75 </w:t>
      </w:r>
      <w:r>
        <w:rPr>
          <w:lang w:val="de-DE"/>
        </w:rPr>
        <w:t>000 K</w:t>
      </w:r>
      <w:r>
        <w:t>č bude Galerii vyplacena převodem na bankovní účet Galerie uvedený v záhlaví t</w:t>
      </w:r>
      <w:r>
        <w:rPr>
          <w:lang w:val="fr-FR"/>
        </w:rPr>
        <w:t>é</w:t>
      </w:r>
      <w:r>
        <w:t>to smlouvy, jakmile Galerie společnosti PPF Art doloží, že náklady účelně vynaložen</w:t>
      </w:r>
      <w:r>
        <w:rPr>
          <w:lang w:val="fr-FR"/>
        </w:rPr>
        <w:t xml:space="preserve">é </w:t>
      </w:r>
      <w:r>
        <w:t>Galerií v rámci Etapy 2 dosáhly minimálně částky 75 </w:t>
      </w:r>
      <w:r>
        <w:rPr>
          <w:lang w:val="de-DE"/>
        </w:rPr>
        <w:t>000 K</w:t>
      </w:r>
      <w:r>
        <w:t xml:space="preserve">č, </w:t>
      </w:r>
    </w:p>
    <w:p w:rsidR="00AB0D44" w:rsidRDefault="006A04F4">
      <w:pPr>
        <w:spacing w:after="0" w:line="240" w:lineRule="auto"/>
      </w:pPr>
      <w:r>
        <w:rPr>
          <w:lang w:val="de-DE"/>
        </w:rPr>
        <w:t xml:space="preserve">c)  </w:t>
      </w:r>
      <w:r>
        <w:rPr>
          <w:lang w:val="de-DE"/>
        </w:rPr>
        <w:t xml:space="preserve"> </w:t>
      </w:r>
      <w:r>
        <w:t>část Daru ve výši 75 </w:t>
      </w:r>
      <w:r>
        <w:rPr>
          <w:lang w:val="de-DE"/>
        </w:rPr>
        <w:t>000 K</w:t>
      </w:r>
      <w:r>
        <w:t>č bude Galerii vyplacena převodem na bankovní účet Galerie uvedený v záhlaví t</w:t>
      </w:r>
      <w:r>
        <w:rPr>
          <w:lang w:val="fr-FR"/>
        </w:rPr>
        <w:t>é</w:t>
      </w:r>
      <w:r>
        <w:t>to smlouvy, jakmile Galerie společnosti PPF Art doloží, že náklady účelně vynaložen</w:t>
      </w:r>
      <w:r>
        <w:rPr>
          <w:lang w:val="fr-FR"/>
        </w:rPr>
        <w:t xml:space="preserve">é </w:t>
      </w:r>
      <w:r>
        <w:t>Galerií v rámci Etapy 3 dosáhly minimálně částky 75 </w:t>
      </w:r>
      <w:r>
        <w:rPr>
          <w:lang w:val="de-DE"/>
        </w:rPr>
        <w:t>000 K</w:t>
      </w:r>
      <w:r>
        <w:t xml:space="preserve">č, </w:t>
      </w:r>
    </w:p>
    <w:p w:rsidR="00AB0D44" w:rsidRDefault="00AB0D44">
      <w:pPr>
        <w:spacing w:after="0" w:line="240" w:lineRule="auto"/>
      </w:pPr>
    </w:p>
    <w:p w:rsidR="00AB0D44" w:rsidRDefault="006A04F4">
      <w:pPr>
        <w:spacing w:after="0" w:line="240" w:lineRule="auto"/>
      </w:pPr>
      <w:r>
        <w:t>Pokud by náklady účelně vynaložen</w:t>
      </w:r>
      <w:r>
        <w:rPr>
          <w:lang w:val="fr-FR"/>
        </w:rPr>
        <w:t xml:space="preserve">é </w:t>
      </w:r>
      <w:r>
        <w:t>Galerií v rámci pří</w:t>
      </w:r>
      <w:r>
        <w:rPr>
          <w:lang w:val="da-DK"/>
        </w:rPr>
        <w:t>slu</w:t>
      </w:r>
      <w:r>
        <w:t>šn</w:t>
      </w:r>
      <w:r>
        <w:rPr>
          <w:lang w:val="fr-FR"/>
        </w:rPr>
        <w:t xml:space="preserve">é </w:t>
      </w:r>
      <w:r>
        <w:t>etapy nedosáhly pří</w:t>
      </w:r>
      <w:r>
        <w:rPr>
          <w:lang w:val="da-DK"/>
        </w:rPr>
        <w:t>slu</w:t>
      </w:r>
      <w:r>
        <w:t>šn</w:t>
      </w:r>
      <w:r>
        <w:rPr>
          <w:lang w:val="fr-FR"/>
        </w:rPr>
        <w:t xml:space="preserve">é </w:t>
      </w:r>
      <w:r>
        <w:t>minimální výše, pak společnost PPF Art poskytne pří</w:t>
      </w:r>
      <w:r>
        <w:rPr>
          <w:lang w:val="da-DK"/>
        </w:rPr>
        <w:t>slu</w:t>
      </w:r>
      <w:r>
        <w:t>šnou část Daru jen ve výši nákladů účelně vynaložený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Galeri</w:t>
      </w:r>
      <w:proofErr w:type="spellEnd"/>
      <w:r>
        <w:t>í v rámci pří</w:t>
      </w:r>
      <w:r>
        <w:rPr>
          <w:lang w:val="da-DK"/>
        </w:rPr>
        <w:t>slu</w:t>
      </w:r>
      <w:r>
        <w:t>šn</w:t>
      </w:r>
      <w:r>
        <w:rPr>
          <w:lang w:val="fr-FR"/>
        </w:rPr>
        <w:t xml:space="preserve">é </w:t>
      </w:r>
      <w:r>
        <w:t xml:space="preserve">etapy. </w:t>
      </w:r>
    </w:p>
    <w:p w:rsidR="00AB0D44" w:rsidRDefault="00AB0D44">
      <w:pPr>
        <w:spacing w:after="0" w:line="240" w:lineRule="auto"/>
      </w:pPr>
    </w:p>
    <w:p w:rsidR="00AB0D44" w:rsidRDefault="006A04F4">
      <w:pPr>
        <w:spacing w:after="0" w:line="240" w:lineRule="auto"/>
      </w:pPr>
      <w:r>
        <w:t>1.3. Vyplácení jednotlivý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částí Daru způsobem popsaným v bodě 1.2. výše je koncipováno tak, že jím nejl</w:t>
      </w:r>
      <w:r>
        <w:rPr>
          <w:lang w:val="fr-FR"/>
        </w:rPr>
        <w:t>é</w:t>
      </w:r>
      <w:r>
        <w:t>pe může být dosaženo stavu, kdy poskytnuté finanční prostředky budou využity v souladu s účelem uvedeným v této smlouvě.</w:t>
      </w:r>
    </w:p>
    <w:p w:rsidR="00AB0D44" w:rsidRDefault="00AB0D44">
      <w:pPr>
        <w:spacing w:after="0" w:line="240" w:lineRule="auto"/>
      </w:pPr>
    </w:p>
    <w:p w:rsidR="00AB0D44" w:rsidRDefault="00AB0D44">
      <w:pPr>
        <w:spacing w:after="0" w:line="240" w:lineRule="auto"/>
      </w:pPr>
    </w:p>
    <w:p w:rsidR="00AB0D44" w:rsidRDefault="006A04F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Článek II. Práva a povinnosti smluvních stran</w:t>
      </w:r>
    </w:p>
    <w:p w:rsidR="00AB0D44" w:rsidRDefault="006A04F4">
      <w:pPr>
        <w:spacing w:after="0" w:line="240" w:lineRule="auto"/>
      </w:pPr>
      <w:r>
        <w:t>2.1. J</w:t>
      </w:r>
      <w:r>
        <w:t>akmile Galerie prokáže společnosti PPF Art, že jí vznikl nárok na úhradu dané části Daru, pak do čtrnácti dní pot</w:t>
      </w:r>
      <w:r>
        <w:rPr>
          <w:lang w:val="fr-FR"/>
        </w:rPr>
        <w:t xml:space="preserve">é </w:t>
      </w:r>
      <w:r>
        <w:t>společnost PPF Art př</w:t>
      </w:r>
      <w:r>
        <w:rPr>
          <w:lang w:val="da-DK"/>
        </w:rPr>
        <w:t>evede p</w:t>
      </w:r>
      <w:r>
        <w:t>ří</w:t>
      </w:r>
      <w:r>
        <w:rPr>
          <w:lang w:val="da-DK"/>
        </w:rPr>
        <w:t>slu</w:t>
      </w:r>
      <w:r>
        <w:t>šnou část Daru na bankovní účet Galerie uvedený v záhlaví t</w:t>
      </w:r>
      <w:r>
        <w:rPr>
          <w:lang w:val="fr-FR"/>
        </w:rPr>
        <w:t>é</w:t>
      </w:r>
      <w:r>
        <w:t xml:space="preserve">to smlouvy.                      </w:t>
      </w:r>
    </w:p>
    <w:p w:rsidR="00AB0D44" w:rsidRDefault="00AB0D44">
      <w:pPr>
        <w:spacing w:after="0" w:line="240" w:lineRule="auto"/>
        <w:rPr>
          <w:sz w:val="10"/>
          <w:szCs w:val="10"/>
        </w:rPr>
      </w:pPr>
    </w:p>
    <w:p w:rsidR="00AB0D44" w:rsidRDefault="006A04F4">
      <w:pPr>
        <w:spacing w:after="0" w:line="240" w:lineRule="auto"/>
      </w:pPr>
      <w:r>
        <w:t xml:space="preserve">2.2. Galerie </w:t>
      </w:r>
      <w:r>
        <w:t>se zavazuje využít poskytnuté finanční prostředky výhradně na účel uvedený v této smlouvě. PPF Art není povinna poskytnout sjednan</w:t>
      </w:r>
      <w:r>
        <w:rPr>
          <w:lang w:val="fr-FR"/>
        </w:rPr>
        <w:t xml:space="preserve">é </w:t>
      </w:r>
      <w:r>
        <w:t>finanční prostředky, stane-li se zřejmým, že nebyly či objektivně nemohou bý</w:t>
      </w:r>
      <w:r>
        <w:rPr>
          <w:lang w:val="fr-FR"/>
        </w:rPr>
        <w:t>t pou</w:t>
      </w:r>
      <w:r>
        <w:t>žity pro sjednaný úč</w:t>
      </w:r>
      <w:r>
        <w:rPr>
          <w:lang w:val="pt-PT"/>
        </w:rPr>
        <w:t xml:space="preserve">el. </w:t>
      </w:r>
    </w:p>
    <w:p w:rsidR="00AB0D44" w:rsidRDefault="006A04F4">
      <w:pPr>
        <w:spacing w:after="0" w:line="240" w:lineRule="auto"/>
      </w:pPr>
      <w:r>
        <w:t>PPF Art je oprávně</w:t>
      </w:r>
      <w:r>
        <w:t>na od smlouvy odstoupit a požadovat vrácení již vyplacen</w:t>
      </w:r>
      <w:r>
        <w:rPr>
          <w:lang w:val="fr-FR"/>
        </w:rPr>
        <w:t>é</w:t>
      </w:r>
      <w:r>
        <w:t>(ých) části(í) Daru, vyjde-li najevo, že nebyla(y) využita(y) pro naplnění sjednan</w:t>
      </w:r>
      <w:r>
        <w:rPr>
          <w:lang w:val="fr-FR"/>
        </w:rPr>
        <w:t>é</w:t>
      </w:r>
      <w:r>
        <w:t xml:space="preserve">ho účelu. </w:t>
      </w:r>
    </w:p>
    <w:p w:rsidR="00AB0D44" w:rsidRDefault="00AB0D44">
      <w:pPr>
        <w:spacing w:after="0" w:line="240" w:lineRule="auto"/>
        <w:rPr>
          <w:sz w:val="10"/>
          <w:szCs w:val="10"/>
        </w:rPr>
      </w:pPr>
    </w:p>
    <w:p w:rsidR="00AB0D44" w:rsidRDefault="006A04F4">
      <w:pPr>
        <w:spacing w:after="0" w:line="240" w:lineRule="auto"/>
      </w:pPr>
      <w:r>
        <w:rPr>
          <w:sz w:val="22"/>
          <w:szCs w:val="22"/>
          <w:lang w:val="it-IT"/>
        </w:rPr>
        <w:t>2.3</w:t>
      </w:r>
      <w:r>
        <w:rPr>
          <w:lang w:val="it-IT"/>
        </w:rPr>
        <w:t xml:space="preserve">. </w:t>
      </w:r>
      <w:r>
        <w:t>PPF Art souhlasí</w:t>
      </w:r>
      <w:r>
        <w:rPr>
          <w:b/>
          <w:bCs/>
        </w:rPr>
        <w:t xml:space="preserve"> </w:t>
      </w:r>
      <w:r>
        <w:t>se zveřejněním sv</w:t>
      </w:r>
      <w:r>
        <w:rPr>
          <w:lang w:val="fr-FR"/>
        </w:rPr>
        <w:t>é</w:t>
      </w:r>
      <w:r>
        <w:t>ho názvu (loga) v souvislosti s konání</w:t>
      </w:r>
      <w:r>
        <w:rPr>
          <w:lang w:val="de-DE"/>
        </w:rPr>
        <w:t>m V</w:t>
      </w:r>
      <w:r>
        <w:t xml:space="preserve">ýstavy jakož </w:t>
      </w:r>
      <w:r>
        <w:rPr>
          <w:lang w:val="it-IT"/>
        </w:rPr>
        <w:t>i p</w:t>
      </w:r>
      <w:r>
        <w:t>ři akcí</w:t>
      </w:r>
      <w:r>
        <w:t>ch pořádaný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r>
        <w:t> souvislosti s Výstavou, přičemž vš</w:t>
      </w:r>
      <w:r>
        <w:rPr>
          <w:lang w:val="it-IT"/>
        </w:rPr>
        <w:t>ak tato forma pod</w:t>
      </w:r>
      <w:r>
        <w:t>ěkování společnosti PPF Art coby dárci nesmí přesahovat míru, (i) kterou lze považovat za společenskou slušnost při poděkování za poskytnutí příspěvku „</w:t>
      </w:r>
      <w:r>
        <w:rPr>
          <w:lang w:val="it-IT"/>
        </w:rPr>
        <w:t>pro bono publico</w:t>
      </w:r>
      <w:r>
        <w:rPr>
          <w:rtl/>
          <w:lang w:val="ar-SA"/>
        </w:rPr>
        <w:t>“</w:t>
      </w:r>
      <w:r>
        <w:t>, a (ii) jejíž překr</w:t>
      </w:r>
      <w:r>
        <w:t xml:space="preserve">očení by mohlo být posuzováno jako protiplnění za poskytnutí Daru. Způsob a rozsah uveřejnění názvu či loga PPF Art musí být předem odsouhlasen společností PPF Art. </w:t>
      </w:r>
    </w:p>
    <w:p w:rsidR="00AB0D44" w:rsidRDefault="00AB0D44">
      <w:pPr>
        <w:spacing w:after="0" w:line="240" w:lineRule="auto"/>
        <w:rPr>
          <w:sz w:val="10"/>
          <w:szCs w:val="10"/>
        </w:rPr>
      </w:pPr>
    </w:p>
    <w:p w:rsidR="00AB0D44" w:rsidRDefault="006A04F4">
      <w:pPr>
        <w:spacing w:after="0" w:line="240" w:lineRule="auto"/>
      </w:pPr>
      <w:r>
        <w:t xml:space="preserve">2.4. Galerie se zavazuje zvát s dostatečným předstihem zástupce PPF Art na konané akce, </w:t>
      </w:r>
      <w:r>
        <w:t>např. vernisáže, komentované prohlídky, setkání s umělci a autory. Pozvánky bude zasílat na emaily: rehak@ppf.cza tištěně na adresu: PPF Art a.s., Jan Ř</w:t>
      </w:r>
      <w:r>
        <w:rPr>
          <w:lang w:val="de-DE"/>
        </w:rPr>
        <w:t>eh</w:t>
      </w:r>
      <w:r>
        <w:t>ák, Evropská 2690/17, 160 41  Praha 6</w:t>
      </w:r>
    </w:p>
    <w:p w:rsidR="00AB0D44" w:rsidRDefault="00AB0D44">
      <w:pPr>
        <w:spacing w:after="0" w:line="240" w:lineRule="auto"/>
        <w:rPr>
          <w:sz w:val="10"/>
          <w:szCs w:val="10"/>
        </w:rPr>
      </w:pPr>
    </w:p>
    <w:p w:rsidR="00AB0D44" w:rsidRDefault="006A04F4">
      <w:pPr>
        <w:spacing w:after="0" w:line="240" w:lineRule="auto"/>
      </w:pPr>
      <w:r>
        <w:t xml:space="preserve">2.5. PPF Art se může účastnit se vybraných akcí </w:t>
      </w:r>
      <w:r>
        <w:rPr>
          <w:lang w:val="da-DK"/>
        </w:rPr>
        <w:t>Galerie, v</w:t>
      </w:r>
      <w:r>
        <w:t>ždy p</w:t>
      </w:r>
      <w:r>
        <w:t>o předchozí dohodě smluvních stran.</w:t>
      </w:r>
    </w:p>
    <w:p w:rsidR="00AB0D44" w:rsidRDefault="00AB0D44">
      <w:pPr>
        <w:spacing w:after="0" w:line="240" w:lineRule="auto"/>
        <w:rPr>
          <w:sz w:val="10"/>
          <w:szCs w:val="10"/>
        </w:rPr>
      </w:pPr>
    </w:p>
    <w:p w:rsidR="00AB0D44" w:rsidRDefault="00AB0D44">
      <w:pPr>
        <w:spacing w:after="0" w:line="240" w:lineRule="auto"/>
      </w:pPr>
    </w:p>
    <w:p w:rsidR="00AB0D44" w:rsidRDefault="006A04F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Článek III. Doba trvání smlouvy a ukončení spolupráce</w:t>
      </w:r>
    </w:p>
    <w:p w:rsidR="00AB0D44" w:rsidRDefault="006A04F4">
      <w:pPr>
        <w:spacing w:after="0" w:line="240" w:lineRule="auto"/>
      </w:pPr>
      <w:r>
        <w:t>3.1. Tato smlouva se uzavírá na dobu od její účinnosti (viz bod 4.4. níže) do 31. 12. 2025.</w:t>
      </w:r>
    </w:p>
    <w:p w:rsidR="00AB0D44" w:rsidRDefault="00AB0D44">
      <w:pPr>
        <w:spacing w:after="0" w:line="240" w:lineRule="auto"/>
        <w:rPr>
          <w:sz w:val="10"/>
          <w:szCs w:val="10"/>
        </w:rPr>
      </w:pPr>
    </w:p>
    <w:p w:rsidR="00AB0D44" w:rsidRDefault="006A04F4">
      <w:pPr>
        <w:spacing w:after="0" w:line="240" w:lineRule="auto"/>
      </w:pPr>
      <w:r>
        <w:t>3.2. Každá ze smluvních stran je oprávněna tuto smlouvu ukončit písemno</w:t>
      </w:r>
      <w:r>
        <w:t xml:space="preserve">u výpovědí s výpovědní </w:t>
      </w:r>
      <w:r>
        <w:rPr>
          <w:lang w:val="pt-PT"/>
        </w:rPr>
        <w:t>dobou</w:t>
      </w:r>
      <w:r>
        <w:t xml:space="preserve"> dvou (2) měsíců, která počíná běžet prvním dnem měsíce následujícího roku po doručení výpovědi druhé smluvní straně. </w:t>
      </w:r>
    </w:p>
    <w:p w:rsidR="00AB0D44" w:rsidRDefault="00AB0D44">
      <w:pPr>
        <w:spacing w:after="0" w:line="240" w:lineRule="auto"/>
      </w:pPr>
    </w:p>
    <w:p w:rsidR="00AB0D44" w:rsidRDefault="00AB0D44">
      <w:pPr>
        <w:spacing w:after="0" w:line="240" w:lineRule="auto"/>
      </w:pPr>
    </w:p>
    <w:p w:rsidR="00AB0D44" w:rsidRDefault="006A04F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Článek IV. Závěrečná ustanovení</w:t>
      </w:r>
    </w:p>
    <w:p w:rsidR="00AB0D44" w:rsidRDefault="006A04F4">
      <w:pPr>
        <w:spacing w:after="0" w:line="240" w:lineRule="auto"/>
      </w:pPr>
      <w:r>
        <w:t>4.1. Veškeré změny a doplňky této smlouvy musí být provedeny písemnou formo</w:t>
      </w:r>
      <w:r>
        <w:t>u a podepsány oprávněnými zástupci obou smluvních stran, jinak nejsou právně závazn</w:t>
      </w:r>
      <w:r>
        <w:rPr>
          <w:lang w:val="fr-FR"/>
        </w:rPr>
        <w:t>é</w:t>
      </w:r>
      <w:r>
        <w:t>.</w:t>
      </w:r>
    </w:p>
    <w:p w:rsidR="00AB0D44" w:rsidRDefault="00AB0D44">
      <w:pPr>
        <w:spacing w:after="0" w:line="240" w:lineRule="auto"/>
        <w:rPr>
          <w:sz w:val="10"/>
          <w:szCs w:val="10"/>
        </w:rPr>
      </w:pPr>
    </w:p>
    <w:p w:rsidR="00AB0D44" w:rsidRDefault="006A04F4">
      <w:pPr>
        <w:spacing w:after="0" w:line="240" w:lineRule="auto"/>
      </w:pPr>
      <w:r>
        <w:t>4.2. Tato smlouva představuje úplnou dohodu mezi smluvními stranami a nahrazuje veškerá předchozí ujednání týkající se předmětu této smlouvy.</w:t>
      </w:r>
    </w:p>
    <w:p w:rsidR="00AB0D44" w:rsidRDefault="00AB0D44">
      <w:pPr>
        <w:spacing w:after="0" w:line="240" w:lineRule="auto"/>
        <w:rPr>
          <w:sz w:val="10"/>
          <w:szCs w:val="10"/>
        </w:rPr>
      </w:pPr>
    </w:p>
    <w:p w:rsidR="00AB0D44" w:rsidRDefault="006A04F4">
      <w:pPr>
        <w:spacing w:after="0" w:line="240" w:lineRule="auto"/>
      </w:pPr>
      <w:r>
        <w:t xml:space="preserve">4.3. Tato smlouva se řídí </w:t>
      </w:r>
      <w:r>
        <w:t>právním řádem České republiky, zejména ustanoveními obč</w:t>
      </w:r>
      <w:r>
        <w:rPr>
          <w:lang w:val="da-DK"/>
        </w:rPr>
        <w:t>ansk</w:t>
      </w:r>
      <w:r>
        <w:t>ého zákoníku.</w:t>
      </w:r>
    </w:p>
    <w:p w:rsidR="00AB0D44" w:rsidRDefault="00AB0D44">
      <w:pPr>
        <w:spacing w:after="0" w:line="240" w:lineRule="auto"/>
        <w:rPr>
          <w:sz w:val="10"/>
          <w:szCs w:val="10"/>
        </w:rPr>
      </w:pPr>
    </w:p>
    <w:p w:rsidR="00AB0D44" w:rsidRDefault="006A04F4">
      <w:pPr>
        <w:spacing w:after="0" w:line="240" w:lineRule="auto"/>
      </w:pPr>
      <w:r>
        <w:t xml:space="preserve">4.4. Tato smlouva je vyhotovena ve dvou (2) stejnopisech s platností </w:t>
      </w:r>
      <w:r>
        <w:rPr>
          <w:lang w:val="it-IT"/>
        </w:rPr>
        <w:t>origin</w:t>
      </w:r>
      <w:r>
        <w:t>álu, přičemž každá smluvní strana obdrží jedno (1) vyhotovení.</w:t>
      </w:r>
    </w:p>
    <w:p w:rsidR="00AB0D44" w:rsidRDefault="006A04F4">
      <w:r>
        <w:t>Smluvní strany berou na vědomí, že tato smlo</w:t>
      </w:r>
      <w:r>
        <w:t>uva podl</w:t>
      </w:r>
      <w:r>
        <w:rPr>
          <w:lang w:val="fr-FR"/>
        </w:rPr>
        <w:t>é</w:t>
      </w:r>
      <w:r>
        <w:t>há povinnosti jejího uveřejnění prostřednictvím registru smluv v souladu se zákonem č. 340/2015 Sb., o registru smluv, v platn</w:t>
      </w:r>
      <w:r>
        <w:rPr>
          <w:lang w:val="fr-FR"/>
        </w:rPr>
        <w:t>é</w:t>
      </w:r>
      <w:r>
        <w:t>m znění. Smluvní strany dále berou na vědomí, že tato smlouva nabývá účinnosti nejdříve dnem jejího uveřejnění v registr</w:t>
      </w:r>
      <w:r>
        <w:t>u smluv. Dá</w:t>
      </w:r>
      <w:r>
        <w:rPr>
          <w:lang w:val="fr-FR"/>
        </w:rPr>
        <w:t>le plat</w:t>
      </w:r>
      <w:r>
        <w:t>í, že nebude-li smlouva uveřejněna ani do tří měsíců od jejího uzavření, bude od počátku zrušena. Tato smlouva bude uveřejněna bez zbytečn</w:t>
      </w:r>
      <w:r>
        <w:rPr>
          <w:lang w:val="fr-FR"/>
        </w:rPr>
        <w:t>é</w:t>
      </w:r>
      <w:r>
        <w:t xml:space="preserve">ho odkladu, nejpozději však do 30 dnů od jejího uzavření. Galerie se zavazuje, že zajistí </w:t>
      </w:r>
      <w:r>
        <w:rPr>
          <w:lang w:val="fr-FR"/>
        </w:rPr>
        <w:t>uve</w:t>
      </w:r>
      <w:r>
        <w:t>řejněn</w:t>
      </w:r>
      <w:r>
        <w:t>í t</w:t>
      </w:r>
      <w:r>
        <w:rPr>
          <w:lang w:val="fr-FR"/>
        </w:rPr>
        <w:t>é</w:t>
      </w:r>
      <w:r>
        <w:t>to smlouvy v registru smluv v souladu s právní</w:t>
      </w:r>
      <w:r>
        <w:rPr>
          <w:lang w:val="it-IT"/>
        </w:rPr>
        <w:t>mi p</w:t>
      </w:r>
      <w:r>
        <w:t>ředpisy a uvědomí PPF Art o uveřejnění t</w:t>
      </w:r>
      <w:r>
        <w:rPr>
          <w:lang w:val="fr-FR"/>
        </w:rPr>
        <w:t>é</w:t>
      </w:r>
      <w:r>
        <w:t xml:space="preserve">to smlouvy v registru smluv. Galerie je plně srozuměna s tím, že: </w:t>
      </w:r>
    </w:p>
    <w:p w:rsidR="00AB0D44" w:rsidRDefault="006A04F4">
      <w:pPr>
        <w:pStyle w:val="Odstavecseseznamem"/>
        <w:numPr>
          <w:ilvl w:val="0"/>
          <w:numId w:val="8"/>
        </w:numPr>
      </w:pPr>
      <w:r>
        <w:t xml:space="preserve">PPF Art nebude ohledně </w:t>
      </w:r>
      <w:r>
        <w:rPr>
          <w:lang w:val="fr-FR"/>
        </w:rPr>
        <w:t>uve</w:t>
      </w:r>
      <w:proofErr w:type="spellStart"/>
      <w:r>
        <w:t>řejnění</w:t>
      </w:r>
      <w:proofErr w:type="spellEnd"/>
      <w:r>
        <w:t xml:space="preserve"> t</w:t>
      </w:r>
      <w:r>
        <w:rPr>
          <w:lang w:val="fr-FR"/>
        </w:rPr>
        <w:t>é</w:t>
      </w:r>
      <w:r>
        <w:t>to smlouvy v registru smluv činit žádné úkony, a Galerie t</w:t>
      </w:r>
      <w:r>
        <w:t>ak na sebe plně přejímá administrativní agendu s tímto uveřejněním spojenou, a</w:t>
      </w:r>
    </w:p>
    <w:p w:rsidR="00AB0D44" w:rsidRDefault="006A04F4">
      <w:pPr>
        <w:pStyle w:val="Odstavecseseznamem"/>
        <w:numPr>
          <w:ilvl w:val="0"/>
          <w:numId w:val="8"/>
        </w:numPr>
        <w:spacing w:after="0"/>
      </w:pPr>
      <w:r>
        <w:t xml:space="preserve">PPF Art neposkytne Dar/část Daru </w:t>
      </w:r>
      <w:proofErr w:type="spellStart"/>
      <w:r>
        <w:t>př</w:t>
      </w:r>
      <w:proofErr w:type="spellEnd"/>
      <w:r>
        <w:rPr>
          <w:lang w:val="en-US"/>
        </w:rPr>
        <w:t xml:space="preserve">ed </w:t>
      </w:r>
      <w:r>
        <w:t>řádným uveřejněním t</w:t>
      </w:r>
      <w:r>
        <w:rPr>
          <w:lang w:val="fr-FR"/>
        </w:rPr>
        <w:t>é</w:t>
      </w:r>
      <w:r>
        <w:t xml:space="preserve">to smlouvy v registru smluv.  </w:t>
      </w:r>
    </w:p>
    <w:p w:rsidR="00AB0D44" w:rsidRDefault="00AB0D44">
      <w:pPr>
        <w:spacing w:after="0" w:line="240" w:lineRule="auto"/>
        <w:rPr>
          <w:sz w:val="10"/>
          <w:szCs w:val="10"/>
        </w:rPr>
      </w:pPr>
    </w:p>
    <w:p w:rsidR="00AB0D44" w:rsidRDefault="006A04F4">
      <w:pPr>
        <w:spacing w:after="0" w:line="240" w:lineRule="auto"/>
      </w:pPr>
      <w:r>
        <w:t xml:space="preserve">4.5. Smluvní strany prohlašují, že si tuto smlouvu přečetly, jejímu obsahu porozuměly </w:t>
      </w:r>
      <w:r>
        <w:t>a souhlasí s ní</w:t>
      </w:r>
      <w:r>
        <w:rPr>
          <w:lang w:val="it-IT"/>
        </w:rPr>
        <w:t>, co</w:t>
      </w:r>
      <w:r>
        <w:t>ž stvrzují svými podpisy.</w:t>
      </w:r>
    </w:p>
    <w:p w:rsidR="00AB0D44" w:rsidRDefault="00AB0D44">
      <w:pPr>
        <w:spacing w:after="0" w:line="240" w:lineRule="auto"/>
      </w:pPr>
    </w:p>
    <w:p w:rsidR="00AB0D44" w:rsidRDefault="00AB0D44">
      <w:pPr>
        <w:spacing w:after="0" w:line="240" w:lineRule="auto"/>
      </w:pPr>
    </w:p>
    <w:p w:rsidR="00AB0D44" w:rsidRDefault="006A04F4">
      <w:pPr>
        <w:spacing w:after="0" w:line="240" w:lineRule="auto"/>
      </w:pPr>
      <w:r>
        <w:t>V Liberci dne:</w:t>
      </w:r>
      <w:r>
        <w:tab/>
      </w:r>
      <w:r>
        <w:tab/>
      </w:r>
      <w:r>
        <w:tab/>
      </w:r>
      <w:r>
        <w:tab/>
      </w:r>
      <w:r>
        <w:tab/>
      </w:r>
      <w:r>
        <w:tab/>
        <w:t>V Praze dne:</w:t>
      </w:r>
    </w:p>
    <w:p w:rsidR="00AB0D44" w:rsidRDefault="00AB0D44">
      <w:pPr>
        <w:spacing w:after="0" w:line="240" w:lineRule="auto"/>
      </w:pPr>
    </w:p>
    <w:p w:rsidR="00AB0D44" w:rsidRDefault="00AB0D44">
      <w:pPr>
        <w:spacing w:after="0" w:line="240" w:lineRule="auto"/>
      </w:pPr>
    </w:p>
    <w:p w:rsidR="00AB0D44" w:rsidRDefault="006A04F4">
      <w:pPr>
        <w:spacing w:after="0" w:line="240" w:lineRule="auto"/>
      </w:pPr>
      <w:r>
        <w:t>Za Oblastní galerii Liberec, p.o.</w:t>
      </w:r>
      <w:r>
        <w:tab/>
      </w:r>
      <w:r>
        <w:tab/>
      </w:r>
      <w:r>
        <w:tab/>
        <w:t>Za PPF Art a.s.</w:t>
      </w:r>
    </w:p>
    <w:p w:rsidR="00AB0D44" w:rsidRDefault="00AB0D44">
      <w:pPr>
        <w:spacing w:after="0" w:line="240" w:lineRule="auto"/>
      </w:pPr>
    </w:p>
    <w:p w:rsidR="00AB0D44" w:rsidRDefault="00AB0D44">
      <w:pPr>
        <w:spacing w:after="0" w:line="240" w:lineRule="auto"/>
      </w:pPr>
    </w:p>
    <w:p w:rsidR="00AB0D44" w:rsidRDefault="006A04F4">
      <w:pPr>
        <w:spacing w:after="0" w:line="240" w:lineRule="auto"/>
      </w:pPr>
      <w:r>
        <w:t>-----------------------------------</w:t>
      </w:r>
      <w:r>
        <w:tab/>
      </w:r>
      <w:r>
        <w:tab/>
      </w:r>
      <w:r>
        <w:tab/>
        <w:t xml:space="preserve">      -------------------------------------</w:t>
      </w:r>
    </w:p>
    <w:p w:rsidR="00AB0D44" w:rsidRDefault="006A04F4">
      <w:pPr>
        <w:spacing w:after="0" w:line="240" w:lineRule="auto"/>
      </w:pPr>
      <w:r>
        <w:t xml:space="preserve">Filip Suchomel, ředitel </w:t>
      </w:r>
      <w:r>
        <w:tab/>
      </w:r>
      <w:r>
        <w:tab/>
      </w:r>
      <w:r>
        <w:tab/>
        <w:t>Evž</w:t>
      </w:r>
      <w:r>
        <w:rPr>
          <w:lang w:val="da-DK"/>
        </w:rPr>
        <w:t xml:space="preserve">en Lev Hart, </w:t>
      </w:r>
      <w:r>
        <w:t>člen představenstva</w:t>
      </w:r>
    </w:p>
    <w:p w:rsidR="00AB0D44" w:rsidRDefault="006A04F4">
      <w:pPr>
        <w:spacing w:after="0" w:line="240" w:lineRule="auto"/>
        <w:ind w:firstLine="708"/>
      </w:pPr>
      <w:r>
        <w:t>[podpis]</w:t>
      </w:r>
      <w:r>
        <w:tab/>
      </w:r>
      <w:r>
        <w:tab/>
      </w:r>
      <w:r>
        <w:tab/>
      </w:r>
      <w:r>
        <w:tab/>
      </w:r>
      <w:r>
        <w:tab/>
        <w:t xml:space="preserve">        [podpis]</w:t>
      </w:r>
    </w:p>
    <w:sectPr w:rsidR="00AB0D44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A04F4">
      <w:pPr>
        <w:spacing w:after="0" w:line="240" w:lineRule="auto"/>
      </w:pPr>
      <w:r>
        <w:separator/>
      </w:r>
    </w:p>
  </w:endnote>
  <w:endnote w:type="continuationSeparator" w:id="0">
    <w:p w:rsidR="00000000" w:rsidRDefault="006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D44" w:rsidRDefault="006A04F4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A04F4">
      <w:pPr>
        <w:spacing w:after="0" w:line="240" w:lineRule="auto"/>
      </w:pPr>
      <w:r>
        <w:separator/>
      </w:r>
    </w:p>
  </w:footnote>
  <w:footnote w:type="continuationSeparator" w:id="0">
    <w:p w:rsidR="00000000" w:rsidRDefault="006A0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D44" w:rsidRDefault="00AB0D4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1596"/>
    <w:multiLevelType w:val="hybridMultilevel"/>
    <w:tmpl w:val="9E521B1A"/>
    <w:styleLink w:val="Bullets"/>
    <w:lvl w:ilvl="0" w:tplc="2E1EB024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D2AF74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4E0C50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E6D42A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B2C408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6AF3EE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0EBFFC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B84472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8A058A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F90999"/>
    <w:multiLevelType w:val="hybridMultilevel"/>
    <w:tmpl w:val="C3286796"/>
    <w:styleLink w:val="ImportedStyle1"/>
    <w:lvl w:ilvl="0" w:tplc="3C2CEEA8">
      <w:start w:val="1"/>
      <w:numFmt w:val="decimal"/>
      <w:lvlText w:val="%1."/>
      <w:lvlJc w:val="left"/>
      <w:pPr>
        <w:ind w:left="531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AC284">
      <w:start w:val="1"/>
      <w:numFmt w:val="decimal"/>
      <w:lvlText w:val="%2."/>
      <w:lvlJc w:val="left"/>
      <w:pPr>
        <w:tabs>
          <w:tab w:val="left" w:pos="720"/>
        </w:tabs>
        <w:ind w:left="909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D8CEAA">
      <w:start w:val="1"/>
      <w:numFmt w:val="decimal"/>
      <w:lvlText w:val="%3."/>
      <w:lvlJc w:val="left"/>
      <w:pPr>
        <w:tabs>
          <w:tab w:val="left" w:pos="720"/>
        </w:tabs>
        <w:ind w:left="1629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CC83A">
      <w:start w:val="1"/>
      <w:numFmt w:val="decimal"/>
      <w:lvlText w:val="%4."/>
      <w:lvlJc w:val="left"/>
      <w:pPr>
        <w:tabs>
          <w:tab w:val="left" w:pos="720"/>
        </w:tabs>
        <w:ind w:left="2349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7085C2">
      <w:start w:val="1"/>
      <w:numFmt w:val="decimal"/>
      <w:lvlText w:val="%5."/>
      <w:lvlJc w:val="left"/>
      <w:pPr>
        <w:tabs>
          <w:tab w:val="left" w:pos="720"/>
        </w:tabs>
        <w:ind w:left="3069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326DEA">
      <w:start w:val="1"/>
      <w:numFmt w:val="decimal"/>
      <w:lvlText w:val="%6."/>
      <w:lvlJc w:val="left"/>
      <w:pPr>
        <w:tabs>
          <w:tab w:val="left" w:pos="720"/>
        </w:tabs>
        <w:ind w:left="3789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FC6E82">
      <w:start w:val="1"/>
      <w:numFmt w:val="decimal"/>
      <w:lvlText w:val="%7."/>
      <w:lvlJc w:val="left"/>
      <w:pPr>
        <w:tabs>
          <w:tab w:val="left" w:pos="720"/>
        </w:tabs>
        <w:ind w:left="4509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D258B0">
      <w:start w:val="1"/>
      <w:numFmt w:val="decimal"/>
      <w:lvlText w:val="%8."/>
      <w:lvlJc w:val="left"/>
      <w:pPr>
        <w:tabs>
          <w:tab w:val="left" w:pos="720"/>
        </w:tabs>
        <w:ind w:left="5229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1C9826">
      <w:start w:val="1"/>
      <w:numFmt w:val="decimal"/>
      <w:lvlText w:val="%9."/>
      <w:lvlJc w:val="left"/>
      <w:pPr>
        <w:tabs>
          <w:tab w:val="left" w:pos="720"/>
        </w:tabs>
        <w:ind w:left="5949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3A38E8"/>
    <w:multiLevelType w:val="hybridMultilevel"/>
    <w:tmpl w:val="D326E04E"/>
    <w:styleLink w:val="ImportedStyle2"/>
    <w:lvl w:ilvl="0" w:tplc="9572D16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34EB0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CA9DB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A4EA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DC1A9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5E8F2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E658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9476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DE8A8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CD729C7"/>
    <w:multiLevelType w:val="hybridMultilevel"/>
    <w:tmpl w:val="D326E04E"/>
    <w:numStyleLink w:val="ImportedStyle2"/>
  </w:abstractNum>
  <w:abstractNum w:abstractNumId="4" w15:restartNumberingAfterBreak="0">
    <w:nsid w:val="5A4D1082"/>
    <w:multiLevelType w:val="hybridMultilevel"/>
    <w:tmpl w:val="9E521B1A"/>
    <w:numStyleLink w:val="Bullets"/>
  </w:abstractNum>
  <w:abstractNum w:abstractNumId="5" w15:restartNumberingAfterBreak="0">
    <w:nsid w:val="68DF736A"/>
    <w:multiLevelType w:val="hybridMultilevel"/>
    <w:tmpl w:val="C3286796"/>
    <w:numStyleLink w:val="ImportedStyle1"/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5"/>
    <w:lvlOverride w:ilvl="0">
      <w:startOverride w:val="2"/>
    </w:lvlOverride>
  </w:num>
  <w:num w:numId="6">
    <w:abstractNumId w:val="5"/>
    <w:lvlOverride w:ilvl="0">
      <w:startOverride w:val="3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D44"/>
    <w:rsid w:val="006A04F4"/>
    <w:rsid w:val="00A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A32D"/>
  <w15:docId w15:val="{23D970FC-7C39-4455-922A-45CF8973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78" w:lineRule="auto"/>
    </w:pPr>
    <w:rPr>
      <w:rFonts w:ascii="Calibri" w:hAnsi="Calibri" w:cs="Arial Unicode MS"/>
      <w:color w:val="000000"/>
      <w:kern w:val="2"/>
      <w:sz w:val="24"/>
      <w:szCs w:val="24"/>
      <w:u w:color="000000"/>
      <w:lang w:val="nl-N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numbering" w:customStyle="1" w:styleId="Bullets">
    <w:name w:val="Bullets"/>
    <w:pPr>
      <w:numPr>
        <w:numId w:val="1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paragraph" w:styleId="Odstavecseseznamem">
    <w:name w:val="List Paragraph"/>
    <w:pPr>
      <w:spacing w:after="160" w:line="278" w:lineRule="auto"/>
      <w:ind w:left="720"/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numbering" w:customStyle="1" w:styleId="ImportedStyle2">
    <w:name w:val="Imported Style 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Mareš</cp:lastModifiedBy>
  <cp:revision>2</cp:revision>
  <dcterms:created xsi:type="dcterms:W3CDTF">2025-05-20T06:28:00Z</dcterms:created>
  <dcterms:modified xsi:type="dcterms:W3CDTF">2025-05-20T06:29:00Z</dcterms:modified>
</cp:coreProperties>
</file>