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2025-SMB-286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61460478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223863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10956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KLARO, spol.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CZ61460478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64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elké Chvalovice 187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77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490910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76610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289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20"/>
                            <w:szCs w:val="20"/>
                          </w:rPr>
                          <w:t>1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24.04.2025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24.04.2025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BASIC, PROFI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evazový vozík 22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66" behindDoc="0" locked="0" layoutInCell="1" allowOverlap="1">
            <wp:simplePos x="0" y="0"/>
            <wp:positionH relativeFrom="page">
              <wp:posOffset>4857910</wp:posOffset>
            </wp:positionH>
            <wp:positionV relativeFrom="line">
              <wp:posOffset>76200</wp:posOffset>
            </wp:positionV>
            <wp:extent cx="473391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3391" cy="94449"/>
                    </a:xfrm>
                    <a:custGeom>
                      <a:rect l="l" t="t" r="r" b="b"/>
                      <a:pathLst>
                        <a:path w="473391" h="94449">
                          <a:moveTo>
                            <a:pt x="0" y="94449"/>
                          </a:moveTo>
                          <a:lnTo>
                            <a:pt x="473391" y="94449"/>
                          </a:lnTo>
                          <a:lnTo>
                            <a:pt x="47339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barva šuplíku  </w:t>
      </w:r>
      <w:r/>
    </w:p>
    <w:p>
      <w:pPr>
        <w:rPr>
          <w:rFonts w:ascii="Times New Roman" w:hAnsi="Times New Roman" w:cs="Times New Roman"/>
          <w:color w:val="010302"/>
        </w:rPr>
        <w:spacing w:before="238" w:after="0" w:line="223" w:lineRule="exact"/>
        <w:ind w:left="1484" w:right="6227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-6577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-6577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135156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první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ada shora 10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Béžová (ob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zásuvky)  </w:t>
      </w: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druhá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ada shora 9003 Bílá (ob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zásuvky)  </w:t>
      </w:r>
      <w:r>
        <w:br w:type="textWrapping" w:clear="all"/>
      </w: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etí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ada shora 10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Béžová (ob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zásuvky)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tvrtá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ada shora 9003 Bílá (ob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zásuvky)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10" w:after="0" w:line="148" w:lineRule="exact"/>
        <w:ind w:left="434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24285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19205</wp:posOffset>
            </wp:positionV>
            <wp:extent cx="43688" cy="2265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42573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19205</wp:posOffset>
            </wp:positionV>
            <wp:extent cx="43688" cy="23571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69850</wp:posOffset>
            </wp:positionV>
            <wp:extent cx="5255483" cy="208749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6985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BASIC PROFI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evazový vozík 21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69850</wp:posOffset>
            </wp:positionV>
            <wp:extent cx="452979" cy="9445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60" w:after="0" w:line="223" w:lineRule="exact"/>
        <w:ind w:left="1483" w:right="6059" w:hanging="1334"/>
        <w:jc w:val="both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25682</wp:posOffset>
            </wp:positionV>
            <wp:extent cx="6943343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22126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22126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ML-Barva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ela zasuvky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.4: RAL:10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1 -Béžová  </w:t>
      </w: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ML-Barva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ela zasuvky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.5: RAL:10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1 -Béžová  </w:t>
      </w: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ML-Barva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ela zasuvky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.7: RAL:7042- Šedá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6059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-15975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ML-Barva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ela zasuvky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.1: RAL:10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1 -Béžová  </w:t>
      </w:r>
      <w:r>
        <w:drawing>
          <wp:anchor simplePos="0" relativeHeight="2516584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ML-Barva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ela zasuvky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.2: RAL:7042- Šedá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ML-Barva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ela zasuvky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.9: RAL:10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1 -Béžová  </w:t>
      </w:r>
      <w:r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ML-Barva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ela zasuvky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.6: RAL:7042- Šedá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5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-15973</wp:posOffset>
            </wp:positionV>
            <wp:extent cx="43688" cy="167132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-15973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ML-Barva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ela zasuvky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.8: RAL:10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1 -Béžová  </w:t>
      </w:r>
      <w:r>
        <w:drawing>
          <wp:anchor simplePos="0" relativeHeight="25165851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-6448</wp:posOffset>
            </wp:positionV>
            <wp:extent cx="45720" cy="314456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-6448</wp:posOffset>
            </wp:positionV>
            <wp:extent cx="51307" cy="314456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ML-Barva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ela zasuvky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.3: RAL:7042- Šedá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5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-63598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-63598</wp:posOffset>
            </wp:positionV>
            <wp:extent cx="43688" cy="167131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 zásuvek :zasuvka s vyjímatelným MS košem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157 498,9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5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5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1482184" cy="428122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82184" cy="428122"/>
                          </a:xfrm>
                          <a:custGeom>
                            <a:rect l="l" t="t" r="r" b="b"/>
                            <a:pathLst>
                              <a:path w="1482184" h="428122">
                                <a:moveTo>
                                  <a:pt x="0" y="428122"/>
                                </a:moveTo>
                                <a:lnTo>
                                  <a:pt x="1482184" y="428122"/>
                                </a:lnTo>
                                <a:lnTo>
                                  <a:pt x="148218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812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55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9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7" Type="http://schemas.openxmlformats.org/officeDocument/2006/relationships/image" Target="media/image157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7" Type="http://schemas.openxmlformats.org/officeDocument/2006/relationships/image" Target="media/image187.png"/><Relationship Id="rId189" Type="http://schemas.openxmlformats.org/officeDocument/2006/relationships/hyperlink" TargetMode="External" Target="http://www.saul-is.cz"/><Relationship Id="rId190" Type="http://schemas.openxmlformats.org/officeDocument/2006/relationships/image" Target="media/image1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2025-05-20T05:52:18Z</dcterms:created>
  <dcterms:modified xsi:type="dcterms:W3CDTF">2025-05-20T05:52:18Z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