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67BC" w14:textId="77777777" w:rsidR="00E8465A" w:rsidRPr="00801B57" w:rsidRDefault="009334B2" w:rsidP="00735BC7">
      <w:pPr>
        <w:pStyle w:val="Nzev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801B57">
        <w:rPr>
          <w:rFonts w:ascii="Tahoma" w:hAnsi="Tahoma" w:cs="Tahoma"/>
          <w:sz w:val="18"/>
          <w:szCs w:val="18"/>
        </w:rPr>
        <w:t>K</w:t>
      </w:r>
      <w:r w:rsidR="00E8465A" w:rsidRPr="00801B57">
        <w:rPr>
          <w:rFonts w:ascii="Tahoma" w:hAnsi="Tahoma" w:cs="Tahoma"/>
          <w:sz w:val="18"/>
          <w:szCs w:val="18"/>
        </w:rPr>
        <w:t>upní smlouva</w:t>
      </w:r>
      <w:r w:rsidRPr="00801B57">
        <w:rPr>
          <w:rFonts w:ascii="Tahoma" w:hAnsi="Tahoma" w:cs="Tahoma"/>
          <w:sz w:val="18"/>
          <w:szCs w:val="18"/>
        </w:rPr>
        <w:t xml:space="preserve"> na opakující se plnění</w:t>
      </w:r>
    </w:p>
    <w:p w14:paraId="64094E4B" w14:textId="77777777" w:rsidR="0006748F" w:rsidRPr="00801B57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1F3A5140" w14:textId="5ABB893F" w:rsidR="00370562" w:rsidRPr="004C4CAD" w:rsidRDefault="00370562" w:rsidP="0037056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r w:rsidRPr="004C4CAD">
        <w:rPr>
          <w:rFonts w:ascii="Tahoma" w:hAnsi="Tahoma" w:cs="Tahoma"/>
          <w:b/>
          <w:sz w:val="16"/>
          <w:szCs w:val="16"/>
        </w:rPr>
        <w:t>T</w:t>
      </w:r>
      <w:r w:rsidR="00FA29DA" w:rsidRPr="004C4CAD">
        <w:rPr>
          <w:rFonts w:ascii="Tahoma" w:hAnsi="Tahoma" w:cs="Tahoma"/>
          <w:b/>
          <w:sz w:val="16"/>
          <w:szCs w:val="16"/>
        </w:rPr>
        <w:t>iskárna Knopp</w:t>
      </w:r>
      <w:r w:rsidRPr="004C4CAD">
        <w:rPr>
          <w:rFonts w:ascii="Tahoma" w:hAnsi="Tahoma" w:cs="Tahoma"/>
          <w:b/>
          <w:sz w:val="16"/>
          <w:szCs w:val="16"/>
        </w:rPr>
        <w:t xml:space="preserve"> s.r.o.</w:t>
      </w:r>
      <w:r w:rsidRPr="004C4CAD">
        <w:rPr>
          <w:rFonts w:ascii="Tahoma" w:hAnsi="Tahoma" w:cs="Tahoma"/>
          <w:b/>
          <w:sz w:val="16"/>
          <w:szCs w:val="16"/>
        </w:rPr>
        <w:tab/>
      </w:r>
      <w:r w:rsidRPr="004C4CAD">
        <w:rPr>
          <w:rFonts w:ascii="Tahoma" w:hAnsi="Tahoma" w:cs="Tahoma"/>
          <w:sz w:val="16"/>
          <w:szCs w:val="16"/>
        </w:rPr>
        <w:tab/>
      </w:r>
      <w:r w:rsidRPr="004C4CAD">
        <w:rPr>
          <w:rFonts w:ascii="Tahoma" w:hAnsi="Tahoma" w:cs="Tahoma"/>
          <w:sz w:val="16"/>
          <w:szCs w:val="16"/>
        </w:rPr>
        <w:tab/>
      </w:r>
    </w:p>
    <w:p w14:paraId="1B4BBDDF" w14:textId="597C69F9" w:rsidR="00370562" w:rsidRPr="004C4CAD" w:rsidRDefault="00370562" w:rsidP="00370562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 xml:space="preserve">zapsána v obchodním rejstříku vedeném </w:t>
      </w:r>
      <w:r w:rsidR="00CD153A" w:rsidRPr="004C4CAD">
        <w:rPr>
          <w:rFonts w:ascii="Tahoma" w:hAnsi="Tahoma" w:cs="Tahoma"/>
          <w:sz w:val="16"/>
          <w:szCs w:val="16"/>
        </w:rPr>
        <w:t>Krajským soudem v Hradci Králové</w:t>
      </w:r>
      <w:r w:rsidRPr="004C4CAD">
        <w:rPr>
          <w:rFonts w:ascii="Tahoma" w:hAnsi="Tahoma" w:cs="Tahoma"/>
          <w:sz w:val="16"/>
          <w:szCs w:val="16"/>
        </w:rPr>
        <w:t>, oddíl C, vložka 38032</w:t>
      </w:r>
    </w:p>
    <w:p w14:paraId="43BFE1A3" w14:textId="77777777" w:rsidR="00370562" w:rsidRPr="004C4CAD" w:rsidRDefault="00370562" w:rsidP="00370562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>se sídlem:</w:t>
      </w:r>
      <w:r w:rsidRPr="004C4CAD">
        <w:rPr>
          <w:rFonts w:ascii="Tahoma" w:hAnsi="Tahoma" w:cs="Tahoma"/>
          <w:sz w:val="16"/>
          <w:szCs w:val="16"/>
        </w:rPr>
        <w:tab/>
        <w:t>U Lípy 926, Nové Město nad Metují, 549 01</w:t>
      </w:r>
    </w:p>
    <w:p w14:paraId="33400AF3" w14:textId="6F7FF87A" w:rsidR="00370562" w:rsidRPr="004C4CAD" w:rsidRDefault="00370562" w:rsidP="00370562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>IČ: 242</w:t>
      </w:r>
      <w:r w:rsidR="00551022" w:rsidRPr="004C4CAD">
        <w:rPr>
          <w:rFonts w:ascii="Tahoma" w:hAnsi="Tahoma" w:cs="Tahoma"/>
          <w:sz w:val="16"/>
          <w:szCs w:val="16"/>
        </w:rPr>
        <w:t xml:space="preserve"> </w:t>
      </w:r>
      <w:r w:rsidRPr="004C4CAD">
        <w:rPr>
          <w:rFonts w:ascii="Tahoma" w:hAnsi="Tahoma" w:cs="Tahoma"/>
          <w:sz w:val="16"/>
          <w:szCs w:val="16"/>
        </w:rPr>
        <w:t>72</w:t>
      </w:r>
      <w:r w:rsidR="00551022" w:rsidRPr="004C4CAD">
        <w:rPr>
          <w:rFonts w:ascii="Tahoma" w:hAnsi="Tahoma" w:cs="Tahoma"/>
          <w:sz w:val="16"/>
          <w:szCs w:val="16"/>
        </w:rPr>
        <w:t xml:space="preserve"> </w:t>
      </w:r>
      <w:r w:rsidRPr="004C4CAD">
        <w:rPr>
          <w:rFonts w:ascii="Tahoma" w:hAnsi="Tahoma" w:cs="Tahoma"/>
          <w:sz w:val="16"/>
          <w:szCs w:val="16"/>
        </w:rPr>
        <w:t>035</w:t>
      </w:r>
      <w:r w:rsidRPr="004C4CAD">
        <w:rPr>
          <w:rFonts w:ascii="Tahoma" w:hAnsi="Tahoma" w:cs="Tahoma"/>
          <w:sz w:val="16"/>
          <w:szCs w:val="16"/>
        </w:rPr>
        <w:tab/>
        <w:t>DIČ: CZ24272035</w:t>
      </w:r>
    </w:p>
    <w:p w14:paraId="3AF0D2DC" w14:textId="77777777" w:rsidR="00370562" w:rsidRPr="004C4CAD" w:rsidRDefault="00370562" w:rsidP="00370562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>zastoupená:</w:t>
      </w:r>
      <w:r w:rsidRPr="004C4CAD">
        <w:rPr>
          <w:rFonts w:ascii="Tahoma" w:hAnsi="Tahoma" w:cs="Tahoma"/>
          <w:sz w:val="16"/>
          <w:szCs w:val="16"/>
        </w:rPr>
        <w:tab/>
        <w:t>Davidem Knoppem, jednatelem</w:t>
      </w:r>
    </w:p>
    <w:p w14:paraId="43D61FCF" w14:textId="77777777" w:rsidR="00370562" w:rsidRPr="004C4CAD" w:rsidRDefault="00370562" w:rsidP="00370562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>bankovní spojení:</w:t>
      </w:r>
      <w:r w:rsidRPr="004C4CAD">
        <w:rPr>
          <w:rFonts w:ascii="Tahoma" w:hAnsi="Tahoma" w:cs="Tahoma"/>
          <w:sz w:val="16"/>
          <w:szCs w:val="16"/>
        </w:rPr>
        <w:tab/>
        <w:t>Raiffeisen bank</w:t>
      </w:r>
    </w:p>
    <w:p w14:paraId="088F1288" w14:textId="77777777" w:rsidR="00370562" w:rsidRPr="004C4CAD" w:rsidRDefault="00370562" w:rsidP="00370562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 xml:space="preserve">číslo účtu: </w:t>
      </w:r>
      <w:r w:rsidRPr="004C4CAD">
        <w:rPr>
          <w:rFonts w:ascii="Tahoma" w:hAnsi="Tahoma" w:cs="Tahoma"/>
          <w:sz w:val="16"/>
          <w:szCs w:val="16"/>
        </w:rPr>
        <w:tab/>
        <w:t>7220210001/5500</w:t>
      </w:r>
    </w:p>
    <w:p w14:paraId="73C6A613" w14:textId="77777777" w:rsidR="00370562" w:rsidRPr="004C4CAD" w:rsidRDefault="00370562" w:rsidP="00370562">
      <w:pPr>
        <w:rPr>
          <w:rFonts w:ascii="Tahoma" w:hAnsi="Tahoma" w:cs="Tahoma"/>
          <w:sz w:val="16"/>
          <w:szCs w:val="16"/>
        </w:rPr>
      </w:pPr>
      <w:r w:rsidRPr="004C4CAD">
        <w:rPr>
          <w:rFonts w:ascii="Tahoma" w:hAnsi="Tahoma" w:cs="Tahoma"/>
          <w:sz w:val="16"/>
          <w:szCs w:val="16"/>
        </w:rPr>
        <w:t xml:space="preserve">jako </w:t>
      </w:r>
      <w:r w:rsidRPr="004C4CAD">
        <w:rPr>
          <w:rFonts w:ascii="Tahoma" w:hAnsi="Tahoma" w:cs="Tahoma"/>
          <w:b/>
          <w:sz w:val="16"/>
          <w:szCs w:val="16"/>
        </w:rPr>
        <w:t xml:space="preserve">prodávající </w:t>
      </w:r>
      <w:r w:rsidRPr="004C4CAD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0169F1B4" w14:textId="77777777" w:rsidR="00477115" w:rsidRPr="00801B57" w:rsidRDefault="00477115" w:rsidP="00646772">
      <w:pPr>
        <w:rPr>
          <w:rFonts w:ascii="Tahoma" w:hAnsi="Tahoma" w:cs="Tahoma"/>
          <w:sz w:val="16"/>
          <w:szCs w:val="16"/>
        </w:rPr>
      </w:pPr>
    </w:p>
    <w:p w14:paraId="586A3F56" w14:textId="77777777" w:rsidR="00E8465A" w:rsidRPr="00801B57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a</w:t>
      </w:r>
    </w:p>
    <w:p w14:paraId="7F0CA1E1" w14:textId="77777777" w:rsidR="00477115" w:rsidRPr="00801B57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22AB1FAA" w14:textId="77777777" w:rsidR="00E8465A" w:rsidRPr="00801B57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801B57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19EA7807" w14:textId="77777777" w:rsidR="00E8465A" w:rsidRPr="00801B57" w:rsidRDefault="00E8465A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se sídlem</w:t>
      </w:r>
      <w:r w:rsidR="00DD2772" w:rsidRPr="00801B57">
        <w:rPr>
          <w:rFonts w:ascii="Tahoma" w:hAnsi="Tahoma" w:cs="Tahoma"/>
          <w:sz w:val="16"/>
          <w:szCs w:val="16"/>
        </w:rPr>
        <w:t>:</w:t>
      </w:r>
      <w:r w:rsidRPr="00801B57">
        <w:rPr>
          <w:rFonts w:ascii="Tahoma" w:hAnsi="Tahoma" w:cs="Tahoma"/>
          <w:sz w:val="16"/>
          <w:szCs w:val="16"/>
        </w:rPr>
        <w:t xml:space="preserve"> </w:t>
      </w:r>
      <w:r w:rsidR="00DD2772" w:rsidRPr="00801B57">
        <w:rPr>
          <w:rFonts w:ascii="Tahoma" w:hAnsi="Tahoma" w:cs="Tahoma"/>
          <w:sz w:val="16"/>
          <w:szCs w:val="16"/>
        </w:rPr>
        <w:t xml:space="preserve">            </w:t>
      </w:r>
      <w:r w:rsidR="00A752E6" w:rsidRPr="00801B57">
        <w:rPr>
          <w:rFonts w:ascii="Tahoma" w:hAnsi="Tahoma" w:cs="Tahoma"/>
          <w:sz w:val="16"/>
          <w:szCs w:val="16"/>
        </w:rPr>
        <w:tab/>
      </w:r>
      <w:r w:rsidRPr="00801B57">
        <w:rPr>
          <w:rFonts w:ascii="Tahoma" w:hAnsi="Tahoma" w:cs="Tahoma"/>
          <w:sz w:val="16"/>
          <w:szCs w:val="16"/>
        </w:rPr>
        <w:t xml:space="preserve">U Nemocnice </w:t>
      </w:r>
      <w:r w:rsidR="00CC263E" w:rsidRPr="00801B57">
        <w:rPr>
          <w:rFonts w:ascii="Tahoma" w:hAnsi="Tahoma" w:cs="Tahoma"/>
          <w:sz w:val="16"/>
          <w:szCs w:val="16"/>
        </w:rPr>
        <w:t>499/</w:t>
      </w:r>
      <w:r w:rsidRPr="00801B57">
        <w:rPr>
          <w:rFonts w:ascii="Tahoma" w:hAnsi="Tahoma" w:cs="Tahoma"/>
          <w:sz w:val="16"/>
          <w:szCs w:val="16"/>
        </w:rPr>
        <w:t xml:space="preserve">2, 128 08 Praha 2 </w:t>
      </w:r>
    </w:p>
    <w:p w14:paraId="530B7205" w14:textId="77777777" w:rsidR="00E8465A" w:rsidRPr="00801B57" w:rsidRDefault="00E8465A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IČ: 000</w:t>
      </w:r>
      <w:r w:rsidR="00885CE5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>64</w:t>
      </w:r>
      <w:r w:rsidR="00885CE5" w:rsidRPr="00801B57">
        <w:rPr>
          <w:rFonts w:ascii="Tahoma" w:hAnsi="Tahoma" w:cs="Tahoma"/>
          <w:sz w:val="16"/>
          <w:szCs w:val="16"/>
        </w:rPr>
        <w:t> </w:t>
      </w:r>
      <w:r w:rsidRPr="00801B57">
        <w:rPr>
          <w:rFonts w:ascii="Tahoma" w:hAnsi="Tahoma" w:cs="Tahoma"/>
          <w:sz w:val="16"/>
          <w:szCs w:val="16"/>
        </w:rPr>
        <w:t>165</w:t>
      </w:r>
      <w:r w:rsidR="00885CE5" w:rsidRPr="00801B57">
        <w:rPr>
          <w:rFonts w:ascii="Tahoma" w:hAnsi="Tahoma" w:cs="Tahoma"/>
          <w:sz w:val="16"/>
          <w:szCs w:val="16"/>
        </w:rPr>
        <w:t xml:space="preserve">      </w:t>
      </w:r>
      <w:r w:rsidR="00A752E6" w:rsidRPr="00801B57">
        <w:rPr>
          <w:rFonts w:ascii="Tahoma" w:hAnsi="Tahoma" w:cs="Tahoma"/>
          <w:sz w:val="16"/>
          <w:szCs w:val="16"/>
        </w:rPr>
        <w:tab/>
      </w:r>
      <w:r w:rsidRPr="00801B57">
        <w:rPr>
          <w:rFonts w:ascii="Tahoma" w:hAnsi="Tahoma" w:cs="Tahoma"/>
          <w:sz w:val="16"/>
          <w:szCs w:val="16"/>
        </w:rPr>
        <w:t>DIČ:</w:t>
      </w:r>
      <w:r w:rsidR="0009067B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>CZ00064165</w:t>
      </w:r>
    </w:p>
    <w:p w14:paraId="7921FC9C" w14:textId="77777777" w:rsidR="00E8465A" w:rsidRPr="00801B57" w:rsidRDefault="001C5F99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zastoupená</w:t>
      </w:r>
      <w:r w:rsidR="00E8465A" w:rsidRPr="00801B57">
        <w:rPr>
          <w:rFonts w:ascii="Tahoma" w:hAnsi="Tahoma" w:cs="Tahoma"/>
          <w:sz w:val="16"/>
          <w:szCs w:val="16"/>
        </w:rPr>
        <w:t xml:space="preserve">: </w:t>
      </w:r>
      <w:r w:rsidR="00DD2772" w:rsidRPr="00801B57">
        <w:rPr>
          <w:rFonts w:ascii="Tahoma" w:hAnsi="Tahoma" w:cs="Tahoma"/>
          <w:sz w:val="16"/>
          <w:szCs w:val="16"/>
        </w:rPr>
        <w:t xml:space="preserve">         </w:t>
      </w:r>
      <w:r w:rsidR="00A752E6" w:rsidRPr="00801B57">
        <w:rPr>
          <w:rFonts w:ascii="Tahoma" w:hAnsi="Tahoma" w:cs="Tahoma"/>
          <w:sz w:val="16"/>
          <w:szCs w:val="16"/>
        </w:rPr>
        <w:tab/>
      </w:r>
      <w:r w:rsidR="00760A12" w:rsidRPr="00801B57">
        <w:rPr>
          <w:rFonts w:ascii="Tahoma" w:hAnsi="Tahoma" w:cs="Tahoma"/>
          <w:sz w:val="16"/>
          <w:szCs w:val="16"/>
        </w:rPr>
        <w:t>prof. MUDr. Davidem Feltlem, Ph.D., MBA</w:t>
      </w:r>
      <w:r w:rsidR="00915FB9" w:rsidRPr="00801B57">
        <w:rPr>
          <w:rFonts w:ascii="Tahoma" w:hAnsi="Tahoma" w:cs="Tahoma"/>
          <w:sz w:val="16"/>
          <w:szCs w:val="16"/>
        </w:rPr>
        <w:t>, ředitelem</w:t>
      </w:r>
      <w:r w:rsidR="00DA5ED4" w:rsidRPr="00801B57">
        <w:rPr>
          <w:rFonts w:ascii="Tahoma" w:hAnsi="Tahoma" w:cs="Tahoma"/>
          <w:sz w:val="16"/>
          <w:szCs w:val="16"/>
        </w:rPr>
        <w:t xml:space="preserve"> </w:t>
      </w:r>
    </w:p>
    <w:p w14:paraId="27E4E1DD" w14:textId="77777777" w:rsidR="00E8465A" w:rsidRPr="00801B57" w:rsidRDefault="00E8465A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bankovní spojení: </w:t>
      </w:r>
      <w:r w:rsidR="00885CE5" w:rsidRPr="00801B57">
        <w:rPr>
          <w:rFonts w:ascii="Tahoma" w:hAnsi="Tahoma" w:cs="Tahoma"/>
          <w:sz w:val="16"/>
          <w:szCs w:val="16"/>
        </w:rPr>
        <w:t xml:space="preserve"> </w:t>
      </w:r>
      <w:r w:rsidR="00A752E6" w:rsidRPr="00801B57">
        <w:rPr>
          <w:rFonts w:ascii="Tahoma" w:hAnsi="Tahoma" w:cs="Tahoma"/>
          <w:sz w:val="16"/>
          <w:szCs w:val="16"/>
        </w:rPr>
        <w:tab/>
      </w:r>
      <w:r w:rsidR="004541A6" w:rsidRPr="00801B57">
        <w:rPr>
          <w:rFonts w:ascii="Tahoma" w:hAnsi="Tahoma" w:cs="Tahoma"/>
          <w:sz w:val="16"/>
          <w:szCs w:val="16"/>
        </w:rPr>
        <w:t>Česká národní banka</w:t>
      </w:r>
    </w:p>
    <w:p w14:paraId="12B99210" w14:textId="77777777" w:rsidR="00E8465A" w:rsidRPr="00801B57" w:rsidRDefault="00E8465A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číslo účtu: </w:t>
      </w:r>
      <w:r w:rsidR="000F05EE" w:rsidRPr="00801B57">
        <w:rPr>
          <w:rFonts w:ascii="Tahoma" w:hAnsi="Tahoma" w:cs="Tahoma"/>
          <w:sz w:val="16"/>
          <w:szCs w:val="16"/>
        </w:rPr>
        <w:tab/>
      </w:r>
      <w:r w:rsidR="004541A6" w:rsidRPr="00801B57">
        <w:rPr>
          <w:rStyle w:val="Siln"/>
          <w:rFonts w:ascii="Tahoma" w:hAnsi="Tahoma" w:cs="Tahoma"/>
          <w:b w:val="0"/>
          <w:sz w:val="16"/>
          <w:szCs w:val="16"/>
        </w:rPr>
        <w:t>24035021/0710</w:t>
      </w:r>
    </w:p>
    <w:p w14:paraId="74251AD2" w14:textId="77777777" w:rsidR="00E8465A" w:rsidRPr="00801B57" w:rsidRDefault="00885CE5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jako </w:t>
      </w:r>
      <w:r w:rsidRPr="00801B57">
        <w:rPr>
          <w:rFonts w:ascii="Tahoma" w:hAnsi="Tahoma" w:cs="Tahoma"/>
          <w:b/>
          <w:sz w:val="16"/>
          <w:szCs w:val="16"/>
        </w:rPr>
        <w:t xml:space="preserve">kupující </w:t>
      </w:r>
      <w:r w:rsidRPr="00801B57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801B57">
        <w:rPr>
          <w:rFonts w:ascii="Tahoma" w:hAnsi="Tahoma" w:cs="Tahoma"/>
          <w:sz w:val="16"/>
          <w:szCs w:val="16"/>
        </w:rPr>
        <w:t xml:space="preserve">(dále jen </w:t>
      </w:r>
      <w:r w:rsidR="004A3CCC" w:rsidRPr="00801B57">
        <w:rPr>
          <w:rFonts w:ascii="Tahoma" w:hAnsi="Tahoma" w:cs="Tahoma"/>
          <w:sz w:val="16"/>
          <w:szCs w:val="16"/>
        </w:rPr>
        <w:t>„</w:t>
      </w:r>
      <w:r w:rsidR="00E8465A" w:rsidRPr="00801B57">
        <w:rPr>
          <w:rFonts w:ascii="Tahoma" w:hAnsi="Tahoma" w:cs="Tahoma"/>
          <w:sz w:val="16"/>
          <w:szCs w:val="16"/>
        </w:rPr>
        <w:t>kupující</w:t>
      </w:r>
      <w:r w:rsidR="00A76D75" w:rsidRPr="00801B57">
        <w:rPr>
          <w:rFonts w:ascii="Tahoma" w:hAnsi="Tahoma" w:cs="Tahoma"/>
          <w:sz w:val="16"/>
          <w:szCs w:val="16"/>
        </w:rPr>
        <w:t>“</w:t>
      </w:r>
      <w:r w:rsidR="00E8465A" w:rsidRPr="00801B57">
        <w:rPr>
          <w:rFonts w:ascii="Tahoma" w:hAnsi="Tahoma" w:cs="Tahoma"/>
          <w:sz w:val="16"/>
          <w:szCs w:val="16"/>
        </w:rPr>
        <w:t>)</w:t>
      </w:r>
    </w:p>
    <w:p w14:paraId="4E82CE2B" w14:textId="77777777" w:rsidR="000727C0" w:rsidRPr="00801B57" w:rsidRDefault="000727C0" w:rsidP="00E8465A">
      <w:pPr>
        <w:rPr>
          <w:rFonts w:ascii="Tahoma" w:hAnsi="Tahoma" w:cs="Tahoma"/>
          <w:sz w:val="16"/>
          <w:szCs w:val="16"/>
        </w:rPr>
      </w:pPr>
    </w:p>
    <w:p w14:paraId="0B2C2669" w14:textId="03AAA14C" w:rsidR="000727C0" w:rsidRPr="00801B57" w:rsidRDefault="000727C0" w:rsidP="00E8465A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(</w:t>
      </w:r>
      <w:r w:rsidR="005D4A98" w:rsidRPr="00801B57">
        <w:rPr>
          <w:rFonts w:ascii="Tahoma" w:hAnsi="Tahoma" w:cs="Tahoma"/>
          <w:sz w:val="16"/>
          <w:szCs w:val="16"/>
        </w:rPr>
        <w:t xml:space="preserve">prodávající </w:t>
      </w:r>
      <w:r w:rsidR="005D4A98">
        <w:rPr>
          <w:rFonts w:ascii="Tahoma" w:hAnsi="Tahoma" w:cs="Tahoma"/>
          <w:sz w:val="16"/>
          <w:szCs w:val="16"/>
        </w:rPr>
        <w:t xml:space="preserve">a </w:t>
      </w:r>
      <w:r w:rsidRPr="00801B57">
        <w:rPr>
          <w:rFonts w:ascii="Tahoma" w:hAnsi="Tahoma" w:cs="Tahoma"/>
          <w:sz w:val="16"/>
          <w:szCs w:val="16"/>
        </w:rPr>
        <w:t>kupující dále též společně jako „smluvní strany“)</w:t>
      </w:r>
    </w:p>
    <w:p w14:paraId="37CA3501" w14:textId="77777777" w:rsidR="00885CE5" w:rsidRPr="00801B57" w:rsidRDefault="00885CE5" w:rsidP="00E8465A">
      <w:pPr>
        <w:rPr>
          <w:rFonts w:ascii="Tahoma" w:hAnsi="Tahoma" w:cs="Tahoma"/>
          <w:sz w:val="16"/>
          <w:szCs w:val="16"/>
        </w:rPr>
      </w:pPr>
    </w:p>
    <w:p w14:paraId="63603D4E" w14:textId="18848F1F" w:rsidR="000727C0" w:rsidRPr="00801B57" w:rsidRDefault="000727C0" w:rsidP="00E8465A">
      <w:p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Smluvní strany </w:t>
      </w:r>
      <w:r w:rsidR="00885CE5" w:rsidRPr="00801B57">
        <w:rPr>
          <w:rFonts w:ascii="Tahoma" w:hAnsi="Tahoma" w:cs="Tahoma"/>
          <w:sz w:val="16"/>
          <w:szCs w:val="16"/>
        </w:rPr>
        <w:t>u</w:t>
      </w:r>
      <w:r w:rsidR="00E8465A" w:rsidRPr="00801B57">
        <w:rPr>
          <w:rFonts w:ascii="Tahoma" w:hAnsi="Tahoma" w:cs="Tahoma"/>
          <w:sz w:val="16"/>
          <w:szCs w:val="16"/>
        </w:rPr>
        <w:t>zav</w:t>
      </w:r>
      <w:r w:rsidR="00235AE3" w:rsidRPr="00801B57">
        <w:rPr>
          <w:rFonts w:ascii="Tahoma" w:hAnsi="Tahoma" w:cs="Tahoma"/>
          <w:sz w:val="16"/>
          <w:szCs w:val="16"/>
        </w:rPr>
        <w:t>řel</w:t>
      </w:r>
      <w:r w:rsidRPr="00801B57">
        <w:rPr>
          <w:rFonts w:ascii="Tahoma" w:hAnsi="Tahoma" w:cs="Tahoma"/>
          <w:sz w:val="16"/>
          <w:szCs w:val="16"/>
        </w:rPr>
        <w:t>y</w:t>
      </w:r>
      <w:r w:rsidR="00235AE3" w:rsidRPr="00801B57">
        <w:rPr>
          <w:rFonts w:ascii="Tahoma" w:hAnsi="Tahoma" w:cs="Tahoma"/>
          <w:sz w:val="16"/>
          <w:szCs w:val="16"/>
        </w:rPr>
        <w:t xml:space="preserve"> níže uvedeného dne, měsíce a roku dle ustanovení § 1746 odst. 2 a</w:t>
      </w:r>
      <w:r w:rsidR="00091917" w:rsidRPr="00801B57">
        <w:rPr>
          <w:rFonts w:ascii="Tahoma" w:hAnsi="Tahoma" w:cs="Tahoma"/>
          <w:sz w:val="16"/>
          <w:szCs w:val="16"/>
        </w:rPr>
        <w:t xml:space="preserve"> § </w:t>
      </w:r>
      <w:r w:rsidR="00E12D24" w:rsidRPr="00801B57">
        <w:rPr>
          <w:rFonts w:ascii="Tahoma" w:hAnsi="Tahoma" w:cs="Tahoma"/>
          <w:sz w:val="16"/>
          <w:szCs w:val="16"/>
        </w:rPr>
        <w:t xml:space="preserve">2079 </w:t>
      </w:r>
      <w:r w:rsidR="00091917" w:rsidRPr="00801B57">
        <w:rPr>
          <w:rFonts w:ascii="Tahoma" w:hAnsi="Tahoma" w:cs="Tahoma"/>
          <w:sz w:val="16"/>
          <w:szCs w:val="16"/>
        </w:rPr>
        <w:t xml:space="preserve">a násl. </w:t>
      </w:r>
      <w:r w:rsidR="003C3659" w:rsidRPr="00801B57">
        <w:rPr>
          <w:rFonts w:ascii="Tahoma" w:hAnsi="Tahoma" w:cs="Tahoma"/>
          <w:sz w:val="16"/>
          <w:szCs w:val="16"/>
        </w:rPr>
        <w:t>zákona č. 89/2012 Sb</w:t>
      </w:r>
      <w:r w:rsidR="00235AE3" w:rsidRPr="00801B57">
        <w:rPr>
          <w:rFonts w:ascii="Tahoma" w:hAnsi="Tahoma" w:cs="Tahoma"/>
          <w:sz w:val="16"/>
          <w:szCs w:val="16"/>
        </w:rPr>
        <w:t>.</w:t>
      </w:r>
      <w:r w:rsidR="003C3659" w:rsidRPr="00801B57">
        <w:rPr>
          <w:rFonts w:ascii="Tahoma" w:hAnsi="Tahoma" w:cs="Tahoma"/>
          <w:sz w:val="16"/>
          <w:szCs w:val="16"/>
        </w:rPr>
        <w:t xml:space="preserve">, </w:t>
      </w:r>
      <w:r w:rsidR="00E12D24" w:rsidRPr="00801B57">
        <w:rPr>
          <w:rFonts w:ascii="Tahoma" w:hAnsi="Tahoma" w:cs="Tahoma"/>
          <w:sz w:val="16"/>
          <w:szCs w:val="16"/>
        </w:rPr>
        <w:t xml:space="preserve">občanského </w:t>
      </w:r>
      <w:r w:rsidR="00091917" w:rsidRPr="00801B57">
        <w:rPr>
          <w:rFonts w:ascii="Tahoma" w:hAnsi="Tahoma" w:cs="Tahoma"/>
          <w:sz w:val="16"/>
          <w:szCs w:val="16"/>
        </w:rPr>
        <w:t xml:space="preserve">zákoníku </w:t>
      </w:r>
      <w:r w:rsidRPr="00801B57">
        <w:rPr>
          <w:rFonts w:ascii="Tahoma" w:hAnsi="Tahoma" w:cs="Tahoma"/>
          <w:sz w:val="16"/>
          <w:szCs w:val="16"/>
        </w:rPr>
        <w:t xml:space="preserve">(dále jen „z. č. 89/2012 Sb.“), </w:t>
      </w:r>
      <w:r w:rsidR="00091917" w:rsidRPr="00801B57">
        <w:rPr>
          <w:rFonts w:ascii="Tahoma" w:hAnsi="Tahoma" w:cs="Tahoma"/>
          <w:sz w:val="16"/>
          <w:szCs w:val="16"/>
        </w:rPr>
        <w:t xml:space="preserve">a </w:t>
      </w:r>
      <w:r w:rsidR="00E8465A" w:rsidRPr="00801B57">
        <w:rPr>
          <w:rFonts w:ascii="Tahoma" w:hAnsi="Tahoma" w:cs="Tahoma"/>
          <w:sz w:val="16"/>
          <w:szCs w:val="16"/>
        </w:rPr>
        <w:t xml:space="preserve">na základě </w:t>
      </w:r>
      <w:r w:rsidR="00DD2772" w:rsidRPr="00801B57">
        <w:rPr>
          <w:rFonts w:ascii="Tahoma" w:hAnsi="Tahoma" w:cs="Tahoma"/>
          <w:sz w:val="16"/>
          <w:szCs w:val="16"/>
        </w:rPr>
        <w:t xml:space="preserve">vyhodnocení </w:t>
      </w:r>
      <w:r w:rsidR="00E8465A" w:rsidRPr="00801B57">
        <w:rPr>
          <w:rFonts w:ascii="Tahoma" w:hAnsi="Tahoma" w:cs="Tahoma"/>
          <w:sz w:val="16"/>
          <w:szCs w:val="16"/>
        </w:rPr>
        <w:t xml:space="preserve">výsledků </w:t>
      </w:r>
      <w:r w:rsidR="00091917" w:rsidRPr="00801B57">
        <w:rPr>
          <w:rFonts w:ascii="Tahoma" w:hAnsi="Tahoma" w:cs="Tahoma"/>
          <w:b/>
          <w:sz w:val="16"/>
          <w:szCs w:val="16"/>
        </w:rPr>
        <w:t>veřejné zakázky</w:t>
      </w:r>
      <w:r w:rsidR="00095BCA" w:rsidRPr="00801B57">
        <w:rPr>
          <w:rFonts w:ascii="Tahoma" w:hAnsi="Tahoma" w:cs="Tahoma"/>
          <w:b/>
          <w:sz w:val="16"/>
          <w:szCs w:val="16"/>
        </w:rPr>
        <w:t xml:space="preserve"> malého rozsahu</w:t>
      </w:r>
      <w:r w:rsidR="00091917" w:rsidRPr="00801B57">
        <w:rPr>
          <w:rFonts w:ascii="Tahoma" w:hAnsi="Tahoma" w:cs="Tahoma"/>
          <w:b/>
          <w:sz w:val="16"/>
          <w:szCs w:val="16"/>
        </w:rPr>
        <w:t xml:space="preserve"> realizované </w:t>
      </w:r>
      <w:r w:rsidR="00E40E79" w:rsidRPr="00801B57">
        <w:rPr>
          <w:rFonts w:ascii="Tahoma" w:hAnsi="Tahoma" w:cs="Tahoma"/>
          <w:b/>
          <w:sz w:val="16"/>
          <w:szCs w:val="16"/>
        </w:rPr>
        <w:t>zakázkou e-tržiště</w:t>
      </w:r>
      <w:r w:rsidR="00E8465A" w:rsidRPr="00801B57">
        <w:rPr>
          <w:rFonts w:ascii="Tahoma" w:hAnsi="Tahoma" w:cs="Tahoma"/>
          <w:b/>
          <w:sz w:val="16"/>
          <w:szCs w:val="16"/>
        </w:rPr>
        <w:t xml:space="preserve"> č.</w:t>
      </w:r>
      <w:r w:rsidR="00426848" w:rsidRPr="00801B57">
        <w:rPr>
          <w:rFonts w:ascii="Tahoma" w:hAnsi="Tahoma" w:cs="Tahoma"/>
          <w:b/>
          <w:sz w:val="16"/>
          <w:szCs w:val="16"/>
        </w:rPr>
        <w:t xml:space="preserve"> </w:t>
      </w:r>
      <w:r w:rsidR="00370562" w:rsidRPr="00801B57">
        <w:rPr>
          <w:rFonts w:ascii="Tahoma" w:hAnsi="Tahoma" w:cs="Tahoma"/>
          <w:b/>
          <w:sz w:val="16"/>
          <w:szCs w:val="16"/>
        </w:rPr>
        <w:t>T004/25V/00005767</w:t>
      </w:r>
      <w:r w:rsidR="00E8465A" w:rsidRPr="00801B57">
        <w:rPr>
          <w:rFonts w:ascii="Tahoma" w:hAnsi="Tahoma" w:cs="Tahoma"/>
          <w:sz w:val="16"/>
          <w:szCs w:val="16"/>
        </w:rPr>
        <w:t xml:space="preserve"> ze dne</w:t>
      </w:r>
      <w:r w:rsidR="009A360A" w:rsidRPr="00801B57">
        <w:rPr>
          <w:rFonts w:ascii="Tahoma" w:hAnsi="Tahoma" w:cs="Tahoma"/>
          <w:sz w:val="16"/>
          <w:szCs w:val="16"/>
        </w:rPr>
        <w:t xml:space="preserve"> </w:t>
      </w:r>
      <w:r w:rsidR="00370562" w:rsidRPr="00801B57">
        <w:rPr>
          <w:rFonts w:ascii="Tahoma" w:hAnsi="Tahoma" w:cs="Tahoma"/>
          <w:sz w:val="16"/>
          <w:szCs w:val="16"/>
        </w:rPr>
        <w:t>28.3.2025</w:t>
      </w:r>
      <w:r w:rsidR="00E8465A" w:rsidRPr="00801B57">
        <w:rPr>
          <w:rFonts w:ascii="Tahoma" w:hAnsi="Tahoma" w:cs="Tahoma"/>
          <w:sz w:val="16"/>
          <w:szCs w:val="16"/>
        </w:rPr>
        <w:t xml:space="preserve"> </w:t>
      </w:r>
      <w:r w:rsidR="00DD2772" w:rsidRPr="00801B57">
        <w:rPr>
          <w:rFonts w:ascii="Tahoma" w:hAnsi="Tahoma" w:cs="Tahoma"/>
          <w:sz w:val="16"/>
          <w:szCs w:val="16"/>
        </w:rPr>
        <w:t xml:space="preserve">s názvem </w:t>
      </w:r>
      <w:r w:rsidR="00605733" w:rsidRPr="00801B57">
        <w:rPr>
          <w:rFonts w:ascii="Tahoma" w:hAnsi="Tahoma" w:cs="Tahoma"/>
          <w:b/>
          <w:sz w:val="16"/>
          <w:szCs w:val="16"/>
        </w:rPr>
        <w:t>,</w:t>
      </w:r>
      <w:r w:rsidR="002658C7" w:rsidRPr="00801B57">
        <w:rPr>
          <w:rFonts w:ascii="Tahoma" w:hAnsi="Tahoma" w:cs="Tahoma"/>
          <w:b/>
          <w:sz w:val="16"/>
          <w:szCs w:val="16"/>
        </w:rPr>
        <w:t>,</w:t>
      </w:r>
      <w:r w:rsidR="007106D6" w:rsidRPr="00801B57">
        <w:rPr>
          <w:rFonts w:ascii="Tahoma" w:hAnsi="Tahoma" w:cs="Tahoma"/>
          <w:b/>
          <w:sz w:val="16"/>
          <w:szCs w:val="16"/>
        </w:rPr>
        <w:t xml:space="preserve">Tiskopisy </w:t>
      </w:r>
      <w:r w:rsidR="00B44B24" w:rsidRPr="00801B57">
        <w:rPr>
          <w:rFonts w:ascii="Tahoma" w:hAnsi="Tahoma" w:cs="Tahoma"/>
          <w:b/>
          <w:sz w:val="16"/>
          <w:szCs w:val="16"/>
        </w:rPr>
        <w:t>PD</w:t>
      </w:r>
      <w:r w:rsidR="00DD2772" w:rsidRPr="00801B57">
        <w:rPr>
          <w:rFonts w:ascii="Tahoma" w:hAnsi="Tahoma" w:cs="Tahoma"/>
          <w:b/>
          <w:sz w:val="16"/>
          <w:szCs w:val="16"/>
        </w:rPr>
        <w:t>“</w:t>
      </w:r>
      <w:r w:rsidR="00E40E79" w:rsidRPr="00801B57">
        <w:rPr>
          <w:rFonts w:ascii="Tahoma" w:hAnsi="Tahoma" w:cs="Tahoma"/>
          <w:sz w:val="16"/>
          <w:szCs w:val="16"/>
        </w:rPr>
        <w:t xml:space="preserve"> (dále jen „e-tržiště</w:t>
      </w:r>
      <w:r w:rsidR="0031468F" w:rsidRPr="00801B57">
        <w:rPr>
          <w:rFonts w:ascii="Tahoma" w:hAnsi="Tahoma" w:cs="Tahoma"/>
          <w:sz w:val="16"/>
          <w:szCs w:val="16"/>
        </w:rPr>
        <w:t>“)</w:t>
      </w:r>
      <w:r w:rsidR="00F72B14" w:rsidRPr="00801B57">
        <w:rPr>
          <w:rFonts w:ascii="Tahoma" w:hAnsi="Tahoma" w:cs="Tahoma"/>
          <w:sz w:val="16"/>
          <w:szCs w:val="16"/>
        </w:rPr>
        <w:t>,</w:t>
      </w:r>
      <w:r w:rsidR="00D560EE" w:rsidRPr="00801B57">
        <w:rPr>
          <w:rFonts w:ascii="Tahoma" w:hAnsi="Tahoma" w:cs="Tahoma"/>
          <w:sz w:val="16"/>
          <w:szCs w:val="16"/>
        </w:rPr>
        <w:t xml:space="preserve"> </w:t>
      </w:r>
      <w:r w:rsidR="00DD2772" w:rsidRPr="00801B57">
        <w:rPr>
          <w:rFonts w:ascii="Tahoma" w:hAnsi="Tahoma" w:cs="Tahoma"/>
          <w:sz w:val="16"/>
          <w:szCs w:val="16"/>
        </w:rPr>
        <w:t>tuto</w:t>
      </w:r>
      <w:r w:rsidR="00235AE3" w:rsidRPr="00801B57">
        <w:rPr>
          <w:rFonts w:ascii="Tahoma" w:hAnsi="Tahoma" w:cs="Tahoma"/>
          <w:sz w:val="16"/>
          <w:szCs w:val="16"/>
        </w:rPr>
        <w:t xml:space="preserve"> </w:t>
      </w:r>
    </w:p>
    <w:p w14:paraId="7E1CC049" w14:textId="77777777" w:rsidR="000727C0" w:rsidRPr="00801B57" w:rsidRDefault="000727C0" w:rsidP="000727C0">
      <w:pPr>
        <w:jc w:val="center"/>
        <w:rPr>
          <w:rFonts w:ascii="Tahoma" w:hAnsi="Tahoma" w:cs="Tahoma"/>
          <w:sz w:val="16"/>
          <w:szCs w:val="16"/>
        </w:rPr>
      </w:pPr>
    </w:p>
    <w:p w14:paraId="3009A064" w14:textId="77777777" w:rsidR="000727C0" w:rsidRPr="00801B57" w:rsidRDefault="00235AE3" w:rsidP="000727C0">
      <w:pPr>
        <w:jc w:val="center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b/>
          <w:bCs/>
          <w:sz w:val="16"/>
          <w:szCs w:val="16"/>
        </w:rPr>
        <w:t>kupní smlouvu</w:t>
      </w:r>
      <w:r w:rsidR="0089521D" w:rsidRPr="00801B57">
        <w:rPr>
          <w:rFonts w:ascii="Tahoma" w:hAnsi="Tahoma" w:cs="Tahoma"/>
          <w:b/>
          <w:bCs/>
          <w:sz w:val="16"/>
          <w:szCs w:val="16"/>
        </w:rPr>
        <w:t xml:space="preserve"> na opakující se plnění</w:t>
      </w:r>
      <w:r w:rsidRPr="00801B57">
        <w:rPr>
          <w:rFonts w:ascii="Tahoma" w:hAnsi="Tahoma" w:cs="Tahoma"/>
          <w:sz w:val="16"/>
          <w:szCs w:val="16"/>
        </w:rPr>
        <w:t xml:space="preserve"> </w:t>
      </w:r>
    </w:p>
    <w:p w14:paraId="7C5AD725" w14:textId="77777777" w:rsidR="00DD2772" w:rsidRPr="00801B57" w:rsidRDefault="00235AE3" w:rsidP="00954D18">
      <w:pPr>
        <w:jc w:val="center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(dále</w:t>
      </w:r>
      <w:r w:rsidR="0089521D" w:rsidRPr="00801B57">
        <w:rPr>
          <w:rFonts w:ascii="Tahoma" w:hAnsi="Tahoma" w:cs="Tahoma"/>
          <w:sz w:val="16"/>
          <w:szCs w:val="16"/>
        </w:rPr>
        <w:t xml:space="preserve"> jen </w:t>
      </w:r>
      <w:r w:rsidR="000727C0" w:rsidRPr="00801B57">
        <w:rPr>
          <w:rFonts w:ascii="Tahoma" w:hAnsi="Tahoma" w:cs="Tahoma"/>
          <w:sz w:val="16"/>
          <w:szCs w:val="16"/>
        </w:rPr>
        <w:t>„</w:t>
      </w:r>
      <w:r w:rsidR="0089521D" w:rsidRPr="00801B57">
        <w:rPr>
          <w:rFonts w:ascii="Tahoma" w:hAnsi="Tahoma" w:cs="Tahoma"/>
          <w:sz w:val="16"/>
          <w:szCs w:val="16"/>
        </w:rPr>
        <w:t>smlouva</w:t>
      </w:r>
      <w:r w:rsidR="000727C0" w:rsidRPr="00801B57">
        <w:rPr>
          <w:rFonts w:ascii="Tahoma" w:hAnsi="Tahoma" w:cs="Tahoma"/>
          <w:sz w:val="16"/>
          <w:szCs w:val="16"/>
        </w:rPr>
        <w:t>“</w:t>
      </w:r>
      <w:r w:rsidRPr="00801B57">
        <w:rPr>
          <w:rFonts w:ascii="Tahoma" w:hAnsi="Tahoma" w:cs="Tahoma"/>
          <w:sz w:val="16"/>
          <w:szCs w:val="16"/>
        </w:rPr>
        <w:t>)</w:t>
      </w:r>
    </w:p>
    <w:p w14:paraId="4C3354E7" w14:textId="77777777" w:rsidR="00E8465A" w:rsidRPr="00801B57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684CEE7E" w14:textId="77777777" w:rsidR="00E8465A" w:rsidRPr="00801B57" w:rsidRDefault="00E8465A" w:rsidP="00B22164">
      <w:pPr>
        <w:pStyle w:val="Nadpis1"/>
        <w:numPr>
          <w:ilvl w:val="0"/>
          <w:numId w:val="41"/>
        </w:numPr>
        <w:ind w:left="709"/>
        <w:jc w:val="center"/>
      </w:pPr>
      <w:r w:rsidRPr="00801B57">
        <w:t>Předmět plnění</w:t>
      </w:r>
    </w:p>
    <w:p w14:paraId="6A664A09" w14:textId="4130786D" w:rsidR="005C5BA9" w:rsidRPr="00801B57" w:rsidRDefault="005C5BA9" w:rsidP="004771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Předmětem plnění této smlouvy jsou</w:t>
      </w:r>
      <w:r w:rsidR="00605733" w:rsidRPr="00801B57">
        <w:rPr>
          <w:rFonts w:ascii="Tahoma" w:hAnsi="Tahoma" w:cs="Tahoma"/>
          <w:b/>
          <w:sz w:val="16"/>
          <w:szCs w:val="16"/>
        </w:rPr>
        <w:t xml:space="preserve"> dodávky</w:t>
      </w:r>
      <w:r w:rsidR="00B44B24" w:rsidRPr="00801B57">
        <w:rPr>
          <w:rFonts w:ascii="Tahoma" w:hAnsi="Tahoma" w:cs="Tahoma"/>
          <w:b/>
          <w:sz w:val="16"/>
          <w:szCs w:val="16"/>
        </w:rPr>
        <w:t xml:space="preserve"> tiskopisů</w:t>
      </w:r>
      <w:r w:rsidRPr="00801B57">
        <w:rPr>
          <w:rFonts w:ascii="Tahoma" w:hAnsi="Tahoma" w:cs="Tahoma"/>
          <w:sz w:val="16"/>
          <w:szCs w:val="16"/>
        </w:rPr>
        <w:t xml:space="preserve">, </w:t>
      </w:r>
      <w:r w:rsidR="005B6F18" w:rsidRPr="00801B57">
        <w:rPr>
          <w:rFonts w:ascii="Tahoma" w:hAnsi="Tahoma" w:cs="Tahoma"/>
          <w:sz w:val="16"/>
          <w:szCs w:val="16"/>
        </w:rPr>
        <w:t>jejichž</w:t>
      </w:r>
      <w:r w:rsidR="00765F9E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 xml:space="preserve">specifikace co do druhu a ceny je uvedena v Ceníku zboží dle výsledků </w:t>
      </w:r>
      <w:r w:rsidR="00E40E79" w:rsidRPr="00801B57">
        <w:rPr>
          <w:rFonts w:ascii="Tahoma" w:hAnsi="Tahoma" w:cs="Tahoma"/>
          <w:sz w:val="16"/>
          <w:szCs w:val="16"/>
        </w:rPr>
        <w:t>e-tržiště</w:t>
      </w:r>
      <w:r w:rsidRPr="00801B57">
        <w:rPr>
          <w:rFonts w:ascii="Tahoma" w:hAnsi="Tahoma" w:cs="Tahoma"/>
          <w:sz w:val="16"/>
          <w:szCs w:val="16"/>
        </w:rPr>
        <w:t xml:space="preserve"> č. </w:t>
      </w:r>
      <w:r w:rsidR="00370562" w:rsidRPr="00801B57">
        <w:rPr>
          <w:rFonts w:ascii="Tahoma" w:hAnsi="Tahoma" w:cs="Tahoma"/>
          <w:sz w:val="16"/>
          <w:szCs w:val="16"/>
        </w:rPr>
        <w:t>T004/25V/00005767</w:t>
      </w:r>
      <w:r w:rsidRPr="00801B57">
        <w:rPr>
          <w:rFonts w:ascii="Tahoma" w:hAnsi="Tahoma" w:cs="Tahoma"/>
          <w:sz w:val="16"/>
          <w:szCs w:val="16"/>
        </w:rPr>
        <w:t>, který tvoří přílohu č. 1 této smlouvy (dále jen „zboží</w:t>
      </w:r>
      <w:r w:rsidR="00180AD1" w:rsidRPr="00801B57">
        <w:rPr>
          <w:rFonts w:ascii="Tahoma" w:hAnsi="Tahoma" w:cs="Tahoma"/>
          <w:sz w:val="16"/>
          <w:szCs w:val="16"/>
        </w:rPr>
        <w:t>“</w:t>
      </w:r>
      <w:r w:rsidR="003747DA" w:rsidRPr="00801B57">
        <w:rPr>
          <w:rFonts w:ascii="Tahoma" w:hAnsi="Tahoma" w:cs="Tahoma"/>
          <w:sz w:val="16"/>
          <w:szCs w:val="16"/>
        </w:rPr>
        <w:t xml:space="preserve"> nebo </w:t>
      </w:r>
      <w:r w:rsidR="00180AD1" w:rsidRPr="00801B57">
        <w:rPr>
          <w:rFonts w:ascii="Tahoma" w:hAnsi="Tahoma" w:cs="Tahoma"/>
          <w:sz w:val="16"/>
          <w:szCs w:val="16"/>
        </w:rPr>
        <w:t>„</w:t>
      </w:r>
      <w:r w:rsidR="003747DA" w:rsidRPr="00801B57">
        <w:rPr>
          <w:rFonts w:ascii="Tahoma" w:hAnsi="Tahoma" w:cs="Tahoma"/>
          <w:sz w:val="16"/>
          <w:szCs w:val="16"/>
        </w:rPr>
        <w:t>předmět plnění</w:t>
      </w:r>
      <w:r w:rsidRPr="00801B57">
        <w:rPr>
          <w:rFonts w:ascii="Tahoma" w:hAnsi="Tahoma" w:cs="Tahoma"/>
          <w:sz w:val="16"/>
          <w:szCs w:val="16"/>
        </w:rPr>
        <w:t>“)</w:t>
      </w:r>
      <w:r w:rsidR="00013442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>dle podmínek sjednaných touto smlouvou a zadávacími podmínkami veřejné zakázky. Zboží bude dodáváno na základě objednávek kupujícího do místa plnění</w:t>
      </w:r>
      <w:r w:rsidR="00C669E2" w:rsidRPr="00801B57">
        <w:rPr>
          <w:rFonts w:ascii="Tahoma" w:hAnsi="Tahoma" w:cs="Tahoma"/>
          <w:sz w:val="16"/>
          <w:szCs w:val="16"/>
        </w:rPr>
        <w:t xml:space="preserve"> uvedené</w:t>
      </w:r>
      <w:r w:rsidR="00B01AF0" w:rsidRPr="00801B57">
        <w:rPr>
          <w:rFonts w:ascii="Tahoma" w:hAnsi="Tahoma" w:cs="Tahoma"/>
          <w:sz w:val="16"/>
          <w:szCs w:val="16"/>
        </w:rPr>
        <w:t>ho</w:t>
      </w:r>
      <w:r w:rsidR="00C669E2" w:rsidRPr="00801B57">
        <w:rPr>
          <w:rFonts w:ascii="Tahoma" w:hAnsi="Tahoma" w:cs="Tahoma"/>
          <w:sz w:val="16"/>
          <w:szCs w:val="16"/>
        </w:rPr>
        <w:t xml:space="preserve"> v objednávce</w:t>
      </w:r>
      <w:r w:rsidRPr="00801B57">
        <w:rPr>
          <w:rFonts w:ascii="Tahoma" w:hAnsi="Tahoma" w:cs="Tahoma"/>
          <w:sz w:val="16"/>
          <w:szCs w:val="16"/>
        </w:rPr>
        <w:t xml:space="preserve">. </w:t>
      </w:r>
    </w:p>
    <w:p w14:paraId="71333B8B" w14:textId="77777777" w:rsidR="005C5BA9" w:rsidRPr="00801B57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55804280" w14:textId="77777777" w:rsidR="00477115" w:rsidRPr="00801B57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801B57">
        <w:rPr>
          <w:rFonts w:ascii="Tahoma" w:hAnsi="Tahoma" w:cs="Tahoma"/>
          <w:sz w:val="16"/>
          <w:szCs w:val="16"/>
        </w:rPr>
        <w:t>uvedené</w:t>
      </w:r>
      <w:r w:rsidR="0002264F" w:rsidRPr="00801B57">
        <w:rPr>
          <w:rFonts w:ascii="Tahoma" w:hAnsi="Tahoma" w:cs="Tahoma"/>
          <w:sz w:val="16"/>
          <w:szCs w:val="16"/>
        </w:rPr>
        <w:t xml:space="preserve"> </w:t>
      </w:r>
      <w:r w:rsidR="00765A23" w:rsidRPr="00801B57">
        <w:rPr>
          <w:rFonts w:ascii="Tahoma" w:hAnsi="Tahoma" w:cs="Tahoma"/>
          <w:sz w:val="16"/>
          <w:szCs w:val="16"/>
        </w:rPr>
        <w:t xml:space="preserve">v zadání </w:t>
      </w:r>
      <w:r w:rsidR="00E40E79" w:rsidRPr="00801B57">
        <w:rPr>
          <w:rFonts w:ascii="Tahoma" w:hAnsi="Tahoma" w:cs="Tahoma"/>
          <w:sz w:val="16"/>
          <w:szCs w:val="16"/>
        </w:rPr>
        <w:t>e-tržiště</w:t>
      </w:r>
      <w:r w:rsidR="00E63A13" w:rsidRPr="00801B57">
        <w:rPr>
          <w:rFonts w:ascii="Tahoma" w:hAnsi="Tahoma" w:cs="Tahoma"/>
          <w:sz w:val="16"/>
          <w:szCs w:val="16"/>
        </w:rPr>
        <w:t xml:space="preserve"> je</w:t>
      </w:r>
      <w:r w:rsidR="00765A23" w:rsidRPr="00801B57">
        <w:rPr>
          <w:rFonts w:ascii="Tahoma" w:hAnsi="Tahoma" w:cs="Tahoma"/>
          <w:sz w:val="16"/>
          <w:szCs w:val="16"/>
        </w:rPr>
        <w:t xml:space="preserve"> množstvím orientačním</w:t>
      </w:r>
      <w:r w:rsidR="002935F5" w:rsidRPr="00801B57">
        <w:rPr>
          <w:rFonts w:ascii="Tahoma" w:hAnsi="Tahoma" w:cs="Tahoma"/>
          <w:sz w:val="16"/>
          <w:szCs w:val="16"/>
        </w:rPr>
        <w:t xml:space="preserve"> a není pro kupujícího závazné</w:t>
      </w:r>
      <w:r w:rsidRPr="00801B57">
        <w:rPr>
          <w:rFonts w:ascii="Tahoma" w:hAnsi="Tahoma" w:cs="Tahoma"/>
          <w:sz w:val="16"/>
          <w:szCs w:val="16"/>
        </w:rPr>
        <w:t xml:space="preserve">. </w:t>
      </w:r>
      <w:r w:rsidR="00180AD1" w:rsidRPr="00801B57">
        <w:rPr>
          <w:rFonts w:ascii="Tahoma" w:hAnsi="Tahoma" w:cs="Tahoma"/>
          <w:sz w:val="16"/>
          <w:szCs w:val="16"/>
        </w:rPr>
        <w:t xml:space="preserve">Kupující je oprávněn určovat konkrétní množství a dobu </w:t>
      </w:r>
      <w:r w:rsidR="00E717F4" w:rsidRPr="00801B57">
        <w:rPr>
          <w:rFonts w:ascii="Tahoma" w:hAnsi="Tahoma" w:cs="Tahoma"/>
          <w:sz w:val="16"/>
          <w:szCs w:val="16"/>
        </w:rPr>
        <w:t>vystavení</w:t>
      </w:r>
      <w:r w:rsidR="00180AD1" w:rsidRPr="00801B57">
        <w:rPr>
          <w:rFonts w:ascii="Tahoma" w:hAnsi="Tahoma" w:cs="Tahoma"/>
          <w:sz w:val="16"/>
          <w:szCs w:val="16"/>
        </w:rPr>
        <w:t xml:space="preserve"> jednotlivých dílčích dodávek podle svých okamžitých, resp. aktuálních potřeb.</w:t>
      </w:r>
    </w:p>
    <w:p w14:paraId="3483FDD8" w14:textId="77777777" w:rsidR="00B352CE" w:rsidRPr="00801B57" w:rsidRDefault="00B352CE" w:rsidP="00954D18">
      <w:pPr>
        <w:tabs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</w:p>
    <w:p w14:paraId="46AE1D09" w14:textId="77777777" w:rsidR="00E8465A" w:rsidRPr="00801B57" w:rsidRDefault="00E8465A" w:rsidP="00E074E2">
      <w:pPr>
        <w:pStyle w:val="Nadpis1"/>
        <w:numPr>
          <w:ilvl w:val="0"/>
          <w:numId w:val="41"/>
        </w:numPr>
        <w:ind w:left="709"/>
        <w:jc w:val="center"/>
      </w:pPr>
      <w:bookmarkStart w:id="1" w:name="_Ref166844464"/>
      <w:r w:rsidRPr="00801B57">
        <w:t>Kupní</w:t>
      </w:r>
      <w:r w:rsidR="005C5BA9" w:rsidRPr="00801B57">
        <w:t xml:space="preserve"> cena, platební podmínky</w:t>
      </w:r>
      <w:bookmarkEnd w:id="1"/>
    </w:p>
    <w:p w14:paraId="209CCCBF" w14:textId="5D5B8DFB" w:rsidR="001B4D68" w:rsidRPr="00801B57" w:rsidRDefault="00E8465A" w:rsidP="001B4D68">
      <w:pPr>
        <w:numPr>
          <w:ilvl w:val="0"/>
          <w:numId w:val="7"/>
        </w:numPr>
        <w:tabs>
          <w:tab w:val="clear" w:pos="720"/>
          <w:tab w:val="num" w:pos="360"/>
          <w:tab w:val="left" w:pos="1218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801B57">
        <w:rPr>
          <w:rFonts w:ascii="Tahoma" w:hAnsi="Tahoma" w:cs="Tahoma"/>
          <w:sz w:val="16"/>
          <w:szCs w:val="16"/>
        </w:rPr>
        <w:t>stanovena výsledkem e-</w:t>
      </w:r>
      <w:r w:rsidR="00E40E79" w:rsidRPr="00801B57">
        <w:rPr>
          <w:rFonts w:ascii="Tahoma" w:hAnsi="Tahoma" w:cs="Tahoma"/>
          <w:sz w:val="16"/>
          <w:szCs w:val="16"/>
        </w:rPr>
        <w:t>tržiště</w:t>
      </w:r>
      <w:r w:rsidR="00117AF0" w:rsidRPr="00801B57">
        <w:rPr>
          <w:rFonts w:ascii="Tahoma" w:hAnsi="Tahoma" w:cs="Tahoma"/>
          <w:sz w:val="16"/>
          <w:szCs w:val="16"/>
        </w:rPr>
        <w:t xml:space="preserve"> </w:t>
      </w:r>
      <w:r w:rsidR="005C5BA9" w:rsidRPr="00801B57">
        <w:rPr>
          <w:rFonts w:ascii="Tahoma" w:hAnsi="Tahoma" w:cs="Tahoma"/>
          <w:sz w:val="16"/>
          <w:szCs w:val="16"/>
        </w:rPr>
        <w:t xml:space="preserve">a je uvedena v příloze č. 1 této smlouvy, včetně specifikace zboží. </w:t>
      </w:r>
      <w:r w:rsidR="00F631EC" w:rsidRPr="00801B57">
        <w:rPr>
          <w:rFonts w:ascii="Tahoma" w:hAnsi="Tahoma" w:cs="Tahoma"/>
          <w:sz w:val="16"/>
          <w:szCs w:val="16"/>
        </w:rPr>
        <w:t>Cena zbož</w:t>
      </w:r>
      <w:r w:rsidR="00570D3E" w:rsidRPr="00801B57">
        <w:rPr>
          <w:rFonts w:ascii="Tahoma" w:hAnsi="Tahoma" w:cs="Tahoma"/>
          <w:sz w:val="16"/>
          <w:szCs w:val="16"/>
        </w:rPr>
        <w:t>í je nejvýše přípustná a konečná</w:t>
      </w:r>
      <w:r w:rsidR="00F631EC" w:rsidRPr="00801B57">
        <w:rPr>
          <w:rFonts w:ascii="Tahoma" w:hAnsi="Tahoma" w:cs="Tahoma"/>
          <w:sz w:val="16"/>
          <w:szCs w:val="16"/>
        </w:rPr>
        <w:t xml:space="preserve"> a zahrnuje</w:t>
      </w:r>
      <w:r w:rsidR="00235AE3" w:rsidRPr="00801B57">
        <w:rPr>
          <w:rFonts w:ascii="Tahoma" w:hAnsi="Tahoma" w:cs="Tahoma"/>
          <w:sz w:val="16"/>
          <w:szCs w:val="16"/>
        </w:rPr>
        <w:t xml:space="preserve"> celý předmět plnění. </w:t>
      </w:r>
      <w:r w:rsidR="00180AD1" w:rsidRPr="00801B57">
        <w:rPr>
          <w:rFonts w:ascii="Tahoma" w:hAnsi="Tahoma" w:cs="Tahoma"/>
          <w:sz w:val="16"/>
          <w:szCs w:val="16"/>
        </w:rPr>
        <w:t>Kupní cenu lze změnit při prokazatelné změně DPH, a to pouze ve výši shodné s tímto navýšením/snížením. Kupní cenu lze dále zvýšit pouze v případě uvedeném v čl.</w:t>
      </w:r>
      <w:r w:rsidR="00D41B9D" w:rsidRPr="00801B57">
        <w:rPr>
          <w:rFonts w:ascii="Tahoma" w:hAnsi="Tahoma" w:cs="Tahoma"/>
          <w:sz w:val="16"/>
          <w:szCs w:val="16"/>
        </w:rPr>
        <w:t xml:space="preserve"> </w:t>
      </w:r>
      <w:r w:rsidR="00D7578A" w:rsidRPr="00801B57">
        <w:rPr>
          <w:rFonts w:ascii="Tahoma" w:hAnsi="Tahoma" w:cs="Tahoma"/>
          <w:sz w:val="16"/>
          <w:szCs w:val="16"/>
        </w:rPr>
        <w:fldChar w:fldCharType="begin"/>
      </w:r>
      <w:r w:rsidR="00D7578A" w:rsidRPr="00801B57">
        <w:rPr>
          <w:rFonts w:ascii="Tahoma" w:hAnsi="Tahoma" w:cs="Tahoma"/>
          <w:sz w:val="16"/>
          <w:szCs w:val="16"/>
        </w:rPr>
        <w:instrText xml:space="preserve"> REF _Ref166844464 \r \h </w:instrText>
      </w:r>
      <w:r w:rsid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D7578A" w:rsidRPr="00801B57">
        <w:rPr>
          <w:rFonts w:ascii="Tahoma" w:hAnsi="Tahoma" w:cs="Tahoma"/>
          <w:sz w:val="16"/>
          <w:szCs w:val="16"/>
        </w:rPr>
      </w:r>
      <w:r w:rsidR="00D7578A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II</w:t>
      </w:r>
      <w:r w:rsidR="00D7578A" w:rsidRPr="00801B57">
        <w:rPr>
          <w:rFonts w:ascii="Tahoma" w:hAnsi="Tahoma" w:cs="Tahoma"/>
          <w:sz w:val="16"/>
          <w:szCs w:val="16"/>
        </w:rPr>
        <w:fldChar w:fldCharType="end"/>
      </w:r>
      <w:r w:rsidR="00D7578A" w:rsidRPr="00801B57">
        <w:rPr>
          <w:rFonts w:ascii="Tahoma" w:hAnsi="Tahoma" w:cs="Tahoma"/>
          <w:sz w:val="16"/>
          <w:szCs w:val="16"/>
        </w:rPr>
        <w:t xml:space="preserve"> </w:t>
      </w:r>
      <w:r w:rsidR="00180AD1" w:rsidRPr="00801B57">
        <w:rPr>
          <w:rFonts w:ascii="Tahoma" w:hAnsi="Tahoma" w:cs="Tahoma"/>
          <w:sz w:val="16"/>
          <w:szCs w:val="16"/>
        </w:rPr>
        <w:t>odst. </w:t>
      </w:r>
      <w:r w:rsidR="00D41B9D" w:rsidRPr="00801B57">
        <w:rPr>
          <w:rFonts w:ascii="Tahoma" w:hAnsi="Tahoma" w:cs="Tahoma"/>
          <w:sz w:val="16"/>
          <w:szCs w:val="16"/>
        </w:rPr>
        <w:fldChar w:fldCharType="begin"/>
      </w:r>
      <w:r w:rsidR="00D41B9D" w:rsidRPr="00801B57">
        <w:rPr>
          <w:rFonts w:ascii="Tahoma" w:hAnsi="Tahoma" w:cs="Tahoma"/>
          <w:sz w:val="16"/>
          <w:szCs w:val="16"/>
        </w:rPr>
        <w:instrText xml:space="preserve"> REF _Ref166844478 \r \h </w:instrText>
      </w:r>
      <w:r w:rsid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D41B9D" w:rsidRPr="00801B57">
        <w:rPr>
          <w:rFonts w:ascii="Tahoma" w:hAnsi="Tahoma" w:cs="Tahoma"/>
          <w:sz w:val="16"/>
          <w:szCs w:val="16"/>
        </w:rPr>
      </w:r>
      <w:r w:rsidR="00D41B9D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2</w:t>
      </w:r>
      <w:r w:rsidR="00D41B9D" w:rsidRPr="00801B57">
        <w:rPr>
          <w:rFonts w:ascii="Tahoma" w:hAnsi="Tahoma" w:cs="Tahoma"/>
          <w:sz w:val="16"/>
          <w:szCs w:val="16"/>
        </w:rPr>
        <w:fldChar w:fldCharType="end"/>
      </w:r>
      <w:r w:rsidR="00180AD1" w:rsidRPr="00801B57">
        <w:rPr>
          <w:rFonts w:ascii="Tahoma" w:hAnsi="Tahoma" w:cs="Tahoma"/>
          <w:sz w:val="16"/>
          <w:szCs w:val="16"/>
        </w:rPr>
        <w:t xml:space="preserve"> této smlouvy nebo za podmínek stanovených v ust. § 222 </w:t>
      </w:r>
      <w:r w:rsidR="00013442" w:rsidRPr="00801B57">
        <w:rPr>
          <w:rFonts w:ascii="Tahoma" w:hAnsi="Tahoma" w:cs="Tahoma"/>
          <w:sz w:val="16"/>
          <w:szCs w:val="16"/>
        </w:rPr>
        <w:t>zákona č. 134/2016 Sb. o zadávání veřejných zakázek (dále jen „</w:t>
      </w:r>
      <w:r w:rsidR="00180AD1" w:rsidRPr="00801B57">
        <w:rPr>
          <w:rFonts w:ascii="Tahoma" w:hAnsi="Tahoma" w:cs="Tahoma"/>
          <w:sz w:val="16"/>
          <w:szCs w:val="16"/>
        </w:rPr>
        <w:t>ZZVZ</w:t>
      </w:r>
      <w:r w:rsidR="00013442" w:rsidRPr="00801B57">
        <w:rPr>
          <w:rFonts w:ascii="Tahoma" w:hAnsi="Tahoma" w:cs="Tahoma"/>
          <w:sz w:val="16"/>
          <w:szCs w:val="16"/>
        </w:rPr>
        <w:t>“)</w:t>
      </w:r>
      <w:r w:rsidR="00180AD1" w:rsidRPr="00801B57">
        <w:rPr>
          <w:rFonts w:ascii="Tahoma" w:hAnsi="Tahoma" w:cs="Tahoma"/>
          <w:sz w:val="16"/>
          <w:szCs w:val="16"/>
        </w:rPr>
        <w:t>.</w:t>
      </w:r>
    </w:p>
    <w:p w14:paraId="3A677322" w14:textId="77777777" w:rsidR="001B4D68" w:rsidRPr="00801B57" w:rsidRDefault="001B4D68" w:rsidP="00954D18">
      <w:pPr>
        <w:numPr>
          <w:ilvl w:val="0"/>
          <w:numId w:val="7"/>
        </w:numPr>
        <w:tabs>
          <w:tab w:val="clear" w:pos="720"/>
          <w:tab w:val="num" w:pos="360"/>
          <w:tab w:val="left" w:pos="1218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bookmarkStart w:id="2" w:name="_Ref166844478"/>
      <w:r w:rsidRPr="00801B57">
        <w:rPr>
          <w:rFonts w:ascii="Tahoma" w:hAnsi="Tahoma" w:cs="Tahoma"/>
          <w:sz w:val="16"/>
          <w:szCs w:val="16"/>
        </w:rPr>
        <w:t xml:space="preserve">Smluvní strany se dohodly, že pokud dojde k níže specifikovanému nárůstu indexu jednotlivých odvětví zahrnutých v indexu cen průmyslových výrobců nebo indexu cen v tržních službách, je prodávající oprávněn za podmínek stanovených touto smlouvou navrhnout kupujícímu zvýšení kupní ceny. Indexem cen průmyslových výrobců a indexem cen v tržních službách se rozumí příslušné indexy vyhlášené a publikované Českým statistickým úřadem na jeho oficiálních internetových stránkách, kdy pro účely této smlouvy jsou rozhodné pouze indexy následujících dílčích odvětví, zahrnutých v indexu cen průmyslových výrobců: elektřina, plyn, pára a klimatizovaný vzduch (D), a indexy následujících odvětví zahrnutých v indexu cen tržních služeb: pozemní a potrubní doprava (H49), skladování a podpůrné služby v dopravě (H52), (uvedená odvětví dále společně jako „rozhodná odvětví“). Prodávající je oprávněn navrhnout kupujícímu </w:t>
      </w:r>
      <w:r w:rsidR="00341737" w:rsidRPr="00801B57">
        <w:rPr>
          <w:rFonts w:ascii="Tahoma" w:hAnsi="Tahoma" w:cs="Tahoma"/>
          <w:sz w:val="16"/>
          <w:szCs w:val="16"/>
        </w:rPr>
        <w:t xml:space="preserve">maximálně </w:t>
      </w:r>
      <w:r w:rsidRPr="00801B57">
        <w:rPr>
          <w:rFonts w:ascii="Tahoma" w:hAnsi="Tahoma" w:cs="Tahoma"/>
          <w:sz w:val="16"/>
          <w:szCs w:val="16"/>
        </w:rPr>
        <w:t>jednou za 6 kalendářních měsíců (nejdříve však po uplynutí 6 kalendářních měsíců od data uzavření této smlouvy) navýšení kupní ceny, a to za následujících předpokladů:</w:t>
      </w:r>
      <w:bookmarkEnd w:id="2"/>
    </w:p>
    <w:p w14:paraId="2DB8BE96" w14:textId="77777777" w:rsidR="001B4D68" w:rsidRPr="00801B57" w:rsidRDefault="001B4D68" w:rsidP="001B4D68">
      <w:pPr>
        <w:pStyle w:val="Odstavecseseznamem"/>
        <w:numPr>
          <w:ilvl w:val="0"/>
          <w:numId w:val="34"/>
        </w:numPr>
        <w:contextualSpacing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celkový (výsledný) nárůst měsíčních hodnot indexu v kterémkoliv rozhodném odvětví přesáhne za období 5 po sobě jdoucích kalendářních měsíců předcházejících návrhu prodávajícího na navýšení kupní ceny (dále jen „rozhodné období“) hodnotu 3 bodů (procent) oproti měsíční hodnotě indexu daného rozhodného odvětví v měsíci předcházejícím rozhodnému období. Pro vyloučení pochybností smluvní strany uvádí, že ke zmíněnému nárůstu indexu musí dojít v rámci jednoho konkrétního rozhodného odvětví. Dojde-li však k nárůstu indexu nad hodnotu 3 bodů (procent) v rámci více rozhodných odvětví, je kupující oprávněn navrhnout zvýšení kupní ceny vždy maximálně o 5 %.   </w:t>
      </w:r>
    </w:p>
    <w:p w14:paraId="2374552A" w14:textId="77777777" w:rsidR="001B4D68" w:rsidRPr="00801B57" w:rsidRDefault="001B4D68" w:rsidP="00954D18">
      <w:pPr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Na základě každého jednotlivého návrhu prodávajícího na navýšení kupní ceny může dojít ke zvýšení kupní ceny maximálně o procentuálně vyjádřenou výši rozdílu indexu daného rozhodného odvětví oproti hodnotě předcházejícímu rozhodnému období, nejvýše pak o 5 %. Ke zvýšení kupní ceny se vyžaduje souhlasu kupujícího a zvýšení kupní ceny je účinné až po uzavření písemného číslovaného dodatku podepsaného oběma smluvními stranami.</w:t>
      </w:r>
    </w:p>
    <w:p w14:paraId="40F3E979" w14:textId="77777777" w:rsidR="002D5F77" w:rsidRPr="00801B57" w:rsidRDefault="00235AE3" w:rsidP="00117AF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</w:rPr>
        <w:lastRenderedPageBreak/>
        <w:t xml:space="preserve">Do kupní ceny jsou zahrnuty i veškeré náklady související s dodáním zboží, </w:t>
      </w:r>
      <w:r w:rsidR="00117AF0" w:rsidRPr="00801B57">
        <w:rPr>
          <w:rFonts w:ascii="Tahoma" w:hAnsi="Tahoma" w:cs="Tahoma"/>
          <w:sz w:val="16"/>
          <w:szCs w:val="16"/>
        </w:rPr>
        <w:t>tj. např. doprava až na místo určení</w:t>
      </w:r>
      <w:r w:rsidR="00B44B24" w:rsidRPr="00801B57">
        <w:rPr>
          <w:rFonts w:ascii="Tahoma" w:hAnsi="Tahoma" w:cs="Tahoma"/>
          <w:sz w:val="16"/>
          <w:szCs w:val="16"/>
        </w:rPr>
        <w:t xml:space="preserve"> Praha 2, 5, 6</w:t>
      </w:r>
      <w:r w:rsidR="00117AF0" w:rsidRPr="00801B57">
        <w:rPr>
          <w:rFonts w:ascii="Tahoma" w:hAnsi="Tahoma" w:cs="Tahoma"/>
          <w:sz w:val="16"/>
          <w:szCs w:val="16"/>
        </w:rPr>
        <w:t xml:space="preserve"> složení na místo určení uvedené v objednávce, obalový materiál a ostatní manipulační poplatky např. poštovní či přepravní. </w:t>
      </w:r>
    </w:p>
    <w:p w14:paraId="6850B027" w14:textId="7E389609" w:rsidR="002D5F77" w:rsidRPr="00801B57" w:rsidRDefault="002D5F77" w:rsidP="002D5F7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</w:rPr>
        <w:t xml:space="preserve">Kupní cenu za dodané zboží zaplatí kupující na základě jednotlivých faktur, které prodávající doručí kupujícímu výhradně v elektronické podobě </w:t>
      </w:r>
      <w:r w:rsidR="008E25FC" w:rsidRPr="00801B57">
        <w:rPr>
          <w:rFonts w:ascii="Tahoma" w:hAnsi="Tahoma" w:cs="Tahoma"/>
          <w:sz w:val="16"/>
          <w:szCs w:val="16"/>
        </w:rPr>
        <w:t xml:space="preserve">ve formátu PDF na adresu: </w:t>
      </w:r>
      <w:hyperlink r:id="rId13" w:history="1">
        <w:r w:rsidR="008E25FC" w:rsidRPr="00801B57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="008E25FC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 xml:space="preserve">až po řádném předání a převzetí zboží. Faktury musí obsahovat všechny náležitosti řádného daňového dokladu dle platné právní úpravy, musí dále obsahovat číslo objednávky a bude k nim přiložena i kopie řádně opatřeného dodacího listu způsobem sjednaným níže v čl. </w:t>
      </w:r>
      <w:r w:rsidR="00875EE9" w:rsidRPr="00801B57">
        <w:rPr>
          <w:rFonts w:ascii="Tahoma" w:hAnsi="Tahoma" w:cs="Tahoma"/>
          <w:sz w:val="16"/>
          <w:szCs w:val="16"/>
        </w:rPr>
        <w:fldChar w:fldCharType="begin"/>
      </w:r>
      <w:r w:rsidR="00875EE9" w:rsidRPr="00801B57">
        <w:rPr>
          <w:rFonts w:ascii="Tahoma" w:hAnsi="Tahoma" w:cs="Tahoma"/>
          <w:sz w:val="16"/>
          <w:szCs w:val="16"/>
        </w:rPr>
        <w:instrText xml:space="preserve"> REF _Ref163818963 \r \h </w:instrText>
      </w:r>
      <w:r w:rsidR="00735BC7" w:rsidRP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875EE9" w:rsidRPr="00801B57">
        <w:rPr>
          <w:rFonts w:ascii="Tahoma" w:hAnsi="Tahoma" w:cs="Tahoma"/>
          <w:sz w:val="16"/>
          <w:szCs w:val="16"/>
        </w:rPr>
      </w:r>
      <w:r w:rsidR="00875EE9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III</w:t>
      </w:r>
      <w:r w:rsidR="00875EE9" w:rsidRPr="00801B57">
        <w:rPr>
          <w:rFonts w:ascii="Tahoma" w:hAnsi="Tahoma" w:cs="Tahoma"/>
          <w:sz w:val="16"/>
          <w:szCs w:val="16"/>
        </w:rPr>
        <w:fldChar w:fldCharType="end"/>
      </w:r>
      <w:r w:rsidRPr="00801B57">
        <w:rPr>
          <w:rFonts w:ascii="Tahoma" w:hAnsi="Tahoma" w:cs="Tahoma"/>
          <w:sz w:val="16"/>
          <w:szCs w:val="16"/>
        </w:rPr>
        <w:t xml:space="preserve"> odst. </w:t>
      </w:r>
      <w:r w:rsidR="00875EE9" w:rsidRPr="00801B57">
        <w:rPr>
          <w:rFonts w:ascii="Tahoma" w:hAnsi="Tahoma" w:cs="Tahoma"/>
          <w:sz w:val="16"/>
          <w:szCs w:val="16"/>
        </w:rPr>
        <w:fldChar w:fldCharType="begin"/>
      </w:r>
      <w:r w:rsidR="00875EE9" w:rsidRPr="00801B57">
        <w:rPr>
          <w:rFonts w:ascii="Tahoma" w:hAnsi="Tahoma" w:cs="Tahoma"/>
          <w:sz w:val="16"/>
          <w:szCs w:val="16"/>
        </w:rPr>
        <w:instrText xml:space="preserve"> REF _Ref163819005 \r \h </w:instrText>
      </w:r>
      <w:r w:rsidR="00735BC7" w:rsidRP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875EE9" w:rsidRPr="00801B57">
        <w:rPr>
          <w:rFonts w:ascii="Tahoma" w:hAnsi="Tahoma" w:cs="Tahoma"/>
          <w:sz w:val="16"/>
          <w:szCs w:val="16"/>
        </w:rPr>
      </w:r>
      <w:r w:rsidR="00875EE9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6</w:t>
      </w:r>
      <w:r w:rsidR="00875EE9" w:rsidRPr="00801B57">
        <w:rPr>
          <w:rFonts w:ascii="Tahoma" w:hAnsi="Tahoma" w:cs="Tahoma"/>
          <w:sz w:val="16"/>
          <w:szCs w:val="16"/>
        </w:rPr>
        <w:fldChar w:fldCharType="end"/>
      </w:r>
      <w:r w:rsidRPr="00801B57">
        <w:rPr>
          <w:rFonts w:ascii="Tahoma" w:hAnsi="Tahoma" w:cs="Tahoma"/>
          <w:sz w:val="16"/>
          <w:szCs w:val="16"/>
        </w:rPr>
        <w:t xml:space="preserve"> této smlouvy. </w:t>
      </w:r>
    </w:p>
    <w:p w14:paraId="7A82C944" w14:textId="77777777" w:rsidR="00235AE3" w:rsidRPr="00801B5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</w:t>
      </w:r>
      <w:r w:rsidR="00636035" w:rsidRPr="00801B57">
        <w:rPr>
          <w:rFonts w:ascii="Tahoma" w:hAnsi="Tahoma" w:cs="Tahoma"/>
          <w:sz w:val="16"/>
          <w:szCs w:val="16"/>
          <w:lang w:bidi="en-US"/>
        </w:rPr>
        <w:t xml:space="preserve">í nová lhůta splatnosti, která </w:t>
      </w:r>
      <w:r w:rsidRPr="00801B57">
        <w:rPr>
          <w:rFonts w:ascii="Tahoma" w:hAnsi="Tahoma" w:cs="Tahoma"/>
          <w:sz w:val="16"/>
          <w:szCs w:val="16"/>
          <w:lang w:bidi="en-US"/>
        </w:rPr>
        <w:t>počne běžet doručením opravené nebo nově vyhotovené faktury</w:t>
      </w:r>
      <w:r w:rsidR="00E81266" w:rsidRPr="00801B57">
        <w:rPr>
          <w:rFonts w:ascii="Tahoma" w:hAnsi="Tahoma" w:cs="Tahoma"/>
          <w:sz w:val="16"/>
          <w:szCs w:val="16"/>
          <w:lang w:bidi="en-US"/>
        </w:rPr>
        <w:t xml:space="preserve"> </w:t>
      </w:r>
      <w:r w:rsidR="00F624D1" w:rsidRPr="00801B57">
        <w:rPr>
          <w:rFonts w:ascii="Tahoma" w:hAnsi="Tahoma" w:cs="Tahoma"/>
          <w:sz w:val="16"/>
          <w:szCs w:val="16"/>
          <w:lang w:bidi="en-US"/>
        </w:rPr>
        <w:t>kupujícímu</w:t>
      </w:r>
      <w:r w:rsidRPr="00801B57">
        <w:rPr>
          <w:rFonts w:ascii="Tahoma" w:hAnsi="Tahoma" w:cs="Tahoma"/>
          <w:sz w:val="16"/>
          <w:szCs w:val="16"/>
          <w:lang w:bidi="en-US"/>
        </w:rPr>
        <w:t>.</w:t>
      </w:r>
    </w:p>
    <w:p w14:paraId="067034A3" w14:textId="77777777" w:rsidR="00235AE3" w:rsidRPr="00801B57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199FF94E" w14:textId="77777777" w:rsidR="00235AE3" w:rsidRPr="00801B57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Veškeré platby budou probíhat v korunách českých. Splatnost faktur je 60 kalendářních dnů od</w:t>
      </w:r>
      <w:r w:rsidR="00821F11" w:rsidRPr="00801B57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801B57">
        <w:rPr>
          <w:rFonts w:ascii="Tahoma" w:hAnsi="Tahoma" w:cs="Tahoma"/>
          <w:sz w:val="16"/>
          <w:szCs w:val="16"/>
          <w:lang w:bidi="en-US"/>
        </w:rPr>
        <w:t xml:space="preserve">doručení kupujícímu za </w:t>
      </w:r>
      <w:r w:rsidR="00F84E47" w:rsidRPr="00801B57">
        <w:rPr>
          <w:rFonts w:ascii="Tahoma" w:hAnsi="Tahoma" w:cs="Tahoma"/>
          <w:sz w:val="16"/>
          <w:szCs w:val="16"/>
          <w:lang w:bidi="en-US"/>
        </w:rPr>
        <w:t>p</w:t>
      </w:r>
      <w:r w:rsidRPr="00801B57">
        <w:rPr>
          <w:rFonts w:ascii="Tahoma" w:hAnsi="Tahoma" w:cs="Tahoma"/>
          <w:sz w:val="16"/>
          <w:szCs w:val="16"/>
          <w:lang w:bidi="en-US"/>
        </w:rPr>
        <w:t xml:space="preserve">odmínek uvedených v tomto článku smlouvy. </w:t>
      </w:r>
      <w:r w:rsidRPr="00801B57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92BDFA2" w14:textId="77777777" w:rsidR="00E61CE9" w:rsidRPr="00801B57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132F0978" w14:textId="77777777" w:rsidR="00E8465A" w:rsidRPr="00801B57" w:rsidRDefault="00E8465A" w:rsidP="00E074E2">
      <w:pPr>
        <w:pStyle w:val="Nadpis1"/>
        <w:numPr>
          <w:ilvl w:val="0"/>
          <w:numId w:val="41"/>
        </w:numPr>
        <w:ind w:left="709"/>
        <w:jc w:val="center"/>
      </w:pPr>
      <w:bookmarkStart w:id="3" w:name="_Ref163818963"/>
      <w:r w:rsidRPr="00801B57">
        <w:t>Dodací podmínky</w:t>
      </w:r>
      <w:bookmarkEnd w:id="3"/>
    </w:p>
    <w:p w14:paraId="0E8AFC3D" w14:textId="77777777" w:rsidR="00D96EB9" w:rsidRPr="00801B57" w:rsidRDefault="00D96EB9" w:rsidP="00E51725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Kupující má právo kdykoli v době účinnosti této smlouvy zaslat prodávajícímu písemnou objednávku na konkrétní poža</w:t>
      </w:r>
      <w:r w:rsidR="009B16AF" w:rsidRPr="00801B57">
        <w:rPr>
          <w:rFonts w:ascii="Tahoma" w:hAnsi="Tahoma" w:cs="Tahoma"/>
          <w:sz w:val="16"/>
          <w:szCs w:val="16"/>
          <w:lang w:bidi="en-US"/>
        </w:rPr>
        <w:t xml:space="preserve">dované zboží a jeho množství. </w:t>
      </w:r>
    </w:p>
    <w:p w14:paraId="04FB7A1E" w14:textId="77777777" w:rsidR="00D96EB9" w:rsidRPr="00801B57" w:rsidRDefault="009B16AF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Objednávka</w:t>
      </w:r>
      <w:r w:rsidR="00D96EB9" w:rsidRPr="00801B57">
        <w:rPr>
          <w:rFonts w:ascii="Tahoma" w:hAnsi="Tahoma" w:cs="Tahoma"/>
          <w:sz w:val="16"/>
          <w:szCs w:val="16"/>
        </w:rPr>
        <w:t xml:space="preserve"> bude obsahovat zejména: </w:t>
      </w:r>
    </w:p>
    <w:p w14:paraId="3E888F17" w14:textId="77777777" w:rsidR="00D96EB9" w:rsidRPr="00801B5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17E6360E" w14:textId="77777777" w:rsidR="00D96EB9" w:rsidRPr="00801B5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evidenční číslo této smlouvy,</w:t>
      </w:r>
    </w:p>
    <w:p w14:paraId="75B4829C" w14:textId="77777777" w:rsidR="00D96EB9" w:rsidRPr="00801B5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podrobnou specifikaci požadovaného plnění,</w:t>
      </w:r>
    </w:p>
    <w:p w14:paraId="29039E79" w14:textId="77777777" w:rsidR="00D96EB9" w:rsidRPr="00801B5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0AE34EEB" w14:textId="77777777" w:rsidR="00D96EB9" w:rsidRPr="00801B57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D57415F" w14:textId="0C88B803" w:rsidR="004030F5" w:rsidRPr="00801B57" w:rsidRDefault="004030F5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Objednávka bude doručena </w:t>
      </w:r>
      <w:r w:rsidR="00242582" w:rsidRPr="00801B57">
        <w:rPr>
          <w:rFonts w:ascii="Tahoma" w:hAnsi="Tahoma" w:cs="Tahoma"/>
          <w:sz w:val="16"/>
          <w:szCs w:val="16"/>
        </w:rPr>
        <w:t>na výše uvedenou</w:t>
      </w:r>
      <w:r w:rsidRPr="00801B57">
        <w:rPr>
          <w:rFonts w:ascii="Tahoma" w:hAnsi="Tahoma" w:cs="Tahoma"/>
          <w:sz w:val="16"/>
          <w:szCs w:val="16"/>
        </w:rPr>
        <w:t xml:space="preserve"> adresu </w:t>
      </w:r>
      <w:r w:rsidR="00526218" w:rsidRPr="00801B57">
        <w:rPr>
          <w:rFonts w:ascii="Tahoma" w:hAnsi="Tahoma" w:cs="Tahoma"/>
          <w:sz w:val="16"/>
          <w:szCs w:val="16"/>
        </w:rPr>
        <w:t xml:space="preserve">sídla </w:t>
      </w:r>
      <w:r w:rsidRPr="00801B57">
        <w:rPr>
          <w:rFonts w:ascii="Tahoma" w:hAnsi="Tahoma" w:cs="Tahoma"/>
          <w:sz w:val="16"/>
          <w:szCs w:val="16"/>
        </w:rPr>
        <w:t>prodá</w:t>
      </w:r>
      <w:r w:rsidR="00E51725" w:rsidRPr="00801B57">
        <w:rPr>
          <w:rFonts w:ascii="Tahoma" w:hAnsi="Tahoma" w:cs="Tahoma"/>
          <w:sz w:val="16"/>
          <w:szCs w:val="16"/>
        </w:rPr>
        <w:t>v</w:t>
      </w:r>
      <w:r w:rsidRPr="00801B57">
        <w:rPr>
          <w:rFonts w:ascii="Tahoma" w:hAnsi="Tahoma" w:cs="Tahoma"/>
          <w:sz w:val="16"/>
          <w:szCs w:val="16"/>
        </w:rPr>
        <w:t>ajícího</w:t>
      </w:r>
      <w:r w:rsidR="00526218" w:rsidRPr="00801B57">
        <w:rPr>
          <w:rFonts w:ascii="Tahoma" w:hAnsi="Tahoma" w:cs="Tahoma"/>
          <w:sz w:val="16"/>
          <w:szCs w:val="16"/>
        </w:rPr>
        <w:t xml:space="preserve"> nebo na email</w:t>
      </w:r>
      <w:r w:rsidRPr="00801B57">
        <w:rPr>
          <w:rFonts w:ascii="Tahoma" w:hAnsi="Tahoma" w:cs="Tahoma"/>
          <w:sz w:val="16"/>
          <w:szCs w:val="16"/>
        </w:rPr>
        <w:t>:</w:t>
      </w:r>
      <w:r w:rsidR="00370562" w:rsidRPr="00801B57">
        <w:rPr>
          <w:rFonts w:ascii="Tahoma" w:hAnsi="Tahoma" w:cs="Tahoma"/>
          <w:sz w:val="16"/>
          <w:szCs w:val="16"/>
        </w:rPr>
        <w:t xml:space="preserve"> </w:t>
      </w:r>
      <w:r w:rsidR="00370562" w:rsidRPr="00801B57">
        <w:rPr>
          <w:rFonts w:ascii="Arial" w:hAnsi="Arial" w:cs="Arial"/>
          <w:sz w:val="16"/>
          <w:szCs w:val="16"/>
        </w:rPr>
        <w:t>obchod@tiskarnaknopp.cz</w:t>
      </w:r>
    </w:p>
    <w:p w14:paraId="2773B59A" w14:textId="77777777" w:rsidR="004030F5" w:rsidRPr="00801B57" w:rsidRDefault="004030F5" w:rsidP="00D65D72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Prodávají</w:t>
      </w:r>
      <w:r w:rsidR="005A615D" w:rsidRPr="00801B57">
        <w:rPr>
          <w:rFonts w:ascii="Tahoma" w:hAnsi="Tahoma" w:cs="Tahoma"/>
          <w:sz w:val="16"/>
          <w:szCs w:val="16"/>
        </w:rPr>
        <w:t>cí</w:t>
      </w:r>
      <w:r w:rsidRPr="00801B57">
        <w:rPr>
          <w:rFonts w:ascii="Tahoma" w:hAnsi="Tahoma" w:cs="Tahoma"/>
          <w:sz w:val="16"/>
          <w:szCs w:val="16"/>
        </w:rPr>
        <w:t xml:space="preserve"> je povinen neprodleně</w:t>
      </w:r>
      <w:r w:rsidR="005A615D" w:rsidRPr="00801B57">
        <w:rPr>
          <w:rFonts w:ascii="Tahoma" w:hAnsi="Tahoma" w:cs="Tahoma"/>
          <w:sz w:val="16"/>
          <w:szCs w:val="16"/>
        </w:rPr>
        <w:t>,</w:t>
      </w:r>
      <w:r w:rsidRPr="00801B57">
        <w:rPr>
          <w:rFonts w:ascii="Tahoma" w:hAnsi="Tahoma" w:cs="Tahoma"/>
          <w:sz w:val="16"/>
          <w:szCs w:val="16"/>
        </w:rPr>
        <w:t xml:space="preserve"> a to nejpozději do </w:t>
      </w:r>
      <w:r w:rsidR="003C6266" w:rsidRPr="00801B57">
        <w:rPr>
          <w:rFonts w:ascii="Tahoma" w:hAnsi="Tahoma" w:cs="Tahoma"/>
          <w:sz w:val="16"/>
          <w:szCs w:val="16"/>
        </w:rPr>
        <w:t>2 pracovních dnů</w:t>
      </w:r>
      <w:r w:rsidRPr="00801B57">
        <w:rPr>
          <w:rFonts w:ascii="Tahoma" w:hAnsi="Tahoma" w:cs="Tahoma"/>
          <w:sz w:val="16"/>
          <w:szCs w:val="16"/>
        </w:rPr>
        <w:t xml:space="preserve"> od doručení objednávky potvrdit kupujícímu na jeho elektronickou adresu její přijetí.</w:t>
      </w:r>
      <w:r w:rsidR="00F84E47" w:rsidRPr="00801B57">
        <w:rPr>
          <w:rFonts w:ascii="Tahoma" w:hAnsi="Tahoma" w:cs="Tahoma"/>
          <w:sz w:val="16"/>
          <w:szCs w:val="16"/>
        </w:rPr>
        <w:t xml:space="preserve"> Potvrze</w:t>
      </w:r>
      <w:r w:rsidR="00570D3E" w:rsidRPr="00801B57">
        <w:rPr>
          <w:rFonts w:ascii="Tahoma" w:hAnsi="Tahoma" w:cs="Tahoma"/>
          <w:sz w:val="16"/>
          <w:szCs w:val="16"/>
        </w:rPr>
        <w:t>ní objednávky bude opatřeno elektronickým podpisem prodávajícího</w:t>
      </w:r>
      <w:r w:rsidR="00F84E47" w:rsidRPr="00801B57">
        <w:rPr>
          <w:rFonts w:ascii="Tahoma" w:hAnsi="Tahoma" w:cs="Tahoma"/>
          <w:sz w:val="16"/>
          <w:szCs w:val="16"/>
        </w:rPr>
        <w:t>.</w:t>
      </w:r>
      <w:r w:rsidR="003C6266" w:rsidRPr="00801B57">
        <w:rPr>
          <w:rFonts w:ascii="Tahoma" w:hAnsi="Tahoma" w:cs="Tahoma"/>
          <w:sz w:val="16"/>
          <w:szCs w:val="16"/>
        </w:rPr>
        <w:t xml:space="preserve"> Pokud prodávající do 2 pracovních dnů od odeslání objednávky nezašle kupujícímu potvrzení objednávky má se za to, že objednávka byla potvrzena s termínem dodání uvedeným v této smlouvě nebo objednávce.</w:t>
      </w:r>
    </w:p>
    <w:p w14:paraId="1D0A917D" w14:textId="77777777" w:rsidR="005A615D" w:rsidRPr="00801B57" w:rsidRDefault="005A615D" w:rsidP="005A615D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  <w:r w:rsidR="00566509" w:rsidRPr="00801B57">
        <w:rPr>
          <w:rFonts w:ascii="Tahoma" w:hAnsi="Tahoma" w:cs="Tahoma"/>
          <w:sz w:val="16"/>
          <w:szCs w:val="16"/>
          <w:lang w:bidi="en-US"/>
        </w:rPr>
        <w:t xml:space="preserve"> V případě, kdy prodávající nepotvrdí přijetí objednávky, je smlouva uzavřena </w:t>
      </w:r>
      <w:r w:rsidR="003C6266" w:rsidRPr="00801B57">
        <w:rPr>
          <w:rFonts w:ascii="Tahoma" w:hAnsi="Tahoma" w:cs="Tahoma"/>
          <w:sz w:val="16"/>
          <w:szCs w:val="16"/>
          <w:lang w:bidi="en-US"/>
        </w:rPr>
        <w:t>3</w:t>
      </w:r>
      <w:r w:rsidR="00566509" w:rsidRPr="00801B57">
        <w:rPr>
          <w:rFonts w:ascii="Tahoma" w:hAnsi="Tahoma" w:cs="Tahoma"/>
          <w:sz w:val="16"/>
          <w:szCs w:val="16"/>
          <w:lang w:bidi="en-US"/>
        </w:rPr>
        <w:t>. pracovním dnem od odeslání</w:t>
      </w:r>
      <w:r w:rsidR="003C6266" w:rsidRPr="00801B57">
        <w:rPr>
          <w:rFonts w:ascii="Tahoma" w:hAnsi="Tahoma" w:cs="Tahoma"/>
          <w:sz w:val="16"/>
          <w:szCs w:val="16"/>
          <w:lang w:bidi="en-US"/>
        </w:rPr>
        <w:t xml:space="preserve"> objednávky</w:t>
      </w:r>
      <w:r w:rsidR="00566509" w:rsidRPr="00801B57">
        <w:rPr>
          <w:rFonts w:ascii="Tahoma" w:hAnsi="Tahoma" w:cs="Tahoma"/>
          <w:sz w:val="16"/>
          <w:szCs w:val="16"/>
          <w:lang w:bidi="en-US"/>
        </w:rPr>
        <w:t xml:space="preserve"> </w:t>
      </w:r>
      <w:r w:rsidR="007043BA" w:rsidRPr="00801B57">
        <w:rPr>
          <w:rFonts w:ascii="Tahoma" w:hAnsi="Tahoma" w:cs="Tahoma"/>
          <w:sz w:val="16"/>
          <w:szCs w:val="16"/>
          <w:lang w:bidi="en-US"/>
        </w:rPr>
        <w:t>prodávajícímu</w:t>
      </w:r>
      <w:r w:rsidR="00566509" w:rsidRPr="00801B57">
        <w:rPr>
          <w:rFonts w:ascii="Tahoma" w:hAnsi="Tahoma" w:cs="Tahoma"/>
          <w:sz w:val="16"/>
          <w:szCs w:val="16"/>
          <w:lang w:bidi="en-US"/>
        </w:rPr>
        <w:t>.</w:t>
      </w:r>
    </w:p>
    <w:p w14:paraId="397C3942" w14:textId="77777777" w:rsidR="00785764" w:rsidRPr="00801B57" w:rsidRDefault="00D96EB9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bookmarkStart w:id="4" w:name="_Ref163819005"/>
      <w:r w:rsidRPr="00801B57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plnění v celém rozsahu na místa určení uvedená v konkrétní objednávce na vlastní náklady </w:t>
      </w:r>
      <w:r w:rsidR="001C6DCA" w:rsidRPr="00801B57">
        <w:rPr>
          <w:rFonts w:ascii="Tahoma" w:hAnsi="Tahoma" w:cs="Tahoma"/>
          <w:sz w:val="16"/>
          <w:szCs w:val="16"/>
          <w:lang w:bidi="en-US"/>
        </w:rPr>
        <w:t xml:space="preserve">nejpozději do </w:t>
      </w:r>
      <w:r w:rsidR="007106D6" w:rsidRPr="00801B57">
        <w:rPr>
          <w:rFonts w:ascii="Tahoma" w:hAnsi="Tahoma" w:cs="Tahoma"/>
          <w:sz w:val="16"/>
          <w:szCs w:val="16"/>
          <w:lang w:bidi="en-US"/>
        </w:rPr>
        <w:t>15</w:t>
      </w:r>
      <w:r w:rsidR="001C6DCA" w:rsidRPr="00801B57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801B57">
        <w:rPr>
          <w:rFonts w:ascii="Tahoma" w:hAnsi="Tahoma" w:cs="Tahoma"/>
          <w:sz w:val="16"/>
          <w:szCs w:val="16"/>
          <w:lang w:bidi="en-US"/>
        </w:rPr>
        <w:t>pracovních dnů od doručení objednávky</w:t>
      </w:r>
      <w:r w:rsidR="00785764" w:rsidRPr="00801B57">
        <w:rPr>
          <w:rFonts w:ascii="Tahoma" w:hAnsi="Tahoma" w:cs="Tahoma"/>
          <w:sz w:val="16"/>
          <w:szCs w:val="16"/>
          <w:lang w:bidi="en-US"/>
        </w:rPr>
        <w:t xml:space="preserve"> a tiskových dat</w:t>
      </w:r>
      <w:r w:rsidRPr="00801B57">
        <w:rPr>
          <w:rFonts w:ascii="Tahoma" w:hAnsi="Tahoma" w:cs="Tahoma"/>
          <w:sz w:val="16"/>
          <w:szCs w:val="16"/>
          <w:lang w:bidi="en-US"/>
        </w:rPr>
        <w:t xml:space="preserve">. </w:t>
      </w:r>
      <w:r w:rsidR="00785764" w:rsidRPr="00801B57">
        <w:rPr>
          <w:rFonts w:ascii="Tahoma" w:hAnsi="Tahoma" w:cs="Tahoma"/>
          <w:sz w:val="16"/>
          <w:szCs w:val="16"/>
          <w:lang w:bidi="en-US"/>
        </w:rPr>
        <w:t xml:space="preserve">Tisková data mohou být v průběhu platnosti smlouvy měněna. Změna se nebude týkat gr papíru a změny formátu. </w:t>
      </w:r>
    </w:p>
    <w:p w14:paraId="6DAD7270" w14:textId="77777777" w:rsidR="00D96EB9" w:rsidRPr="00801B57" w:rsidRDefault="00D96EB9" w:rsidP="00785764">
      <w:pPr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Zboží bude prodávajícím předáno a kupujícím převzato na základě shodných prohlášení smluvních stran v zápisu o předání a převzetí zboží, kterým se pro účely této smlouvy rozumí dodací list. Na dodacím list</w:t>
      </w:r>
      <w:r w:rsidRPr="00801B57">
        <w:rPr>
          <w:rFonts w:ascii="Tahoma" w:hAnsi="Tahoma" w:cs="Tahoma"/>
          <w:sz w:val="16"/>
          <w:szCs w:val="16"/>
        </w:rPr>
        <w:t>u budou uvedené skutečnosti o předání a převzetí zboží; musí zde být uvedeno číslo objednávky. Dále bude obsahovat jeho specifikaci, místo a datum převzetí. Poté ho oprávnění zástupci smluvních stran opatří otisky příslušných razítek a čitelně jej podepíší. Takto opatřený dodací list slouží jako doklad o řádném předání a převzetí zboží.</w:t>
      </w:r>
      <w:bookmarkEnd w:id="4"/>
      <w:r w:rsidRPr="00801B57">
        <w:rPr>
          <w:rFonts w:ascii="Tahoma" w:hAnsi="Tahoma" w:cs="Tahoma"/>
          <w:sz w:val="16"/>
          <w:szCs w:val="16"/>
          <w:lang w:bidi="en-US"/>
        </w:rPr>
        <w:t xml:space="preserve"> </w:t>
      </w:r>
    </w:p>
    <w:p w14:paraId="320C2E3F" w14:textId="77777777" w:rsidR="00D96EB9" w:rsidRPr="00801B57" w:rsidRDefault="00D96EB9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Prodávající je povinen spolu se zbožím předat kupujícímu veškeré listiny, jichž je třeba k nakládání se zbožím a k jeho řádnému užívání.</w:t>
      </w:r>
    </w:p>
    <w:p w14:paraId="1856EE99" w14:textId="77777777" w:rsidR="00D96EB9" w:rsidRPr="00801B57" w:rsidRDefault="00D96EB9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5A0C108A" w14:textId="77777777" w:rsidR="00E73DAB" w:rsidRPr="00801B57" w:rsidRDefault="00E73DAB" w:rsidP="00477115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Prodávající se zavazuje dodat kupujícímu zboží v obalu nebo obalech, umožňující</w:t>
      </w:r>
      <w:r w:rsidR="00571ECC" w:rsidRPr="00801B57">
        <w:rPr>
          <w:rFonts w:ascii="Tahoma" w:hAnsi="Tahoma" w:cs="Tahoma"/>
          <w:sz w:val="16"/>
          <w:szCs w:val="16"/>
        </w:rPr>
        <w:t>m</w:t>
      </w:r>
      <w:r w:rsidRPr="00801B57">
        <w:rPr>
          <w:rFonts w:ascii="Tahoma" w:hAnsi="Tahoma" w:cs="Tahoma"/>
          <w:sz w:val="16"/>
          <w:szCs w:val="16"/>
        </w:rPr>
        <w:t xml:space="preserve"> bezpečnou dopravu zboží tak, aby nedošlo k jeho poškození či zničení. </w:t>
      </w:r>
    </w:p>
    <w:p w14:paraId="1BE35760" w14:textId="77777777" w:rsidR="00D96EB9" w:rsidRPr="00801B57" w:rsidRDefault="00D96EB9" w:rsidP="00D96EB9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Prodávající </w:t>
      </w:r>
      <w:r w:rsidR="00094FFF" w:rsidRPr="00801B57">
        <w:rPr>
          <w:rFonts w:ascii="Tahoma" w:hAnsi="Tahoma" w:cs="Tahoma"/>
          <w:sz w:val="16"/>
          <w:szCs w:val="16"/>
        </w:rPr>
        <w:t xml:space="preserve">odpovídá </w:t>
      </w:r>
      <w:r w:rsidRPr="00801B57">
        <w:rPr>
          <w:rFonts w:ascii="Tahoma" w:hAnsi="Tahoma" w:cs="Tahoma"/>
          <w:sz w:val="16"/>
          <w:szCs w:val="16"/>
        </w:rPr>
        <w:t xml:space="preserve">za dodržení přepravních podmínek po dobu přepravy </w:t>
      </w:r>
      <w:r w:rsidR="00BC3DDF" w:rsidRPr="00801B57">
        <w:rPr>
          <w:rFonts w:ascii="Tahoma" w:hAnsi="Tahoma" w:cs="Tahoma"/>
          <w:sz w:val="16"/>
          <w:szCs w:val="16"/>
        </w:rPr>
        <w:t>ke kupujícímu</w:t>
      </w:r>
      <w:r w:rsidRPr="00801B57">
        <w:rPr>
          <w:rFonts w:ascii="Tahoma" w:hAnsi="Tahoma" w:cs="Tahoma"/>
          <w:sz w:val="16"/>
          <w:szCs w:val="16"/>
        </w:rPr>
        <w:t>, tak aby nebylo zboží znehodnoceno.</w:t>
      </w:r>
    </w:p>
    <w:p w14:paraId="7B9BBE29" w14:textId="77777777" w:rsidR="00477115" w:rsidRPr="00801B57" w:rsidRDefault="004F701A" w:rsidP="00477115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</w:t>
      </w:r>
      <w:r w:rsidR="0074473F" w:rsidRPr="00801B57">
        <w:rPr>
          <w:rFonts w:ascii="Tahoma" w:hAnsi="Tahoma" w:cs="Tahoma"/>
          <w:sz w:val="16"/>
          <w:szCs w:val="16"/>
        </w:rPr>
        <w:t xml:space="preserve">prodávající </w:t>
      </w:r>
      <w:r w:rsidRPr="00801B57">
        <w:rPr>
          <w:rFonts w:ascii="Tahoma" w:hAnsi="Tahoma" w:cs="Tahoma"/>
          <w:sz w:val="16"/>
          <w:szCs w:val="16"/>
        </w:rPr>
        <w:t xml:space="preserve">kupujícímu do 14 dnů po </w:t>
      </w:r>
      <w:r w:rsidR="0074473F" w:rsidRPr="00801B57">
        <w:rPr>
          <w:rFonts w:ascii="Tahoma" w:hAnsi="Tahoma" w:cs="Tahoma"/>
          <w:sz w:val="16"/>
          <w:szCs w:val="16"/>
        </w:rPr>
        <w:t>obdržení faktury s vyúčtováním rozdílu v nákupních cenách</w:t>
      </w:r>
      <w:r w:rsidRPr="00801B57">
        <w:rPr>
          <w:rFonts w:ascii="Tahoma" w:hAnsi="Tahoma" w:cs="Tahoma"/>
          <w:sz w:val="16"/>
          <w:szCs w:val="16"/>
        </w:rPr>
        <w:t xml:space="preserve">. </w:t>
      </w:r>
    </w:p>
    <w:p w14:paraId="20DB2541" w14:textId="77777777" w:rsidR="008B5F97" w:rsidRPr="00801B57" w:rsidRDefault="008B5F97" w:rsidP="000B7CA0">
      <w:pPr>
        <w:numPr>
          <w:ilvl w:val="0"/>
          <w:numId w:val="12"/>
        </w:numPr>
        <w:tabs>
          <w:tab w:val="num" w:pos="0"/>
        </w:tabs>
        <w:autoSpaceDE w:val="0"/>
        <w:autoSpaceDN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V příloze č. 1 je uvedeno odsouhlasené smluvní zboží. Jestliže v průběhu platnosti smlouvy dojde k ukončení výroby některého ze smluvního zboží bude prodávající o této skutečnosti neprodleně informovat kupujícího. Zároveň prodávající doloží doklad, který bude ukončení výroby daného typu výrobku potvrzovat. Prodávající zabezpečí dodávku náhradního zboží, které bude v souladu s požadavky kupujícího dle zadání veřejné zakázky. Nové smluvní zboží musí být před dodávkou písemně odsouhlaseno kupujícím.</w:t>
      </w:r>
    </w:p>
    <w:p w14:paraId="1230F9EB" w14:textId="77777777" w:rsidR="00E717F4" w:rsidRPr="00801B57" w:rsidRDefault="00E717F4" w:rsidP="000B7CA0">
      <w:pPr>
        <w:pStyle w:val="Odstavecseseznamem"/>
        <w:numPr>
          <w:ilvl w:val="0"/>
          <w:numId w:val="12"/>
        </w:numPr>
        <w:tabs>
          <w:tab w:val="num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bookmarkStart w:id="5" w:name="_Ref163812541"/>
      <w:r w:rsidRPr="00801B57">
        <w:rPr>
          <w:rFonts w:ascii="Tahoma" w:hAnsi="Tahoma" w:cs="Tahoma"/>
          <w:sz w:val="16"/>
          <w:szCs w:val="16"/>
        </w:rPr>
        <w:t xml:space="preserve">V případě ukončení smlouvy z důvodu odstoupení kupujícího od smlouvy pro její podstatné porušení ze strany prodávajícího nebo v případě odstoupení od smlouvy či výpovědi smlouvy ze strany prodávajícího si kupující vyhrazuje v souladu s ustanovením § 100 odst. 2 </w:t>
      </w:r>
      <w:r w:rsidR="00013442" w:rsidRPr="00801B57">
        <w:rPr>
          <w:rFonts w:ascii="Tahoma" w:hAnsi="Tahoma" w:cs="Tahoma"/>
          <w:sz w:val="16"/>
          <w:szCs w:val="16"/>
        </w:rPr>
        <w:t>ZZVZ</w:t>
      </w:r>
      <w:r w:rsidRPr="00801B57">
        <w:rPr>
          <w:rFonts w:ascii="Tahoma" w:hAnsi="Tahoma" w:cs="Tahoma"/>
          <w:sz w:val="16"/>
          <w:szCs w:val="16"/>
        </w:rPr>
        <w:t xml:space="preserve"> změnu prodávajícího, a to prostřednictvím uzavření nové smlouvy odpovídající znění zadávacích podmínek k veřejné zakázce s dodavatelem (tohoto zadávacího řízení, který se umístil jako další v pořadí dle původních výsledků zadávacího řízení za vybraným dodavatelem (dále jen „oslovený dodavatel“). Kupující je oprávněn vyzvat osloveného dodavatele k uzavření smlouvy na veřejnou zakázku zachovávající podmínky zadávací dokumentace k veřejné zakázce a podmínky původních výsledků tohoto zadávacího řízení do 5 pracovních dnů ode dne předčasného ukončení účinnosti smlouvy na veřejnou zakázku. Pokud oslovený dodavatel nebude reagovat do 5 pracovních dnů na výzvu kupujícího nebo výzvu kupujícího odmítne, je kupující oprávněn shodným způsobem a za shodných podmínek vyzvat k uzavření smlouvy na veřejnou zakázku další dodavatele, a to postupně v pořadí dle původních výsledků zadávacího řízení. V případě, že oslovený dodavatel přijme výzvu </w:t>
      </w:r>
      <w:r w:rsidR="008E25FC" w:rsidRPr="00801B57">
        <w:rPr>
          <w:rFonts w:ascii="Tahoma" w:hAnsi="Tahoma" w:cs="Tahoma"/>
          <w:sz w:val="16"/>
          <w:szCs w:val="16"/>
        </w:rPr>
        <w:t>kupujícího</w:t>
      </w:r>
      <w:r w:rsidRPr="00801B57">
        <w:rPr>
          <w:rFonts w:ascii="Tahoma" w:hAnsi="Tahoma" w:cs="Tahoma"/>
          <w:sz w:val="16"/>
          <w:szCs w:val="16"/>
        </w:rPr>
        <w:t xml:space="preserve"> na uzavření smlouvy na veřejnou zakázku, stává se vybraným dodavatelem). Ve vztahu k celkové kupní ceně tato nesmí být vyšší, než byla nabídková cena obsažena v nabídce osloveného dodavatele v zadávacím řízení na veřejnou zakázku. </w:t>
      </w:r>
    </w:p>
    <w:p w14:paraId="7BF074E6" w14:textId="77777777" w:rsidR="00FD662D" w:rsidRPr="00801B57" w:rsidRDefault="00C11D41" w:rsidP="000B7CA0">
      <w:pPr>
        <w:pStyle w:val="Odstavecseseznamem"/>
        <w:numPr>
          <w:ilvl w:val="0"/>
          <w:numId w:val="12"/>
        </w:numPr>
        <w:tabs>
          <w:tab w:val="num" w:pos="0"/>
        </w:tabs>
        <w:autoSpaceDE w:val="0"/>
        <w:autoSpaceDN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lastRenderedPageBreak/>
        <w:t xml:space="preserve">V </w:t>
      </w:r>
      <w:r w:rsidR="00FD662D" w:rsidRPr="00801B57">
        <w:rPr>
          <w:rFonts w:ascii="Tahoma" w:hAnsi="Tahoma" w:cs="Tahoma"/>
          <w:sz w:val="16"/>
          <w:szCs w:val="16"/>
        </w:rPr>
        <w:t>případě, že výroba zboží bude ukončena bez náhrady, je prodávající povinen kupujícího na tuto skutečnost upozornit nejpozději 6 měsíců před ukončením výroby.</w:t>
      </w:r>
      <w:bookmarkEnd w:id="5"/>
    </w:p>
    <w:p w14:paraId="52C1952A" w14:textId="77777777" w:rsidR="00F05DFD" w:rsidRPr="00801B57" w:rsidRDefault="00F05DFD" w:rsidP="00F05DFD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801B57">
        <w:rPr>
          <w:rFonts w:ascii="Arial" w:hAnsi="Arial" w:cs="Arial"/>
          <w:sz w:val="16"/>
          <w:szCs w:val="16"/>
        </w:rPr>
        <w:t>V příloze č. 1 Kupní smlouvy je u položek s barevným tiskem (č.</w:t>
      </w:r>
      <w:r w:rsidR="00B44B24" w:rsidRPr="00801B57">
        <w:rPr>
          <w:rFonts w:ascii="Arial" w:hAnsi="Arial" w:cs="Arial"/>
          <w:sz w:val="16"/>
          <w:szCs w:val="16"/>
        </w:rPr>
        <w:t xml:space="preserve"> 12, 13, 14, 17, 21, 31, 37, 38, 39, 40, 48</w:t>
      </w:r>
      <w:r w:rsidRPr="00801B57">
        <w:rPr>
          <w:rFonts w:ascii="Arial" w:hAnsi="Arial" w:cs="Arial"/>
          <w:sz w:val="16"/>
          <w:szCs w:val="16"/>
        </w:rPr>
        <w:t>) prodávajícím uveden požadavek na zpracování tiskových dat (CMYK, CMYK + 1 Pantone barva, CMYK + 2 Pantone barvy, 3 Pantone barvy). V tomto provedení budou tisková data zpracována a prodávající je povinen je používat.</w:t>
      </w:r>
    </w:p>
    <w:p w14:paraId="5B51CDCF" w14:textId="74D0C869" w:rsidR="00E8465A" w:rsidRPr="005D4A98" w:rsidRDefault="00F05DFD" w:rsidP="00A76D75">
      <w:pPr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801B57">
        <w:rPr>
          <w:rFonts w:ascii="Arial" w:hAnsi="Arial" w:cs="Arial"/>
          <w:sz w:val="16"/>
          <w:szCs w:val="16"/>
        </w:rPr>
        <w:t xml:space="preserve">U položek s barevným tiskem (položka č. </w:t>
      </w:r>
      <w:r w:rsidR="00B44B24" w:rsidRPr="00801B57">
        <w:rPr>
          <w:rFonts w:ascii="Arial" w:hAnsi="Arial" w:cs="Arial"/>
          <w:sz w:val="16"/>
          <w:szCs w:val="16"/>
        </w:rPr>
        <w:t>12, 13, 14, 17, 21, 31, 37, 38, 39, 40, 48</w:t>
      </w:r>
      <w:r w:rsidRPr="00801B57">
        <w:rPr>
          <w:rFonts w:ascii="Arial" w:hAnsi="Arial" w:cs="Arial"/>
          <w:sz w:val="16"/>
          <w:szCs w:val="16"/>
        </w:rPr>
        <w:t>) může kupující v průběhu platnosti smlouvy vyžádat zkušební tisk 1ks tiskopisu. Zkušební tisk musí být vytištěn stejným způsobem jako bude probíhat tisk při klasické objednávce. Zkušební tisk bude zaslán na adresu kupujícího. U každé položky lze toto vyžádat maximálně 3x v průběhu platnosti smlouvy.</w:t>
      </w:r>
    </w:p>
    <w:p w14:paraId="6C517735" w14:textId="77777777" w:rsidR="00E8465A" w:rsidRPr="00801B57" w:rsidRDefault="00E8465A" w:rsidP="00E074E2">
      <w:pPr>
        <w:pStyle w:val="Nadpis1"/>
        <w:numPr>
          <w:ilvl w:val="0"/>
          <w:numId w:val="41"/>
        </w:numPr>
        <w:ind w:left="709"/>
        <w:jc w:val="center"/>
      </w:pPr>
      <w:r w:rsidRPr="00801B57">
        <w:t>Záruka za jakost zboží, odpovědnost za vady</w:t>
      </w:r>
    </w:p>
    <w:p w14:paraId="0C571382" w14:textId="77777777" w:rsidR="00E8465A" w:rsidRPr="00801B57" w:rsidRDefault="001B4035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Prodávající je povinen dodat zboží v</w:t>
      </w:r>
      <w:r w:rsidR="003C5479" w:rsidRPr="00801B57">
        <w:rPr>
          <w:rFonts w:ascii="Tahoma" w:hAnsi="Tahoma" w:cs="Tahoma"/>
          <w:sz w:val="16"/>
          <w:szCs w:val="16"/>
        </w:rPr>
        <w:t> </w:t>
      </w:r>
      <w:r w:rsidRPr="00801B57">
        <w:rPr>
          <w:rFonts w:ascii="Tahoma" w:hAnsi="Tahoma" w:cs="Tahoma"/>
          <w:sz w:val="16"/>
          <w:szCs w:val="16"/>
        </w:rPr>
        <w:t>množství</w:t>
      </w:r>
      <w:r w:rsidR="003C5479" w:rsidRPr="00801B57">
        <w:rPr>
          <w:rFonts w:ascii="Tahoma" w:hAnsi="Tahoma" w:cs="Tahoma"/>
          <w:sz w:val="16"/>
          <w:szCs w:val="16"/>
        </w:rPr>
        <w:t xml:space="preserve"> podle objednávek kupujícího</w:t>
      </w:r>
      <w:r w:rsidRPr="00801B57">
        <w:rPr>
          <w:rFonts w:ascii="Tahoma" w:hAnsi="Tahoma" w:cs="Tahoma"/>
          <w:sz w:val="16"/>
          <w:szCs w:val="16"/>
        </w:rPr>
        <w:t xml:space="preserve">, jakosti a provedení dle této smlouvy, bez právních či faktických vad. </w:t>
      </w:r>
      <w:r w:rsidR="00E8465A" w:rsidRPr="00801B57">
        <w:rPr>
          <w:rFonts w:ascii="Tahoma" w:hAnsi="Tahoma" w:cs="Tahoma"/>
          <w:sz w:val="16"/>
          <w:szCs w:val="16"/>
        </w:rPr>
        <w:t xml:space="preserve">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03942165" w14:textId="77777777" w:rsidR="00E8465A" w:rsidRPr="00801B57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64D1D7E3" w14:textId="77777777" w:rsidR="00E8465A" w:rsidRPr="00801B57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Prodávající poskytuje kupujícímu záruku za ja</w:t>
      </w:r>
      <w:r w:rsidR="0052173B" w:rsidRPr="00801B57">
        <w:rPr>
          <w:rFonts w:ascii="Tahoma" w:hAnsi="Tahoma" w:cs="Tahoma"/>
          <w:sz w:val="16"/>
          <w:szCs w:val="16"/>
        </w:rPr>
        <w:t>kost zboží po dobu 24 měsíců od řádného předání a převzetí zboží. Po tuto dobu bude zboží způsobilé k užívání a zachová si smluvené</w:t>
      </w:r>
      <w:r w:rsidR="00327A86" w:rsidRPr="00801B57">
        <w:rPr>
          <w:rFonts w:ascii="Tahoma" w:hAnsi="Tahoma" w:cs="Tahoma"/>
          <w:sz w:val="16"/>
          <w:szCs w:val="16"/>
        </w:rPr>
        <w:t>,</w:t>
      </w:r>
      <w:r w:rsidR="0052173B" w:rsidRPr="00801B57">
        <w:rPr>
          <w:rFonts w:ascii="Tahoma" w:hAnsi="Tahoma" w:cs="Tahoma"/>
          <w:sz w:val="16"/>
          <w:szCs w:val="16"/>
        </w:rPr>
        <w:t xml:space="preserve"> resp. obvyklé vlastnosti. </w:t>
      </w:r>
    </w:p>
    <w:p w14:paraId="61540225" w14:textId="77777777" w:rsidR="0052173B" w:rsidRPr="00801B57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Záruční doba počíná běžet dnem převzetí zboží kupujícím</w:t>
      </w:r>
      <w:r w:rsidR="0052173B" w:rsidRPr="00801B57">
        <w:rPr>
          <w:rFonts w:ascii="Tahoma" w:hAnsi="Tahoma" w:cs="Tahoma"/>
          <w:sz w:val="16"/>
          <w:szCs w:val="16"/>
        </w:rPr>
        <w:t>.</w:t>
      </w:r>
    </w:p>
    <w:p w14:paraId="6EE327BF" w14:textId="77777777" w:rsidR="00E8465A" w:rsidRPr="00801B57" w:rsidRDefault="0052173B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Záruční doba neběží po dobu, po kterou kupující nemůže užívat zboží pro jeho vady, za které odpovídá prodávající.</w:t>
      </w:r>
      <w:r w:rsidR="00E8465A" w:rsidRPr="00801B57">
        <w:rPr>
          <w:rFonts w:ascii="Tahoma" w:hAnsi="Tahoma" w:cs="Tahoma"/>
          <w:sz w:val="16"/>
          <w:szCs w:val="16"/>
        </w:rPr>
        <w:t xml:space="preserve"> </w:t>
      </w:r>
    </w:p>
    <w:p w14:paraId="1B78B038" w14:textId="34197973" w:rsidR="00A42B4E" w:rsidRPr="00801B57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</w:t>
      </w:r>
      <w:r w:rsidR="00370562" w:rsidRPr="00801B57">
        <w:rPr>
          <w:rFonts w:ascii="Tahoma" w:hAnsi="Tahoma" w:cs="Tahoma"/>
          <w:sz w:val="16"/>
          <w:szCs w:val="16"/>
        </w:rPr>
        <w:t xml:space="preserve"> </w:t>
      </w:r>
      <w:r w:rsidR="00370562" w:rsidRPr="00801B57">
        <w:rPr>
          <w:rFonts w:ascii="Arial" w:hAnsi="Arial" w:cs="Arial"/>
          <w:sz w:val="16"/>
          <w:szCs w:val="16"/>
        </w:rPr>
        <w:t>obchod@tiskarnaknopp.cz</w:t>
      </w:r>
      <w:r w:rsidR="0052173B" w:rsidRPr="00801B57">
        <w:rPr>
          <w:rFonts w:ascii="Tahoma" w:hAnsi="Tahoma" w:cs="Tahoma"/>
          <w:sz w:val="16"/>
          <w:szCs w:val="16"/>
        </w:rPr>
        <w:t>.</w:t>
      </w:r>
      <w:r w:rsidR="001D41A8" w:rsidRPr="00801B57">
        <w:rPr>
          <w:rFonts w:ascii="Tahoma" w:hAnsi="Tahoma" w:cs="Tahoma"/>
          <w:sz w:val="16"/>
          <w:szCs w:val="16"/>
        </w:rPr>
        <w:t xml:space="preserve"> Prodávající je povinen reagovat na reklamaci do 24 hodin od nahlášení.  </w:t>
      </w:r>
      <w:r w:rsidRPr="00801B57">
        <w:rPr>
          <w:rFonts w:ascii="Tahoma" w:hAnsi="Tahoma" w:cs="Tahoma"/>
          <w:sz w:val="16"/>
          <w:szCs w:val="16"/>
        </w:rPr>
        <w:t xml:space="preserve"> Kupující je oprávněn vybrat si způsob uplatnění vad a dále je oprávněn si zvolit mezi nároky z vad.</w:t>
      </w:r>
    </w:p>
    <w:p w14:paraId="000D0221" w14:textId="77777777" w:rsidR="00A42B4E" w:rsidRPr="00801B57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Kupujícímu náleží právo volby mezi nároky z vad dodaného plnění, přičemž je oprávněn po prodávajícím:</w:t>
      </w:r>
    </w:p>
    <w:p w14:paraId="0E175ECB" w14:textId="77777777" w:rsidR="00A42B4E" w:rsidRPr="00801B5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nárokovat dodání chybějícího plnění,</w:t>
      </w:r>
    </w:p>
    <w:p w14:paraId="319C4B12" w14:textId="77777777" w:rsidR="00A42B4E" w:rsidRPr="00801B5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53F8B0F2" w14:textId="77777777" w:rsidR="00A42B4E" w:rsidRPr="00801B5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nárokovat slevu z kupní ceny,</w:t>
      </w:r>
    </w:p>
    <w:p w14:paraId="06A91F84" w14:textId="77777777" w:rsidR="00A42B4E" w:rsidRPr="00801B57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212AB823" w14:textId="77777777" w:rsidR="00A42B4E" w:rsidRPr="00801B57" w:rsidRDefault="00A42B4E" w:rsidP="00852D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V případě </w:t>
      </w:r>
      <w:r w:rsidR="001A5A6E" w:rsidRPr="00801B57">
        <w:rPr>
          <w:rFonts w:ascii="Tahoma" w:hAnsi="Tahoma" w:cs="Tahoma"/>
          <w:sz w:val="16"/>
          <w:szCs w:val="16"/>
        </w:rPr>
        <w:t xml:space="preserve">uplatnění </w:t>
      </w:r>
      <w:r w:rsidR="00DC5A70" w:rsidRPr="00801B57">
        <w:rPr>
          <w:rFonts w:ascii="Tahoma" w:hAnsi="Tahoma" w:cs="Tahoma"/>
          <w:sz w:val="16"/>
          <w:szCs w:val="16"/>
        </w:rPr>
        <w:t xml:space="preserve">nároku z </w:t>
      </w:r>
      <w:r w:rsidR="001A5A6E" w:rsidRPr="00801B57">
        <w:rPr>
          <w:rFonts w:ascii="Tahoma" w:hAnsi="Tahoma" w:cs="Tahoma"/>
          <w:sz w:val="16"/>
          <w:szCs w:val="16"/>
        </w:rPr>
        <w:t xml:space="preserve">vad </w:t>
      </w:r>
      <w:r w:rsidR="00DC5A70" w:rsidRPr="00801B57">
        <w:rPr>
          <w:rFonts w:ascii="Tahoma" w:hAnsi="Tahoma" w:cs="Tahoma"/>
          <w:sz w:val="16"/>
          <w:szCs w:val="16"/>
        </w:rPr>
        <w:t xml:space="preserve">dodaného </w:t>
      </w:r>
      <w:r w:rsidR="001A5A6E" w:rsidRPr="00801B57">
        <w:rPr>
          <w:rFonts w:ascii="Tahoma" w:hAnsi="Tahoma" w:cs="Tahoma"/>
          <w:sz w:val="16"/>
          <w:szCs w:val="16"/>
        </w:rPr>
        <w:t xml:space="preserve">zboží </w:t>
      </w:r>
      <w:r w:rsidR="009275D3" w:rsidRPr="00801B57">
        <w:rPr>
          <w:rFonts w:ascii="Tahoma" w:hAnsi="Tahoma" w:cs="Tahoma"/>
          <w:sz w:val="16"/>
          <w:szCs w:val="16"/>
        </w:rPr>
        <w:t>kupující</w:t>
      </w:r>
      <w:r w:rsidR="00DC5A70" w:rsidRPr="00801B57">
        <w:rPr>
          <w:rFonts w:ascii="Tahoma" w:hAnsi="Tahoma" w:cs="Tahoma"/>
          <w:sz w:val="16"/>
          <w:szCs w:val="16"/>
        </w:rPr>
        <w:t xml:space="preserve">m </w:t>
      </w:r>
      <w:r w:rsidRPr="00801B57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801B57">
        <w:rPr>
          <w:rFonts w:ascii="Tahoma" w:hAnsi="Tahoma" w:cs="Tahoma"/>
          <w:sz w:val="16"/>
          <w:szCs w:val="16"/>
        </w:rPr>
        <w:t>,</w:t>
      </w:r>
      <w:r w:rsidRPr="00801B57">
        <w:rPr>
          <w:rFonts w:ascii="Tahoma" w:hAnsi="Tahoma" w:cs="Tahoma"/>
          <w:sz w:val="16"/>
          <w:szCs w:val="16"/>
        </w:rPr>
        <w:t xml:space="preserve"> </w:t>
      </w:r>
      <w:r w:rsidR="001A5A6E" w:rsidRPr="00801B57">
        <w:rPr>
          <w:rFonts w:ascii="Tahoma" w:hAnsi="Tahoma" w:cs="Tahoma"/>
          <w:sz w:val="16"/>
          <w:szCs w:val="16"/>
        </w:rPr>
        <w:t xml:space="preserve">se </w:t>
      </w:r>
      <w:r w:rsidR="00DC5A70" w:rsidRPr="00801B57">
        <w:rPr>
          <w:rFonts w:ascii="Tahoma" w:hAnsi="Tahoma" w:cs="Tahoma"/>
          <w:sz w:val="16"/>
          <w:szCs w:val="16"/>
        </w:rPr>
        <w:t xml:space="preserve">prodávající </w:t>
      </w:r>
      <w:r w:rsidR="001A5A6E" w:rsidRPr="00801B57">
        <w:rPr>
          <w:rFonts w:ascii="Tahoma" w:hAnsi="Tahoma" w:cs="Tahoma"/>
          <w:sz w:val="16"/>
          <w:szCs w:val="16"/>
        </w:rPr>
        <w:t xml:space="preserve">zavazuje </w:t>
      </w:r>
      <w:r w:rsidR="00DC5A70" w:rsidRPr="00801B57">
        <w:rPr>
          <w:rFonts w:ascii="Tahoma" w:hAnsi="Tahoma" w:cs="Tahoma"/>
          <w:sz w:val="16"/>
          <w:szCs w:val="16"/>
        </w:rPr>
        <w:t xml:space="preserve">na žádost kupujícího </w:t>
      </w:r>
      <w:r w:rsidRPr="00801B57">
        <w:rPr>
          <w:rFonts w:ascii="Tahoma" w:hAnsi="Tahoma" w:cs="Tahoma"/>
          <w:sz w:val="16"/>
          <w:szCs w:val="16"/>
        </w:rPr>
        <w:t xml:space="preserve">obratem, nejpozději do </w:t>
      </w:r>
      <w:r w:rsidR="00BD3131" w:rsidRPr="00801B57">
        <w:rPr>
          <w:rFonts w:ascii="Tahoma" w:hAnsi="Tahoma" w:cs="Tahoma"/>
          <w:sz w:val="16"/>
          <w:szCs w:val="16"/>
        </w:rPr>
        <w:t>5</w:t>
      </w:r>
      <w:r w:rsidR="001D41A8" w:rsidRPr="00801B57">
        <w:rPr>
          <w:rFonts w:ascii="Tahoma" w:hAnsi="Tahoma" w:cs="Tahoma"/>
          <w:sz w:val="16"/>
          <w:szCs w:val="16"/>
        </w:rPr>
        <w:t xml:space="preserve"> pracovních dnů </w:t>
      </w:r>
      <w:r w:rsidR="001A5A6E" w:rsidRPr="00801B57">
        <w:rPr>
          <w:rFonts w:ascii="Tahoma" w:hAnsi="Tahoma" w:cs="Tahoma"/>
          <w:sz w:val="16"/>
          <w:szCs w:val="16"/>
        </w:rPr>
        <w:t>zboží vyměnit</w:t>
      </w:r>
      <w:r w:rsidRPr="00801B57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7EE6DE7E" w14:textId="77777777" w:rsidR="00DC5A70" w:rsidRPr="00801B57" w:rsidRDefault="00DC5A70" w:rsidP="00852DFE">
      <w:pPr>
        <w:jc w:val="both"/>
        <w:rPr>
          <w:rFonts w:ascii="Tahoma" w:hAnsi="Tahoma" w:cs="Tahoma"/>
          <w:sz w:val="16"/>
          <w:szCs w:val="16"/>
        </w:rPr>
      </w:pPr>
    </w:p>
    <w:p w14:paraId="79F2886C" w14:textId="77777777" w:rsidR="00A710A8" w:rsidRPr="00801B57" w:rsidRDefault="00A710A8" w:rsidP="00852DFE">
      <w:pPr>
        <w:jc w:val="both"/>
        <w:rPr>
          <w:rFonts w:ascii="Tahoma" w:hAnsi="Tahoma" w:cs="Tahoma"/>
          <w:sz w:val="16"/>
          <w:szCs w:val="16"/>
        </w:rPr>
      </w:pPr>
    </w:p>
    <w:p w14:paraId="686892CA" w14:textId="77777777" w:rsidR="00B03B8D" w:rsidRPr="00801B57" w:rsidRDefault="00B03B8D" w:rsidP="00B22164">
      <w:pPr>
        <w:numPr>
          <w:ilvl w:val="0"/>
          <w:numId w:val="41"/>
        </w:numPr>
        <w:ind w:left="709"/>
        <w:jc w:val="center"/>
        <w:rPr>
          <w:rFonts w:ascii="Tahoma" w:hAnsi="Tahoma" w:cs="Tahoma"/>
          <w:b/>
          <w:sz w:val="16"/>
          <w:szCs w:val="16"/>
        </w:rPr>
      </w:pPr>
      <w:bookmarkStart w:id="6" w:name="_Ref163819559"/>
      <w:r w:rsidRPr="00801B57">
        <w:rPr>
          <w:rFonts w:ascii="Tahoma" w:hAnsi="Tahoma" w:cs="Tahoma"/>
          <w:b/>
          <w:sz w:val="16"/>
          <w:szCs w:val="16"/>
        </w:rPr>
        <w:t>Sankce</w:t>
      </w:r>
      <w:bookmarkEnd w:id="6"/>
    </w:p>
    <w:p w14:paraId="0ED43D75" w14:textId="77777777" w:rsidR="00EC3404" w:rsidRPr="00801B57" w:rsidRDefault="00B03B8D" w:rsidP="004B39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V případě prodlení se zaplacením řádně vystavené faktury je prodávající oprávněn požadovat zaplacení smluvního úroku z prodlení ve výši 0,01</w:t>
      </w:r>
      <w:r w:rsidR="00652C47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>% z dlužné částky za každý den prodlení.</w:t>
      </w:r>
      <w:r w:rsidR="00EE053A" w:rsidRPr="00801B57">
        <w:rPr>
          <w:rFonts w:ascii="Tahoma" w:hAnsi="Tahoma" w:cs="Tahoma"/>
          <w:sz w:val="16"/>
          <w:szCs w:val="16"/>
        </w:rPr>
        <w:t xml:space="preserve"> Smluvní strany se dohodly, že </w:t>
      </w:r>
      <w:r w:rsidR="002953E4" w:rsidRPr="00801B57">
        <w:rPr>
          <w:rFonts w:ascii="Tahoma" w:hAnsi="Tahoma" w:cs="Tahoma"/>
          <w:sz w:val="16"/>
          <w:szCs w:val="16"/>
        </w:rPr>
        <w:t>prodávající</w:t>
      </w:r>
      <w:r w:rsidR="00EE053A" w:rsidRPr="00801B57">
        <w:rPr>
          <w:rFonts w:ascii="Tahoma" w:hAnsi="Tahoma" w:cs="Tahoma"/>
          <w:sz w:val="16"/>
          <w:szCs w:val="16"/>
        </w:rPr>
        <w:t xml:space="preserve"> je oprávněn požadovat zaplacení úroku z prodlení až po uplynutí 30 dnů od sjednané lhůty splatnosti.</w:t>
      </w:r>
    </w:p>
    <w:p w14:paraId="7F465E75" w14:textId="77777777" w:rsidR="000727C0" w:rsidRPr="00801B57" w:rsidRDefault="00310C60" w:rsidP="004B39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bookmarkStart w:id="7" w:name="_Ref163819593"/>
      <w:r w:rsidRPr="00801B57">
        <w:rPr>
          <w:rFonts w:ascii="Tahoma" w:hAnsi="Tahoma" w:cs="Tahoma"/>
          <w:sz w:val="16"/>
          <w:szCs w:val="16"/>
        </w:rPr>
        <w:t>V případě prodlení s dodáním zboží (např. při dodání jiného zboží než vysoutěženého bez souhlasu kupujícího, jiného množství než objednaného, nedodržení termínu dodání zboží</w:t>
      </w:r>
      <w:r w:rsidR="003C5479" w:rsidRPr="00801B57">
        <w:rPr>
          <w:rFonts w:ascii="Tahoma" w:hAnsi="Tahoma" w:cs="Tahoma"/>
          <w:sz w:val="16"/>
          <w:szCs w:val="16"/>
        </w:rPr>
        <w:t xml:space="preserve"> nebo nedodržení termínu výměny zboží při reklamaci vad</w:t>
      </w:r>
      <w:r w:rsidRPr="00801B57">
        <w:rPr>
          <w:rFonts w:ascii="Tahoma" w:hAnsi="Tahoma" w:cs="Tahoma"/>
          <w:sz w:val="16"/>
          <w:szCs w:val="16"/>
        </w:rPr>
        <w:t xml:space="preserve">) je kupující oprávněn požadovat zaplacení jednorázové smluvní pokuty ve výši </w:t>
      </w:r>
      <w:r w:rsidR="000B7CA0" w:rsidRPr="00801B57">
        <w:rPr>
          <w:rFonts w:ascii="Tahoma" w:hAnsi="Tahoma" w:cs="Tahoma"/>
          <w:sz w:val="16"/>
          <w:szCs w:val="16"/>
        </w:rPr>
        <w:t>5</w:t>
      </w:r>
      <w:r w:rsidR="00652C47" w:rsidRPr="00801B57">
        <w:rPr>
          <w:rFonts w:ascii="Tahoma" w:hAnsi="Tahoma" w:cs="Tahoma"/>
          <w:sz w:val="16"/>
          <w:szCs w:val="16"/>
        </w:rPr>
        <w:t xml:space="preserve"> </w:t>
      </w:r>
      <w:r w:rsidR="000B7CA0" w:rsidRPr="00801B57">
        <w:rPr>
          <w:rFonts w:ascii="Tahoma" w:hAnsi="Tahoma" w:cs="Tahoma"/>
          <w:sz w:val="16"/>
          <w:szCs w:val="16"/>
        </w:rPr>
        <w:t>% z kupní ceny objednávky bez DPH</w:t>
      </w:r>
      <w:r w:rsidRPr="00801B57">
        <w:rPr>
          <w:rFonts w:ascii="Tahoma" w:hAnsi="Tahoma" w:cs="Tahoma"/>
          <w:sz w:val="16"/>
          <w:szCs w:val="16"/>
        </w:rPr>
        <w:t xml:space="preserve"> za první započatý den prodlení, a dále zaplacení smluvní pokuty ve výši 0,5 % z  kupní ceny objednávky bez DPH</w:t>
      </w:r>
      <w:r w:rsidRPr="00801B57" w:rsidDel="00F21C0A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>za každý následující započatý den prodlení s dodáním zboží. Kupující je dále v případech uvedených v tomto odstavci smlouvy oprávněn odmítnout převzetí zboží a odstoupit od smlouvy</w:t>
      </w:r>
      <w:r w:rsidR="000727C0" w:rsidRPr="00801B57">
        <w:rPr>
          <w:rFonts w:ascii="Tahoma" w:hAnsi="Tahoma" w:cs="Tahoma"/>
          <w:sz w:val="16"/>
          <w:szCs w:val="16"/>
        </w:rPr>
        <w:t>.</w:t>
      </w:r>
      <w:bookmarkEnd w:id="7"/>
      <w:r w:rsidR="000727C0" w:rsidRPr="00801B57">
        <w:rPr>
          <w:rFonts w:ascii="Tahoma" w:hAnsi="Tahoma" w:cs="Tahoma"/>
          <w:sz w:val="16"/>
          <w:szCs w:val="16"/>
        </w:rPr>
        <w:t xml:space="preserve"> </w:t>
      </w:r>
    </w:p>
    <w:p w14:paraId="49A2AE1B" w14:textId="77777777" w:rsidR="00504DEC" w:rsidRPr="00801B57" w:rsidRDefault="00504DEC" w:rsidP="005D4A98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Smluvní strany dále sjednávají, že smluvní pokuty, blíže specifikované v odst. 2 tohoto článku, budou ze strany kupujícího uplatňovány pouze za situace, kdy vznikne </w:t>
      </w:r>
      <w:r w:rsidR="00B10EBE" w:rsidRPr="00801B57">
        <w:rPr>
          <w:rFonts w:ascii="Tahoma" w:hAnsi="Tahoma" w:cs="Tahoma"/>
          <w:sz w:val="16"/>
          <w:szCs w:val="16"/>
        </w:rPr>
        <w:t xml:space="preserve">prodlení </w:t>
      </w:r>
      <w:r w:rsidRPr="00801B57">
        <w:rPr>
          <w:rFonts w:ascii="Tahoma" w:hAnsi="Tahoma" w:cs="Tahoma"/>
          <w:sz w:val="16"/>
          <w:szCs w:val="16"/>
        </w:rPr>
        <w:t>na straně prodávajícího, zejména, v případech přímého zavinění prodávajícího, či jeho poddodavatele, a to primárně v situacích, kdy měl prodávající možnost v rámci svého provinění zjednat bezprostředně po tomto nápravu a neučinil tak. Pro odstranění jakýchkoliv pochybností smluvní strany ujednávají, že toto ustanovení nebude aplikováno na případy vyšší moci, kterými jsou pro účely této smlouvy právní skutečnosti spočívající v mimořádné, nepředvídatelné, neodvratitelné a prodávajícím nezaviněné události, která je s to způsobit kupujícímu škodu.  </w:t>
      </w:r>
    </w:p>
    <w:p w14:paraId="00FE288A" w14:textId="5CE20141" w:rsidR="003C5479" w:rsidRPr="00801B57" w:rsidRDefault="003C5479" w:rsidP="004B390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V případě nedodržení povinnosti stanovené v čl.</w:t>
      </w:r>
      <w:r w:rsidR="00FD662D" w:rsidRPr="00801B57">
        <w:rPr>
          <w:rFonts w:ascii="Tahoma" w:hAnsi="Tahoma" w:cs="Tahoma"/>
          <w:sz w:val="16"/>
          <w:szCs w:val="16"/>
        </w:rPr>
        <w:t xml:space="preserve"> </w:t>
      </w:r>
      <w:r w:rsidR="00875EE9" w:rsidRPr="00801B57">
        <w:rPr>
          <w:rFonts w:ascii="Tahoma" w:hAnsi="Tahoma" w:cs="Tahoma"/>
          <w:sz w:val="16"/>
          <w:szCs w:val="16"/>
        </w:rPr>
        <w:fldChar w:fldCharType="begin"/>
      </w:r>
      <w:r w:rsidR="00875EE9" w:rsidRPr="00801B57">
        <w:rPr>
          <w:rFonts w:ascii="Tahoma" w:hAnsi="Tahoma" w:cs="Tahoma"/>
          <w:sz w:val="16"/>
          <w:szCs w:val="16"/>
        </w:rPr>
        <w:instrText xml:space="preserve"> REF _Ref163818963 \r \h </w:instrText>
      </w:r>
      <w:r w:rsidR="00220B09" w:rsidRP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875EE9" w:rsidRPr="00801B57">
        <w:rPr>
          <w:rFonts w:ascii="Tahoma" w:hAnsi="Tahoma" w:cs="Tahoma"/>
          <w:sz w:val="16"/>
          <w:szCs w:val="16"/>
        </w:rPr>
      </w:r>
      <w:r w:rsidR="00875EE9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III</w:t>
      </w:r>
      <w:r w:rsidR="00875EE9" w:rsidRPr="00801B57">
        <w:rPr>
          <w:rFonts w:ascii="Tahoma" w:hAnsi="Tahoma" w:cs="Tahoma"/>
          <w:sz w:val="16"/>
          <w:szCs w:val="16"/>
        </w:rPr>
        <w:fldChar w:fldCharType="end"/>
      </w:r>
      <w:r w:rsidRPr="00801B57">
        <w:rPr>
          <w:rFonts w:ascii="Tahoma" w:hAnsi="Tahoma" w:cs="Tahoma"/>
          <w:sz w:val="16"/>
          <w:szCs w:val="16"/>
        </w:rPr>
        <w:t xml:space="preserve"> odst. </w:t>
      </w:r>
      <w:r w:rsidR="00BD3131" w:rsidRPr="00801B57">
        <w:rPr>
          <w:rFonts w:ascii="Tahoma" w:hAnsi="Tahoma" w:cs="Tahoma"/>
          <w:sz w:val="16"/>
          <w:szCs w:val="16"/>
        </w:rPr>
        <w:t>14</w:t>
      </w:r>
      <w:r w:rsidRPr="00801B57">
        <w:rPr>
          <w:rFonts w:ascii="Tahoma" w:hAnsi="Tahoma" w:cs="Tahoma"/>
          <w:sz w:val="16"/>
          <w:szCs w:val="16"/>
        </w:rPr>
        <w:t xml:space="preserve"> je kupující oprávněn požadovat zaplacení smluvní pokuty ve výši </w:t>
      </w:r>
      <w:r w:rsidR="007043BA" w:rsidRPr="00801B57">
        <w:rPr>
          <w:rFonts w:ascii="Tahoma" w:hAnsi="Tahoma" w:cs="Tahoma"/>
          <w:sz w:val="16"/>
          <w:szCs w:val="16"/>
        </w:rPr>
        <w:t>10.000,-</w:t>
      </w:r>
      <w:r w:rsidRPr="00801B57">
        <w:rPr>
          <w:rFonts w:ascii="Tahoma" w:hAnsi="Tahoma" w:cs="Tahoma"/>
          <w:sz w:val="16"/>
          <w:szCs w:val="16"/>
        </w:rPr>
        <w:t xml:space="preserve"> Kč.</w:t>
      </w:r>
    </w:p>
    <w:p w14:paraId="3165EABC" w14:textId="282A51AA" w:rsidR="004533D2" w:rsidRPr="00801B57" w:rsidRDefault="004533D2" w:rsidP="004B390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V případě nedodržení povinnosti stanovené v čl. </w:t>
      </w:r>
      <w:r w:rsidR="00875EE9" w:rsidRPr="00801B57">
        <w:rPr>
          <w:rFonts w:ascii="Tahoma" w:hAnsi="Tahoma" w:cs="Tahoma"/>
          <w:sz w:val="16"/>
          <w:szCs w:val="16"/>
        </w:rPr>
        <w:fldChar w:fldCharType="begin"/>
      </w:r>
      <w:r w:rsidR="00875EE9" w:rsidRPr="00801B57">
        <w:rPr>
          <w:rFonts w:ascii="Tahoma" w:hAnsi="Tahoma" w:cs="Tahoma"/>
          <w:sz w:val="16"/>
          <w:szCs w:val="16"/>
        </w:rPr>
        <w:instrText xml:space="preserve"> REF _Ref163819480 \r \h </w:instrText>
      </w:r>
      <w:r w:rsidR="004B3904" w:rsidRP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875EE9" w:rsidRPr="00801B57">
        <w:rPr>
          <w:rFonts w:ascii="Tahoma" w:hAnsi="Tahoma" w:cs="Tahoma"/>
          <w:sz w:val="16"/>
          <w:szCs w:val="16"/>
        </w:rPr>
      </w:r>
      <w:r w:rsidR="00875EE9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VII</w:t>
      </w:r>
      <w:r w:rsidR="00875EE9" w:rsidRPr="00801B57">
        <w:rPr>
          <w:rFonts w:ascii="Tahoma" w:hAnsi="Tahoma" w:cs="Tahoma"/>
          <w:sz w:val="16"/>
          <w:szCs w:val="16"/>
        </w:rPr>
        <w:fldChar w:fldCharType="end"/>
      </w:r>
      <w:r w:rsidRPr="00801B57">
        <w:rPr>
          <w:rFonts w:ascii="Tahoma" w:hAnsi="Tahoma" w:cs="Tahoma"/>
          <w:sz w:val="16"/>
          <w:szCs w:val="16"/>
        </w:rPr>
        <w:t xml:space="preserve"> odst. </w:t>
      </w:r>
      <w:r w:rsidR="00875EE9" w:rsidRPr="00801B57">
        <w:rPr>
          <w:rFonts w:ascii="Tahoma" w:hAnsi="Tahoma" w:cs="Tahoma"/>
          <w:sz w:val="16"/>
          <w:szCs w:val="16"/>
        </w:rPr>
        <w:fldChar w:fldCharType="begin"/>
      </w:r>
      <w:r w:rsidR="00875EE9" w:rsidRPr="00801B57">
        <w:rPr>
          <w:rFonts w:ascii="Tahoma" w:hAnsi="Tahoma" w:cs="Tahoma"/>
          <w:sz w:val="16"/>
          <w:szCs w:val="16"/>
        </w:rPr>
        <w:instrText xml:space="preserve"> REF _Ref163819502 \r \h </w:instrText>
      </w:r>
      <w:r w:rsidR="004B3904" w:rsidRP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875EE9" w:rsidRPr="00801B57">
        <w:rPr>
          <w:rFonts w:ascii="Tahoma" w:hAnsi="Tahoma" w:cs="Tahoma"/>
          <w:sz w:val="16"/>
          <w:szCs w:val="16"/>
        </w:rPr>
      </w:r>
      <w:r w:rsidR="00875EE9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4</w:t>
      </w:r>
      <w:r w:rsidR="00875EE9" w:rsidRPr="00801B57">
        <w:rPr>
          <w:rFonts w:ascii="Tahoma" w:hAnsi="Tahoma" w:cs="Tahoma"/>
          <w:sz w:val="16"/>
          <w:szCs w:val="16"/>
        </w:rPr>
        <w:fldChar w:fldCharType="end"/>
      </w:r>
      <w:r w:rsidRPr="00801B57">
        <w:rPr>
          <w:rFonts w:ascii="Tahoma" w:hAnsi="Tahoma" w:cs="Tahoma"/>
          <w:sz w:val="16"/>
          <w:szCs w:val="16"/>
        </w:rPr>
        <w:t xml:space="preserve"> smlouvy má kupující právo účtovat smluvní pokutu ve výši pohledávky, která byla postoupena v rozporu s touto smlouvu. Kupující má zároveň právo odstoupit od smlouvy.</w:t>
      </w:r>
    </w:p>
    <w:p w14:paraId="2DEAF568" w14:textId="77777777" w:rsidR="00115661" w:rsidRPr="00801B57" w:rsidRDefault="00115661" w:rsidP="004B39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29D56439" w14:textId="77777777" w:rsidR="00115661" w:rsidRPr="00801B57" w:rsidRDefault="00115661" w:rsidP="004B390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Kupujícímu vzniká právo na náhradu škody způsobené porušením smluvních povinností i po úhradách výše sjednaných smluvních pokut.</w:t>
      </w:r>
    </w:p>
    <w:p w14:paraId="19AAE7D0" w14:textId="77777777" w:rsidR="00E8465A" w:rsidRPr="00801B57" w:rsidRDefault="008954A7" w:rsidP="00E074E2">
      <w:pPr>
        <w:pStyle w:val="Nadpis1"/>
        <w:numPr>
          <w:ilvl w:val="0"/>
          <w:numId w:val="41"/>
        </w:numPr>
        <w:ind w:left="709"/>
        <w:jc w:val="center"/>
      </w:pPr>
      <w:r w:rsidRPr="00801B57">
        <w:t xml:space="preserve">Doba trvání, </w:t>
      </w:r>
      <w:r w:rsidR="00E8465A" w:rsidRPr="00801B57">
        <w:t>Ukončení smlouvy</w:t>
      </w:r>
    </w:p>
    <w:p w14:paraId="4C8BCD2F" w14:textId="77777777" w:rsidR="00117AF0" w:rsidRPr="00801B57" w:rsidRDefault="00117AF0" w:rsidP="00BD3131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Smlouva se uzavírá na dobu určitou </w:t>
      </w:r>
      <w:r w:rsidR="00BD3131" w:rsidRPr="00801B57">
        <w:rPr>
          <w:rFonts w:ascii="Tahoma" w:hAnsi="Tahoma" w:cs="Tahoma"/>
          <w:sz w:val="16"/>
          <w:szCs w:val="16"/>
        </w:rPr>
        <w:t xml:space="preserve">1 rok </w:t>
      </w:r>
      <w:r w:rsidRPr="00801B57">
        <w:rPr>
          <w:rFonts w:ascii="Tahoma" w:hAnsi="Tahoma" w:cs="Tahoma"/>
          <w:sz w:val="16"/>
          <w:szCs w:val="16"/>
        </w:rPr>
        <w:t>ode dne účinnosti. Smlouva nabývá platnosti dnem podpisu smluvními stranami a účinnosti dne</w:t>
      </w:r>
      <w:r w:rsidR="00B44B24" w:rsidRPr="00801B57">
        <w:rPr>
          <w:rFonts w:ascii="Tahoma" w:hAnsi="Tahoma" w:cs="Tahoma"/>
          <w:sz w:val="16"/>
          <w:szCs w:val="16"/>
        </w:rPr>
        <w:t xml:space="preserve"> 11</w:t>
      </w:r>
      <w:r w:rsidR="007106D6" w:rsidRPr="00801B57">
        <w:rPr>
          <w:rFonts w:ascii="Tahoma" w:hAnsi="Tahoma" w:cs="Tahoma"/>
          <w:sz w:val="16"/>
          <w:szCs w:val="16"/>
        </w:rPr>
        <w:t>.</w:t>
      </w:r>
      <w:r w:rsidR="00B44B24" w:rsidRPr="00801B57">
        <w:rPr>
          <w:rFonts w:ascii="Tahoma" w:hAnsi="Tahoma" w:cs="Tahoma"/>
          <w:sz w:val="16"/>
          <w:szCs w:val="16"/>
        </w:rPr>
        <w:t>5</w:t>
      </w:r>
      <w:r w:rsidR="00BD3131" w:rsidRPr="00801B57">
        <w:rPr>
          <w:rFonts w:ascii="Tahoma" w:hAnsi="Tahoma" w:cs="Tahoma"/>
          <w:sz w:val="16"/>
          <w:szCs w:val="16"/>
        </w:rPr>
        <w:t>.2025</w:t>
      </w:r>
      <w:r w:rsidRPr="00801B57">
        <w:rPr>
          <w:rFonts w:ascii="Tahoma" w:hAnsi="Tahoma" w:cs="Tahoma"/>
          <w:sz w:val="16"/>
          <w:szCs w:val="16"/>
        </w:rPr>
        <w:t xml:space="preserve">, případně dnem uveřejnění v registru smluv, nastal-li později. </w:t>
      </w:r>
    </w:p>
    <w:p w14:paraId="2A4B6DE0" w14:textId="77777777" w:rsidR="00E8465A" w:rsidRPr="00801B57" w:rsidRDefault="00095BCA" w:rsidP="0047711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Smlouvu</w:t>
      </w:r>
      <w:r w:rsidR="00E8465A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 xml:space="preserve">mohou </w:t>
      </w:r>
      <w:r w:rsidR="00E8465A" w:rsidRPr="00801B57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801B57">
        <w:rPr>
          <w:rFonts w:ascii="Tahoma" w:hAnsi="Tahoma" w:cs="Tahoma"/>
          <w:sz w:val="16"/>
          <w:szCs w:val="16"/>
        </w:rPr>
        <w:t>činí</w:t>
      </w:r>
      <w:r w:rsidR="00E51725" w:rsidRPr="00801B57">
        <w:rPr>
          <w:rFonts w:ascii="Tahoma" w:hAnsi="Tahoma" w:cs="Tahoma"/>
          <w:sz w:val="16"/>
          <w:szCs w:val="16"/>
        </w:rPr>
        <w:t xml:space="preserve"> </w:t>
      </w:r>
      <w:r w:rsidR="00504DEC" w:rsidRPr="00801B57">
        <w:rPr>
          <w:rFonts w:ascii="Tahoma" w:hAnsi="Tahoma" w:cs="Tahoma"/>
          <w:sz w:val="16"/>
          <w:szCs w:val="16"/>
        </w:rPr>
        <w:t>2</w:t>
      </w:r>
      <w:r w:rsidR="00E51725" w:rsidRPr="00801B57">
        <w:rPr>
          <w:rFonts w:ascii="Tahoma" w:hAnsi="Tahoma" w:cs="Tahoma"/>
          <w:sz w:val="16"/>
          <w:szCs w:val="16"/>
        </w:rPr>
        <w:t xml:space="preserve"> měsíc</w:t>
      </w:r>
      <w:r w:rsidR="00220B09" w:rsidRPr="00801B57">
        <w:rPr>
          <w:rFonts w:ascii="Tahoma" w:hAnsi="Tahoma" w:cs="Tahoma"/>
          <w:sz w:val="16"/>
          <w:szCs w:val="16"/>
        </w:rPr>
        <w:t>e</w:t>
      </w:r>
      <w:r w:rsidR="00F51533" w:rsidRPr="00801B57">
        <w:rPr>
          <w:rFonts w:ascii="Tahoma" w:hAnsi="Tahoma" w:cs="Tahoma"/>
          <w:sz w:val="16"/>
          <w:szCs w:val="16"/>
        </w:rPr>
        <w:t xml:space="preserve"> a</w:t>
      </w:r>
      <w:r w:rsidR="00E8465A" w:rsidRPr="00801B57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801B57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801B57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2AC2F023" w14:textId="027539E0" w:rsidR="007C5949" w:rsidRPr="00801B57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801B57">
        <w:rPr>
          <w:rFonts w:ascii="Tahoma" w:hAnsi="Tahoma" w:cs="Tahoma"/>
          <w:sz w:val="16"/>
          <w:szCs w:val="16"/>
        </w:rPr>
        <w:t>na neměla zájem smlouvu uzavřít;</w:t>
      </w:r>
      <w:r w:rsidRPr="00801B57">
        <w:rPr>
          <w:rFonts w:ascii="Tahoma" w:hAnsi="Tahoma" w:cs="Tahoma"/>
          <w:sz w:val="16"/>
          <w:szCs w:val="16"/>
        </w:rPr>
        <w:t xml:space="preserve"> na st</w:t>
      </w:r>
      <w:r w:rsidR="007C5949" w:rsidRPr="00801B57">
        <w:rPr>
          <w:rFonts w:ascii="Tahoma" w:hAnsi="Tahoma" w:cs="Tahoma"/>
          <w:sz w:val="16"/>
          <w:szCs w:val="16"/>
        </w:rPr>
        <w:t>r</w:t>
      </w:r>
      <w:r w:rsidRPr="00801B57">
        <w:rPr>
          <w:rFonts w:ascii="Tahoma" w:hAnsi="Tahoma" w:cs="Tahoma"/>
          <w:sz w:val="16"/>
          <w:szCs w:val="16"/>
        </w:rPr>
        <w:t>aně prodávajícího</w:t>
      </w:r>
      <w:r w:rsidR="00D52913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 xml:space="preserve"> </w:t>
      </w:r>
      <w:r w:rsidR="005C7939" w:rsidRPr="00801B57">
        <w:rPr>
          <w:rFonts w:ascii="Tahoma" w:hAnsi="Tahoma" w:cs="Tahoma"/>
          <w:sz w:val="16"/>
          <w:szCs w:val="16"/>
        </w:rPr>
        <w:t xml:space="preserve">jednání uvedená v čl. </w:t>
      </w:r>
      <w:r w:rsidR="00875EE9" w:rsidRPr="00801B57">
        <w:rPr>
          <w:rFonts w:ascii="Tahoma" w:hAnsi="Tahoma" w:cs="Tahoma"/>
          <w:sz w:val="16"/>
          <w:szCs w:val="16"/>
        </w:rPr>
        <w:fldChar w:fldCharType="begin"/>
      </w:r>
      <w:r w:rsidR="00875EE9" w:rsidRPr="00801B57">
        <w:rPr>
          <w:rFonts w:ascii="Tahoma" w:hAnsi="Tahoma" w:cs="Tahoma"/>
          <w:sz w:val="16"/>
          <w:szCs w:val="16"/>
        </w:rPr>
        <w:instrText xml:space="preserve"> REF _Ref163819559 \r \h </w:instrText>
      </w:r>
      <w:r w:rsid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875EE9" w:rsidRPr="00801B57">
        <w:rPr>
          <w:rFonts w:ascii="Tahoma" w:hAnsi="Tahoma" w:cs="Tahoma"/>
          <w:sz w:val="16"/>
          <w:szCs w:val="16"/>
        </w:rPr>
      </w:r>
      <w:r w:rsidR="00875EE9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V</w:t>
      </w:r>
      <w:r w:rsidR="00875EE9" w:rsidRPr="00801B57">
        <w:rPr>
          <w:rFonts w:ascii="Tahoma" w:hAnsi="Tahoma" w:cs="Tahoma"/>
          <w:sz w:val="16"/>
          <w:szCs w:val="16"/>
        </w:rPr>
        <w:fldChar w:fldCharType="end"/>
      </w:r>
      <w:r w:rsidR="007C5949" w:rsidRPr="00801B57">
        <w:rPr>
          <w:rFonts w:ascii="Tahoma" w:hAnsi="Tahoma" w:cs="Tahoma"/>
          <w:sz w:val="16"/>
          <w:szCs w:val="16"/>
        </w:rPr>
        <w:t xml:space="preserve"> odst. </w:t>
      </w:r>
      <w:r w:rsidR="007864ED" w:rsidRPr="00801B57">
        <w:rPr>
          <w:rFonts w:ascii="Tahoma" w:hAnsi="Tahoma" w:cs="Tahoma"/>
          <w:sz w:val="16"/>
          <w:szCs w:val="16"/>
        </w:rPr>
        <w:fldChar w:fldCharType="begin"/>
      </w:r>
      <w:r w:rsidR="007864ED" w:rsidRPr="00801B57">
        <w:rPr>
          <w:rFonts w:ascii="Tahoma" w:hAnsi="Tahoma" w:cs="Tahoma"/>
          <w:sz w:val="16"/>
          <w:szCs w:val="16"/>
        </w:rPr>
        <w:instrText xml:space="preserve"> REF _Ref163819593 \r \h </w:instrText>
      </w:r>
      <w:r w:rsidR="00801B57">
        <w:rPr>
          <w:rFonts w:ascii="Tahoma" w:hAnsi="Tahoma" w:cs="Tahoma"/>
          <w:sz w:val="16"/>
          <w:szCs w:val="16"/>
        </w:rPr>
        <w:instrText xml:space="preserve"> \* MERGEFORMAT </w:instrText>
      </w:r>
      <w:r w:rsidR="007864ED" w:rsidRPr="00801B57">
        <w:rPr>
          <w:rFonts w:ascii="Tahoma" w:hAnsi="Tahoma" w:cs="Tahoma"/>
          <w:sz w:val="16"/>
          <w:szCs w:val="16"/>
        </w:rPr>
      </w:r>
      <w:r w:rsidR="007864ED" w:rsidRPr="00801B57">
        <w:rPr>
          <w:rFonts w:ascii="Tahoma" w:hAnsi="Tahoma" w:cs="Tahoma"/>
          <w:sz w:val="16"/>
          <w:szCs w:val="16"/>
        </w:rPr>
        <w:fldChar w:fldCharType="separate"/>
      </w:r>
      <w:r w:rsidR="001220C9">
        <w:rPr>
          <w:rFonts w:ascii="Tahoma" w:hAnsi="Tahoma" w:cs="Tahoma"/>
          <w:sz w:val="16"/>
          <w:szCs w:val="16"/>
        </w:rPr>
        <w:t>2</w:t>
      </w:r>
      <w:r w:rsidR="007864ED" w:rsidRPr="00801B57">
        <w:rPr>
          <w:rFonts w:ascii="Tahoma" w:hAnsi="Tahoma" w:cs="Tahoma"/>
          <w:sz w:val="16"/>
          <w:szCs w:val="16"/>
        </w:rPr>
        <w:fldChar w:fldCharType="end"/>
      </w:r>
      <w:r w:rsidR="007C5949" w:rsidRPr="00801B57">
        <w:rPr>
          <w:rFonts w:ascii="Tahoma" w:hAnsi="Tahoma" w:cs="Tahoma"/>
          <w:sz w:val="16"/>
          <w:szCs w:val="16"/>
        </w:rPr>
        <w:t xml:space="preserve"> této smlouvy a na straně kupujícího opakované prodlení se zaplacením kupní ceny</w:t>
      </w:r>
      <w:r w:rsidR="000E601C" w:rsidRPr="00801B57">
        <w:rPr>
          <w:rFonts w:ascii="Tahoma" w:hAnsi="Tahoma" w:cs="Tahoma"/>
          <w:sz w:val="16"/>
          <w:szCs w:val="16"/>
        </w:rPr>
        <w:t xml:space="preserve">, na které byl kupující </w:t>
      </w:r>
      <w:r w:rsidR="000E601C" w:rsidRPr="00801B57">
        <w:rPr>
          <w:rFonts w:ascii="Tahoma" w:hAnsi="Tahoma" w:cs="Tahoma"/>
          <w:sz w:val="16"/>
          <w:szCs w:val="16"/>
        </w:rPr>
        <w:lastRenderedPageBreak/>
        <w:t>prodávajícím upozorněn</w:t>
      </w:r>
      <w:r w:rsidR="007C5949" w:rsidRPr="00801B57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29619C5D" w14:textId="77777777" w:rsidR="00852DFE" w:rsidRPr="00801B57" w:rsidRDefault="00852DFE" w:rsidP="00E074E2">
      <w:pPr>
        <w:pStyle w:val="Nadpis1"/>
        <w:numPr>
          <w:ilvl w:val="0"/>
          <w:numId w:val="41"/>
        </w:numPr>
        <w:ind w:left="709"/>
        <w:jc w:val="center"/>
        <w:rPr>
          <w:lang w:bidi="en-US"/>
        </w:rPr>
      </w:pPr>
      <w:bookmarkStart w:id="8" w:name="_Ref163819480"/>
      <w:r w:rsidRPr="00801B57">
        <w:rPr>
          <w:lang w:bidi="en-US"/>
        </w:rPr>
        <w:t>Závěrečná ustanovení</w:t>
      </w:r>
      <w:bookmarkEnd w:id="8"/>
    </w:p>
    <w:p w14:paraId="20B85256" w14:textId="77777777" w:rsidR="00852DFE" w:rsidRPr="00801B57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801B57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5A3B69B5" w14:textId="77777777" w:rsidR="00D864C0" w:rsidRPr="00801B57" w:rsidRDefault="00852DFE" w:rsidP="00D864C0">
      <w:pPr>
        <w:pStyle w:val="ODSTAVEC1"/>
        <w:numPr>
          <w:ilvl w:val="0"/>
          <w:numId w:val="29"/>
        </w:numPr>
        <w:spacing w:after="0"/>
        <w:ind w:left="357"/>
        <w:rPr>
          <w:rFonts w:ascii="Tahoma" w:hAnsi="Tahoma" w:cs="Tahoma"/>
          <w:sz w:val="16"/>
          <w:szCs w:val="16"/>
          <w:lang w:val="cs-CZ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  <w:r w:rsidR="00D864C0" w:rsidRPr="00801B57">
        <w:rPr>
          <w:rFonts w:ascii="Tahoma" w:hAnsi="Tahoma" w:cs="Tahoma"/>
          <w:sz w:val="16"/>
          <w:szCs w:val="16"/>
          <w:lang w:bidi="en-US"/>
        </w:rPr>
        <w:t xml:space="preserve"> </w:t>
      </w:r>
      <w:bookmarkStart w:id="9" w:name="_Hlk163739777"/>
      <w:r w:rsidR="00D864C0" w:rsidRPr="00801B57">
        <w:rPr>
          <w:rFonts w:ascii="Tahoma" w:hAnsi="Tahoma" w:cs="Tahoma"/>
          <w:sz w:val="16"/>
          <w:szCs w:val="16"/>
          <w:lang w:val="cs-CZ"/>
        </w:rPr>
        <w:t xml:space="preserve">Pokud je smlouva podepisována elektronicky, je vyhotovena v jednom stejnopise podepsaném oběma smluvními stranami </w:t>
      </w:r>
      <w:r w:rsidR="00D864C0" w:rsidRPr="00801B57">
        <w:rPr>
          <w:rFonts w:ascii="Tahoma" w:hAnsi="Tahoma" w:cs="Tahoma"/>
          <w:color w:val="000000"/>
          <w:sz w:val="16"/>
          <w:szCs w:val="16"/>
          <w:lang w:val="cs-CZ"/>
        </w:rPr>
        <w:t>elektronickým podpisem dle zákona č. 297/2016 Sb., o službách vytvářejících důvěru pro elektronické transakce</w:t>
      </w:r>
      <w:r w:rsidR="00D864C0" w:rsidRPr="00801B57">
        <w:rPr>
          <w:rFonts w:ascii="Tahoma" w:hAnsi="Tahoma" w:cs="Tahoma"/>
          <w:sz w:val="16"/>
          <w:szCs w:val="16"/>
          <w:lang w:val="cs-CZ"/>
        </w:rPr>
        <w:t>.</w:t>
      </w:r>
    </w:p>
    <w:bookmarkEnd w:id="9"/>
    <w:p w14:paraId="345334FF" w14:textId="77777777" w:rsidR="00852DFE" w:rsidRPr="00801B5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 </w:t>
      </w:r>
      <w:bookmarkStart w:id="10" w:name="_Hlk123196690"/>
      <w:bookmarkStart w:id="11" w:name="_Hlk123196834"/>
      <w:r w:rsidRPr="00801B57">
        <w:rPr>
          <w:rFonts w:ascii="Tahoma" w:hAnsi="Tahoma" w:cs="Tahoma"/>
          <w:sz w:val="16"/>
          <w:szCs w:val="16"/>
          <w:lang w:bidi="en-US"/>
        </w:rPr>
        <w:t>Soudem příslušným pro všechny spory vzniklé z této smlouvy mezi smluvními stranami, je obecný soud kupujícího</w:t>
      </w:r>
      <w:bookmarkEnd w:id="10"/>
      <w:r w:rsidRPr="00801B57">
        <w:rPr>
          <w:rFonts w:ascii="Tahoma" w:hAnsi="Tahoma" w:cs="Tahoma"/>
          <w:sz w:val="16"/>
          <w:szCs w:val="16"/>
          <w:lang w:bidi="en-US"/>
        </w:rPr>
        <w:t xml:space="preserve">. </w:t>
      </w:r>
      <w:bookmarkEnd w:id="11"/>
    </w:p>
    <w:p w14:paraId="7724F838" w14:textId="77777777" w:rsidR="002E1A08" w:rsidRPr="00801B57" w:rsidRDefault="002E1A08" w:rsidP="002E1A08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bookmarkStart w:id="12" w:name="_Ref163819502"/>
      <w:r w:rsidRPr="00801B57">
        <w:rPr>
          <w:rFonts w:ascii="Tahoma" w:hAnsi="Tahoma" w:cs="Tahoma"/>
          <w:sz w:val="16"/>
          <w:szCs w:val="16"/>
          <w:lang w:bidi="en-US"/>
        </w:rPr>
        <w:t>Prodávající je oprávněn postoupit pohledávku vyplývající z plnění dle této smlouvy na třetí osobu pouze s předchozím písemným souhlasem kupujícího.</w:t>
      </w:r>
      <w:bookmarkEnd w:id="12"/>
    </w:p>
    <w:p w14:paraId="60537786" w14:textId="77777777" w:rsidR="00B352CE" w:rsidRPr="00801B57" w:rsidRDefault="00B352CE" w:rsidP="00B352C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 xml:space="preserve">Prodávající prohlašuje, že není osobou, na kterou se vztahuje sankční nařízení Rady EU č. 2022/576, kterým se mění předchozí nařízení o omezujících opatřeních přijatých vzhledem k činnostem Ruska destabilizujícím situaci na Ukrajině (dále jen „sankční nařízení Rady EU“), tzn. prodávající prohlašuje, že není </w:t>
      </w:r>
    </w:p>
    <w:p w14:paraId="7D1D4131" w14:textId="77777777" w:rsidR="00B352CE" w:rsidRPr="00801B57" w:rsidRDefault="00B352CE" w:rsidP="00954D18">
      <w:pPr>
        <w:numPr>
          <w:ilvl w:val="1"/>
          <w:numId w:val="33"/>
        </w:numPr>
        <w:tabs>
          <w:tab w:val="clear" w:pos="1440"/>
        </w:tabs>
        <w:ind w:left="709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ruským státním příslušníkem, fyzickou či právnickou osobou, subjektem či orgánem se sídlem v Rusku,</w:t>
      </w:r>
    </w:p>
    <w:p w14:paraId="665AFC1F" w14:textId="77777777" w:rsidR="00B352CE" w:rsidRPr="00801B57" w:rsidRDefault="00B352CE" w:rsidP="00954D18">
      <w:pPr>
        <w:numPr>
          <w:ilvl w:val="1"/>
          <w:numId w:val="33"/>
        </w:numPr>
        <w:tabs>
          <w:tab w:val="clear" w:pos="1440"/>
        </w:tabs>
        <w:ind w:left="709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 xml:space="preserve">právnickou osobou, subjektem nebo orgánem, který je z více než 50 % přímo či nepřímo vlastněn některým ze subjektů uvedených v písmeni a) tohoto odstavce, </w:t>
      </w:r>
    </w:p>
    <w:p w14:paraId="4B870CE6" w14:textId="77777777" w:rsidR="00B352CE" w:rsidRPr="00801B57" w:rsidRDefault="00B352CE" w:rsidP="00954D18">
      <w:pPr>
        <w:numPr>
          <w:ilvl w:val="1"/>
          <w:numId w:val="33"/>
        </w:numPr>
        <w:tabs>
          <w:tab w:val="clear" w:pos="1440"/>
        </w:tabs>
        <w:ind w:left="709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fyzickou nebo právnickou osobou, subjektem nebo orgánem, jednajícím jménem nebo na pokyn některého ze subjektů uvedených v písmen a) nebo b) tohoto odstavce,</w:t>
      </w:r>
    </w:p>
    <w:p w14:paraId="1706B304" w14:textId="77777777" w:rsidR="00B22164" w:rsidRPr="00801B57" w:rsidRDefault="00B352CE" w:rsidP="00B22164">
      <w:pPr>
        <w:ind w:left="349"/>
        <w:jc w:val="both"/>
        <w:rPr>
          <w:rFonts w:ascii="Tahoma" w:hAnsi="Tahoma" w:cs="Tahoma"/>
          <w:sz w:val="16"/>
          <w:szCs w:val="16"/>
          <w:lang w:bidi="en-US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a že jeho poddodavatel, pokud plní více než 10 % hodnoty veřejné zakázky, není osobou uvedenu v písmeni a) až c) tohoto odstavce.</w:t>
      </w:r>
      <w:bookmarkStart w:id="13" w:name="_Hlk2688581"/>
    </w:p>
    <w:p w14:paraId="770E63A9" w14:textId="77777777" w:rsidR="00B5356B" w:rsidRPr="00801B57" w:rsidRDefault="00B5356B" w:rsidP="00B22164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Prodávající bere na vědomí, že kupující je při naplnění podmínek stanovených v § 219 odst. 1 </w:t>
      </w:r>
      <w:r w:rsidR="00013442" w:rsidRPr="00801B57">
        <w:rPr>
          <w:rFonts w:ascii="Tahoma" w:hAnsi="Tahoma" w:cs="Tahoma"/>
          <w:sz w:val="16"/>
          <w:szCs w:val="16"/>
        </w:rPr>
        <w:t>ZZVZ</w:t>
      </w:r>
      <w:r w:rsidRPr="00801B57">
        <w:rPr>
          <w:rFonts w:ascii="Tahoma" w:hAnsi="Tahoma" w:cs="Tahoma"/>
          <w:sz w:val="16"/>
          <w:szCs w:val="16"/>
        </w:rPr>
        <w:t xml:space="preserve"> nebo v zákoně č. 340/2015 Sb., o registru smluv, povinen uveřejnit tuto smlouvu včetně případných dodatků a objednávek vystavených na základě této smlouvy zákonem stanoveným způsobem.</w:t>
      </w:r>
    </w:p>
    <w:bookmarkEnd w:id="13"/>
    <w:p w14:paraId="7E1247F9" w14:textId="77777777" w:rsidR="00852DFE" w:rsidRPr="00801B5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  <w:lang w:bidi="en-US"/>
        </w:rPr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1E6005C8" w14:textId="77777777" w:rsidR="00852DFE" w:rsidRPr="00801B57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801B57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64CA99E7" w14:textId="77777777" w:rsidR="00885CE5" w:rsidRPr="00801B57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4B7F215D" w14:textId="77777777" w:rsidR="00A76D75" w:rsidRPr="00801B57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672FBC95" w14:textId="699E9CC1" w:rsidR="00E8465A" w:rsidRPr="00801B57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Příloha</w:t>
      </w:r>
      <w:r w:rsidR="00B020D8" w:rsidRPr="00801B57">
        <w:rPr>
          <w:rFonts w:ascii="Tahoma" w:hAnsi="Tahoma" w:cs="Tahoma"/>
          <w:sz w:val="16"/>
          <w:szCs w:val="16"/>
        </w:rPr>
        <w:t xml:space="preserve"> č.</w:t>
      </w:r>
      <w:r w:rsidR="00D560EE" w:rsidRPr="00801B57">
        <w:rPr>
          <w:rFonts w:ascii="Tahoma" w:hAnsi="Tahoma" w:cs="Tahoma"/>
          <w:sz w:val="16"/>
          <w:szCs w:val="16"/>
        </w:rPr>
        <w:t xml:space="preserve"> </w:t>
      </w:r>
      <w:r w:rsidR="00B020D8" w:rsidRPr="00801B57">
        <w:rPr>
          <w:rFonts w:ascii="Tahoma" w:hAnsi="Tahoma" w:cs="Tahoma"/>
          <w:sz w:val="16"/>
          <w:szCs w:val="16"/>
        </w:rPr>
        <w:t>1</w:t>
      </w:r>
      <w:r w:rsidRPr="00801B57">
        <w:rPr>
          <w:rFonts w:ascii="Tahoma" w:hAnsi="Tahoma" w:cs="Tahoma"/>
          <w:sz w:val="16"/>
          <w:szCs w:val="16"/>
        </w:rPr>
        <w:t xml:space="preserve">: Ceník zboží dle </w:t>
      </w:r>
      <w:r w:rsidR="00E40E79" w:rsidRPr="00801B57">
        <w:rPr>
          <w:rFonts w:ascii="Tahoma" w:hAnsi="Tahoma" w:cs="Tahoma"/>
          <w:sz w:val="16"/>
          <w:szCs w:val="16"/>
        </w:rPr>
        <w:t>výsledků e-tržiště</w:t>
      </w:r>
      <w:r w:rsidR="009A360A" w:rsidRPr="00801B57">
        <w:rPr>
          <w:rFonts w:ascii="Tahoma" w:hAnsi="Tahoma" w:cs="Tahoma"/>
          <w:sz w:val="16"/>
          <w:szCs w:val="16"/>
        </w:rPr>
        <w:t xml:space="preserve"> č. </w:t>
      </w:r>
      <w:r w:rsidR="00370562" w:rsidRPr="00801B57">
        <w:rPr>
          <w:rFonts w:ascii="Tahoma" w:hAnsi="Tahoma" w:cs="Tahoma"/>
          <w:sz w:val="16"/>
          <w:szCs w:val="16"/>
        </w:rPr>
        <w:t>T004/25V/00005767</w:t>
      </w:r>
    </w:p>
    <w:p w14:paraId="2D628B21" w14:textId="77777777" w:rsidR="00A76D75" w:rsidRPr="00801B57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   </w:t>
      </w:r>
    </w:p>
    <w:p w14:paraId="38803327" w14:textId="77777777" w:rsidR="00885CE5" w:rsidRPr="00801B57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          </w:t>
      </w:r>
    </w:p>
    <w:p w14:paraId="2937218E" w14:textId="58BC5C17" w:rsidR="00FE6B8F" w:rsidRPr="00801B57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V</w:t>
      </w:r>
      <w:r w:rsidR="00370562" w:rsidRPr="00801B57">
        <w:rPr>
          <w:rFonts w:ascii="Tahoma" w:hAnsi="Tahoma" w:cs="Tahoma"/>
          <w:sz w:val="16"/>
          <w:szCs w:val="16"/>
        </w:rPr>
        <w:t> Novém Městě nad Metují</w:t>
      </w:r>
      <w:r w:rsidR="00D52913" w:rsidRPr="00801B57">
        <w:rPr>
          <w:rFonts w:ascii="Tahoma" w:hAnsi="Tahoma" w:cs="Tahoma"/>
          <w:sz w:val="16"/>
          <w:szCs w:val="16"/>
        </w:rPr>
        <w:t xml:space="preserve"> </w:t>
      </w:r>
      <w:r w:rsidRPr="00801B57">
        <w:rPr>
          <w:rFonts w:ascii="Tahoma" w:hAnsi="Tahoma" w:cs="Tahoma"/>
          <w:sz w:val="16"/>
          <w:szCs w:val="16"/>
        </w:rPr>
        <w:t>d</w:t>
      </w:r>
      <w:r w:rsidR="00152DEC">
        <w:rPr>
          <w:rFonts w:ascii="Tahoma" w:hAnsi="Tahoma" w:cs="Tahoma"/>
          <w:sz w:val="16"/>
          <w:szCs w:val="16"/>
        </w:rPr>
        <w:t>le el. podpisu</w:t>
      </w:r>
      <w:r w:rsidR="009A360A" w:rsidRPr="00801B57">
        <w:rPr>
          <w:rFonts w:ascii="Tahoma" w:hAnsi="Tahoma" w:cs="Tahoma"/>
          <w:sz w:val="16"/>
          <w:szCs w:val="16"/>
        </w:rPr>
        <w:tab/>
      </w:r>
      <w:r w:rsidR="009A360A" w:rsidRPr="00801B57">
        <w:rPr>
          <w:rFonts w:ascii="Tahoma" w:hAnsi="Tahoma" w:cs="Tahoma"/>
          <w:sz w:val="16"/>
          <w:szCs w:val="16"/>
        </w:rPr>
        <w:tab/>
      </w:r>
      <w:r w:rsidR="00F85923" w:rsidRPr="00801B57">
        <w:rPr>
          <w:rFonts w:ascii="Tahoma" w:hAnsi="Tahoma" w:cs="Tahoma"/>
          <w:sz w:val="16"/>
          <w:szCs w:val="16"/>
        </w:rPr>
        <w:tab/>
      </w:r>
      <w:r w:rsidR="00F85923" w:rsidRPr="00801B57">
        <w:rPr>
          <w:rFonts w:ascii="Tahoma" w:hAnsi="Tahoma" w:cs="Tahoma"/>
          <w:sz w:val="16"/>
          <w:szCs w:val="16"/>
        </w:rPr>
        <w:tab/>
      </w:r>
      <w:r w:rsidRPr="00801B57">
        <w:rPr>
          <w:rFonts w:ascii="Tahoma" w:hAnsi="Tahoma" w:cs="Tahoma"/>
          <w:sz w:val="16"/>
          <w:szCs w:val="16"/>
        </w:rPr>
        <w:t>V Praze d</w:t>
      </w:r>
      <w:r w:rsidR="00FC610D">
        <w:rPr>
          <w:rFonts w:ascii="Tahoma" w:hAnsi="Tahoma" w:cs="Tahoma"/>
          <w:sz w:val="16"/>
          <w:szCs w:val="16"/>
        </w:rPr>
        <w:t>le el. podpisu</w:t>
      </w:r>
      <w:r w:rsidRPr="00801B57">
        <w:rPr>
          <w:rFonts w:ascii="Tahoma" w:hAnsi="Tahoma" w:cs="Tahoma"/>
          <w:sz w:val="16"/>
          <w:szCs w:val="16"/>
        </w:rPr>
        <w:t xml:space="preserve">:       </w:t>
      </w:r>
    </w:p>
    <w:p w14:paraId="430F1BE1" w14:textId="77777777" w:rsidR="00FE6B8F" w:rsidRPr="00801B57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35AD51AB" w14:textId="77777777" w:rsidR="00A76D75" w:rsidRPr="00801B57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5522D92C" w14:textId="77777777" w:rsidR="00C41146" w:rsidRPr="00801B57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34F254D6" w14:textId="77777777" w:rsidR="00BB3057" w:rsidRPr="00801B57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4FAD6624" w14:textId="77777777" w:rsidR="00E258AF" w:rsidRPr="00801B57" w:rsidRDefault="00E258AF" w:rsidP="00FD635C">
      <w:pPr>
        <w:rPr>
          <w:rFonts w:ascii="Tahoma" w:hAnsi="Tahoma" w:cs="Tahoma"/>
          <w:sz w:val="16"/>
          <w:szCs w:val="16"/>
        </w:rPr>
      </w:pPr>
    </w:p>
    <w:p w14:paraId="4A344918" w14:textId="77777777" w:rsidR="009B16AF" w:rsidRPr="00801B57" w:rsidRDefault="003747DA" w:rsidP="009B16AF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z</w:t>
      </w:r>
      <w:r w:rsidR="009B16AF" w:rsidRPr="00801B57">
        <w:rPr>
          <w:rFonts w:ascii="Tahoma" w:hAnsi="Tahoma" w:cs="Tahoma"/>
          <w:sz w:val="16"/>
          <w:szCs w:val="16"/>
        </w:rPr>
        <w:t xml:space="preserve">a prodávajícího:                                                                </w:t>
      </w:r>
      <w:r w:rsidRPr="00801B57">
        <w:rPr>
          <w:rFonts w:ascii="Tahoma" w:hAnsi="Tahoma" w:cs="Tahoma"/>
          <w:sz w:val="16"/>
          <w:szCs w:val="16"/>
        </w:rPr>
        <w:t xml:space="preserve">                           z</w:t>
      </w:r>
      <w:r w:rsidR="009B16AF" w:rsidRPr="00801B57">
        <w:rPr>
          <w:rFonts w:ascii="Tahoma" w:hAnsi="Tahoma" w:cs="Tahoma"/>
          <w:sz w:val="16"/>
          <w:szCs w:val="16"/>
        </w:rPr>
        <w:t>a kupujícího:</w:t>
      </w:r>
    </w:p>
    <w:p w14:paraId="52E50BA3" w14:textId="77777777" w:rsidR="009B16AF" w:rsidRPr="00801B57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37FC57F6" w14:textId="77777777" w:rsidR="009B16AF" w:rsidRPr="00801B57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66C759D9" w14:textId="77777777" w:rsidR="009B16AF" w:rsidRPr="00801B57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08CEBFBD" w14:textId="77777777" w:rsidR="009B16AF" w:rsidRPr="00801B57" w:rsidRDefault="009B16AF" w:rsidP="009B16AF">
      <w:pPr>
        <w:jc w:val="both"/>
        <w:rPr>
          <w:rFonts w:ascii="Tahoma" w:hAnsi="Tahoma" w:cs="Tahoma"/>
          <w:sz w:val="16"/>
          <w:szCs w:val="16"/>
        </w:rPr>
      </w:pPr>
    </w:p>
    <w:p w14:paraId="7E9E6A55" w14:textId="77777777" w:rsidR="009B16AF" w:rsidRPr="00801B57" w:rsidRDefault="009B16AF" w:rsidP="009B16AF">
      <w:pPr>
        <w:rPr>
          <w:rFonts w:ascii="Tahoma" w:hAnsi="Tahoma" w:cs="Tahoma"/>
          <w:sz w:val="16"/>
          <w:szCs w:val="16"/>
        </w:rPr>
      </w:pPr>
    </w:p>
    <w:p w14:paraId="1E623352" w14:textId="4E513790" w:rsidR="009B16AF" w:rsidRPr="00801B57" w:rsidRDefault="00370562" w:rsidP="009B16AF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>David Knopp</w:t>
      </w:r>
      <w:r w:rsidR="009B16AF" w:rsidRPr="00801B57">
        <w:rPr>
          <w:rFonts w:ascii="Tahoma" w:hAnsi="Tahoma" w:cs="Tahoma"/>
          <w:sz w:val="16"/>
          <w:szCs w:val="16"/>
        </w:rPr>
        <w:tab/>
      </w:r>
      <w:r w:rsidR="009B16AF" w:rsidRPr="00801B57">
        <w:rPr>
          <w:rFonts w:ascii="Tahoma" w:hAnsi="Tahoma" w:cs="Tahoma"/>
          <w:sz w:val="16"/>
          <w:szCs w:val="16"/>
        </w:rPr>
        <w:tab/>
      </w:r>
      <w:r w:rsidR="009B16AF" w:rsidRPr="00801B57">
        <w:rPr>
          <w:rFonts w:ascii="Tahoma" w:hAnsi="Tahoma" w:cs="Tahoma"/>
          <w:sz w:val="16"/>
          <w:szCs w:val="16"/>
        </w:rPr>
        <w:tab/>
      </w:r>
      <w:r w:rsidR="009B16AF" w:rsidRPr="00801B57">
        <w:rPr>
          <w:rFonts w:ascii="Tahoma" w:hAnsi="Tahoma" w:cs="Tahoma"/>
          <w:sz w:val="16"/>
          <w:szCs w:val="16"/>
        </w:rPr>
        <w:tab/>
        <w:t xml:space="preserve">                   </w:t>
      </w:r>
      <w:r w:rsidR="009B16AF" w:rsidRPr="00801B57">
        <w:rPr>
          <w:rFonts w:ascii="Tahoma" w:hAnsi="Tahoma" w:cs="Tahoma"/>
          <w:sz w:val="16"/>
          <w:szCs w:val="16"/>
        </w:rPr>
        <w:tab/>
        <w:t xml:space="preserve">        </w:t>
      </w:r>
      <w:r w:rsidRPr="00801B57">
        <w:rPr>
          <w:rFonts w:ascii="Tahoma" w:hAnsi="Tahoma" w:cs="Tahoma"/>
          <w:sz w:val="16"/>
          <w:szCs w:val="16"/>
        </w:rPr>
        <w:tab/>
      </w:r>
      <w:r w:rsidR="00760A12" w:rsidRPr="00801B57">
        <w:rPr>
          <w:rFonts w:ascii="Tahoma" w:hAnsi="Tahoma" w:cs="Tahoma"/>
          <w:sz w:val="16"/>
          <w:szCs w:val="16"/>
        </w:rPr>
        <w:t>prof. MUDr. David Feltl, Ph.D., MBA</w:t>
      </w:r>
    </w:p>
    <w:p w14:paraId="38578EC1" w14:textId="23135E59" w:rsidR="009B16AF" w:rsidRPr="008D21B6" w:rsidRDefault="009B16AF" w:rsidP="009B16AF">
      <w:pPr>
        <w:rPr>
          <w:rFonts w:ascii="Tahoma" w:hAnsi="Tahoma" w:cs="Tahoma"/>
          <w:sz w:val="16"/>
          <w:szCs w:val="16"/>
        </w:rPr>
      </w:pPr>
      <w:r w:rsidRPr="00801B57">
        <w:rPr>
          <w:rFonts w:ascii="Tahoma" w:hAnsi="Tahoma" w:cs="Tahoma"/>
          <w:sz w:val="16"/>
          <w:szCs w:val="16"/>
        </w:rPr>
        <w:t xml:space="preserve">jednatel                                                                      </w:t>
      </w:r>
      <w:r w:rsidRPr="00801B57">
        <w:rPr>
          <w:rFonts w:ascii="Tahoma" w:hAnsi="Tahoma" w:cs="Tahoma"/>
          <w:sz w:val="16"/>
          <w:szCs w:val="16"/>
        </w:rPr>
        <w:tab/>
      </w:r>
      <w:r w:rsidRPr="00801B57">
        <w:rPr>
          <w:rFonts w:ascii="Tahoma" w:hAnsi="Tahoma" w:cs="Tahoma"/>
          <w:sz w:val="16"/>
          <w:szCs w:val="16"/>
        </w:rPr>
        <w:tab/>
      </w:r>
      <w:r w:rsidRPr="00801B57">
        <w:rPr>
          <w:rFonts w:ascii="Tahoma" w:hAnsi="Tahoma" w:cs="Tahoma"/>
          <w:sz w:val="16"/>
          <w:szCs w:val="16"/>
        </w:rPr>
        <w:tab/>
      </w:r>
      <w:r w:rsidR="00760A12" w:rsidRPr="00801B57">
        <w:rPr>
          <w:rFonts w:ascii="Tahoma" w:hAnsi="Tahoma" w:cs="Tahoma"/>
          <w:sz w:val="16"/>
          <w:szCs w:val="16"/>
        </w:rPr>
        <w:t>ředitel</w:t>
      </w:r>
    </w:p>
    <w:p w14:paraId="120C6446" w14:textId="77777777" w:rsidR="009B16AF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006F82F6" w14:textId="77777777" w:rsidR="009B16AF" w:rsidRDefault="009B16AF" w:rsidP="009B16AF">
      <w:pPr>
        <w:jc w:val="both"/>
        <w:rPr>
          <w:rFonts w:ascii="Arial" w:hAnsi="Arial" w:cs="Arial"/>
          <w:sz w:val="16"/>
          <w:szCs w:val="16"/>
        </w:rPr>
      </w:pPr>
    </w:p>
    <w:p w14:paraId="50FFCD51" w14:textId="77777777" w:rsidR="00FD635C" w:rsidRPr="00C41146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00746DE1" w14:textId="77777777" w:rsidR="00FD635C" w:rsidRPr="00C41146" w:rsidRDefault="00FD635C" w:rsidP="00FD635C">
      <w:pPr>
        <w:jc w:val="both"/>
        <w:rPr>
          <w:rFonts w:ascii="Arial" w:hAnsi="Arial" w:cs="Arial"/>
          <w:sz w:val="16"/>
          <w:szCs w:val="16"/>
        </w:rPr>
      </w:pPr>
    </w:p>
    <w:p w14:paraId="0DA7FA54" w14:textId="77777777" w:rsidR="00E51725" w:rsidRDefault="00E51725" w:rsidP="00E51725">
      <w:pPr>
        <w:jc w:val="both"/>
        <w:rPr>
          <w:rFonts w:ascii="Arial" w:hAnsi="Arial" w:cs="Arial"/>
          <w:sz w:val="16"/>
          <w:szCs w:val="16"/>
        </w:rPr>
      </w:pPr>
    </w:p>
    <w:p w14:paraId="4C7F27E4" w14:textId="77777777" w:rsidR="005D4A98" w:rsidRDefault="005D4A98" w:rsidP="00954D18">
      <w:pPr>
        <w:rPr>
          <w:rFonts w:ascii="Arial" w:hAnsi="Arial" w:cs="Arial"/>
          <w:b/>
          <w:sz w:val="16"/>
          <w:szCs w:val="16"/>
        </w:rPr>
        <w:sectPr w:rsidR="005D4A98" w:rsidSect="00D43C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p w14:paraId="003B14BB" w14:textId="6210F917" w:rsidR="00E51725" w:rsidRDefault="00E51725" w:rsidP="00954D18">
      <w:pPr>
        <w:rPr>
          <w:rFonts w:ascii="Arial" w:hAnsi="Arial" w:cs="Arial"/>
          <w:b/>
          <w:sz w:val="16"/>
          <w:szCs w:val="16"/>
        </w:rPr>
      </w:pPr>
      <w:r w:rsidRPr="00801B57">
        <w:rPr>
          <w:rFonts w:ascii="Arial" w:hAnsi="Arial" w:cs="Arial"/>
          <w:b/>
          <w:sz w:val="16"/>
          <w:szCs w:val="16"/>
        </w:rPr>
        <w:lastRenderedPageBreak/>
        <w:t xml:space="preserve">Příloha č. 1: Ceník zboží dle </w:t>
      </w:r>
      <w:r w:rsidR="00E40E79" w:rsidRPr="00801B57">
        <w:rPr>
          <w:rFonts w:ascii="Arial" w:hAnsi="Arial" w:cs="Arial"/>
          <w:b/>
          <w:sz w:val="16"/>
          <w:szCs w:val="16"/>
        </w:rPr>
        <w:t>výsledků e-tržiště</w:t>
      </w:r>
      <w:r w:rsidRPr="00801B57">
        <w:rPr>
          <w:rFonts w:ascii="Arial" w:hAnsi="Arial" w:cs="Arial"/>
          <w:b/>
          <w:sz w:val="16"/>
          <w:szCs w:val="16"/>
        </w:rPr>
        <w:t xml:space="preserve"> č. </w:t>
      </w:r>
      <w:r w:rsidR="00370562" w:rsidRPr="00801B57">
        <w:rPr>
          <w:rFonts w:ascii="Arial" w:hAnsi="Arial" w:cs="Arial"/>
          <w:b/>
          <w:sz w:val="16"/>
          <w:szCs w:val="16"/>
        </w:rPr>
        <w:t>T004/25V/00005767</w:t>
      </w:r>
    </w:p>
    <w:tbl>
      <w:tblPr>
        <w:tblW w:w="145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40"/>
        <w:gridCol w:w="2735"/>
        <w:gridCol w:w="2980"/>
        <w:gridCol w:w="1040"/>
        <w:gridCol w:w="740"/>
        <w:gridCol w:w="1460"/>
        <w:gridCol w:w="1580"/>
        <w:gridCol w:w="960"/>
        <w:gridCol w:w="960"/>
      </w:tblGrid>
      <w:tr w:rsidR="00370562" w14:paraId="3285B759" w14:textId="77777777" w:rsidTr="00370562">
        <w:trPr>
          <w:trHeight w:val="10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ABD5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D275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Číslo karty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C8AA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Název položky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CC2" w14:textId="47E84279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Technická specifikace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0A4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Závozové místo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5F7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C06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JEDNORÁZOVÝ ODBĚR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D1C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Cena bez DPH/MJ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1739" w14:textId="77777777" w:rsidR="00370562" w:rsidRDefault="00370562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forma tiskových podkladů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CD8F" w14:textId="77777777" w:rsidR="00370562" w:rsidRDefault="00370562">
            <w:pP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ZVOLENÁ FORMA TISKU:                          - K                                                                           - CMYK                                                          - CMYK + 1 Pantone barva                     - CMYK + 2 Pantone barvy                               - 3 Pantone barvy</w:t>
            </w:r>
          </w:p>
        </w:tc>
      </w:tr>
      <w:tr w:rsidR="00370562" w14:paraId="317888A5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A759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F4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560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Chorobopis - Sexuologie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F91E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297x420 mm (A3),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190 gr.</w:t>
            </w:r>
            <w:r>
              <w:rPr>
                <w:rFonts w:ascii="Calibri" w:hAnsi="Calibri" w:cs="Calibri"/>
                <w:sz w:val="16"/>
                <w:szCs w:val="16"/>
              </w:rPr>
              <w:t>, tisk černý oboustranný, 1x bigování a složení na A4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D9C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688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37A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58F1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C36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4CE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18CBB168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0166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8FA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EAC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kartička A7 - IV. Interna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C59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74x105 mm (A7),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250 gr.</w:t>
            </w:r>
            <w:r>
              <w:rPr>
                <w:rFonts w:ascii="Calibri" w:hAnsi="Calibri" w:cs="Calibri"/>
                <w:sz w:val="16"/>
                <w:szCs w:val="16"/>
              </w:rPr>
              <w:t>, tisk černý oboustranný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D78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D75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41B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790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1,70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D01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03C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FCC1011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A5C4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38E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E01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F-FTO_5.05_v1 Kartotéka - krevní banka (kartička A6 - FTO)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94DC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105x148 mm (A6), papír 190 gr., tisk černý oboustranný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ADF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A1E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746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85B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647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E80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4696D20" w14:textId="77777777" w:rsidTr="00370562">
        <w:trPr>
          <w:trHeight w:val="1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31B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307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500000004069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563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F-NEU-009 (Obálka na ambulantní karty A5 slepovaná - Neurologie - potisk ambulance)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8E1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387x 210 mm, 2x bigování (složený na A5, vnitřní kapsa na nálezy 9 cm), vrchní chlopeň potištěná, kapsa slepená samolepkou,              papír 190 gr., tisk černý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0FE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010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C5D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571E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F27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D8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2D6BEAEA" w14:textId="77777777" w:rsidTr="00370562">
        <w:trPr>
          <w:trHeight w:val="1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52D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09BB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500000004070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F5B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F-NEU-010 (Obálka na ambulantní karty A5 slepovaná - Neurologie RS-centrum)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62D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387x 210 mm, 2x bigování (složený na A5, vnitřní kapsa na nálezy 9 cm), vrchní chlopeň potištěná, kapsa slepená samolepkou,                papír 190 gr., tisk černý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E27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B05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F3F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15F6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3FE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4D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16CD048B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DB04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F14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464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F-2CHK-17 (Obálka na ambulantní karty A5 neslepovaná - II. Chirurgie)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395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396x207 mm, papír 190 gr., tisk černý,     2x bigování a složení na požadovaný rozměr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CC8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9E5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C2D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1A94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784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435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6988D39A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0FF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CE9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93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Ambulantní karta A5 - Oční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559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369x215 mm, papír 190 gr., bez potisku,  2x bigování a složení na požadovaný rozměr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38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DE8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5CC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0A4D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000B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6"/>
                <w:szCs w:val="16"/>
              </w:rPr>
              <w:t>BEZ POTISKU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783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64325FC2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B90D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F61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F6C5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Ambulantní karta A5 - GPK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CDAB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462x 215 mm, papír 190 gr.,tisk černý,     2x bigování a složení na požadovaný rozměr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D46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CDC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2AA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57AD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7BF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613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7FD368A2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7B13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93C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B161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F-ONK-104 (Desky na chorobopisy - Onkologie)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BFF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423x300 mm</w:t>
            </w:r>
            <w:r>
              <w:rPr>
                <w:rFonts w:ascii="Calibri" w:hAnsi="Calibri" w:cs="Calibri"/>
                <w:sz w:val="16"/>
                <w:szCs w:val="16"/>
              </w:rPr>
              <w:t>, papír 190 gr., tisk černý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oboustranný</w:t>
            </w:r>
            <w:r>
              <w:rPr>
                <w:rFonts w:ascii="Calibri" w:hAnsi="Calibri" w:cs="Calibri"/>
                <w:sz w:val="16"/>
                <w:szCs w:val="16"/>
              </w:rPr>
              <w:t>, 1x bigování a složení na požadovaný rozměr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258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416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B6F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7542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0FC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7AD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D646F36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FE5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5A9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500000002832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775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Ambulantní štítky A6 - I. Interna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98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105x148 mm (A6),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190 gr.</w:t>
            </w:r>
            <w:r>
              <w:rPr>
                <w:rFonts w:ascii="Calibri" w:hAnsi="Calibri" w:cs="Calibri"/>
                <w:sz w:val="16"/>
                <w:szCs w:val="16"/>
              </w:rPr>
              <w:t>, tisk černý oboustranný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09B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350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558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CA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7F5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F74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649DCCFD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387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22D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500000002824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7F3C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F-NEU-011 (Chorobopis - Neurologie)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D972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420x300 mm, papír 190 gr., tisk černý oboustranný, 1x bigování a složení na požadovaný rozměr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AA2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704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AEF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D24F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EA5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6DB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319AAA53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045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5B50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500000002827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D545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F-VFN-802 Žádanka o imunohematologické vyšetření pupečníkové krve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7D4D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148x210 mm (A5), papír 80gr., tisk černý, barevný podtisk některých kolonek, barva světle oranžová (meruňková)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C68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A41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2D8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2A5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5D4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FDD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7F158ED5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F2B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2C8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500000002828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182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F-VFN-801 Žádanka o prenatální imunohematologické vyšetření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533B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148x210 mm (A5), papír 80gr., tisk černý, barevný podtisk některých kolonek, barva světle zelená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C7B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83A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9FF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E82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1D6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B35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4BE65866" w14:textId="77777777" w:rsidTr="00370562">
        <w:trPr>
          <w:trHeight w:val="8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8D57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E7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500000003188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3CC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Legitimace dobrovolného dárce krve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3B3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105x148 mm (A6), papír 190gr., tisk barevný oboustranný, 1x bigování (bez složení)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8B2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BBE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3BA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62B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989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DD7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063E53AC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0FC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800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500000003191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83DC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F-ONK-103 (Ambulantní dokumentace - Onkologie)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4C24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297x420 mm (A3),1x bigování a složení na A4, papír 190gr., tisk černý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C3E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C2B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F1F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EBF1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1,60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4F5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82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390880A" w14:textId="77777777" w:rsidTr="00370562">
        <w:trPr>
          <w:trHeight w:val="1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987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FDA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bez číala karty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CE6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KARIM - anestezie/analgezie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297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 60 gr., dvojlist - vrchní list propisovací spodní nikoli, barva dokumentu žlutá, tisk černý, spojení v horní hraně formuláře,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0D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185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CED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F747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1FF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BB1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0285B9FE" w14:textId="77777777" w:rsidTr="00370562">
        <w:trPr>
          <w:trHeight w:val="38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D40D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F08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500000003192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5EC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Objednávka zhotovení výrobku v zubní laboratoři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3D41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210 x 297 mm (A4), papír 60 gr., dvojlist - vrchní list propisovací spodní nikoli, Tisk barevný - varianty: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CMYK, 3 barvy (tmavě modrá 100/100/0/30 + světle modrá 60/0/0/0 + zelená 70/0/55/0)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CMYK (světle modrá 60/0/0/0 + zelena 70/0/55/0) + Pantone barva (tmavě modrá Pantone 280 C – text, linky)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CMYK + 2 Pantone barvy (tmavě modrá Pantone 280 C – text, linky a zelena Pantone 136-5 C)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- 3 Pantone barvy (tmavě modrá Pantone 280 C – text, linky a světle modrá Pantone 297 C a zelena Pantone 136-5 C) dle požadavku tiskárny (digitál nebo ofset) jednostránkový potisk, blok 100 listů (1+1), lepený v horní hraně formuláře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94F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BED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blok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35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E844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276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BAA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3PAN</w:t>
            </w:r>
          </w:p>
        </w:tc>
      </w:tr>
      <w:tr w:rsidR="00370562" w14:paraId="209702C0" w14:textId="77777777" w:rsidTr="0037056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FB85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0AA4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20000000514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0094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Kniha bioptické laboratoře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272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297x420 mm (A3), 100listů - 80gr., tisk černý, oboustranný potisk, číslování stran 1 z …, kniha - tvrdý obal - v barvě černé, vazba; na výšku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C08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188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5EF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0F9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DB1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76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549617E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3DC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578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500000003898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E9F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Koronární vložka - II.Chir.klinika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B852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297x420 mm (A3),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190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tisk černý, oboustranný, 1x bigování a složení na A4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161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D38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FEB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8552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7D6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670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7F43A798" w14:textId="77777777" w:rsidTr="00370562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F27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BB50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500000003899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BE1B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Pozvánka k odběru krve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0E0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105x148 mm (A6),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160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tisk černý, oboustranný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759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FC0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52E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A19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FBB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726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35CEDE46" w14:textId="77777777" w:rsidTr="00370562">
        <w:trPr>
          <w:trHeight w:val="38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76E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E339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500000003933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D0FB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F-VFN-153_1CHK Pooperační ordinace a záznam monitoringu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0DC3" w14:textId="77777777" w:rsidR="00370562" w:rsidRDefault="00370562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Formát A4, bílý papír 80 g, blok, lepený po kratší straně, 100 listů                         Tisk barevný – varianty: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br/>
              <w:t xml:space="preserve">1/ CMYK, 3 barvy (tmavě modrá 100/100/0/30 – text, linky + světle modrá 60/0/0/0 + světlejší modrá 42/0/0/0,  zelená 55/0/30/0),                                         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br/>
              <w:t xml:space="preserve">2/CMYK (světle modrá 60/0/0/0 + světlejší modrá 42/0/0/0 + zelená 55/0/30/0) + Pantone barva (tmavě modrá Pantone 280 C – text, linky),                                                       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br/>
              <w:t xml:space="preserve">3/2 Pantone barvy (tmavě modrá Pantone 280 C – text, linky a zelená Pantone 564 C) + CMYK (světle modrá 60/0/0/0 a  a světlejší modrá 42/0/0/0)                                         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br/>
              <w:t>4/ 3 Pantone (tmavě modrá Pantone 280 C – text, linky a zelená Pantone 564 C a světlejší modrá Pantone 304 C) dle požadavku tiskárny (digitál nebo ofset)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F73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B8B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0F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BCE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632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3CB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3PAN</w:t>
            </w:r>
          </w:p>
        </w:tc>
      </w:tr>
      <w:tr w:rsidR="00370562" w14:paraId="2C94E9D0" w14:textId="77777777" w:rsidTr="00370562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058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4384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500000004082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D90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F-KDDL-48 Převozová služba novorozenců - záznam transportu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8C41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210 x 297 mm (A4), papír 60 gr., průpisový, blok lepený, 100 listů, černý tisk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619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D99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blok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64F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8C9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175,00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029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D3A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9A90867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AE4C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7C5D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500000004078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E50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F-VFN-229 NEU Záznam ošetřovatelské péče na stacionáři/ambulanci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522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210x297 mm (A4), papír 80 gr., tisk černý oboustranný, šedý podtisk některých kolonek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9CF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F17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645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10D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0,85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84B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39B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60D2F652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2DBC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68B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500000004079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82E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IS-KARIM-01 Anestezie a následná poanestetická péče (informovaný souhlas - žlutý papír)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E83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ŽLUTÝ (intenzivní barva)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80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tisk černý oboustranný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F32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EC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7A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833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4EC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8BD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794AD330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A4F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921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500000004080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6DAE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IS-VFN-34 Informovaný souhlas Analgosedace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6B74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ŽLUTÝ (intenzivní barva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 80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tisk černý oboustranný            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174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073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C64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809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198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4F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3F0CF0B2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BFC3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8843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500000004101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45C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IS-RADIO-11 Informovaný souhlas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FD6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297x420 mm (A3),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80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tisk černý, oboustranný, šedý podtisk některých kolonek, přeložení na A4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A5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E72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E9C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5CB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1,80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E2F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779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6620E0BF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9FA6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8BF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500000004103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EC94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F-PAL-007 Dekurz (barva žlutá)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E63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300x450 mm, papír min.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tisk černý, oboustranný, 1xbigování,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barva sytě žlutá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E74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89E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4D3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59EC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75A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1CA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A57A6DB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F46D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8CC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500000004104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3B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F-PAL-007 Dekurz (barva modrá)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835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300x450 mm, papír min.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250 gr.</w:t>
            </w:r>
            <w:r>
              <w:rPr>
                <w:rFonts w:ascii="Calibri" w:hAnsi="Calibri" w:cs="Calibri"/>
                <w:sz w:val="16"/>
                <w:szCs w:val="16"/>
              </w:rPr>
              <w:t>, tisk černý, oboustranný, 1xbigování,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barva sytě 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600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86B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D6F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1841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12,00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2A8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69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0C348B4F" w14:textId="77777777" w:rsidTr="0037056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F4E7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177D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500000004830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A8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Kniha příjmu - Laboratoř molekulární patologie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FE6E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297x420 mm (A3), 100listů - 80gr., tisk černý, oboustranný potisk, číslování stran 1 z …, kniha - tvrdý obal - v barvě černé,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vazba šitá V8</w:t>
            </w:r>
            <w:r>
              <w:rPr>
                <w:rFonts w:ascii="Calibri" w:hAnsi="Calibri" w:cs="Calibri"/>
                <w:sz w:val="16"/>
                <w:szCs w:val="16"/>
              </w:rPr>
              <w:t>; na výšku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AD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120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39F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956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D1B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BEF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64090779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020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C14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500000004484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AE9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F-UNZP-108 Zdravotnická dokumentace KARIM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CE3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621x297 mm, papír 80 gr, oboustranný tisk, barevnost:  černý tisk, 2 x bigování (přeložení na třetiny)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FB6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AB8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2EF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A566" w14:textId="77777777" w:rsidR="00370562" w:rsidRDefault="0037056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3B0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866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057F0591" w14:textId="77777777" w:rsidTr="00370562">
        <w:trPr>
          <w:trHeight w:val="34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864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2A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500000004715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BEB1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F-VFN-219 verze č.7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94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297x420 mm (A3), papír: 80 gr., 1x bigování, složení na požadovaný rozměr, tisk oboustranný, barevný – varianty: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CMYK, 3 barvy (tmavě modrá 100/100/0/30 + světle modrá 60/0/0/0 + žlutá 0/25/85/0)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CMYK (světle modrá 60/0/0/0 + žlutá 0/25/85/0) + Pantone barva (tmavě modrá Pantone 280 C – text, linky)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- CMYK + 2 Pantone barvy (tmavě modrá Pantone 280 C – text, linky a žlutá Pantone 123 C)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- 3 Pantone barvy (tmavě modrá Pantone 280 C – text, linky a světle modrá Pantone 297 C a žlutá Pantone 123 C)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  dle požadavku tiskárny (digitál nebo ofset)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FF5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28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82D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839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056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408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501525EE" w14:textId="77777777" w:rsidTr="00370562">
        <w:trPr>
          <w:trHeight w:val="14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42D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6680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50000002808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323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F-KARIM-057  anestezie/analgezie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292B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 60 gr., dvojlist - vrchní list propisovací spodní nikoli, barva dokumentu žlutá, tisk černý, spojení v horní hraně formuláře lepením,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318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2EB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81F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C0B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203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22F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C144687" w14:textId="77777777" w:rsidTr="00370562">
        <w:trPr>
          <w:trHeight w:val="146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060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5FC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50000002809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3CF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F-KARIM-059  anestezie/analgezie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0B52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 60 gr., dvojlist - vrchní list propisovací spodní nikoli, barva dokumentu žlutá, tisk černý, spojení v horní hraně formuláře lepením,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28D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E16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F3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B19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EC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17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6B76669" w14:textId="77777777" w:rsidTr="00370562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A38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34.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3163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50000002807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82A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F-KARIM-062  anestezie/analgezie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F26C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 60 gr., dvojlist - vrchní list propisovací spodní nikoli, barva dokumentu žlutá, tisk černý, spojení v horní hraně formuláře lepením,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E41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0B7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B3A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2A7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044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163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23994FA" w14:textId="77777777" w:rsidTr="00370562">
        <w:trPr>
          <w:trHeight w:val="14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B9B6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66B7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50000002806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4E0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F-KARIM-063  anestezie/analgezie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2A5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210x297 mm (A4), papír 60 gr., dvojlist - vrchní list propisovací spodní nikoli, barva dokumentu žlutá, tisk černý, spojení v horní hraně formuláře lepením,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C7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A02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78A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48C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74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A89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D454E90" w14:textId="77777777" w:rsidTr="00370562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18C9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81F3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500000004100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4A8E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F-4IK-003 Ambulantní karta IV. Interna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E60E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305x700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mm (na šířku), papír: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250 gr.</w:t>
            </w:r>
            <w:r>
              <w:rPr>
                <w:rFonts w:ascii="Calibri" w:hAnsi="Calibri" w:cs="Calibri"/>
                <w:sz w:val="16"/>
                <w:szCs w:val="16"/>
              </w:rPr>
              <w:t>, tisk jednostranný - pouze přední strana, černý, 2x bigování (složení na požadovaný rozměr 240-240-220 mm)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70F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915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A53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2D0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4,95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B99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B15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393E5B5F" w14:textId="77777777" w:rsidTr="00370562">
        <w:trPr>
          <w:trHeight w:val="49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E319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086E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500000004388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2F5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F-UNZP-112 Ošetřovatelská dokumentace v porodní asistenci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EC1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Formát A4, 3 listy, 80gr., složka sešitá v horní části, oboustranný potisk, Tisk barevný – varianty:                                                1/ CMYK, 3 barvy (tmavě modrá 100/100/0/30 – text + světle modrá 60/0/0/0 + světle růžová - linky, plochy 30/80/0/0),                                                                 2/ CMYK (světle modrá 60/0/0/0 + světle růžová - linky, plochy 30/80/0/0 ) + Pantone barva (tmavě modrá Pantone 280 C – text),                                                                       3/CMYK + 2 Pantone - (tmavě modrá Pantone 280 C – text a světle růžová - linky, plochy Pantone 252C) + CMYK (světle modrá 60/0/0/0)                                                       4/3 Pantone barvy (tmavě modrá Pantone 280 C – text a světle modrá Pantone 304 C + světle růžová - linky, plochy Pantone 252 C)  dle požadavku tiskárny (digitál nebo ofset)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96F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217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FD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46D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C37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241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1507A75F" w14:textId="77777777" w:rsidTr="00370562">
        <w:trPr>
          <w:trHeight w:val="47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1205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20BB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500000004389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9AB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F-NEO-007 Ošetřovatelská dokumentace v Neonatologii díl 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720C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Formát A3 potisk na přední straně + 4 vložené listy A4, 80gr, 3 listy oboustran. potisk + 1list jednostran. potisk. Tisk barevný – varianty:                                                       1/ CMYK, 3 barvy (tmavě modrá 100/100/0/30 – text,linky + světle modrá 60/0/0/0 + světlejší modrá 42/0/0/0),         2/ CMYK (světle modrá 60/0/0/0 + světlejší modrá 42/0/0/0 ) + Pantone barva (tmavě modrá Pantone 280C – text, linky),                                                                           3/CMYK + 2 Pantone - (tmavě modrá Pantone 280C – text, linky a světle modrá Pantone 304C) + CMYK (světle modrá 60/0/0/0)                                                                           4/3 Pantone barvy (tmavě modrá Pantone 280C – text, linky a světle modrá Pantone 304C + světle modrá Pantone 297C)  dle požadavku tiskárny (digitál nebo ofset)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F5F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337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263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BDB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7A0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58D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6723741C" w14:textId="77777777" w:rsidTr="00370562">
        <w:trPr>
          <w:trHeight w:val="3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AAD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122A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500000004390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B756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F-NEO-021 Ošetřovatelská dokumentace v Neonatologii díl 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558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Formát A4, 4 listy, 80gr, oboustran. potisk. Složka tištěná na šířku, sešitá v horní části. Tisk barevný – varianty:                                      1/ CMYK, 3 barvy (tmavě modrá 100/100/0/30 – text,linky + světle modrá 60/0/0/0 + světlejší modrá 42/0/0/0),         2/ CMYK (světle modrá 60/0/0/0 + světlejší modrá 42/0/0/0 ) + Pantone barva (tmavě modrá Pantone 280 C – text, linky),                                                 3/CMYK + 2 Pantone - (tmavě modrá Pantone 280 C – text, linky a světle modrá Pantone 304C) + CMYK (světle modrá 60/0/0/0)                        4/3 Pantone barvy (tmavě modrá Pantone 280 C – text, linky a světle modrá Pantone 304 C + světle modrá Pantone 297 C)  dle požadavku tiskárny (digitál nebo ofset)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FC7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A57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BB9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94C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52E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7D5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50DB23C4" w14:textId="77777777" w:rsidTr="00370562">
        <w:trPr>
          <w:trHeight w:val="38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44C4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40.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F0F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500000004391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09F1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Záznam lékaře - Neonatologie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BD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Formát A4, 80gr, oboustran. potisk. Tisk barevný – varianty:                                                    1/ CMYK, 3 barvy (tmavě modrá 100/100/0/30 – text,linky + světle modrá 60/0/0/0 + světlejší modrá 42/0/0/0),         2/ CMYK (světle modrá 60/0/0/0 + světlejší modrá 42/0/0/0 ) + Pantone barva (tmavě modrá Pantone 280 C – text, linky),                                                 3/CMYK + 2 Pantone - (tmavě modrá Pantone 280 C – text, linky a světle modrá Pantone 304C) + CMYK (světle modrá 60/0/0/0)                                                                     4/3 Pantone barvy (tmavě modrá Pantone 280 C – text, linky a světle modrá Pantone 304 C + světle modrá Pantone 297 C)  dle požadavku tiskárny (digitál nebo ofset)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BF5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00D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35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265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245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CDD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CMYK</w:t>
            </w:r>
          </w:p>
        </w:tc>
      </w:tr>
      <w:tr w:rsidR="00370562" w14:paraId="4A1C77D7" w14:textId="77777777" w:rsidTr="00370562">
        <w:trPr>
          <w:trHeight w:val="1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09AC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BB7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500000002812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9B1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F-KARIM-058 Anesteziologický záznam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C02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Rozměr 297x420 mm (A3), papír 60 gr., dvojlist - vrchní list propisovací spodní nikoli, šedý podtisk některých kolonek, spojení v horní hraně formuláře lepením, tisk černý.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E52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A1A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4C6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8D4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3E7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C0F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4AC2F5C" w14:textId="77777777" w:rsidTr="00370562">
        <w:trPr>
          <w:trHeight w:val="12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5C6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D6F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500000004074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D65D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F-KARIM-060 Záznam o anestezii/analgezii (Anesteziologické oddělení při I. chirurgické klinice)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5619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210x297 mm (A4),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gr., dvojlist - vrchní list propisovací spodní nikoli, barva dokumentu žlutá, tisk černý, spojení v horní hraně formuláře lepením,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CC4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BFC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CBB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516B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2,80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42F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20C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3A758FB9" w14:textId="77777777" w:rsidTr="00370562">
        <w:trPr>
          <w:trHeight w:val="14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B7B0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978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500000004075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FA6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F-KARIM-061 Záznam o anestezii/analgezii (Anesteziologické oddělení při II. chirurgické klinice)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16C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210x297 mm (A4),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gr.</w:t>
            </w:r>
            <w:r>
              <w:rPr>
                <w:rFonts w:ascii="Calibri" w:hAnsi="Calibri" w:cs="Calibri"/>
                <w:sz w:val="16"/>
                <w:szCs w:val="16"/>
              </w:rPr>
              <w:t>, dvojlist - vrchní list propisovací spodní nikoli, barva dokumentu žlutá, tisk černý, spojení v horní hraně formuláře lepením, dodáváno po jednotlivých dvoulistech, šedé podbarvení některých položek.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236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548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842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D1B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2,50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410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84C7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8C05E0F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865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CB83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500000004076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4FDC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F-KARIM-079 Anesteziologický záznam pro výkony na srdci a aortě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7AA5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297x420 mm (A3),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170 gr.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1x bigování a složení na A4, tisk černý oboustranný                              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EFF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E9BD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E00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942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A90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845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43057D08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5399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C881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500000004711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F858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F-ÚTL-9 karta pro Ústav tělovýchovného lékařství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2F0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Rozměr 585x297mm, 2xbigování, složení je 2x 205mm a 1x175mm, tisk černý oboustranný, papír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180 gr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BD3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980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413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0B22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18F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11F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320750E" w14:textId="77777777" w:rsidTr="00370562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690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46.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480B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500000004831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B16E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Záznam o zdraví a nemocech dítěte a mladistvého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7DF0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Formát A3, bílý papír 160 gr, 1x bigování, oboustranný tisk, tisk černý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23C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36A0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6DD9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C984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3,90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A2D3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24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342B895E" w14:textId="77777777" w:rsidTr="00370562">
        <w:trPr>
          <w:trHeight w:val="612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77AD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F90DF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500000004832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598E7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Očkovací průkaz a závažná onemocnění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9779E3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Formát 389x105 mm (šířka x výška rozloženého formátu), bílý papír 160 gr, 2x bigování, oboustranný tisk, tisk černý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2BB42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A5ECE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3F8C1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AB79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3,90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1ED8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22D95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70562" w14:paraId="50822716" w14:textId="77777777" w:rsidTr="00370562">
        <w:trPr>
          <w:trHeight w:val="20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A5A2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DA18" w14:textId="77777777" w:rsidR="00370562" w:rsidRDefault="0037056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500000004996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A4EF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F-VFN-105 Zdravotnická dokumentace dětská intenzivní péče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32FA" w14:textId="77777777" w:rsidR="00370562" w:rsidRDefault="003705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Trojlist, rozměr cca 63x29,5 cm, 80gr, tisk oboustranný, 2x bigování (složený do formátu C), Tisk barevný – varianty:           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1/ CMYK, 3 barvy (tmavě modrá 100/100/0/30 – text,linky + světle modrá 60/0/0/0 +  broskvová 0/33/41/0),            2/ CMYK (světle modrá 60/0/0/0 + broskvová 0/33/41/0) + Pantone barva (tmavě modrá Pantone 280 C – text, linky)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659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Klinika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BB68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654A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209FE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0AFC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TISKOVÁ 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2EE6" w14:textId="77777777" w:rsidR="00370562" w:rsidRDefault="0037056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48A659E8" w14:textId="77777777" w:rsidR="00370562" w:rsidRPr="00E51725" w:rsidRDefault="00370562" w:rsidP="00954D18">
      <w:pPr>
        <w:rPr>
          <w:rFonts w:ascii="Arial" w:hAnsi="Arial" w:cs="Arial"/>
          <w:b/>
          <w:sz w:val="16"/>
          <w:szCs w:val="16"/>
        </w:rPr>
      </w:pPr>
    </w:p>
    <w:p w14:paraId="7596E8FD" w14:textId="77777777" w:rsidR="00E51725" w:rsidRPr="00E51725" w:rsidRDefault="00E51725" w:rsidP="00E51725">
      <w:pPr>
        <w:jc w:val="right"/>
        <w:rPr>
          <w:rFonts w:ascii="Arial" w:hAnsi="Arial" w:cs="Arial"/>
          <w:b/>
          <w:sz w:val="16"/>
          <w:szCs w:val="16"/>
        </w:rPr>
      </w:pPr>
    </w:p>
    <w:sectPr w:rsidR="00E51725" w:rsidRPr="00E51725" w:rsidSect="005D4A98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F8D43" w14:textId="77777777" w:rsidR="00D178FF" w:rsidRDefault="00D178FF">
      <w:r>
        <w:separator/>
      </w:r>
    </w:p>
  </w:endnote>
  <w:endnote w:type="continuationSeparator" w:id="0">
    <w:p w14:paraId="5DB2EC63" w14:textId="77777777" w:rsidR="00D178FF" w:rsidRDefault="00D178FF">
      <w:r>
        <w:continuationSeparator/>
      </w:r>
    </w:p>
  </w:endnote>
  <w:endnote w:type="continuationNotice" w:id="1">
    <w:p w14:paraId="500DB6EF" w14:textId="77777777" w:rsidR="00D178FF" w:rsidRDefault="00D17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9B6D" w14:textId="77777777" w:rsidR="00953AD4" w:rsidRDefault="00953A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EBCC" w14:textId="77777777" w:rsidR="00F631EC" w:rsidRPr="00477115" w:rsidRDefault="00F631EC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 w:rsidR="0027237D">
      <w:rPr>
        <w:rStyle w:val="slostrnky"/>
        <w:rFonts w:ascii="Arial" w:hAnsi="Arial" w:cs="Arial"/>
        <w:noProof/>
        <w:sz w:val="18"/>
        <w:szCs w:val="18"/>
      </w:rPr>
      <w:t>1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62808" w14:textId="77777777" w:rsidR="00953AD4" w:rsidRDefault="00953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C7CE4" w14:textId="77777777" w:rsidR="00D178FF" w:rsidRDefault="00D178FF">
      <w:r>
        <w:separator/>
      </w:r>
    </w:p>
  </w:footnote>
  <w:footnote w:type="continuationSeparator" w:id="0">
    <w:p w14:paraId="310FFB37" w14:textId="77777777" w:rsidR="00D178FF" w:rsidRDefault="00D178FF">
      <w:r>
        <w:continuationSeparator/>
      </w:r>
    </w:p>
  </w:footnote>
  <w:footnote w:type="continuationNotice" w:id="1">
    <w:p w14:paraId="284ECCA8" w14:textId="77777777" w:rsidR="00D178FF" w:rsidRDefault="00D17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6CE7" w14:textId="77777777" w:rsidR="00953AD4" w:rsidRDefault="00953A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99E9" w14:textId="55D8024E" w:rsidR="00B362AF" w:rsidRPr="00477115" w:rsidRDefault="00F631EC" w:rsidP="00B362AF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320F8E">
      <w:rPr>
        <w:rFonts w:ascii="Arial" w:hAnsi="Arial" w:cs="Arial"/>
        <w:b/>
        <w:sz w:val="18"/>
        <w:szCs w:val="18"/>
      </w:rPr>
      <w:t>385</w:t>
    </w:r>
    <w:r w:rsidRPr="00477115">
      <w:rPr>
        <w:rFonts w:ascii="Arial" w:hAnsi="Arial" w:cs="Arial"/>
        <w:b/>
        <w:sz w:val="18"/>
        <w:szCs w:val="18"/>
      </w:rPr>
      <w:t>/S/</w:t>
    </w:r>
    <w:r w:rsidR="0027237D">
      <w:rPr>
        <w:rFonts w:ascii="Arial" w:hAnsi="Arial" w:cs="Arial"/>
        <w:b/>
        <w:sz w:val="18"/>
        <w:szCs w:val="18"/>
      </w:rPr>
      <w:t>2</w:t>
    </w:r>
    <w:r w:rsidR="003D4332">
      <w:rPr>
        <w:rFonts w:ascii="Arial" w:hAnsi="Arial" w:cs="Arial"/>
        <w:b/>
        <w:sz w:val="18"/>
        <w:szCs w:val="18"/>
      </w:rPr>
      <w:t>5</w:t>
    </w:r>
  </w:p>
  <w:p w14:paraId="78A95FC6" w14:textId="77777777" w:rsidR="00F631EC" w:rsidRDefault="00F631EC" w:rsidP="00D94981">
    <w:pPr>
      <w:pStyle w:val="Zhlav"/>
      <w:jc w:val="right"/>
      <w:rPr>
        <w:b/>
      </w:rPr>
    </w:pPr>
  </w:p>
  <w:p w14:paraId="14CC30DC" w14:textId="77777777" w:rsidR="00F631EC" w:rsidRPr="0034343E" w:rsidRDefault="00F631EC" w:rsidP="00D94981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1E935" w14:textId="77777777" w:rsidR="00953AD4" w:rsidRDefault="00953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63AA2"/>
    <w:multiLevelType w:val="hybridMultilevel"/>
    <w:tmpl w:val="B4D03F5E"/>
    <w:lvl w:ilvl="0" w:tplc="4704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D3932"/>
    <w:multiLevelType w:val="hybridMultilevel"/>
    <w:tmpl w:val="3A10C60E"/>
    <w:lvl w:ilvl="0" w:tplc="A30ED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F04B4"/>
    <w:multiLevelType w:val="hybridMultilevel"/>
    <w:tmpl w:val="30C8C9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A3334"/>
    <w:multiLevelType w:val="multilevel"/>
    <w:tmpl w:val="5A32BBB8"/>
    <w:lvl w:ilvl="0">
      <w:start w:val="1"/>
      <w:numFmt w:val="upperRoman"/>
      <w:pStyle w:val="LNO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pStyle w:val="ODSTAVEC1"/>
      <w:isLgl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pStyle w:val="ODST"/>
      <w:isLgl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41C7234"/>
    <w:multiLevelType w:val="hybridMultilevel"/>
    <w:tmpl w:val="E5B04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062E0"/>
    <w:multiLevelType w:val="hybridMultilevel"/>
    <w:tmpl w:val="CBD406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2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310056"/>
    <w:multiLevelType w:val="hybridMultilevel"/>
    <w:tmpl w:val="0B8C5E8E"/>
    <w:lvl w:ilvl="0" w:tplc="7C3433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E54213"/>
    <w:multiLevelType w:val="hybridMultilevel"/>
    <w:tmpl w:val="288E3A7E"/>
    <w:lvl w:ilvl="0" w:tplc="7544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82E65"/>
    <w:multiLevelType w:val="hybridMultilevel"/>
    <w:tmpl w:val="0C78D7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72A3E"/>
    <w:multiLevelType w:val="hybridMultilevel"/>
    <w:tmpl w:val="886C1FF6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D37A97"/>
    <w:multiLevelType w:val="hybridMultilevel"/>
    <w:tmpl w:val="38EE60DE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76002358"/>
    <w:multiLevelType w:val="hybridMultilevel"/>
    <w:tmpl w:val="4A46C0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9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26"/>
  </w:num>
  <w:num w:numId="5">
    <w:abstractNumId w:val="6"/>
  </w:num>
  <w:num w:numId="6">
    <w:abstractNumId w:val="39"/>
  </w:num>
  <w:num w:numId="7">
    <w:abstractNumId w:val="29"/>
  </w:num>
  <w:num w:numId="8">
    <w:abstractNumId w:val="12"/>
  </w:num>
  <w:num w:numId="9">
    <w:abstractNumId w:val="8"/>
  </w:num>
  <w:num w:numId="10">
    <w:abstractNumId w:val="33"/>
  </w:num>
  <w:num w:numId="11">
    <w:abstractNumId w:val="9"/>
  </w:num>
  <w:num w:numId="12">
    <w:abstractNumId w:val="31"/>
  </w:num>
  <w:num w:numId="13">
    <w:abstractNumId w:val="3"/>
  </w:num>
  <w:num w:numId="14">
    <w:abstractNumId w:val="25"/>
  </w:num>
  <w:num w:numId="15">
    <w:abstractNumId w:val="19"/>
  </w:num>
  <w:num w:numId="16">
    <w:abstractNumId w:val="11"/>
  </w:num>
  <w:num w:numId="17">
    <w:abstractNumId w:val="1"/>
  </w:num>
  <w:num w:numId="18">
    <w:abstractNumId w:val="24"/>
  </w:num>
  <w:num w:numId="19">
    <w:abstractNumId w:val="2"/>
  </w:num>
  <w:num w:numId="20">
    <w:abstractNumId w:val="10"/>
  </w:num>
  <w:num w:numId="21">
    <w:abstractNumId w:val="38"/>
  </w:num>
  <w:num w:numId="22">
    <w:abstractNumId w:val="5"/>
  </w:num>
  <w:num w:numId="23">
    <w:abstractNumId w:val="4"/>
  </w:num>
  <w:num w:numId="24">
    <w:abstractNumId w:val="34"/>
  </w:num>
  <w:num w:numId="25">
    <w:abstractNumId w:val="15"/>
  </w:num>
  <w:num w:numId="26">
    <w:abstractNumId w:val="30"/>
  </w:num>
  <w:num w:numId="27">
    <w:abstractNumId w:val="16"/>
  </w:num>
  <w:num w:numId="28">
    <w:abstractNumId w:val="22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5"/>
  </w:num>
  <w:num w:numId="33">
    <w:abstractNumId w:val="32"/>
  </w:num>
  <w:num w:numId="34">
    <w:abstractNumId w:val="18"/>
  </w:num>
  <w:num w:numId="35">
    <w:abstractNumId w:val="2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4"/>
  </w:num>
  <w:num w:numId="39">
    <w:abstractNumId w:val="13"/>
  </w:num>
  <w:num w:numId="40">
    <w:abstractNumId w:val="20"/>
  </w:num>
  <w:num w:numId="41">
    <w:abstractNumId w:val="23"/>
  </w:num>
  <w:num w:numId="42">
    <w:abstractNumId w:val="17"/>
    <w:lvlOverride w:ilvl="0">
      <w:lvl w:ilvl="0">
        <w:start w:val="1"/>
        <w:numFmt w:val="decimal"/>
        <w:pStyle w:val="LNOK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ODSTAVEC1"/>
        <w:lvlText w:val="%1.%2."/>
        <w:lvlJc w:val="left"/>
        <w:pPr>
          <w:tabs>
            <w:tab w:val="num" w:pos="1080"/>
          </w:tabs>
          <w:ind w:left="432" w:hanging="432"/>
        </w:pPr>
      </w:lvl>
    </w:lvlOverride>
    <w:lvlOverride w:ilvl="2">
      <w:lvl w:ilvl="2">
        <w:start w:val="1"/>
        <w:numFmt w:val="decimal"/>
        <w:pStyle w:val="ODST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30CC"/>
    <w:rsid w:val="00007EFE"/>
    <w:rsid w:val="0001134F"/>
    <w:rsid w:val="00013442"/>
    <w:rsid w:val="000179A3"/>
    <w:rsid w:val="0002264F"/>
    <w:rsid w:val="00022ABB"/>
    <w:rsid w:val="00024586"/>
    <w:rsid w:val="00026563"/>
    <w:rsid w:val="00027FB7"/>
    <w:rsid w:val="00031F76"/>
    <w:rsid w:val="0003284D"/>
    <w:rsid w:val="00035E4E"/>
    <w:rsid w:val="00036415"/>
    <w:rsid w:val="00036C21"/>
    <w:rsid w:val="00037F7C"/>
    <w:rsid w:val="00042E50"/>
    <w:rsid w:val="00045FFB"/>
    <w:rsid w:val="00050857"/>
    <w:rsid w:val="00052220"/>
    <w:rsid w:val="0005341C"/>
    <w:rsid w:val="00056025"/>
    <w:rsid w:val="000601B8"/>
    <w:rsid w:val="0006420D"/>
    <w:rsid w:val="00064937"/>
    <w:rsid w:val="0006748F"/>
    <w:rsid w:val="000727C0"/>
    <w:rsid w:val="000737F3"/>
    <w:rsid w:val="00073AD4"/>
    <w:rsid w:val="00080334"/>
    <w:rsid w:val="000849CD"/>
    <w:rsid w:val="00087F06"/>
    <w:rsid w:val="0009067B"/>
    <w:rsid w:val="00090736"/>
    <w:rsid w:val="000908E0"/>
    <w:rsid w:val="00091241"/>
    <w:rsid w:val="000912D7"/>
    <w:rsid w:val="00091917"/>
    <w:rsid w:val="00092495"/>
    <w:rsid w:val="00094FFF"/>
    <w:rsid w:val="00095BCA"/>
    <w:rsid w:val="000A3318"/>
    <w:rsid w:val="000B074D"/>
    <w:rsid w:val="000B7CA0"/>
    <w:rsid w:val="000C2A7E"/>
    <w:rsid w:val="000C6A7B"/>
    <w:rsid w:val="000C7A4E"/>
    <w:rsid w:val="000D1B36"/>
    <w:rsid w:val="000E0DF9"/>
    <w:rsid w:val="000E601C"/>
    <w:rsid w:val="000F05EE"/>
    <w:rsid w:val="000F3C4A"/>
    <w:rsid w:val="000F6056"/>
    <w:rsid w:val="000F6C07"/>
    <w:rsid w:val="00102C97"/>
    <w:rsid w:val="00106125"/>
    <w:rsid w:val="0011029E"/>
    <w:rsid w:val="0011238F"/>
    <w:rsid w:val="00114D9F"/>
    <w:rsid w:val="00115661"/>
    <w:rsid w:val="00117AF0"/>
    <w:rsid w:val="001203C9"/>
    <w:rsid w:val="001220C9"/>
    <w:rsid w:val="0012793F"/>
    <w:rsid w:val="0013312F"/>
    <w:rsid w:val="00134A3E"/>
    <w:rsid w:val="00135B93"/>
    <w:rsid w:val="00141326"/>
    <w:rsid w:val="00142EF2"/>
    <w:rsid w:val="00145A2C"/>
    <w:rsid w:val="00152DEC"/>
    <w:rsid w:val="00161E6C"/>
    <w:rsid w:val="00164A19"/>
    <w:rsid w:val="00170978"/>
    <w:rsid w:val="00172751"/>
    <w:rsid w:val="00173BB0"/>
    <w:rsid w:val="00176354"/>
    <w:rsid w:val="00177234"/>
    <w:rsid w:val="00180AD1"/>
    <w:rsid w:val="001815CB"/>
    <w:rsid w:val="0018532F"/>
    <w:rsid w:val="001A15ED"/>
    <w:rsid w:val="001A1D1C"/>
    <w:rsid w:val="001A36DF"/>
    <w:rsid w:val="001A5A6E"/>
    <w:rsid w:val="001A7AF6"/>
    <w:rsid w:val="001B1B69"/>
    <w:rsid w:val="001B1BCA"/>
    <w:rsid w:val="001B4035"/>
    <w:rsid w:val="001B4D68"/>
    <w:rsid w:val="001B6901"/>
    <w:rsid w:val="001C37EC"/>
    <w:rsid w:val="001C5D2F"/>
    <w:rsid w:val="001C5F99"/>
    <w:rsid w:val="001C6DCA"/>
    <w:rsid w:val="001D1239"/>
    <w:rsid w:val="001D18C8"/>
    <w:rsid w:val="001D41A8"/>
    <w:rsid w:val="001E3DC1"/>
    <w:rsid w:val="001F0FA5"/>
    <w:rsid w:val="001F748D"/>
    <w:rsid w:val="00205D02"/>
    <w:rsid w:val="00206C8B"/>
    <w:rsid w:val="00207DF2"/>
    <w:rsid w:val="00213ED4"/>
    <w:rsid w:val="00220B09"/>
    <w:rsid w:val="00223B90"/>
    <w:rsid w:val="00223F47"/>
    <w:rsid w:val="0022485B"/>
    <w:rsid w:val="00226C91"/>
    <w:rsid w:val="00230A16"/>
    <w:rsid w:val="00232AE4"/>
    <w:rsid w:val="00235AE3"/>
    <w:rsid w:val="002363E9"/>
    <w:rsid w:val="00242582"/>
    <w:rsid w:val="0024312A"/>
    <w:rsid w:val="00250E04"/>
    <w:rsid w:val="00260DBC"/>
    <w:rsid w:val="002658C7"/>
    <w:rsid w:val="00266E7E"/>
    <w:rsid w:val="002677BC"/>
    <w:rsid w:val="0027237D"/>
    <w:rsid w:val="00272E51"/>
    <w:rsid w:val="00280853"/>
    <w:rsid w:val="00282D70"/>
    <w:rsid w:val="002867F5"/>
    <w:rsid w:val="002903A5"/>
    <w:rsid w:val="00293273"/>
    <w:rsid w:val="002935F5"/>
    <w:rsid w:val="002953E4"/>
    <w:rsid w:val="002A01CE"/>
    <w:rsid w:val="002A07D7"/>
    <w:rsid w:val="002A1F3B"/>
    <w:rsid w:val="002A2939"/>
    <w:rsid w:val="002A55E6"/>
    <w:rsid w:val="002B062F"/>
    <w:rsid w:val="002B159C"/>
    <w:rsid w:val="002B186D"/>
    <w:rsid w:val="002B27CC"/>
    <w:rsid w:val="002C18DA"/>
    <w:rsid w:val="002C2E7D"/>
    <w:rsid w:val="002C6045"/>
    <w:rsid w:val="002D2D6F"/>
    <w:rsid w:val="002D4B91"/>
    <w:rsid w:val="002D5F77"/>
    <w:rsid w:val="002D79C4"/>
    <w:rsid w:val="002E1A08"/>
    <w:rsid w:val="002E348C"/>
    <w:rsid w:val="002F2B63"/>
    <w:rsid w:val="002F6F13"/>
    <w:rsid w:val="00307B68"/>
    <w:rsid w:val="00310C60"/>
    <w:rsid w:val="003113DE"/>
    <w:rsid w:val="0031468F"/>
    <w:rsid w:val="00320D63"/>
    <w:rsid w:val="00320F8E"/>
    <w:rsid w:val="00322101"/>
    <w:rsid w:val="00325C98"/>
    <w:rsid w:val="00326EC9"/>
    <w:rsid w:val="00327A86"/>
    <w:rsid w:val="00336AEC"/>
    <w:rsid w:val="003372AB"/>
    <w:rsid w:val="00341737"/>
    <w:rsid w:val="00347E58"/>
    <w:rsid w:val="003660CE"/>
    <w:rsid w:val="00370562"/>
    <w:rsid w:val="003747DA"/>
    <w:rsid w:val="00385F10"/>
    <w:rsid w:val="0039145D"/>
    <w:rsid w:val="00396458"/>
    <w:rsid w:val="003A1B2D"/>
    <w:rsid w:val="003A2C9D"/>
    <w:rsid w:val="003A586C"/>
    <w:rsid w:val="003A7BED"/>
    <w:rsid w:val="003B5E23"/>
    <w:rsid w:val="003C30FE"/>
    <w:rsid w:val="003C3659"/>
    <w:rsid w:val="003C5479"/>
    <w:rsid w:val="003C6266"/>
    <w:rsid w:val="003D4332"/>
    <w:rsid w:val="003E25F0"/>
    <w:rsid w:val="003E463A"/>
    <w:rsid w:val="003E5543"/>
    <w:rsid w:val="003F6EFA"/>
    <w:rsid w:val="003F75EB"/>
    <w:rsid w:val="004030F5"/>
    <w:rsid w:val="00417A90"/>
    <w:rsid w:val="00417D2C"/>
    <w:rsid w:val="0042125C"/>
    <w:rsid w:val="00426848"/>
    <w:rsid w:val="00430B24"/>
    <w:rsid w:val="00440058"/>
    <w:rsid w:val="00451A49"/>
    <w:rsid w:val="004533D2"/>
    <w:rsid w:val="00453F6A"/>
    <w:rsid w:val="004541A6"/>
    <w:rsid w:val="00455F0E"/>
    <w:rsid w:val="00477115"/>
    <w:rsid w:val="004827A9"/>
    <w:rsid w:val="00492844"/>
    <w:rsid w:val="00495B36"/>
    <w:rsid w:val="004A055B"/>
    <w:rsid w:val="004A3CCC"/>
    <w:rsid w:val="004A75F6"/>
    <w:rsid w:val="004B3904"/>
    <w:rsid w:val="004B61EF"/>
    <w:rsid w:val="004C1040"/>
    <w:rsid w:val="004C4CAD"/>
    <w:rsid w:val="004D582F"/>
    <w:rsid w:val="004D7C3C"/>
    <w:rsid w:val="004E1EF6"/>
    <w:rsid w:val="004E685E"/>
    <w:rsid w:val="004F0426"/>
    <w:rsid w:val="004F701A"/>
    <w:rsid w:val="00504DEC"/>
    <w:rsid w:val="0052173B"/>
    <w:rsid w:val="005221BA"/>
    <w:rsid w:val="00522F42"/>
    <w:rsid w:val="00526218"/>
    <w:rsid w:val="00532D1F"/>
    <w:rsid w:val="0053534E"/>
    <w:rsid w:val="00536C2C"/>
    <w:rsid w:val="00544847"/>
    <w:rsid w:val="00544BF3"/>
    <w:rsid w:val="00545DDD"/>
    <w:rsid w:val="00551022"/>
    <w:rsid w:val="00551119"/>
    <w:rsid w:val="005518C6"/>
    <w:rsid w:val="00554FBC"/>
    <w:rsid w:val="005615EC"/>
    <w:rsid w:val="00564BB6"/>
    <w:rsid w:val="00566509"/>
    <w:rsid w:val="00570A9D"/>
    <w:rsid w:val="00570D3E"/>
    <w:rsid w:val="00571ECC"/>
    <w:rsid w:val="00580404"/>
    <w:rsid w:val="005855FB"/>
    <w:rsid w:val="0058651D"/>
    <w:rsid w:val="00596C3D"/>
    <w:rsid w:val="005A615D"/>
    <w:rsid w:val="005B12A3"/>
    <w:rsid w:val="005B6F18"/>
    <w:rsid w:val="005C34DF"/>
    <w:rsid w:val="005C5BA9"/>
    <w:rsid w:val="005C7939"/>
    <w:rsid w:val="005D02A4"/>
    <w:rsid w:val="005D0AA6"/>
    <w:rsid w:val="005D10ED"/>
    <w:rsid w:val="005D4A98"/>
    <w:rsid w:val="005D6BBE"/>
    <w:rsid w:val="005E1632"/>
    <w:rsid w:val="005E3EDD"/>
    <w:rsid w:val="005E7EC0"/>
    <w:rsid w:val="005F3D56"/>
    <w:rsid w:val="00601B24"/>
    <w:rsid w:val="00605733"/>
    <w:rsid w:val="006126FA"/>
    <w:rsid w:val="00615825"/>
    <w:rsid w:val="00616467"/>
    <w:rsid w:val="00617688"/>
    <w:rsid w:val="00626EC9"/>
    <w:rsid w:val="00627ACF"/>
    <w:rsid w:val="00630753"/>
    <w:rsid w:val="00632920"/>
    <w:rsid w:val="00633607"/>
    <w:rsid w:val="00636035"/>
    <w:rsid w:val="006437CF"/>
    <w:rsid w:val="00644F6A"/>
    <w:rsid w:val="00645F06"/>
    <w:rsid w:val="00646772"/>
    <w:rsid w:val="00646BA2"/>
    <w:rsid w:val="00652C47"/>
    <w:rsid w:val="00655116"/>
    <w:rsid w:val="00655C61"/>
    <w:rsid w:val="00663212"/>
    <w:rsid w:val="00672035"/>
    <w:rsid w:val="00676E59"/>
    <w:rsid w:val="00682B14"/>
    <w:rsid w:val="00683DFC"/>
    <w:rsid w:val="00686D2A"/>
    <w:rsid w:val="0069038F"/>
    <w:rsid w:val="0069110C"/>
    <w:rsid w:val="00694028"/>
    <w:rsid w:val="00696405"/>
    <w:rsid w:val="006A06D7"/>
    <w:rsid w:val="006A0FE4"/>
    <w:rsid w:val="006A7C8E"/>
    <w:rsid w:val="006B0272"/>
    <w:rsid w:val="006B5648"/>
    <w:rsid w:val="006B680B"/>
    <w:rsid w:val="006C699D"/>
    <w:rsid w:val="006F5B01"/>
    <w:rsid w:val="007043BA"/>
    <w:rsid w:val="00705919"/>
    <w:rsid w:val="007106D6"/>
    <w:rsid w:val="0071420F"/>
    <w:rsid w:val="00716AFE"/>
    <w:rsid w:val="007212E3"/>
    <w:rsid w:val="00735BC7"/>
    <w:rsid w:val="0074098C"/>
    <w:rsid w:val="0074473F"/>
    <w:rsid w:val="00744C05"/>
    <w:rsid w:val="00744D14"/>
    <w:rsid w:val="0075152F"/>
    <w:rsid w:val="007555C6"/>
    <w:rsid w:val="007560FD"/>
    <w:rsid w:val="00756122"/>
    <w:rsid w:val="0075770A"/>
    <w:rsid w:val="00760A12"/>
    <w:rsid w:val="007641A8"/>
    <w:rsid w:val="00765A23"/>
    <w:rsid w:val="00765F9E"/>
    <w:rsid w:val="00767BB9"/>
    <w:rsid w:val="00772F13"/>
    <w:rsid w:val="00773D9D"/>
    <w:rsid w:val="007777AA"/>
    <w:rsid w:val="00777A86"/>
    <w:rsid w:val="00780313"/>
    <w:rsid w:val="0078361D"/>
    <w:rsid w:val="00785764"/>
    <w:rsid w:val="007858B1"/>
    <w:rsid w:val="007864ED"/>
    <w:rsid w:val="00790FCD"/>
    <w:rsid w:val="00796794"/>
    <w:rsid w:val="00797D01"/>
    <w:rsid w:val="007A40EA"/>
    <w:rsid w:val="007B096E"/>
    <w:rsid w:val="007B356D"/>
    <w:rsid w:val="007B4AA4"/>
    <w:rsid w:val="007C12A3"/>
    <w:rsid w:val="007C3B69"/>
    <w:rsid w:val="007C4A68"/>
    <w:rsid w:val="007C5949"/>
    <w:rsid w:val="007D012C"/>
    <w:rsid w:val="007D34C2"/>
    <w:rsid w:val="007D399E"/>
    <w:rsid w:val="007E19F7"/>
    <w:rsid w:val="007E265B"/>
    <w:rsid w:val="007E2B67"/>
    <w:rsid w:val="007E78DC"/>
    <w:rsid w:val="007F071D"/>
    <w:rsid w:val="007F2B2B"/>
    <w:rsid w:val="007F2DCA"/>
    <w:rsid w:val="007F336D"/>
    <w:rsid w:val="007F4689"/>
    <w:rsid w:val="007F6CAA"/>
    <w:rsid w:val="007F77B2"/>
    <w:rsid w:val="00801B57"/>
    <w:rsid w:val="008047DF"/>
    <w:rsid w:val="00807481"/>
    <w:rsid w:val="00821F11"/>
    <w:rsid w:val="00824F7D"/>
    <w:rsid w:val="00826B0B"/>
    <w:rsid w:val="008278FF"/>
    <w:rsid w:val="008353BC"/>
    <w:rsid w:val="008400E1"/>
    <w:rsid w:val="0084373E"/>
    <w:rsid w:val="00843FCC"/>
    <w:rsid w:val="008443A8"/>
    <w:rsid w:val="00845DBE"/>
    <w:rsid w:val="008504FF"/>
    <w:rsid w:val="00852DFE"/>
    <w:rsid w:val="00860A9E"/>
    <w:rsid w:val="00866F9E"/>
    <w:rsid w:val="0087523A"/>
    <w:rsid w:val="00875EE9"/>
    <w:rsid w:val="0088323D"/>
    <w:rsid w:val="00884F46"/>
    <w:rsid w:val="00885CE5"/>
    <w:rsid w:val="00892909"/>
    <w:rsid w:val="0089521D"/>
    <w:rsid w:val="008954A7"/>
    <w:rsid w:val="00896742"/>
    <w:rsid w:val="008A1718"/>
    <w:rsid w:val="008A42CA"/>
    <w:rsid w:val="008A4BE7"/>
    <w:rsid w:val="008A7F56"/>
    <w:rsid w:val="008B2B85"/>
    <w:rsid w:val="008B5092"/>
    <w:rsid w:val="008B5F97"/>
    <w:rsid w:val="008B7FF9"/>
    <w:rsid w:val="008C51F5"/>
    <w:rsid w:val="008D04D9"/>
    <w:rsid w:val="008D18FF"/>
    <w:rsid w:val="008D21B6"/>
    <w:rsid w:val="008D4730"/>
    <w:rsid w:val="008D739E"/>
    <w:rsid w:val="008E25FC"/>
    <w:rsid w:val="008E322A"/>
    <w:rsid w:val="008E3A38"/>
    <w:rsid w:val="008F1CD2"/>
    <w:rsid w:val="008F257F"/>
    <w:rsid w:val="008F3234"/>
    <w:rsid w:val="00901AF4"/>
    <w:rsid w:val="0091086B"/>
    <w:rsid w:val="00915FB9"/>
    <w:rsid w:val="0092009F"/>
    <w:rsid w:val="009235F9"/>
    <w:rsid w:val="009257DA"/>
    <w:rsid w:val="009275D3"/>
    <w:rsid w:val="009333AA"/>
    <w:rsid w:val="009334B2"/>
    <w:rsid w:val="00935B4E"/>
    <w:rsid w:val="00935D8B"/>
    <w:rsid w:val="00943059"/>
    <w:rsid w:val="009435BA"/>
    <w:rsid w:val="009436DB"/>
    <w:rsid w:val="00944D9C"/>
    <w:rsid w:val="00952650"/>
    <w:rsid w:val="00953AD4"/>
    <w:rsid w:val="00953B62"/>
    <w:rsid w:val="00954D18"/>
    <w:rsid w:val="0096258D"/>
    <w:rsid w:val="0096292F"/>
    <w:rsid w:val="00965F9F"/>
    <w:rsid w:val="00967DEB"/>
    <w:rsid w:val="00971B3A"/>
    <w:rsid w:val="00982DD3"/>
    <w:rsid w:val="00992518"/>
    <w:rsid w:val="00993D56"/>
    <w:rsid w:val="00996408"/>
    <w:rsid w:val="009964EC"/>
    <w:rsid w:val="009A0B31"/>
    <w:rsid w:val="009A21D5"/>
    <w:rsid w:val="009A360A"/>
    <w:rsid w:val="009B119D"/>
    <w:rsid w:val="009B16AF"/>
    <w:rsid w:val="009B3395"/>
    <w:rsid w:val="009B3661"/>
    <w:rsid w:val="009B36E4"/>
    <w:rsid w:val="009B6137"/>
    <w:rsid w:val="009B66E4"/>
    <w:rsid w:val="009B67C2"/>
    <w:rsid w:val="009C2DD4"/>
    <w:rsid w:val="009C57EC"/>
    <w:rsid w:val="009C6A19"/>
    <w:rsid w:val="009C7A64"/>
    <w:rsid w:val="009D6BEE"/>
    <w:rsid w:val="009D7142"/>
    <w:rsid w:val="009E1FB4"/>
    <w:rsid w:val="009E59BC"/>
    <w:rsid w:val="009F2882"/>
    <w:rsid w:val="009F6957"/>
    <w:rsid w:val="00A04EDA"/>
    <w:rsid w:val="00A06B9E"/>
    <w:rsid w:val="00A07C02"/>
    <w:rsid w:val="00A07F17"/>
    <w:rsid w:val="00A11267"/>
    <w:rsid w:val="00A16841"/>
    <w:rsid w:val="00A21FE8"/>
    <w:rsid w:val="00A23F57"/>
    <w:rsid w:val="00A31318"/>
    <w:rsid w:val="00A33D07"/>
    <w:rsid w:val="00A34C1A"/>
    <w:rsid w:val="00A35ABA"/>
    <w:rsid w:val="00A3774A"/>
    <w:rsid w:val="00A42B4E"/>
    <w:rsid w:val="00A4621D"/>
    <w:rsid w:val="00A475FD"/>
    <w:rsid w:val="00A4770F"/>
    <w:rsid w:val="00A54443"/>
    <w:rsid w:val="00A61DE5"/>
    <w:rsid w:val="00A651E8"/>
    <w:rsid w:val="00A659E1"/>
    <w:rsid w:val="00A677E6"/>
    <w:rsid w:val="00A67874"/>
    <w:rsid w:val="00A710A8"/>
    <w:rsid w:val="00A72716"/>
    <w:rsid w:val="00A752E6"/>
    <w:rsid w:val="00A76BB7"/>
    <w:rsid w:val="00A76D75"/>
    <w:rsid w:val="00A81EF6"/>
    <w:rsid w:val="00A82D0F"/>
    <w:rsid w:val="00A837CF"/>
    <w:rsid w:val="00A84F39"/>
    <w:rsid w:val="00A856FD"/>
    <w:rsid w:val="00A86D8B"/>
    <w:rsid w:val="00A87635"/>
    <w:rsid w:val="00A910F3"/>
    <w:rsid w:val="00AA0E7B"/>
    <w:rsid w:val="00AA2B4D"/>
    <w:rsid w:val="00AA7F91"/>
    <w:rsid w:val="00AB0353"/>
    <w:rsid w:val="00AB3E4E"/>
    <w:rsid w:val="00AB483F"/>
    <w:rsid w:val="00AD10C2"/>
    <w:rsid w:val="00AD2342"/>
    <w:rsid w:val="00AF4A65"/>
    <w:rsid w:val="00AF516F"/>
    <w:rsid w:val="00AF7A3C"/>
    <w:rsid w:val="00B01AF0"/>
    <w:rsid w:val="00B020D8"/>
    <w:rsid w:val="00B03B8D"/>
    <w:rsid w:val="00B04AC4"/>
    <w:rsid w:val="00B10EBE"/>
    <w:rsid w:val="00B10F03"/>
    <w:rsid w:val="00B15A58"/>
    <w:rsid w:val="00B17B19"/>
    <w:rsid w:val="00B22164"/>
    <w:rsid w:val="00B31CD8"/>
    <w:rsid w:val="00B328C3"/>
    <w:rsid w:val="00B352CE"/>
    <w:rsid w:val="00B362AF"/>
    <w:rsid w:val="00B421DE"/>
    <w:rsid w:val="00B43DF9"/>
    <w:rsid w:val="00B44B24"/>
    <w:rsid w:val="00B53564"/>
    <w:rsid w:val="00B5356B"/>
    <w:rsid w:val="00B5400E"/>
    <w:rsid w:val="00B629CD"/>
    <w:rsid w:val="00B64861"/>
    <w:rsid w:val="00B71B30"/>
    <w:rsid w:val="00B850FB"/>
    <w:rsid w:val="00B86D44"/>
    <w:rsid w:val="00B91897"/>
    <w:rsid w:val="00B93C37"/>
    <w:rsid w:val="00B97E34"/>
    <w:rsid w:val="00BA0138"/>
    <w:rsid w:val="00BA04CA"/>
    <w:rsid w:val="00BA0AE9"/>
    <w:rsid w:val="00BA35C7"/>
    <w:rsid w:val="00BB0074"/>
    <w:rsid w:val="00BB1D64"/>
    <w:rsid w:val="00BB1F58"/>
    <w:rsid w:val="00BB3057"/>
    <w:rsid w:val="00BB36B2"/>
    <w:rsid w:val="00BB7AD4"/>
    <w:rsid w:val="00BC1D8C"/>
    <w:rsid w:val="00BC3DDF"/>
    <w:rsid w:val="00BC6146"/>
    <w:rsid w:val="00BD0CD0"/>
    <w:rsid w:val="00BD3131"/>
    <w:rsid w:val="00BE26D3"/>
    <w:rsid w:val="00BF01FD"/>
    <w:rsid w:val="00BF59DE"/>
    <w:rsid w:val="00C002F3"/>
    <w:rsid w:val="00C0717D"/>
    <w:rsid w:val="00C11D41"/>
    <w:rsid w:val="00C167D5"/>
    <w:rsid w:val="00C209A4"/>
    <w:rsid w:val="00C23FCC"/>
    <w:rsid w:val="00C247EC"/>
    <w:rsid w:val="00C25073"/>
    <w:rsid w:val="00C27369"/>
    <w:rsid w:val="00C27E21"/>
    <w:rsid w:val="00C361F2"/>
    <w:rsid w:val="00C41146"/>
    <w:rsid w:val="00C43FEF"/>
    <w:rsid w:val="00C509AA"/>
    <w:rsid w:val="00C51737"/>
    <w:rsid w:val="00C61BC2"/>
    <w:rsid w:val="00C635C4"/>
    <w:rsid w:val="00C669E2"/>
    <w:rsid w:val="00C75170"/>
    <w:rsid w:val="00C8261F"/>
    <w:rsid w:val="00C918A7"/>
    <w:rsid w:val="00C9561C"/>
    <w:rsid w:val="00C972AB"/>
    <w:rsid w:val="00CA1BA8"/>
    <w:rsid w:val="00CA4488"/>
    <w:rsid w:val="00CA599A"/>
    <w:rsid w:val="00CB07C5"/>
    <w:rsid w:val="00CB3D27"/>
    <w:rsid w:val="00CB480B"/>
    <w:rsid w:val="00CC0E31"/>
    <w:rsid w:val="00CC0F10"/>
    <w:rsid w:val="00CC263E"/>
    <w:rsid w:val="00CC36E4"/>
    <w:rsid w:val="00CC4232"/>
    <w:rsid w:val="00CC7DC1"/>
    <w:rsid w:val="00CD153A"/>
    <w:rsid w:val="00CD22DC"/>
    <w:rsid w:val="00CE25F1"/>
    <w:rsid w:val="00CE260C"/>
    <w:rsid w:val="00CE424E"/>
    <w:rsid w:val="00CF0AAD"/>
    <w:rsid w:val="00CF29D4"/>
    <w:rsid w:val="00CF3A5F"/>
    <w:rsid w:val="00D01372"/>
    <w:rsid w:val="00D02BFE"/>
    <w:rsid w:val="00D0338A"/>
    <w:rsid w:val="00D04731"/>
    <w:rsid w:val="00D06F46"/>
    <w:rsid w:val="00D101BF"/>
    <w:rsid w:val="00D12879"/>
    <w:rsid w:val="00D12D00"/>
    <w:rsid w:val="00D12D52"/>
    <w:rsid w:val="00D178FF"/>
    <w:rsid w:val="00D17D51"/>
    <w:rsid w:val="00D2495E"/>
    <w:rsid w:val="00D34902"/>
    <w:rsid w:val="00D3652A"/>
    <w:rsid w:val="00D41B9D"/>
    <w:rsid w:val="00D43C36"/>
    <w:rsid w:val="00D52913"/>
    <w:rsid w:val="00D560EE"/>
    <w:rsid w:val="00D65D72"/>
    <w:rsid w:val="00D67D7C"/>
    <w:rsid w:val="00D70F5B"/>
    <w:rsid w:val="00D7578A"/>
    <w:rsid w:val="00D82B6C"/>
    <w:rsid w:val="00D83D07"/>
    <w:rsid w:val="00D864C0"/>
    <w:rsid w:val="00D94981"/>
    <w:rsid w:val="00D96EB9"/>
    <w:rsid w:val="00D97D61"/>
    <w:rsid w:val="00DA0EBD"/>
    <w:rsid w:val="00DA1EDC"/>
    <w:rsid w:val="00DA3CB3"/>
    <w:rsid w:val="00DA5457"/>
    <w:rsid w:val="00DA57B5"/>
    <w:rsid w:val="00DA5ED4"/>
    <w:rsid w:val="00DB3A69"/>
    <w:rsid w:val="00DB5B6C"/>
    <w:rsid w:val="00DB62C4"/>
    <w:rsid w:val="00DC01A2"/>
    <w:rsid w:val="00DC22D1"/>
    <w:rsid w:val="00DC5A70"/>
    <w:rsid w:val="00DC7A73"/>
    <w:rsid w:val="00DD2772"/>
    <w:rsid w:val="00DD5732"/>
    <w:rsid w:val="00DD7B40"/>
    <w:rsid w:val="00DF2A17"/>
    <w:rsid w:val="00DF4888"/>
    <w:rsid w:val="00E047E6"/>
    <w:rsid w:val="00E05A24"/>
    <w:rsid w:val="00E074E2"/>
    <w:rsid w:val="00E1134C"/>
    <w:rsid w:val="00E12188"/>
    <w:rsid w:val="00E12D24"/>
    <w:rsid w:val="00E14E10"/>
    <w:rsid w:val="00E224FF"/>
    <w:rsid w:val="00E22B6E"/>
    <w:rsid w:val="00E22F8E"/>
    <w:rsid w:val="00E244FA"/>
    <w:rsid w:val="00E258AF"/>
    <w:rsid w:val="00E3084E"/>
    <w:rsid w:val="00E40E79"/>
    <w:rsid w:val="00E42703"/>
    <w:rsid w:val="00E4292C"/>
    <w:rsid w:val="00E445E1"/>
    <w:rsid w:val="00E46B75"/>
    <w:rsid w:val="00E51725"/>
    <w:rsid w:val="00E557E8"/>
    <w:rsid w:val="00E6177E"/>
    <w:rsid w:val="00E61CE9"/>
    <w:rsid w:val="00E63A13"/>
    <w:rsid w:val="00E63B73"/>
    <w:rsid w:val="00E7074B"/>
    <w:rsid w:val="00E717F4"/>
    <w:rsid w:val="00E71E5D"/>
    <w:rsid w:val="00E73DAB"/>
    <w:rsid w:val="00E771C7"/>
    <w:rsid w:val="00E81266"/>
    <w:rsid w:val="00E8465A"/>
    <w:rsid w:val="00E952F3"/>
    <w:rsid w:val="00E963EE"/>
    <w:rsid w:val="00E966E7"/>
    <w:rsid w:val="00EA3B10"/>
    <w:rsid w:val="00EB133F"/>
    <w:rsid w:val="00EB6B6C"/>
    <w:rsid w:val="00EC2C77"/>
    <w:rsid w:val="00EC3241"/>
    <w:rsid w:val="00EC3404"/>
    <w:rsid w:val="00EC6923"/>
    <w:rsid w:val="00ED67A3"/>
    <w:rsid w:val="00EE053A"/>
    <w:rsid w:val="00EE0FB6"/>
    <w:rsid w:val="00EE1AD5"/>
    <w:rsid w:val="00EE1B86"/>
    <w:rsid w:val="00EE309D"/>
    <w:rsid w:val="00EE35AD"/>
    <w:rsid w:val="00EE3ECC"/>
    <w:rsid w:val="00EE5168"/>
    <w:rsid w:val="00EE52E7"/>
    <w:rsid w:val="00EF251E"/>
    <w:rsid w:val="00EF2B9D"/>
    <w:rsid w:val="00EF5326"/>
    <w:rsid w:val="00EF5DCB"/>
    <w:rsid w:val="00EF5EEA"/>
    <w:rsid w:val="00EF73B0"/>
    <w:rsid w:val="00F01CD0"/>
    <w:rsid w:val="00F03643"/>
    <w:rsid w:val="00F05DFD"/>
    <w:rsid w:val="00F105CD"/>
    <w:rsid w:val="00F1714F"/>
    <w:rsid w:val="00F21F16"/>
    <w:rsid w:val="00F22918"/>
    <w:rsid w:val="00F240AE"/>
    <w:rsid w:val="00F36D7B"/>
    <w:rsid w:val="00F42955"/>
    <w:rsid w:val="00F51533"/>
    <w:rsid w:val="00F57C42"/>
    <w:rsid w:val="00F60263"/>
    <w:rsid w:val="00F624D1"/>
    <w:rsid w:val="00F631EC"/>
    <w:rsid w:val="00F65C1F"/>
    <w:rsid w:val="00F6767A"/>
    <w:rsid w:val="00F70273"/>
    <w:rsid w:val="00F71436"/>
    <w:rsid w:val="00F72722"/>
    <w:rsid w:val="00F72B14"/>
    <w:rsid w:val="00F74864"/>
    <w:rsid w:val="00F74BEE"/>
    <w:rsid w:val="00F75F12"/>
    <w:rsid w:val="00F7620D"/>
    <w:rsid w:val="00F77FEE"/>
    <w:rsid w:val="00F80405"/>
    <w:rsid w:val="00F812B7"/>
    <w:rsid w:val="00F83AA9"/>
    <w:rsid w:val="00F84E47"/>
    <w:rsid w:val="00F85923"/>
    <w:rsid w:val="00F90061"/>
    <w:rsid w:val="00F90739"/>
    <w:rsid w:val="00F9232D"/>
    <w:rsid w:val="00F94ACF"/>
    <w:rsid w:val="00F94CB5"/>
    <w:rsid w:val="00F94F96"/>
    <w:rsid w:val="00F95891"/>
    <w:rsid w:val="00F96344"/>
    <w:rsid w:val="00FA0C8D"/>
    <w:rsid w:val="00FA29DA"/>
    <w:rsid w:val="00FB2E1A"/>
    <w:rsid w:val="00FB6B2B"/>
    <w:rsid w:val="00FC11C2"/>
    <w:rsid w:val="00FC1E49"/>
    <w:rsid w:val="00FC610D"/>
    <w:rsid w:val="00FC7541"/>
    <w:rsid w:val="00FD0ACA"/>
    <w:rsid w:val="00FD291F"/>
    <w:rsid w:val="00FD3993"/>
    <w:rsid w:val="00FD446E"/>
    <w:rsid w:val="00FD635C"/>
    <w:rsid w:val="00FD662D"/>
    <w:rsid w:val="00FE00B0"/>
    <w:rsid w:val="00FE0A33"/>
    <w:rsid w:val="00FE0BBF"/>
    <w:rsid w:val="00FE13C4"/>
    <w:rsid w:val="00FE1A95"/>
    <w:rsid w:val="00FE6B8F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F4179"/>
  <w15:chartTrackingRefBased/>
  <w15:docId w15:val="{4DAF23B6-231E-4378-A175-0A89D32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1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2164"/>
    <w:pPr>
      <w:keepNext/>
      <w:spacing w:before="240" w:after="60"/>
      <w:outlineLvl w:val="0"/>
    </w:pPr>
    <w:rPr>
      <w:rFonts w:ascii="Tahoma" w:hAnsi="Tahoma"/>
      <w:b/>
      <w:bCs/>
      <w:kern w:val="32"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uiPriority w:val="99"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locked/>
    <w:rsid w:val="00A34C1A"/>
    <w:rPr>
      <w:lang w:val="en-US" w:eastAsia="en-US" w:bidi="ar-SA"/>
    </w:rPr>
  </w:style>
  <w:style w:type="character" w:styleId="Odkaznakoment">
    <w:name w:val="annotation reference"/>
    <w:uiPriority w:val="99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74098C"/>
    <w:rPr>
      <w:b/>
      <w:bCs/>
    </w:rPr>
  </w:style>
  <w:style w:type="paragraph" w:styleId="Odstavecseseznamem">
    <w:name w:val="List Paragraph"/>
    <w:aliases w:val="Nad,Odstavec cíl se seznamem,Odstavec se seznamem5,Odstavec_muj,Reference List,Odstavec se seznamem a odrážkou,1 úroveň Odstavec se seznamem,List Paragraph (Czech Tourism),Odstavec,A-Odrážky1"/>
    <w:basedOn w:val="Normln"/>
    <w:link w:val="OdstavecseseznamemChar"/>
    <w:uiPriority w:val="34"/>
    <w:qFormat/>
    <w:rsid w:val="00AF4A65"/>
    <w:pPr>
      <w:ind w:left="708"/>
    </w:pPr>
  </w:style>
  <w:style w:type="paragraph" w:styleId="Revize">
    <w:name w:val="Revision"/>
    <w:hidden/>
    <w:uiPriority w:val="99"/>
    <w:semiHidden/>
    <w:rsid w:val="00180AD1"/>
    <w:rPr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Reference List Char,Odstavec se seznamem a odrážkou Char,1 úroveň Odstavec se seznamem Char,List Paragraph (Czech Tourism) Char,Odstavec Char"/>
    <w:link w:val="Odstavecseseznamem"/>
    <w:uiPriority w:val="34"/>
    <w:qFormat/>
    <w:locked/>
    <w:rsid w:val="00094FFF"/>
    <w:rPr>
      <w:sz w:val="24"/>
      <w:szCs w:val="24"/>
    </w:rPr>
  </w:style>
  <w:style w:type="paragraph" w:customStyle="1" w:styleId="Odstavecseseznamem10">
    <w:name w:val="Odstavec se seznamem1"/>
    <w:basedOn w:val="Normln"/>
    <w:qFormat/>
    <w:rsid w:val="00094F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B22164"/>
    <w:rPr>
      <w:rFonts w:ascii="Tahoma" w:eastAsia="Times New Roman" w:hAnsi="Tahoma" w:cs="Times New Roman"/>
      <w:b/>
      <w:bCs/>
      <w:kern w:val="32"/>
      <w:sz w:val="16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221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2216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LNOK">
    <w:name w:val="ČLÁNOK"/>
    <w:basedOn w:val="Normln"/>
    <w:rsid w:val="00D864C0"/>
    <w:pPr>
      <w:numPr>
        <w:numId w:val="42"/>
      </w:numPr>
      <w:spacing w:before="120" w:after="120" w:line="240" w:lineRule="atLeast"/>
      <w:ind w:right="57"/>
      <w:jc w:val="center"/>
    </w:pPr>
    <w:rPr>
      <w:rFonts w:ascii="Arial" w:hAnsi="Arial" w:cs="Arial"/>
      <w:b/>
      <w:caps/>
      <w:sz w:val="22"/>
      <w:szCs w:val="22"/>
      <w:lang w:val="sk-SK"/>
    </w:rPr>
  </w:style>
  <w:style w:type="paragraph" w:customStyle="1" w:styleId="ODSTAVEC1">
    <w:name w:val="ODSTAVEC 1"/>
    <w:basedOn w:val="Normln"/>
    <w:next w:val="Normln"/>
    <w:rsid w:val="00D864C0"/>
    <w:pPr>
      <w:widowControl w:val="0"/>
      <w:numPr>
        <w:ilvl w:val="1"/>
        <w:numId w:val="42"/>
      </w:numPr>
      <w:tabs>
        <w:tab w:val="clear" w:pos="1080"/>
        <w:tab w:val="num" w:pos="-4920"/>
      </w:tabs>
      <w:spacing w:after="120"/>
      <w:ind w:left="720" w:hanging="720"/>
      <w:jc w:val="both"/>
    </w:pPr>
    <w:rPr>
      <w:rFonts w:ascii="Arial" w:eastAsia="Calibri" w:hAnsi="Arial" w:cs="Arial"/>
      <w:sz w:val="22"/>
      <w:szCs w:val="22"/>
      <w:lang w:val="sk-SK"/>
    </w:rPr>
  </w:style>
  <w:style w:type="paragraph" w:customStyle="1" w:styleId="ODST">
    <w:name w:val="ODST @"/>
    <w:basedOn w:val="ODSTAVEC1"/>
    <w:rsid w:val="00D864C0"/>
    <w:pPr>
      <w:numPr>
        <w:ilvl w:val="2"/>
      </w:numPr>
      <w:tabs>
        <w:tab w:val="clear" w:pos="2160"/>
        <w:tab w:val="num" w:pos="-2520"/>
        <w:tab w:val="num" w:pos="360"/>
      </w:tabs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aktury@vfn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525-385/385-25_RS.docx</ZkracenyRetezec>
    <Smazat xmlns="acca34e4-9ecd-41c8-99eb-d6aa654aaa55">&lt;a href="/sites/evidencesmluv/_layouts/15/IniWrkflIP.aspx?List=%7b45688869-8B73-4574-991F-DA277FEECC6D%7d&amp;amp;ID=1030&amp;amp;ItemGuid=%7b425A88ED-3667-4534-8CFD-C4A518753AFF%7d&amp;amp;TemplateID=%7bd3f8102e-f4a5-4901-b93c-fb146a9d820d%7d"&gt;&lt;img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e1b229cfd92f2cd5e5fe7a4d41a1d728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9ae41241d27aaf676680aecd4b28c4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94C5-C311-46EA-9C1F-0E821898A5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74821B-F867-49C9-B5EB-E0705B16F3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031D3E-497C-4D67-8F62-55CA9194B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F9AB5-D8DE-4C2F-8628-7093F07C1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754AF7-1FD7-4B03-8E7B-CFA1C453318F}"/>
</file>

<file path=customXml/itemProps6.xml><?xml version="1.0" encoding="utf-8"?>
<ds:datastoreItem xmlns:ds="http://schemas.openxmlformats.org/officeDocument/2006/customXml" ds:itemID="{1CBEA69E-8B49-457E-9DBC-BFF0A13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5491</Words>
  <Characters>32401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37817</CharactersWithSpaces>
  <SharedDoc>false</SharedDoc>
  <HLinks>
    <vt:vector size="6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6898</dc:creator>
  <cp:keywords/>
  <cp:lastModifiedBy>Kotusová Zuzana, Ing. DiS.</cp:lastModifiedBy>
  <cp:revision>2</cp:revision>
  <cp:lastPrinted>2025-04-29T12:26:00Z</cp:lastPrinted>
  <dcterms:created xsi:type="dcterms:W3CDTF">2025-05-19T10:23:00Z</dcterms:created>
  <dcterms:modified xsi:type="dcterms:W3CDTF">2025-05-19T10:23:00Z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2021-10-13T05:17:03Z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_dlc_DocId">
    <vt:lpwstr>VFNAPP-1156851915-25681</vt:lpwstr>
  </property>
  <property fmtid="{D5CDD505-2E9C-101B-9397-08002B2CF9AE}" pid="9" name="_dlc_DocIdUrl">
    <vt:lpwstr>https://vfnpraha.sharepoint.com/sites/app/prip/_layouts/15/DocIdRedir.aspx?ID=VFNAPP-1156851915-25681, VFNAPP-1156851915-25681</vt:lpwstr>
  </property>
  <property fmtid="{D5CDD505-2E9C-101B-9397-08002B2CF9AE}" pid="10" name="ContentTypeId">
    <vt:lpwstr>0x010100EFF427952D4E634383E9B8E9D938055A0064F22917744CA940A87941E60F036DA6</vt:lpwstr>
  </property>
  <property fmtid="{D5CDD505-2E9C-101B-9397-08002B2CF9AE}" pid="11" name="_dlc_DocIdItemGuid">
    <vt:lpwstr>1a38bca5-066a-4882-8553-cdde7fb9ac3d</vt:lpwstr>
  </property>
  <property fmtid="{D5CDD505-2E9C-101B-9397-08002B2CF9AE}" pid="12" name="MediaServiceImageTags">
    <vt:lpwstr/>
  </property>
  <property fmtid="{D5CDD505-2E9C-101B-9397-08002B2CF9AE}" pid="13" name="WorkflowChangePath">
    <vt:lpwstr>b654cfb1-c231-499f-9b0a-28e4e36f65bc,2;b654cfb1-c231-499f-9b0a-28e4e36f65bc,2;b654cfb1-c231-499f-9b0a-28e4e36f65bc,2;</vt:lpwstr>
  </property>
</Properties>
</file>