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375" w:rsidRDefault="00A06020">
      <w:pPr>
        <w:pStyle w:val="Nadpis6"/>
      </w:pPr>
      <w:r>
        <w:t>S</w:t>
      </w:r>
      <w:r w:rsidR="00704375">
        <w:t>MLOUVA</w:t>
      </w:r>
    </w:p>
    <w:p w:rsidR="00A06020" w:rsidRDefault="00A06020">
      <w:pPr>
        <w:pStyle w:val="Nadpis6"/>
      </w:pPr>
      <w:r>
        <w:t xml:space="preserve"> o podnájmu</w:t>
      </w:r>
      <w:r w:rsidR="00704375">
        <w:t xml:space="preserve"> prostoru sloužícího k podnikání</w:t>
      </w:r>
    </w:p>
    <w:p w:rsidR="00A06020" w:rsidRPr="00805925" w:rsidRDefault="00A06020">
      <w:pPr>
        <w:pStyle w:val="Nadpis1"/>
        <w:rPr>
          <w:rFonts w:ascii="Arial" w:hAnsi="Arial" w:cs="Arial"/>
          <w:sz w:val="18"/>
          <w:szCs w:val="18"/>
        </w:rPr>
      </w:pPr>
      <w:r w:rsidRPr="00805925">
        <w:rPr>
          <w:rFonts w:ascii="Arial" w:hAnsi="Arial" w:cs="Arial"/>
          <w:sz w:val="18"/>
          <w:szCs w:val="18"/>
        </w:rPr>
        <w:t>I. Smluvní strany</w:t>
      </w:r>
    </w:p>
    <w:p w:rsidR="00A06020" w:rsidRPr="00A413E7" w:rsidRDefault="00C27882">
      <w:pPr>
        <w:jc w:val="center"/>
        <w:rPr>
          <w:rFonts w:ascii="Arial" w:hAnsi="Arial" w:cs="Arial"/>
          <w:b/>
          <w:bCs/>
          <w:sz w:val="20"/>
          <w:szCs w:val="20"/>
        </w:rPr>
      </w:pPr>
      <w:r w:rsidRPr="00A413E7">
        <w:rPr>
          <w:rFonts w:ascii="Arial" w:hAnsi="Arial" w:cs="Arial"/>
          <w:b/>
          <w:bCs/>
          <w:sz w:val="20"/>
          <w:szCs w:val="20"/>
        </w:rPr>
        <w:t xml:space="preserve">ČESKOKRUMLOVSKÝ ROZVOJOVÝ </w:t>
      </w:r>
      <w:r w:rsidR="00A06020" w:rsidRPr="00A413E7">
        <w:rPr>
          <w:rFonts w:ascii="Arial" w:hAnsi="Arial" w:cs="Arial"/>
          <w:b/>
          <w:bCs/>
          <w:sz w:val="20"/>
          <w:szCs w:val="20"/>
        </w:rPr>
        <w:t xml:space="preserve">FOND, </w:t>
      </w:r>
      <w:r w:rsidR="00DA7744" w:rsidRPr="00A413E7">
        <w:rPr>
          <w:rFonts w:ascii="Arial" w:hAnsi="Arial" w:cs="Arial"/>
          <w:b/>
          <w:bCs/>
          <w:sz w:val="20"/>
          <w:szCs w:val="20"/>
        </w:rPr>
        <w:t>spol. s r.o.</w:t>
      </w:r>
    </w:p>
    <w:p w:rsidR="00A06020" w:rsidRPr="00805925" w:rsidRDefault="00A06020">
      <w:pPr>
        <w:jc w:val="center"/>
        <w:rPr>
          <w:rFonts w:ascii="Arial" w:hAnsi="Arial" w:cs="Arial"/>
          <w:sz w:val="18"/>
          <w:szCs w:val="18"/>
        </w:rPr>
      </w:pPr>
      <w:r w:rsidRPr="00805925">
        <w:rPr>
          <w:rFonts w:ascii="Arial" w:hAnsi="Arial" w:cs="Arial"/>
          <w:sz w:val="18"/>
          <w:szCs w:val="18"/>
        </w:rPr>
        <w:t>Masná 131, 381 01 Český Krumlov</w:t>
      </w:r>
    </w:p>
    <w:p w:rsidR="00A06020" w:rsidRPr="00805925" w:rsidRDefault="00A413E7">
      <w:pPr>
        <w:jc w:val="center"/>
        <w:rPr>
          <w:rFonts w:ascii="Arial" w:hAnsi="Arial" w:cs="Arial"/>
          <w:sz w:val="18"/>
          <w:szCs w:val="18"/>
        </w:rPr>
      </w:pPr>
      <w:r w:rsidRPr="00805925">
        <w:rPr>
          <w:rFonts w:ascii="Arial" w:hAnsi="Arial" w:cs="Arial"/>
          <w:sz w:val="18"/>
          <w:szCs w:val="18"/>
        </w:rPr>
        <w:t xml:space="preserve">zastoupená jednateli p. </w:t>
      </w:r>
      <w:r w:rsidR="0075160D">
        <w:rPr>
          <w:rFonts w:ascii="Arial" w:hAnsi="Arial" w:cs="Arial"/>
          <w:sz w:val="18"/>
          <w:szCs w:val="18"/>
        </w:rPr>
        <w:t>Ing. Davidem Šindelářem</w:t>
      </w:r>
      <w:r w:rsidRPr="00805925">
        <w:rPr>
          <w:rFonts w:ascii="Arial" w:hAnsi="Arial" w:cs="Arial"/>
          <w:sz w:val="18"/>
          <w:szCs w:val="18"/>
        </w:rPr>
        <w:t xml:space="preserve"> a </w:t>
      </w:r>
      <w:r w:rsidR="00A06020" w:rsidRPr="00805925">
        <w:rPr>
          <w:rFonts w:ascii="Arial" w:hAnsi="Arial" w:cs="Arial"/>
          <w:sz w:val="18"/>
          <w:szCs w:val="18"/>
        </w:rPr>
        <w:t xml:space="preserve"> p. Ing. Miroslavem Reitingerem</w:t>
      </w:r>
    </w:p>
    <w:p w:rsidR="00A06020" w:rsidRPr="00805925" w:rsidRDefault="00A413E7">
      <w:pPr>
        <w:jc w:val="center"/>
        <w:rPr>
          <w:rFonts w:ascii="Arial" w:hAnsi="Arial" w:cs="Arial"/>
          <w:sz w:val="18"/>
          <w:szCs w:val="18"/>
        </w:rPr>
      </w:pPr>
      <w:r w:rsidRPr="00805925">
        <w:rPr>
          <w:rFonts w:ascii="Arial" w:hAnsi="Arial" w:cs="Arial"/>
          <w:sz w:val="18"/>
          <w:szCs w:val="18"/>
        </w:rPr>
        <w:t>IČ</w:t>
      </w:r>
      <w:r w:rsidR="00F94E52">
        <w:rPr>
          <w:rFonts w:ascii="Arial" w:hAnsi="Arial" w:cs="Arial"/>
          <w:sz w:val="18"/>
          <w:szCs w:val="18"/>
        </w:rPr>
        <w:t>O</w:t>
      </w:r>
      <w:r w:rsidR="00A06020" w:rsidRPr="00805925">
        <w:rPr>
          <w:rFonts w:ascii="Arial" w:hAnsi="Arial" w:cs="Arial"/>
          <w:sz w:val="18"/>
          <w:szCs w:val="18"/>
        </w:rPr>
        <w:t>: 42 39 61 82</w:t>
      </w:r>
      <w:r w:rsidR="009A2AC9">
        <w:rPr>
          <w:rFonts w:ascii="Arial" w:hAnsi="Arial" w:cs="Arial"/>
          <w:sz w:val="18"/>
          <w:szCs w:val="18"/>
        </w:rPr>
        <w:t>, DIČ: CZ 42 39 61 82</w:t>
      </w:r>
    </w:p>
    <w:p w:rsidR="00A06020" w:rsidRPr="00805925" w:rsidRDefault="00A06020">
      <w:pPr>
        <w:jc w:val="center"/>
        <w:rPr>
          <w:rFonts w:ascii="Arial" w:hAnsi="Arial" w:cs="Arial"/>
          <w:b/>
          <w:bCs/>
          <w:sz w:val="18"/>
          <w:szCs w:val="18"/>
        </w:rPr>
      </w:pPr>
      <w:r w:rsidRPr="00805925">
        <w:rPr>
          <w:rFonts w:ascii="Arial" w:hAnsi="Arial" w:cs="Arial"/>
          <w:b/>
          <w:bCs/>
          <w:sz w:val="18"/>
          <w:szCs w:val="18"/>
        </w:rPr>
        <w:t>(nájemce)</w:t>
      </w:r>
    </w:p>
    <w:p w:rsidR="00A06020" w:rsidRPr="00805925" w:rsidRDefault="00A06020">
      <w:pPr>
        <w:rPr>
          <w:rFonts w:ascii="Arial" w:hAnsi="Arial" w:cs="Arial"/>
          <w:sz w:val="18"/>
          <w:szCs w:val="18"/>
        </w:rPr>
      </w:pPr>
    </w:p>
    <w:p w:rsidR="00A06020" w:rsidRPr="00805925" w:rsidRDefault="00A06020">
      <w:pPr>
        <w:jc w:val="center"/>
        <w:rPr>
          <w:rFonts w:ascii="Arial" w:hAnsi="Arial" w:cs="Arial"/>
          <w:b/>
          <w:bCs/>
          <w:sz w:val="18"/>
          <w:szCs w:val="18"/>
        </w:rPr>
      </w:pPr>
      <w:r w:rsidRPr="00805925">
        <w:rPr>
          <w:rFonts w:ascii="Arial" w:hAnsi="Arial" w:cs="Arial"/>
          <w:b/>
          <w:bCs/>
          <w:sz w:val="18"/>
          <w:szCs w:val="18"/>
        </w:rPr>
        <w:t>a</w:t>
      </w:r>
    </w:p>
    <w:p w:rsidR="00A06020" w:rsidRPr="00805925" w:rsidRDefault="00A06020">
      <w:pPr>
        <w:rPr>
          <w:rFonts w:ascii="Arial" w:hAnsi="Arial" w:cs="Arial"/>
          <w:sz w:val="18"/>
          <w:szCs w:val="18"/>
        </w:rPr>
      </w:pPr>
    </w:p>
    <w:p w:rsidR="00A06020" w:rsidRPr="006F0735" w:rsidRDefault="0089380C">
      <w:pPr>
        <w:pStyle w:val="Nadpis7"/>
        <w:rPr>
          <w:i w:val="0"/>
          <w:iCs w:val="0"/>
          <w:sz w:val="20"/>
          <w:szCs w:val="20"/>
        </w:rPr>
      </w:pPr>
      <w:r>
        <w:rPr>
          <w:i w:val="0"/>
          <w:iCs w:val="0"/>
          <w:sz w:val="20"/>
          <w:szCs w:val="20"/>
        </w:rPr>
        <w:t>Oblastní spolek Český</w:t>
      </w:r>
      <w:r w:rsidR="00AB7F8C">
        <w:rPr>
          <w:i w:val="0"/>
          <w:iCs w:val="0"/>
          <w:sz w:val="20"/>
          <w:szCs w:val="20"/>
        </w:rPr>
        <w:t xml:space="preserve"> Červený Kříž</w:t>
      </w:r>
    </w:p>
    <w:p w:rsidR="003C2BD3" w:rsidRDefault="0089380C">
      <w:pPr>
        <w:jc w:val="center"/>
        <w:rPr>
          <w:rFonts w:ascii="Arial" w:hAnsi="Arial" w:cs="Arial"/>
          <w:sz w:val="18"/>
          <w:szCs w:val="18"/>
        </w:rPr>
      </w:pPr>
      <w:r>
        <w:rPr>
          <w:rFonts w:ascii="Arial" w:hAnsi="Arial" w:cs="Arial"/>
          <w:sz w:val="18"/>
          <w:szCs w:val="18"/>
        </w:rPr>
        <w:t xml:space="preserve">Sídliště </w:t>
      </w:r>
      <w:r w:rsidR="00D80F97">
        <w:rPr>
          <w:rFonts w:ascii="Arial" w:hAnsi="Arial" w:cs="Arial"/>
          <w:sz w:val="18"/>
          <w:szCs w:val="18"/>
        </w:rPr>
        <w:t>Vyšný 48</w:t>
      </w:r>
      <w:r w:rsidR="00F94E52">
        <w:rPr>
          <w:rFonts w:ascii="Arial" w:hAnsi="Arial" w:cs="Arial"/>
          <w:sz w:val="18"/>
          <w:szCs w:val="18"/>
        </w:rPr>
        <w:t>,</w:t>
      </w:r>
      <w:r>
        <w:rPr>
          <w:rFonts w:ascii="Arial" w:hAnsi="Arial" w:cs="Arial"/>
          <w:sz w:val="18"/>
          <w:szCs w:val="18"/>
        </w:rPr>
        <w:t>Nádražní Předměstí,</w:t>
      </w:r>
      <w:r w:rsidR="00D80F97">
        <w:rPr>
          <w:rFonts w:ascii="Arial" w:hAnsi="Arial" w:cs="Arial"/>
          <w:sz w:val="18"/>
          <w:szCs w:val="18"/>
        </w:rPr>
        <w:t>381 01 Český Krumlov</w:t>
      </w:r>
    </w:p>
    <w:p w:rsidR="00F94E52" w:rsidRDefault="00F94E52">
      <w:pPr>
        <w:jc w:val="center"/>
        <w:rPr>
          <w:rFonts w:ascii="Arial" w:hAnsi="Arial" w:cs="Arial"/>
          <w:sz w:val="18"/>
          <w:szCs w:val="18"/>
        </w:rPr>
      </w:pPr>
      <w:r>
        <w:rPr>
          <w:rFonts w:ascii="Arial" w:hAnsi="Arial" w:cs="Arial"/>
          <w:sz w:val="18"/>
          <w:szCs w:val="18"/>
        </w:rPr>
        <w:t>zastoupen</w:t>
      </w:r>
      <w:r w:rsidR="0089380C">
        <w:rPr>
          <w:rFonts w:ascii="Arial" w:hAnsi="Arial" w:cs="Arial"/>
          <w:sz w:val="18"/>
          <w:szCs w:val="18"/>
        </w:rPr>
        <w:t>ý</w:t>
      </w:r>
      <w:r>
        <w:rPr>
          <w:rFonts w:ascii="Arial" w:hAnsi="Arial" w:cs="Arial"/>
          <w:sz w:val="18"/>
          <w:szCs w:val="18"/>
        </w:rPr>
        <w:t xml:space="preserve"> </w:t>
      </w:r>
      <w:r w:rsidR="00D80F97">
        <w:rPr>
          <w:rFonts w:ascii="Arial" w:hAnsi="Arial" w:cs="Arial"/>
          <w:sz w:val="18"/>
          <w:szCs w:val="18"/>
        </w:rPr>
        <w:t>ředitelkou Michaelou Podholovou</w:t>
      </w:r>
    </w:p>
    <w:p w:rsidR="00A06020" w:rsidRDefault="00A06020">
      <w:pPr>
        <w:jc w:val="center"/>
        <w:rPr>
          <w:rFonts w:ascii="Arial" w:hAnsi="Arial" w:cs="Arial"/>
          <w:sz w:val="18"/>
          <w:szCs w:val="18"/>
        </w:rPr>
      </w:pPr>
      <w:r w:rsidRPr="006F0735">
        <w:rPr>
          <w:rFonts w:ascii="Arial" w:hAnsi="Arial" w:cs="Arial"/>
          <w:sz w:val="18"/>
          <w:szCs w:val="18"/>
        </w:rPr>
        <w:t>IČ</w:t>
      </w:r>
      <w:r w:rsidR="00F94E52">
        <w:rPr>
          <w:rFonts w:ascii="Arial" w:hAnsi="Arial" w:cs="Arial"/>
          <w:sz w:val="18"/>
          <w:szCs w:val="18"/>
        </w:rPr>
        <w:t>O</w:t>
      </w:r>
      <w:r w:rsidRPr="006F0735">
        <w:rPr>
          <w:rFonts w:ascii="Arial" w:hAnsi="Arial" w:cs="Arial"/>
          <w:sz w:val="18"/>
          <w:szCs w:val="18"/>
        </w:rPr>
        <w:t>:</w:t>
      </w:r>
      <w:r w:rsidR="00F94E52">
        <w:rPr>
          <w:rFonts w:ascii="Arial" w:hAnsi="Arial" w:cs="Arial"/>
          <w:sz w:val="18"/>
          <w:szCs w:val="18"/>
        </w:rPr>
        <w:t xml:space="preserve"> </w:t>
      </w:r>
      <w:r w:rsidR="00D80F97">
        <w:rPr>
          <w:rFonts w:ascii="Arial" w:hAnsi="Arial" w:cs="Arial"/>
          <w:sz w:val="18"/>
          <w:szCs w:val="18"/>
        </w:rPr>
        <w:t>00 42</w:t>
      </w:r>
      <w:r w:rsidR="00F94E52">
        <w:rPr>
          <w:rFonts w:ascii="Arial" w:hAnsi="Arial" w:cs="Arial"/>
          <w:sz w:val="18"/>
          <w:szCs w:val="18"/>
        </w:rPr>
        <w:t xml:space="preserve"> </w:t>
      </w:r>
      <w:r w:rsidR="00D80F97">
        <w:rPr>
          <w:rFonts w:ascii="Arial" w:hAnsi="Arial" w:cs="Arial"/>
          <w:sz w:val="18"/>
          <w:szCs w:val="18"/>
        </w:rPr>
        <w:t>58</w:t>
      </w:r>
      <w:r w:rsidR="00F94E52">
        <w:rPr>
          <w:rFonts w:ascii="Arial" w:hAnsi="Arial" w:cs="Arial"/>
          <w:sz w:val="18"/>
          <w:szCs w:val="18"/>
        </w:rPr>
        <w:t xml:space="preserve"> </w:t>
      </w:r>
      <w:r w:rsidR="00D80F97">
        <w:rPr>
          <w:rFonts w:ascii="Arial" w:hAnsi="Arial" w:cs="Arial"/>
          <w:sz w:val="18"/>
          <w:szCs w:val="18"/>
        </w:rPr>
        <w:t>69</w:t>
      </w:r>
    </w:p>
    <w:p w:rsidR="00A06020" w:rsidRPr="00805925" w:rsidRDefault="00A06020">
      <w:pPr>
        <w:jc w:val="center"/>
        <w:rPr>
          <w:rFonts w:ascii="Arial" w:hAnsi="Arial" w:cs="Arial"/>
          <w:b/>
          <w:bCs/>
          <w:sz w:val="18"/>
          <w:szCs w:val="18"/>
        </w:rPr>
      </w:pPr>
      <w:r w:rsidRPr="00805925">
        <w:rPr>
          <w:rFonts w:ascii="Arial" w:hAnsi="Arial" w:cs="Arial"/>
          <w:b/>
          <w:bCs/>
          <w:sz w:val="18"/>
          <w:szCs w:val="18"/>
        </w:rPr>
        <w:t>(podnájemce)</w:t>
      </w:r>
    </w:p>
    <w:p w:rsidR="00A06020" w:rsidRDefault="00704375">
      <w:pPr>
        <w:rPr>
          <w:rFonts w:ascii="Arial" w:hAnsi="Arial" w:cs="Arial"/>
          <w:sz w:val="18"/>
          <w:szCs w:val="18"/>
        </w:rPr>
      </w:pPr>
      <w:r>
        <w:rPr>
          <w:rFonts w:ascii="Arial" w:hAnsi="Arial" w:cs="Arial"/>
          <w:sz w:val="18"/>
          <w:szCs w:val="18"/>
        </w:rPr>
        <w:t xml:space="preserve">Nájemce a podnájemce uzavírají v souladu s ustanovením § 2302 a násl. a § 2215 a násl. zákona č.89/2012 Sb., občanský zákoník, ve znění pozdějších předpisů tuto smlouvu o podnájmu prostoru sloužícího k podnikání: </w:t>
      </w:r>
    </w:p>
    <w:p w:rsidR="00A06020" w:rsidRPr="00C27882" w:rsidRDefault="00A06020">
      <w:pPr>
        <w:rPr>
          <w:rFonts w:ascii="Arial" w:hAnsi="Arial" w:cs="Arial"/>
          <w:sz w:val="18"/>
          <w:szCs w:val="18"/>
        </w:rPr>
      </w:pPr>
    </w:p>
    <w:p w:rsidR="00A06020" w:rsidRPr="006F0735" w:rsidRDefault="00A06020">
      <w:pPr>
        <w:pStyle w:val="Nadpis1"/>
        <w:rPr>
          <w:rFonts w:ascii="Arial" w:hAnsi="Arial" w:cs="Arial"/>
          <w:sz w:val="20"/>
          <w:szCs w:val="20"/>
        </w:rPr>
      </w:pPr>
      <w:r w:rsidRPr="006F0735">
        <w:rPr>
          <w:rFonts w:ascii="Arial" w:hAnsi="Arial" w:cs="Arial"/>
          <w:sz w:val="20"/>
          <w:szCs w:val="20"/>
        </w:rPr>
        <w:t xml:space="preserve">I.  Předmět  podnájmu </w:t>
      </w:r>
    </w:p>
    <w:p w:rsidR="00A06020" w:rsidRDefault="00A06020">
      <w:pPr>
        <w:numPr>
          <w:ilvl w:val="0"/>
          <w:numId w:val="8"/>
        </w:numPr>
        <w:jc w:val="both"/>
        <w:rPr>
          <w:rFonts w:ascii="Arial" w:hAnsi="Arial" w:cs="Arial"/>
          <w:sz w:val="20"/>
          <w:szCs w:val="20"/>
        </w:rPr>
      </w:pPr>
      <w:r w:rsidRPr="006F0735">
        <w:rPr>
          <w:rFonts w:ascii="Arial" w:hAnsi="Arial" w:cs="Arial"/>
          <w:sz w:val="20"/>
          <w:szCs w:val="20"/>
        </w:rPr>
        <w:t xml:space="preserve">Předmětem podnájmu jsou nebytové prostory – </w:t>
      </w:r>
      <w:r w:rsidR="00F56F00">
        <w:rPr>
          <w:rFonts w:ascii="Arial" w:hAnsi="Arial" w:cs="Arial"/>
          <w:sz w:val="20"/>
          <w:szCs w:val="20"/>
        </w:rPr>
        <w:t xml:space="preserve">  sklady, garáž a prodejna oděvů </w:t>
      </w:r>
      <w:r w:rsidRPr="006F0735">
        <w:rPr>
          <w:rFonts w:ascii="Arial" w:hAnsi="Arial" w:cs="Arial"/>
          <w:sz w:val="20"/>
          <w:szCs w:val="20"/>
        </w:rPr>
        <w:t xml:space="preserve"> v objektu č.p. </w:t>
      </w:r>
      <w:r w:rsidR="00F56F00">
        <w:rPr>
          <w:rFonts w:ascii="Arial" w:hAnsi="Arial" w:cs="Arial"/>
          <w:sz w:val="20"/>
          <w:szCs w:val="20"/>
        </w:rPr>
        <w:t>586</w:t>
      </w:r>
      <w:r w:rsidRPr="006F0735">
        <w:rPr>
          <w:rFonts w:ascii="Arial" w:hAnsi="Arial" w:cs="Arial"/>
          <w:sz w:val="20"/>
          <w:szCs w:val="20"/>
        </w:rPr>
        <w:t xml:space="preserve"> na  st.p.č.</w:t>
      </w:r>
      <w:r w:rsidR="00F56F00">
        <w:rPr>
          <w:rFonts w:ascii="Arial" w:hAnsi="Arial" w:cs="Arial"/>
          <w:sz w:val="20"/>
          <w:szCs w:val="20"/>
        </w:rPr>
        <w:t>3444</w:t>
      </w:r>
      <w:r w:rsidRPr="006F0735">
        <w:rPr>
          <w:rFonts w:ascii="Arial" w:hAnsi="Arial" w:cs="Arial"/>
          <w:sz w:val="20"/>
          <w:szCs w:val="20"/>
        </w:rPr>
        <w:t xml:space="preserve"> v kat.území</w:t>
      </w:r>
      <w:r w:rsidR="00F56F00">
        <w:rPr>
          <w:rFonts w:ascii="Arial" w:hAnsi="Arial" w:cs="Arial"/>
          <w:sz w:val="20"/>
          <w:szCs w:val="20"/>
        </w:rPr>
        <w:t xml:space="preserve"> a obci</w:t>
      </w:r>
      <w:r w:rsidRPr="006F0735">
        <w:rPr>
          <w:rFonts w:ascii="Arial" w:hAnsi="Arial" w:cs="Arial"/>
          <w:sz w:val="20"/>
          <w:szCs w:val="20"/>
        </w:rPr>
        <w:t> Česk</w:t>
      </w:r>
      <w:r w:rsidR="00F56F00">
        <w:rPr>
          <w:rFonts w:ascii="Arial" w:hAnsi="Arial" w:cs="Arial"/>
          <w:sz w:val="20"/>
          <w:szCs w:val="20"/>
        </w:rPr>
        <w:t>ý</w:t>
      </w:r>
      <w:r w:rsidRPr="006F0735">
        <w:rPr>
          <w:rFonts w:ascii="Arial" w:hAnsi="Arial" w:cs="Arial"/>
          <w:sz w:val="20"/>
          <w:szCs w:val="20"/>
        </w:rPr>
        <w:t xml:space="preserve"> Krumlov,</w:t>
      </w:r>
      <w:r w:rsidR="00F56F00">
        <w:rPr>
          <w:rFonts w:ascii="Arial" w:hAnsi="Arial" w:cs="Arial"/>
          <w:sz w:val="20"/>
          <w:szCs w:val="20"/>
        </w:rPr>
        <w:t xml:space="preserve"> část obce Horní Brána,</w:t>
      </w:r>
      <w:r w:rsidRPr="006F0735">
        <w:rPr>
          <w:rFonts w:ascii="Arial" w:hAnsi="Arial" w:cs="Arial"/>
          <w:sz w:val="20"/>
          <w:szCs w:val="20"/>
        </w:rPr>
        <w:t xml:space="preserve"> které má nájemce v užívání na základě smlouvy o nájmu uzavřené s pronajímatelem a výlučným vlastníkem t</w:t>
      </w:r>
      <w:r w:rsidR="00F56F00">
        <w:rPr>
          <w:rFonts w:ascii="Arial" w:hAnsi="Arial" w:cs="Arial"/>
          <w:sz w:val="20"/>
          <w:szCs w:val="20"/>
        </w:rPr>
        <w:t xml:space="preserve">éto nemovitosti </w:t>
      </w:r>
      <w:r w:rsidRPr="006F0735">
        <w:rPr>
          <w:rFonts w:ascii="Arial" w:hAnsi="Arial" w:cs="Arial"/>
          <w:sz w:val="20"/>
          <w:szCs w:val="20"/>
        </w:rPr>
        <w:t xml:space="preserve">– </w:t>
      </w:r>
      <w:r w:rsidR="00F56F00">
        <w:rPr>
          <w:rFonts w:ascii="Arial" w:hAnsi="Arial" w:cs="Arial"/>
          <w:sz w:val="20"/>
          <w:szCs w:val="20"/>
        </w:rPr>
        <w:t>Městem Český Krumlov</w:t>
      </w:r>
      <w:r w:rsidRPr="006F0735">
        <w:rPr>
          <w:rFonts w:ascii="Arial" w:hAnsi="Arial" w:cs="Arial"/>
          <w:sz w:val="20"/>
          <w:szCs w:val="20"/>
        </w:rPr>
        <w:t>, podle které je nájemce  oprávněn předmět nájmu podnajmout třetím osobám. Přesná specifikace předmětu podnájmu vyplývá z půdorys</w:t>
      </w:r>
      <w:r w:rsidR="00D750C2">
        <w:rPr>
          <w:rFonts w:ascii="Arial" w:hAnsi="Arial" w:cs="Arial"/>
          <w:sz w:val="20"/>
          <w:szCs w:val="20"/>
        </w:rPr>
        <w:t>ů</w:t>
      </w:r>
      <w:r w:rsidRPr="006F0735">
        <w:rPr>
          <w:rFonts w:ascii="Arial" w:hAnsi="Arial" w:cs="Arial"/>
          <w:sz w:val="20"/>
          <w:szCs w:val="20"/>
        </w:rPr>
        <w:t xml:space="preserve"> s barevným vyznačením podnajatých prostor, kter</w:t>
      </w:r>
      <w:r w:rsidR="00D750C2">
        <w:rPr>
          <w:rFonts w:ascii="Arial" w:hAnsi="Arial" w:cs="Arial"/>
          <w:sz w:val="20"/>
          <w:szCs w:val="20"/>
        </w:rPr>
        <w:t>é</w:t>
      </w:r>
      <w:r w:rsidRPr="006F0735">
        <w:rPr>
          <w:rFonts w:ascii="Arial" w:hAnsi="Arial" w:cs="Arial"/>
          <w:sz w:val="20"/>
          <w:szCs w:val="20"/>
        </w:rPr>
        <w:t xml:space="preserve"> j</w:t>
      </w:r>
      <w:r w:rsidR="00D750C2">
        <w:rPr>
          <w:rFonts w:ascii="Arial" w:hAnsi="Arial" w:cs="Arial"/>
          <w:sz w:val="20"/>
          <w:szCs w:val="20"/>
        </w:rPr>
        <w:t>sou</w:t>
      </w:r>
      <w:r w:rsidRPr="006F0735">
        <w:rPr>
          <w:rFonts w:ascii="Arial" w:hAnsi="Arial" w:cs="Arial"/>
          <w:sz w:val="20"/>
          <w:szCs w:val="20"/>
        </w:rPr>
        <w:t xml:space="preserve"> jakožto příloha</w:t>
      </w:r>
      <w:r w:rsidR="003813F7">
        <w:rPr>
          <w:rFonts w:ascii="Arial" w:hAnsi="Arial" w:cs="Arial"/>
          <w:sz w:val="20"/>
          <w:szCs w:val="20"/>
        </w:rPr>
        <w:t xml:space="preserve"> č.1</w:t>
      </w:r>
      <w:r w:rsidR="00D750C2">
        <w:rPr>
          <w:rFonts w:ascii="Arial" w:hAnsi="Arial" w:cs="Arial"/>
          <w:sz w:val="20"/>
          <w:szCs w:val="20"/>
        </w:rPr>
        <w:t xml:space="preserve"> nedílnou součástí této smlouvy (sklady a garáž v suterénu objektu o výměře 154,5m</w:t>
      </w:r>
      <w:r w:rsidR="00D750C2" w:rsidRPr="003358AC">
        <w:rPr>
          <w:rFonts w:ascii="Arial" w:hAnsi="Arial" w:cs="Arial"/>
          <w:sz w:val="20"/>
          <w:szCs w:val="20"/>
          <w:vertAlign w:val="superscript"/>
        </w:rPr>
        <w:t>2</w:t>
      </w:r>
      <w:r w:rsidR="00D750C2">
        <w:rPr>
          <w:rFonts w:ascii="Arial" w:hAnsi="Arial" w:cs="Arial"/>
          <w:sz w:val="20"/>
          <w:szCs w:val="20"/>
        </w:rPr>
        <w:t>, prodejní místnost v I. nadzemním podlaží o výměře 35,52m</w:t>
      </w:r>
      <w:r w:rsidR="00D750C2" w:rsidRPr="003358AC">
        <w:rPr>
          <w:rFonts w:ascii="Arial" w:hAnsi="Arial" w:cs="Arial"/>
          <w:sz w:val="20"/>
          <w:szCs w:val="20"/>
          <w:vertAlign w:val="superscript"/>
        </w:rPr>
        <w:t>2</w:t>
      </w:r>
      <w:r w:rsidR="00D750C2">
        <w:rPr>
          <w:rFonts w:ascii="Arial" w:hAnsi="Arial" w:cs="Arial"/>
          <w:sz w:val="20"/>
          <w:szCs w:val="20"/>
        </w:rPr>
        <w:t xml:space="preserve"> a sklad v I.podzemním podlaží o výměře 23,52m</w:t>
      </w:r>
      <w:r w:rsidR="00D750C2" w:rsidRPr="003358AC">
        <w:rPr>
          <w:rFonts w:ascii="Arial" w:hAnsi="Arial" w:cs="Arial"/>
          <w:sz w:val="20"/>
          <w:szCs w:val="20"/>
          <w:vertAlign w:val="superscript"/>
        </w:rPr>
        <w:t>2</w:t>
      </w:r>
      <w:r w:rsidR="00D750C2">
        <w:rPr>
          <w:rFonts w:ascii="Arial" w:hAnsi="Arial" w:cs="Arial"/>
          <w:sz w:val="20"/>
          <w:szCs w:val="20"/>
        </w:rPr>
        <w:t>, sklad v přízemí objektu o výměře 11,76m</w:t>
      </w:r>
      <w:r w:rsidR="00D750C2" w:rsidRPr="003358AC">
        <w:rPr>
          <w:rFonts w:ascii="Arial" w:hAnsi="Arial" w:cs="Arial"/>
          <w:sz w:val="20"/>
          <w:szCs w:val="20"/>
          <w:vertAlign w:val="superscript"/>
        </w:rPr>
        <w:t>2</w:t>
      </w:r>
      <w:r w:rsidR="00D750C2">
        <w:rPr>
          <w:rFonts w:ascii="Arial" w:hAnsi="Arial" w:cs="Arial"/>
          <w:sz w:val="20"/>
          <w:szCs w:val="20"/>
        </w:rPr>
        <w:t>).</w:t>
      </w:r>
    </w:p>
    <w:p w:rsidR="00AB661D" w:rsidRPr="006F0735" w:rsidRDefault="00AB661D">
      <w:pPr>
        <w:numPr>
          <w:ilvl w:val="0"/>
          <w:numId w:val="8"/>
        </w:numPr>
        <w:jc w:val="both"/>
        <w:rPr>
          <w:rFonts w:ascii="Arial" w:hAnsi="Arial" w:cs="Arial"/>
          <w:sz w:val="20"/>
          <w:szCs w:val="20"/>
        </w:rPr>
      </w:pPr>
      <w:r>
        <w:rPr>
          <w:rFonts w:ascii="Arial" w:hAnsi="Arial" w:cs="Arial"/>
          <w:sz w:val="20"/>
          <w:szCs w:val="20"/>
        </w:rPr>
        <w:t>Podnájemce prohlašuje,že pronajaté nebytové prostory přejímá do svého užívání podle této smlouvy ve stavu, ve kterém jsou a že n</w:t>
      </w:r>
      <w:r w:rsidR="0037221D">
        <w:rPr>
          <w:rFonts w:ascii="Arial" w:hAnsi="Arial" w:cs="Arial"/>
          <w:sz w:val="20"/>
          <w:szCs w:val="20"/>
        </w:rPr>
        <w:t>e</w:t>
      </w:r>
      <w:r>
        <w:rPr>
          <w:rFonts w:ascii="Arial" w:hAnsi="Arial" w:cs="Arial"/>
          <w:sz w:val="20"/>
          <w:szCs w:val="20"/>
        </w:rPr>
        <w:t>bude od pronajímatele a nájemce vyžadovat žádné úpravy.</w:t>
      </w:r>
    </w:p>
    <w:p w:rsidR="00A06020" w:rsidRDefault="00AB661D" w:rsidP="00AB661D">
      <w:pPr>
        <w:jc w:val="center"/>
        <w:rPr>
          <w:rFonts w:ascii="Arial" w:hAnsi="Arial" w:cs="Arial"/>
          <w:b/>
          <w:bCs/>
          <w:sz w:val="20"/>
          <w:szCs w:val="20"/>
        </w:rPr>
      </w:pPr>
      <w:r>
        <w:rPr>
          <w:rFonts w:ascii="Arial" w:hAnsi="Arial" w:cs="Arial"/>
          <w:b/>
          <w:bCs/>
          <w:sz w:val="20"/>
          <w:szCs w:val="20"/>
        </w:rPr>
        <w:t>II. Účel podnájmu</w:t>
      </w:r>
    </w:p>
    <w:p w:rsidR="00A06020" w:rsidRPr="006F0735" w:rsidRDefault="00A06020" w:rsidP="00E657ED">
      <w:pPr>
        <w:numPr>
          <w:ilvl w:val="0"/>
          <w:numId w:val="20"/>
        </w:numPr>
        <w:ind w:left="720"/>
        <w:jc w:val="both"/>
        <w:rPr>
          <w:rFonts w:ascii="Arial" w:hAnsi="Arial" w:cs="Arial"/>
          <w:sz w:val="20"/>
          <w:szCs w:val="20"/>
        </w:rPr>
      </w:pPr>
      <w:r w:rsidRPr="006F0735">
        <w:rPr>
          <w:rFonts w:ascii="Arial" w:hAnsi="Arial" w:cs="Arial"/>
          <w:sz w:val="20"/>
          <w:szCs w:val="20"/>
        </w:rPr>
        <w:t xml:space="preserve">Touto smlouvou se výše uvedený předmět podnájmu dává do podnájmu za účelem </w:t>
      </w:r>
      <w:r w:rsidRPr="006F0735">
        <w:rPr>
          <w:rFonts w:ascii="Arial" w:hAnsi="Arial" w:cs="Arial"/>
          <w:b/>
          <w:bCs/>
          <w:sz w:val="20"/>
          <w:szCs w:val="20"/>
        </w:rPr>
        <w:t xml:space="preserve">provozování </w:t>
      </w:r>
      <w:r w:rsidR="00D750C2">
        <w:rPr>
          <w:rFonts w:ascii="Arial" w:hAnsi="Arial" w:cs="Arial"/>
          <w:b/>
          <w:bCs/>
          <w:sz w:val="20"/>
          <w:szCs w:val="20"/>
        </w:rPr>
        <w:t>humanitární prodejny a skladu ošacení pro bezdomovce a garáže.</w:t>
      </w:r>
      <w:r w:rsidRPr="006F0735">
        <w:rPr>
          <w:rFonts w:ascii="Arial" w:hAnsi="Arial" w:cs="Arial"/>
          <w:b/>
          <w:bCs/>
          <w:sz w:val="20"/>
          <w:szCs w:val="20"/>
        </w:rPr>
        <w:t xml:space="preserve"> </w:t>
      </w:r>
      <w:r w:rsidRPr="006F0735">
        <w:rPr>
          <w:rFonts w:ascii="Arial" w:hAnsi="Arial" w:cs="Arial"/>
          <w:sz w:val="20"/>
          <w:szCs w:val="20"/>
        </w:rPr>
        <w:t>Podnájemce je oprávněn užívat předmět podnájmu pouze k účelům uvedeným v tomto bodě smlouvy.</w:t>
      </w:r>
    </w:p>
    <w:p w:rsidR="00A06020" w:rsidRPr="006F0735" w:rsidRDefault="00A06020" w:rsidP="00E657ED">
      <w:pPr>
        <w:jc w:val="both"/>
        <w:rPr>
          <w:rFonts w:ascii="Arial" w:hAnsi="Arial" w:cs="Arial"/>
          <w:sz w:val="20"/>
          <w:szCs w:val="20"/>
        </w:rPr>
      </w:pPr>
    </w:p>
    <w:p w:rsidR="001077CD" w:rsidRPr="006F0735" w:rsidRDefault="001077CD" w:rsidP="00E657ED">
      <w:pPr>
        <w:numPr>
          <w:ilvl w:val="0"/>
          <w:numId w:val="20"/>
        </w:numPr>
        <w:ind w:left="720"/>
        <w:jc w:val="both"/>
        <w:rPr>
          <w:rFonts w:ascii="Arial" w:hAnsi="Arial" w:cs="Arial"/>
          <w:sz w:val="20"/>
          <w:szCs w:val="20"/>
        </w:rPr>
      </w:pPr>
      <w:r w:rsidRPr="006F0735">
        <w:rPr>
          <w:rFonts w:ascii="Arial" w:hAnsi="Arial" w:cs="Arial"/>
          <w:sz w:val="20"/>
          <w:szCs w:val="20"/>
        </w:rPr>
        <w:t xml:space="preserve">Předmět podnájmu bude předán podnájemci do užívání </w:t>
      </w:r>
      <w:r w:rsidR="00FE7A52">
        <w:rPr>
          <w:rFonts w:ascii="Arial" w:hAnsi="Arial" w:cs="Arial"/>
          <w:sz w:val="20"/>
          <w:szCs w:val="20"/>
        </w:rPr>
        <w:t xml:space="preserve">nejpozději </w:t>
      </w:r>
      <w:r w:rsidRPr="006F0735">
        <w:rPr>
          <w:rFonts w:ascii="Arial" w:hAnsi="Arial" w:cs="Arial"/>
          <w:sz w:val="20"/>
          <w:szCs w:val="20"/>
        </w:rPr>
        <w:t xml:space="preserve">do </w:t>
      </w:r>
      <w:r w:rsidR="00FE7A52">
        <w:rPr>
          <w:rFonts w:ascii="Arial" w:hAnsi="Arial" w:cs="Arial"/>
          <w:sz w:val="20"/>
          <w:szCs w:val="20"/>
        </w:rPr>
        <w:t>1</w:t>
      </w:r>
      <w:r w:rsidR="00033908" w:rsidRPr="006F0735">
        <w:rPr>
          <w:rFonts w:ascii="Arial" w:hAnsi="Arial" w:cs="Arial"/>
          <w:sz w:val="20"/>
          <w:szCs w:val="20"/>
        </w:rPr>
        <w:t>.</w:t>
      </w:r>
      <w:r w:rsidR="007304CF">
        <w:rPr>
          <w:rFonts w:ascii="Arial" w:hAnsi="Arial" w:cs="Arial"/>
          <w:sz w:val="20"/>
          <w:szCs w:val="20"/>
        </w:rPr>
        <w:t>8</w:t>
      </w:r>
      <w:r w:rsidR="00033908" w:rsidRPr="006F0735">
        <w:rPr>
          <w:rFonts w:ascii="Arial" w:hAnsi="Arial" w:cs="Arial"/>
          <w:sz w:val="20"/>
          <w:szCs w:val="20"/>
        </w:rPr>
        <w:t>.</w:t>
      </w:r>
      <w:r w:rsidRPr="006F0735">
        <w:rPr>
          <w:rFonts w:ascii="Arial" w:hAnsi="Arial" w:cs="Arial"/>
          <w:sz w:val="20"/>
          <w:szCs w:val="20"/>
        </w:rPr>
        <w:t>201</w:t>
      </w:r>
      <w:r w:rsidR="007304CF">
        <w:rPr>
          <w:rFonts w:ascii="Arial" w:hAnsi="Arial" w:cs="Arial"/>
          <w:sz w:val="20"/>
          <w:szCs w:val="20"/>
        </w:rPr>
        <w:t>6</w:t>
      </w:r>
      <w:r w:rsidRPr="006F0735">
        <w:rPr>
          <w:rFonts w:ascii="Arial" w:hAnsi="Arial" w:cs="Arial"/>
          <w:sz w:val="20"/>
          <w:szCs w:val="20"/>
        </w:rPr>
        <w:t>. O předání a převzetí předmětu podnájmu bude sepsán předávací protokol, ve kterém bude popsán stav a základní vybavení nebytových prostor, řešeno zpřístupnění a uzamykání objektu, předání klíčů od nebytových prostor, apod., který tvoří přílohu této smlouvy.</w:t>
      </w:r>
    </w:p>
    <w:p w:rsidR="00A06020" w:rsidRPr="006F0735" w:rsidRDefault="00A06020" w:rsidP="00E657ED">
      <w:pPr>
        <w:jc w:val="both"/>
        <w:rPr>
          <w:rFonts w:ascii="Arial" w:hAnsi="Arial" w:cs="Arial"/>
          <w:sz w:val="20"/>
          <w:szCs w:val="20"/>
        </w:rPr>
      </w:pPr>
    </w:p>
    <w:p w:rsidR="00A06020" w:rsidRPr="006F0735" w:rsidRDefault="00A06020" w:rsidP="00E657ED">
      <w:pPr>
        <w:numPr>
          <w:ilvl w:val="0"/>
          <w:numId w:val="20"/>
        </w:numPr>
        <w:ind w:left="720"/>
        <w:jc w:val="both"/>
        <w:rPr>
          <w:rFonts w:ascii="Arial" w:hAnsi="Arial" w:cs="Arial"/>
          <w:sz w:val="20"/>
          <w:szCs w:val="20"/>
        </w:rPr>
      </w:pPr>
      <w:r w:rsidRPr="006F0735">
        <w:rPr>
          <w:rFonts w:ascii="Arial" w:hAnsi="Arial" w:cs="Arial"/>
          <w:sz w:val="20"/>
          <w:szCs w:val="20"/>
        </w:rPr>
        <w:t>Součástí podnájmu podle této smlouvy je dále přímé zprostředkování nebo zajištění:</w:t>
      </w:r>
    </w:p>
    <w:p w:rsidR="00A06020" w:rsidRPr="006F0735" w:rsidRDefault="00A06020" w:rsidP="00E657ED">
      <w:pPr>
        <w:numPr>
          <w:ilvl w:val="3"/>
          <w:numId w:val="2"/>
        </w:numPr>
        <w:tabs>
          <w:tab w:val="clear" w:pos="502"/>
          <w:tab w:val="num" w:pos="142"/>
          <w:tab w:val="num" w:pos="1080"/>
        </w:tabs>
        <w:ind w:left="720"/>
        <w:jc w:val="both"/>
        <w:rPr>
          <w:rFonts w:ascii="Arial" w:hAnsi="Arial" w:cs="Arial"/>
          <w:b/>
          <w:bCs/>
          <w:sz w:val="20"/>
          <w:szCs w:val="20"/>
        </w:rPr>
      </w:pPr>
      <w:r w:rsidRPr="006F0735">
        <w:rPr>
          <w:rFonts w:ascii="Arial" w:hAnsi="Arial" w:cs="Arial"/>
          <w:b/>
          <w:bCs/>
          <w:sz w:val="20"/>
          <w:szCs w:val="20"/>
        </w:rPr>
        <w:t xml:space="preserve">dodávky (odběru) </w:t>
      </w:r>
      <w:bookmarkStart w:id="0" w:name="OLE_LINK1"/>
      <w:bookmarkStart w:id="1" w:name="OLE_LINK2"/>
      <w:r w:rsidR="000F67A8" w:rsidRPr="006F0735">
        <w:rPr>
          <w:rFonts w:ascii="Arial" w:hAnsi="Arial" w:cs="Arial"/>
          <w:b/>
          <w:bCs/>
          <w:sz w:val="20"/>
          <w:szCs w:val="20"/>
        </w:rPr>
        <w:t xml:space="preserve">studené a ohřívané </w:t>
      </w:r>
      <w:r w:rsidRPr="006F0735">
        <w:rPr>
          <w:rFonts w:ascii="Arial" w:hAnsi="Arial" w:cs="Arial"/>
          <w:b/>
          <w:bCs/>
          <w:sz w:val="20"/>
          <w:szCs w:val="20"/>
        </w:rPr>
        <w:t xml:space="preserve">vody </w:t>
      </w:r>
      <w:bookmarkEnd w:id="0"/>
      <w:bookmarkEnd w:id="1"/>
      <w:r w:rsidRPr="006F0735">
        <w:rPr>
          <w:rFonts w:ascii="Arial" w:hAnsi="Arial" w:cs="Arial"/>
          <w:b/>
          <w:bCs/>
          <w:sz w:val="20"/>
          <w:szCs w:val="20"/>
        </w:rPr>
        <w:t>včetně stočného</w:t>
      </w:r>
    </w:p>
    <w:p w:rsidR="00A06020" w:rsidRPr="006F0735" w:rsidRDefault="00A06020" w:rsidP="00E657ED">
      <w:pPr>
        <w:numPr>
          <w:ilvl w:val="3"/>
          <w:numId w:val="2"/>
        </w:numPr>
        <w:tabs>
          <w:tab w:val="clear" w:pos="502"/>
          <w:tab w:val="num" w:pos="142"/>
          <w:tab w:val="num" w:pos="1080"/>
        </w:tabs>
        <w:ind w:left="720"/>
        <w:jc w:val="both"/>
        <w:rPr>
          <w:rFonts w:ascii="Arial" w:hAnsi="Arial" w:cs="Arial"/>
          <w:b/>
          <w:bCs/>
          <w:sz w:val="20"/>
          <w:szCs w:val="20"/>
        </w:rPr>
      </w:pPr>
      <w:r w:rsidRPr="006F0735">
        <w:rPr>
          <w:rFonts w:ascii="Arial" w:hAnsi="Arial" w:cs="Arial"/>
          <w:b/>
          <w:bCs/>
          <w:sz w:val="20"/>
          <w:szCs w:val="20"/>
        </w:rPr>
        <w:t>dodávky tepla</w:t>
      </w:r>
    </w:p>
    <w:p w:rsidR="00E657ED" w:rsidRDefault="00A06020" w:rsidP="00E657ED">
      <w:pPr>
        <w:numPr>
          <w:ilvl w:val="3"/>
          <w:numId w:val="2"/>
        </w:numPr>
        <w:tabs>
          <w:tab w:val="clear" w:pos="502"/>
          <w:tab w:val="num" w:pos="142"/>
          <w:tab w:val="num" w:pos="1080"/>
        </w:tabs>
        <w:ind w:left="720"/>
        <w:jc w:val="both"/>
        <w:rPr>
          <w:rFonts w:ascii="Arial" w:hAnsi="Arial" w:cs="Arial"/>
          <w:b/>
          <w:bCs/>
          <w:sz w:val="20"/>
          <w:szCs w:val="20"/>
        </w:rPr>
      </w:pPr>
      <w:r w:rsidRPr="006F0735">
        <w:rPr>
          <w:rFonts w:ascii="Arial" w:hAnsi="Arial" w:cs="Arial"/>
          <w:b/>
          <w:bCs/>
          <w:sz w:val="20"/>
          <w:szCs w:val="20"/>
        </w:rPr>
        <w:t>revize – čištění komínu</w:t>
      </w:r>
    </w:p>
    <w:p w:rsidR="00D772F7" w:rsidRDefault="00D772F7" w:rsidP="00E657ED">
      <w:pPr>
        <w:numPr>
          <w:ilvl w:val="3"/>
          <w:numId w:val="2"/>
        </w:numPr>
        <w:tabs>
          <w:tab w:val="clear" w:pos="502"/>
          <w:tab w:val="num" w:pos="142"/>
          <w:tab w:val="num" w:pos="1080"/>
        </w:tabs>
        <w:ind w:left="720"/>
        <w:jc w:val="both"/>
        <w:rPr>
          <w:rFonts w:ascii="Arial" w:hAnsi="Arial" w:cs="Arial"/>
          <w:b/>
          <w:bCs/>
          <w:sz w:val="20"/>
          <w:szCs w:val="20"/>
        </w:rPr>
      </w:pPr>
      <w:r w:rsidRPr="00E657ED">
        <w:rPr>
          <w:rFonts w:ascii="Arial" w:hAnsi="Arial" w:cs="Arial"/>
          <w:b/>
          <w:bCs/>
          <w:sz w:val="20"/>
          <w:szCs w:val="20"/>
        </w:rPr>
        <w:t>odběru el.</w:t>
      </w:r>
      <w:r w:rsidR="00E657ED">
        <w:rPr>
          <w:rFonts w:ascii="Arial" w:hAnsi="Arial" w:cs="Arial"/>
          <w:b/>
          <w:bCs/>
          <w:sz w:val="20"/>
          <w:szCs w:val="20"/>
        </w:rPr>
        <w:t xml:space="preserve"> </w:t>
      </w:r>
      <w:r w:rsidRPr="00E657ED">
        <w:rPr>
          <w:rFonts w:ascii="Arial" w:hAnsi="Arial" w:cs="Arial"/>
          <w:b/>
          <w:bCs/>
          <w:sz w:val="20"/>
          <w:szCs w:val="20"/>
        </w:rPr>
        <w:t>energie měřené podružným elektroměrem</w:t>
      </w:r>
    </w:p>
    <w:p w:rsidR="00E7749A" w:rsidRPr="00E657ED" w:rsidRDefault="00E7749A" w:rsidP="00E7749A">
      <w:pPr>
        <w:tabs>
          <w:tab w:val="num" w:pos="1080"/>
        </w:tabs>
        <w:ind w:left="720"/>
        <w:jc w:val="both"/>
        <w:rPr>
          <w:rFonts w:ascii="Arial" w:hAnsi="Arial" w:cs="Arial"/>
          <w:b/>
          <w:bCs/>
          <w:sz w:val="20"/>
          <w:szCs w:val="20"/>
        </w:rPr>
      </w:pPr>
    </w:p>
    <w:p w:rsidR="00E7749A" w:rsidRDefault="00A06020" w:rsidP="00E7749A">
      <w:pPr>
        <w:pStyle w:val="Nadpis1"/>
        <w:rPr>
          <w:rFonts w:ascii="Arial" w:hAnsi="Arial" w:cs="Arial"/>
          <w:sz w:val="20"/>
          <w:szCs w:val="20"/>
        </w:rPr>
      </w:pPr>
      <w:r w:rsidRPr="006F0735">
        <w:rPr>
          <w:rFonts w:ascii="Arial" w:hAnsi="Arial" w:cs="Arial"/>
          <w:sz w:val="20"/>
          <w:szCs w:val="20"/>
        </w:rPr>
        <w:t xml:space="preserve">      </w:t>
      </w:r>
      <w:r w:rsidR="00E7749A">
        <w:rPr>
          <w:rFonts w:ascii="Arial" w:hAnsi="Arial" w:cs="Arial"/>
          <w:sz w:val="20"/>
          <w:szCs w:val="20"/>
        </w:rPr>
        <w:t>III.  Doba podnájmu</w:t>
      </w:r>
    </w:p>
    <w:p w:rsidR="00E7749A" w:rsidRDefault="00E7749A" w:rsidP="00E7749A">
      <w:pPr>
        <w:numPr>
          <w:ilvl w:val="0"/>
          <w:numId w:val="21"/>
        </w:numPr>
        <w:rPr>
          <w:rFonts w:ascii="Arial" w:hAnsi="Arial" w:cs="Arial"/>
          <w:sz w:val="20"/>
          <w:szCs w:val="20"/>
        </w:rPr>
      </w:pPr>
      <w:r>
        <w:rPr>
          <w:rFonts w:ascii="Arial" w:hAnsi="Arial" w:cs="Arial"/>
          <w:sz w:val="20"/>
          <w:szCs w:val="20"/>
        </w:rPr>
        <w:t xml:space="preserve">Podnájem podle této smlouvy se sjednává na </w:t>
      </w:r>
      <w:r>
        <w:rPr>
          <w:rFonts w:ascii="Arial" w:hAnsi="Arial" w:cs="Arial"/>
          <w:b/>
          <w:sz w:val="20"/>
          <w:szCs w:val="20"/>
        </w:rPr>
        <w:t xml:space="preserve">dobu neurčitou </w:t>
      </w:r>
      <w:r>
        <w:rPr>
          <w:rFonts w:ascii="Arial" w:hAnsi="Arial" w:cs="Arial"/>
          <w:b/>
          <w:bCs/>
          <w:sz w:val="20"/>
          <w:szCs w:val="20"/>
        </w:rPr>
        <w:t>od 1.8.2016</w:t>
      </w:r>
      <w:r>
        <w:rPr>
          <w:rFonts w:ascii="Arial" w:hAnsi="Arial" w:cs="Arial"/>
          <w:bCs/>
          <w:sz w:val="20"/>
          <w:szCs w:val="20"/>
        </w:rPr>
        <w:t>. Podnájemní vztah ze zákona skončí nejpozději ukončením nájemního vztahu sjednaného mezi pronajímatelem a nájemcem. Podnájemce bere na vědomí, že předmět podnájmu bude během roku zcela zrekonstruován. S ohledem na tuto skutečnost si smluvní strany sjednaly výpovědní lhůtu jednoho měsíce pro každou ze stran, jejíž běh počíná prvním dnem následujícího kalendářního měsíce, ve kterém byla výpověď druhé straně doručena. V případě doručení výpovědi fikcí se má za to, že si smluvní strana výpověď převzala posledním dnem uložení písemnosti u poštovního doručovatele. V případě skončení nájemního vztahu je podnájemce povinen podnajatý prostor zcela vyklidit a předat nájemci nejpozději do tří pracovních dnů ode dne skončení podnájmu.</w:t>
      </w:r>
      <w:r>
        <w:rPr>
          <w:rFonts w:ascii="Arial" w:hAnsi="Arial" w:cs="Arial"/>
          <w:sz w:val="20"/>
          <w:szCs w:val="20"/>
        </w:rPr>
        <w:t xml:space="preserve"> </w:t>
      </w:r>
    </w:p>
    <w:p w:rsidR="00E7749A" w:rsidRDefault="00E7749A" w:rsidP="00E7749A">
      <w:pPr>
        <w:ind w:left="360"/>
        <w:rPr>
          <w:rFonts w:ascii="Arial" w:hAnsi="Arial" w:cs="Arial"/>
          <w:sz w:val="20"/>
          <w:szCs w:val="20"/>
        </w:rPr>
      </w:pPr>
    </w:p>
    <w:p w:rsidR="00A06020" w:rsidRPr="006F0735" w:rsidRDefault="00A06020" w:rsidP="00E657ED">
      <w:pPr>
        <w:ind w:left="360"/>
        <w:jc w:val="both"/>
        <w:rPr>
          <w:rFonts w:ascii="Arial" w:hAnsi="Arial" w:cs="Arial"/>
          <w:sz w:val="20"/>
          <w:szCs w:val="20"/>
        </w:rPr>
      </w:pPr>
    </w:p>
    <w:p w:rsidR="00A06020" w:rsidRPr="006F0735" w:rsidRDefault="00A06020">
      <w:pPr>
        <w:ind w:left="360"/>
        <w:rPr>
          <w:rFonts w:ascii="Arial" w:hAnsi="Arial" w:cs="Arial"/>
          <w:sz w:val="20"/>
          <w:szCs w:val="20"/>
        </w:rPr>
      </w:pPr>
    </w:p>
    <w:p w:rsidR="001077CD" w:rsidRPr="006F0735" w:rsidRDefault="001077CD" w:rsidP="001077CD">
      <w:pPr>
        <w:pStyle w:val="Nadpis3"/>
        <w:rPr>
          <w:sz w:val="20"/>
          <w:szCs w:val="20"/>
        </w:rPr>
      </w:pPr>
      <w:r w:rsidRPr="006F0735">
        <w:rPr>
          <w:sz w:val="20"/>
          <w:szCs w:val="20"/>
        </w:rPr>
        <w:t xml:space="preserve">IV.  </w:t>
      </w:r>
      <w:r w:rsidR="00D772F7">
        <w:rPr>
          <w:sz w:val="20"/>
          <w:szCs w:val="20"/>
        </w:rPr>
        <w:t>Ná</w:t>
      </w:r>
      <w:r w:rsidRPr="006F0735">
        <w:rPr>
          <w:sz w:val="20"/>
          <w:szCs w:val="20"/>
        </w:rPr>
        <w:t xml:space="preserve">jemné  </w:t>
      </w:r>
    </w:p>
    <w:p w:rsidR="002A4B4D" w:rsidRDefault="001077CD" w:rsidP="001077CD">
      <w:pPr>
        <w:numPr>
          <w:ilvl w:val="0"/>
          <w:numId w:val="12"/>
        </w:numPr>
        <w:jc w:val="both"/>
        <w:rPr>
          <w:rFonts w:ascii="Arial" w:hAnsi="Arial" w:cs="Arial"/>
          <w:sz w:val="20"/>
          <w:szCs w:val="20"/>
        </w:rPr>
      </w:pPr>
      <w:r w:rsidRPr="006F0735">
        <w:rPr>
          <w:rFonts w:ascii="Arial" w:hAnsi="Arial" w:cs="Arial"/>
          <w:sz w:val="20"/>
          <w:szCs w:val="20"/>
        </w:rPr>
        <w:t xml:space="preserve">Smluvní </w:t>
      </w:r>
      <w:r w:rsidRPr="006F0735">
        <w:rPr>
          <w:rFonts w:ascii="Arial" w:hAnsi="Arial" w:cs="Arial"/>
          <w:b/>
          <w:sz w:val="20"/>
          <w:szCs w:val="20"/>
        </w:rPr>
        <w:t>čtvrtletní nájemné</w:t>
      </w:r>
      <w:r w:rsidRPr="006F0735">
        <w:rPr>
          <w:rFonts w:ascii="Arial" w:hAnsi="Arial" w:cs="Arial"/>
          <w:sz w:val="20"/>
          <w:szCs w:val="20"/>
        </w:rPr>
        <w:t xml:space="preserve"> činí celkem </w:t>
      </w:r>
      <w:r w:rsidR="00D16A28" w:rsidRPr="00D16A28">
        <w:rPr>
          <w:rFonts w:ascii="Arial" w:hAnsi="Arial" w:cs="Arial"/>
          <w:b/>
          <w:sz w:val="20"/>
          <w:szCs w:val="20"/>
        </w:rPr>
        <w:t>1</w:t>
      </w:r>
      <w:r w:rsidR="00AB661D">
        <w:rPr>
          <w:rFonts w:ascii="Arial" w:hAnsi="Arial" w:cs="Arial"/>
          <w:b/>
          <w:sz w:val="20"/>
          <w:szCs w:val="20"/>
        </w:rPr>
        <w:t>5</w:t>
      </w:r>
      <w:r w:rsidRPr="00D16A28">
        <w:rPr>
          <w:rFonts w:ascii="Arial" w:hAnsi="Arial" w:cs="Arial"/>
          <w:b/>
          <w:bCs/>
          <w:sz w:val="20"/>
          <w:szCs w:val="20"/>
        </w:rPr>
        <w:t>.</w:t>
      </w:r>
      <w:r w:rsidR="00AB661D">
        <w:rPr>
          <w:rFonts w:ascii="Arial" w:hAnsi="Arial" w:cs="Arial"/>
          <w:b/>
          <w:bCs/>
          <w:sz w:val="20"/>
          <w:szCs w:val="20"/>
        </w:rPr>
        <w:t>011</w:t>
      </w:r>
      <w:r w:rsidRPr="006F0735">
        <w:rPr>
          <w:rFonts w:ascii="Arial" w:hAnsi="Arial" w:cs="Arial"/>
          <w:b/>
          <w:bCs/>
          <w:sz w:val="20"/>
          <w:szCs w:val="20"/>
        </w:rPr>
        <w:t>,- Kč</w:t>
      </w:r>
      <w:r w:rsidRPr="006F0735">
        <w:rPr>
          <w:rFonts w:ascii="Arial" w:hAnsi="Arial" w:cs="Arial"/>
          <w:sz w:val="20"/>
          <w:szCs w:val="20"/>
        </w:rPr>
        <w:t xml:space="preserve"> </w:t>
      </w:r>
      <w:r w:rsidRPr="006F0735">
        <w:rPr>
          <w:rFonts w:ascii="Arial" w:hAnsi="Arial" w:cs="Arial"/>
          <w:b/>
          <w:bCs/>
          <w:sz w:val="20"/>
          <w:szCs w:val="20"/>
        </w:rPr>
        <w:t xml:space="preserve">bez DPH </w:t>
      </w:r>
      <w:r w:rsidRPr="006F0735">
        <w:rPr>
          <w:rFonts w:ascii="Arial" w:hAnsi="Arial" w:cs="Arial"/>
          <w:sz w:val="20"/>
          <w:szCs w:val="20"/>
        </w:rPr>
        <w:t xml:space="preserve">(ročně </w:t>
      </w:r>
      <w:bookmarkStart w:id="2" w:name="_GoBack"/>
      <w:r w:rsidR="00AB661D">
        <w:rPr>
          <w:rFonts w:ascii="Arial" w:hAnsi="Arial" w:cs="Arial"/>
          <w:sz w:val="20"/>
          <w:szCs w:val="20"/>
        </w:rPr>
        <w:t>60</w:t>
      </w:r>
      <w:r w:rsidRPr="006F0735">
        <w:rPr>
          <w:rFonts w:ascii="Arial" w:hAnsi="Arial" w:cs="Arial"/>
          <w:sz w:val="20"/>
          <w:szCs w:val="20"/>
        </w:rPr>
        <w:t>.</w:t>
      </w:r>
      <w:r w:rsidR="00AB661D">
        <w:rPr>
          <w:rFonts w:ascii="Arial" w:hAnsi="Arial" w:cs="Arial"/>
          <w:sz w:val="20"/>
          <w:szCs w:val="20"/>
        </w:rPr>
        <w:t>044</w:t>
      </w:r>
      <w:r w:rsidRPr="006F0735">
        <w:rPr>
          <w:rFonts w:ascii="Arial" w:hAnsi="Arial" w:cs="Arial"/>
          <w:sz w:val="20"/>
          <w:szCs w:val="20"/>
        </w:rPr>
        <w:t>,- Kč bez DPH</w:t>
      </w:r>
      <w:bookmarkEnd w:id="2"/>
      <w:r w:rsidRPr="006F0735">
        <w:rPr>
          <w:rFonts w:ascii="Arial" w:hAnsi="Arial" w:cs="Arial"/>
          <w:sz w:val="20"/>
          <w:szCs w:val="20"/>
        </w:rPr>
        <w:t>) a je splatné vždy do 15. dne druhého měsíce kalendářního čtvrtletí na účet číslo 10200241/0100</w:t>
      </w:r>
      <w:r w:rsidR="00D16A28">
        <w:rPr>
          <w:rFonts w:ascii="Arial" w:hAnsi="Arial" w:cs="Arial"/>
          <w:sz w:val="20"/>
          <w:szCs w:val="20"/>
        </w:rPr>
        <w:t>,VS 586</w:t>
      </w:r>
      <w:r w:rsidRPr="006F0735">
        <w:rPr>
          <w:rFonts w:ascii="Arial" w:hAnsi="Arial" w:cs="Arial"/>
          <w:sz w:val="20"/>
          <w:szCs w:val="20"/>
        </w:rPr>
        <w:t xml:space="preserve"> u Komerční banky, pobočky Český Krumlov. K nájemnému bude nájemce podnájemci účtovat DPH v zákonem stanovené výši (ke dni podpis</w:t>
      </w:r>
      <w:r w:rsidR="000F67A8" w:rsidRPr="006F0735">
        <w:rPr>
          <w:rFonts w:ascii="Arial" w:hAnsi="Arial" w:cs="Arial"/>
          <w:sz w:val="20"/>
          <w:szCs w:val="20"/>
        </w:rPr>
        <w:t>u této smlouvy činí DPH 21</w:t>
      </w:r>
      <w:r w:rsidRPr="006F0735">
        <w:rPr>
          <w:rFonts w:ascii="Arial" w:hAnsi="Arial" w:cs="Arial"/>
          <w:sz w:val="20"/>
          <w:szCs w:val="20"/>
        </w:rPr>
        <w:t>%). První kalendářní den druhého měsíce čtvrtletí je pro obě strany dnem zdanitelného plnění.</w:t>
      </w:r>
    </w:p>
    <w:p w:rsidR="001077CD" w:rsidRPr="006F0735" w:rsidRDefault="001077CD" w:rsidP="001077CD">
      <w:pPr>
        <w:jc w:val="both"/>
        <w:rPr>
          <w:rFonts w:ascii="Arial" w:hAnsi="Arial" w:cs="Arial"/>
          <w:sz w:val="20"/>
          <w:szCs w:val="20"/>
        </w:rPr>
      </w:pPr>
    </w:p>
    <w:p w:rsidR="001077CD" w:rsidRPr="006F0735" w:rsidRDefault="001077CD" w:rsidP="001077CD">
      <w:pPr>
        <w:jc w:val="both"/>
        <w:rPr>
          <w:rFonts w:ascii="Arial" w:hAnsi="Arial" w:cs="Arial"/>
          <w:sz w:val="20"/>
          <w:szCs w:val="20"/>
        </w:rPr>
      </w:pPr>
    </w:p>
    <w:p w:rsidR="001077CD" w:rsidRPr="006F0735" w:rsidRDefault="001077CD" w:rsidP="001077CD">
      <w:pPr>
        <w:numPr>
          <w:ilvl w:val="0"/>
          <w:numId w:val="12"/>
        </w:numPr>
        <w:jc w:val="both"/>
        <w:rPr>
          <w:rFonts w:ascii="Arial" w:hAnsi="Arial" w:cs="Arial"/>
          <w:sz w:val="20"/>
          <w:szCs w:val="20"/>
        </w:rPr>
      </w:pPr>
      <w:r w:rsidRPr="006F0735">
        <w:rPr>
          <w:rFonts w:ascii="Arial" w:hAnsi="Arial" w:cs="Arial"/>
          <w:sz w:val="20"/>
          <w:szCs w:val="20"/>
        </w:rPr>
        <w:t xml:space="preserve">Nedohodnou-li se smluvní strany jinak, bude nájemné s ohledem na inflaci každoročně zvyšováno o </w:t>
      </w:r>
      <w:r w:rsidR="00AF15C5">
        <w:rPr>
          <w:rFonts w:ascii="Arial" w:hAnsi="Arial" w:cs="Arial"/>
          <w:sz w:val="20"/>
          <w:szCs w:val="20"/>
        </w:rPr>
        <w:t>0,75násobek oficiální míry</w:t>
      </w:r>
      <w:r w:rsidRPr="006F0735">
        <w:rPr>
          <w:rFonts w:ascii="Arial" w:hAnsi="Arial" w:cs="Arial"/>
          <w:sz w:val="20"/>
          <w:szCs w:val="20"/>
        </w:rPr>
        <w:t xml:space="preserve"> inflace</w:t>
      </w:r>
      <w:r w:rsidR="00AF15C5">
        <w:rPr>
          <w:rFonts w:ascii="Arial" w:hAnsi="Arial" w:cs="Arial"/>
          <w:sz w:val="20"/>
          <w:szCs w:val="20"/>
        </w:rPr>
        <w:t xml:space="preserve"> v České republice</w:t>
      </w:r>
      <w:r w:rsidRPr="006F0735">
        <w:rPr>
          <w:rFonts w:ascii="Arial" w:hAnsi="Arial" w:cs="Arial"/>
          <w:sz w:val="20"/>
          <w:szCs w:val="20"/>
        </w:rPr>
        <w:t xml:space="preserve"> za </w:t>
      </w:r>
      <w:r w:rsidR="00AF15C5">
        <w:rPr>
          <w:rFonts w:ascii="Arial" w:hAnsi="Arial" w:cs="Arial"/>
          <w:sz w:val="20"/>
          <w:szCs w:val="20"/>
        </w:rPr>
        <w:t>uplynulý</w:t>
      </w:r>
      <w:r w:rsidRPr="006F0735">
        <w:rPr>
          <w:rFonts w:ascii="Arial" w:hAnsi="Arial" w:cs="Arial"/>
          <w:sz w:val="20"/>
          <w:szCs w:val="20"/>
        </w:rPr>
        <w:t xml:space="preserve"> ka</w:t>
      </w:r>
      <w:r w:rsidR="00AF15C5">
        <w:rPr>
          <w:rFonts w:ascii="Arial" w:hAnsi="Arial" w:cs="Arial"/>
          <w:sz w:val="20"/>
          <w:szCs w:val="20"/>
        </w:rPr>
        <w:t>lendářní rok vyhlá</w:t>
      </w:r>
      <w:r w:rsidR="00764D35">
        <w:rPr>
          <w:rFonts w:ascii="Arial" w:hAnsi="Arial" w:cs="Arial"/>
          <w:sz w:val="20"/>
          <w:szCs w:val="20"/>
        </w:rPr>
        <w:t xml:space="preserve">šené Českým statistickým úřadem, což pronajímatel oznámí nájemci písemnou formou. Pronajímatel má právo zvýšit nájemné o míru inflace dle předchozí věty též zpětně, nejdéle však za období tří let předcházejících rozhodnutí pronajímatele o uplatnění inflační doložky. </w:t>
      </w:r>
      <w:r w:rsidRPr="006F0735">
        <w:rPr>
          <w:rFonts w:ascii="Arial" w:hAnsi="Arial" w:cs="Arial"/>
          <w:sz w:val="20"/>
          <w:szCs w:val="20"/>
        </w:rPr>
        <w:t xml:space="preserve"> Poprvé může </w:t>
      </w:r>
      <w:r w:rsidR="00790F29" w:rsidRPr="006F0735">
        <w:rPr>
          <w:rFonts w:ascii="Arial" w:hAnsi="Arial" w:cs="Arial"/>
          <w:sz w:val="20"/>
          <w:szCs w:val="20"/>
        </w:rPr>
        <w:t xml:space="preserve">být nájemné zvýšeno </w:t>
      </w:r>
      <w:r w:rsidR="00764D35">
        <w:rPr>
          <w:rFonts w:ascii="Arial" w:hAnsi="Arial" w:cs="Arial"/>
          <w:sz w:val="20"/>
          <w:szCs w:val="20"/>
        </w:rPr>
        <w:t>k 1.1.2017.</w:t>
      </w:r>
    </w:p>
    <w:p w:rsidR="00A06020" w:rsidRPr="006F0735" w:rsidRDefault="00A06020">
      <w:pPr>
        <w:pStyle w:val="Zkladntextodsazen"/>
        <w:ind w:left="360"/>
        <w:rPr>
          <w:rFonts w:ascii="Arial" w:hAnsi="Arial" w:cs="Arial"/>
          <w:sz w:val="20"/>
          <w:szCs w:val="20"/>
        </w:rPr>
      </w:pPr>
    </w:p>
    <w:p w:rsidR="00A06020" w:rsidRPr="006F0735" w:rsidRDefault="00A06020">
      <w:pPr>
        <w:pStyle w:val="Zkladntextodsazen"/>
        <w:ind w:left="360"/>
        <w:rPr>
          <w:rFonts w:ascii="Arial" w:hAnsi="Arial" w:cs="Arial"/>
          <w:sz w:val="20"/>
          <w:szCs w:val="20"/>
        </w:rPr>
      </w:pPr>
    </w:p>
    <w:p w:rsidR="006E2D3A" w:rsidRPr="006F0735" w:rsidRDefault="006E2D3A">
      <w:pPr>
        <w:pStyle w:val="Zkladntextodsazen"/>
        <w:ind w:left="0"/>
        <w:jc w:val="center"/>
        <w:rPr>
          <w:rFonts w:ascii="Arial" w:hAnsi="Arial" w:cs="Arial"/>
          <w:b/>
          <w:bCs/>
          <w:sz w:val="20"/>
          <w:szCs w:val="20"/>
        </w:rPr>
      </w:pPr>
    </w:p>
    <w:p w:rsidR="00A06020" w:rsidRPr="006F0735" w:rsidRDefault="00A06020">
      <w:pPr>
        <w:pStyle w:val="Zkladntextodsazen"/>
        <w:ind w:left="0"/>
        <w:jc w:val="center"/>
        <w:rPr>
          <w:rFonts w:ascii="Arial" w:hAnsi="Arial" w:cs="Arial"/>
          <w:b/>
          <w:bCs/>
          <w:sz w:val="20"/>
          <w:szCs w:val="20"/>
        </w:rPr>
      </w:pPr>
      <w:r w:rsidRPr="006F0735">
        <w:rPr>
          <w:rFonts w:ascii="Arial" w:hAnsi="Arial" w:cs="Arial"/>
          <w:b/>
          <w:bCs/>
          <w:sz w:val="20"/>
          <w:szCs w:val="20"/>
        </w:rPr>
        <w:t>V. Ostatní ujednání</w:t>
      </w:r>
    </w:p>
    <w:p w:rsidR="00A06020" w:rsidRPr="006F0735" w:rsidRDefault="00A06020">
      <w:pPr>
        <w:pStyle w:val="Zkladntextodsazen"/>
        <w:numPr>
          <w:ilvl w:val="0"/>
          <w:numId w:val="13"/>
        </w:numPr>
        <w:jc w:val="both"/>
        <w:rPr>
          <w:rFonts w:ascii="Arial" w:hAnsi="Arial" w:cs="Arial"/>
          <w:sz w:val="20"/>
          <w:szCs w:val="20"/>
        </w:rPr>
      </w:pPr>
      <w:r w:rsidRPr="006F0735">
        <w:rPr>
          <w:rFonts w:ascii="Arial" w:hAnsi="Arial" w:cs="Arial"/>
          <w:sz w:val="20"/>
          <w:szCs w:val="20"/>
        </w:rPr>
        <w:t>Předmět podnájmu je kryt základní pojistkou pronajímatele proti živelním škodám a odpovědnosti za škodu.</w:t>
      </w:r>
    </w:p>
    <w:p w:rsidR="00A06020" w:rsidRPr="006F0735" w:rsidRDefault="00A06020">
      <w:pPr>
        <w:pStyle w:val="Zkladntextodsazen"/>
        <w:ind w:left="360"/>
        <w:jc w:val="both"/>
        <w:rPr>
          <w:rFonts w:ascii="Arial" w:hAnsi="Arial" w:cs="Arial"/>
          <w:sz w:val="20"/>
          <w:szCs w:val="20"/>
        </w:rPr>
      </w:pPr>
    </w:p>
    <w:p w:rsidR="00A06020" w:rsidRPr="006F0735" w:rsidRDefault="00A06020">
      <w:pPr>
        <w:pStyle w:val="Zkladntextodsazen"/>
        <w:numPr>
          <w:ilvl w:val="0"/>
          <w:numId w:val="13"/>
        </w:numPr>
        <w:jc w:val="both"/>
        <w:rPr>
          <w:rFonts w:ascii="Arial" w:hAnsi="Arial" w:cs="Arial"/>
          <w:sz w:val="20"/>
          <w:szCs w:val="20"/>
        </w:rPr>
      </w:pPr>
      <w:r w:rsidRPr="006F0735">
        <w:rPr>
          <w:rFonts w:ascii="Arial" w:hAnsi="Arial" w:cs="Arial"/>
          <w:sz w:val="20"/>
          <w:szCs w:val="20"/>
        </w:rPr>
        <w:t>Vnitřní vybavení prostor předmětu podnájmu ve vlastnictví podnájemce bude kryto jeho pojistkou. Podnájemce je povinen uzavřít příslušnou pojistnou smlouvu ohledně odpovědnosti za škody způsobené v souvislosti s jeho činností v předmětu podnájmu. V</w:t>
      </w:r>
      <w:r w:rsidR="0061467E">
        <w:rPr>
          <w:rFonts w:ascii="Arial" w:hAnsi="Arial" w:cs="Arial"/>
          <w:sz w:val="20"/>
          <w:szCs w:val="20"/>
        </w:rPr>
        <w:t xml:space="preserve"> </w:t>
      </w:r>
      <w:r w:rsidRPr="006F0735">
        <w:rPr>
          <w:rFonts w:ascii="Arial" w:hAnsi="Arial" w:cs="Arial"/>
          <w:sz w:val="20"/>
          <w:szCs w:val="20"/>
        </w:rPr>
        <w:t>případě vzniku škod prokazatelně zaviněných podnájemcem na předmětu podnájmu, u nichž plnění pojišťovny nepokryje jejich celý rozsah, je podnájemce povinen uhradit nájemci rozdíl až do výše skutečné škody.</w:t>
      </w:r>
    </w:p>
    <w:p w:rsidR="00A06020" w:rsidRPr="006F0735" w:rsidRDefault="00A06020">
      <w:pPr>
        <w:pStyle w:val="Zkladntextodsazen"/>
        <w:ind w:left="0"/>
        <w:jc w:val="both"/>
        <w:rPr>
          <w:rFonts w:ascii="Arial" w:hAnsi="Arial" w:cs="Arial"/>
          <w:sz w:val="20"/>
          <w:szCs w:val="20"/>
        </w:rPr>
      </w:pPr>
    </w:p>
    <w:p w:rsidR="00A06020" w:rsidRPr="006F0735" w:rsidRDefault="00A06020">
      <w:pPr>
        <w:pStyle w:val="Zkladntextodsazen"/>
        <w:numPr>
          <w:ilvl w:val="0"/>
          <w:numId w:val="13"/>
        </w:numPr>
        <w:jc w:val="both"/>
        <w:rPr>
          <w:rFonts w:ascii="Arial" w:hAnsi="Arial" w:cs="Arial"/>
          <w:sz w:val="20"/>
          <w:szCs w:val="20"/>
        </w:rPr>
      </w:pPr>
      <w:r w:rsidRPr="006F0735">
        <w:rPr>
          <w:rFonts w:ascii="Arial" w:hAnsi="Arial" w:cs="Arial"/>
          <w:sz w:val="20"/>
          <w:szCs w:val="20"/>
        </w:rPr>
        <w:t xml:space="preserve">Podnájemce není oprávněn přenechat předmět podnájmu do užívání třetím osobám bez předchozího písemného souhlasu nájemce. </w:t>
      </w:r>
    </w:p>
    <w:p w:rsidR="00A06020" w:rsidRPr="006F0735" w:rsidRDefault="00A06020">
      <w:pPr>
        <w:pStyle w:val="Zkladntextodsazen"/>
        <w:ind w:left="0"/>
        <w:jc w:val="both"/>
        <w:rPr>
          <w:rFonts w:ascii="Arial" w:hAnsi="Arial" w:cs="Arial"/>
          <w:sz w:val="20"/>
          <w:szCs w:val="20"/>
        </w:rPr>
      </w:pPr>
    </w:p>
    <w:p w:rsidR="00A06020" w:rsidRPr="006F0735" w:rsidRDefault="00A06020">
      <w:pPr>
        <w:pStyle w:val="Zkladntextodsazen"/>
        <w:numPr>
          <w:ilvl w:val="0"/>
          <w:numId w:val="13"/>
        </w:numPr>
        <w:jc w:val="both"/>
        <w:rPr>
          <w:rFonts w:ascii="Arial" w:hAnsi="Arial" w:cs="Arial"/>
          <w:sz w:val="20"/>
          <w:szCs w:val="20"/>
        </w:rPr>
      </w:pPr>
      <w:r w:rsidRPr="006F0735">
        <w:rPr>
          <w:rFonts w:ascii="Arial" w:hAnsi="Arial" w:cs="Arial"/>
          <w:sz w:val="20"/>
          <w:szCs w:val="20"/>
        </w:rPr>
        <w:t>Podnájemce je povinen</w:t>
      </w:r>
      <w:r w:rsidR="00790F29" w:rsidRPr="006F0735">
        <w:rPr>
          <w:rFonts w:ascii="Arial" w:hAnsi="Arial" w:cs="Arial"/>
          <w:sz w:val="20"/>
          <w:szCs w:val="20"/>
        </w:rPr>
        <w:t xml:space="preserve"> a zavazuje se</w:t>
      </w:r>
      <w:r w:rsidRPr="006F0735">
        <w:rPr>
          <w:rFonts w:ascii="Arial" w:hAnsi="Arial" w:cs="Arial"/>
          <w:sz w:val="20"/>
          <w:szCs w:val="20"/>
        </w:rPr>
        <w:t>:</w:t>
      </w:r>
    </w:p>
    <w:p w:rsidR="00A06020" w:rsidRPr="00D16A28" w:rsidRDefault="00A06020" w:rsidP="006E2D3A">
      <w:pPr>
        <w:pStyle w:val="Zkladntextodsazen"/>
        <w:numPr>
          <w:ilvl w:val="1"/>
          <w:numId w:val="19"/>
        </w:numPr>
        <w:jc w:val="both"/>
        <w:rPr>
          <w:rFonts w:ascii="Arial" w:hAnsi="Arial" w:cs="Arial"/>
          <w:sz w:val="20"/>
          <w:szCs w:val="20"/>
        </w:rPr>
      </w:pPr>
      <w:r w:rsidRPr="00D16A28">
        <w:rPr>
          <w:rFonts w:ascii="Arial" w:hAnsi="Arial" w:cs="Arial"/>
          <w:sz w:val="20"/>
          <w:szCs w:val="20"/>
        </w:rPr>
        <w:t xml:space="preserve">Provádět na své náklady běžnou údržbu </w:t>
      </w:r>
      <w:r w:rsidR="006175E7" w:rsidRPr="00D16A28">
        <w:rPr>
          <w:rFonts w:ascii="Arial" w:hAnsi="Arial" w:cs="Arial"/>
          <w:sz w:val="20"/>
          <w:szCs w:val="20"/>
        </w:rPr>
        <w:t xml:space="preserve">a opravy </w:t>
      </w:r>
      <w:r w:rsidRPr="00D16A28">
        <w:rPr>
          <w:rFonts w:ascii="Arial" w:hAnsi="Arial" w:cs="Arial"/>
          <w:sz w:val="20"/>
          <w:szCs w:val="20"/>
        </w:rPr>
        <w:t xml:space="preserve">předmětu podnájmu </w:t>
      </w:r>
      <w:r w:rsidR="00651E29" w:rsidRPr="00D16A28">
        <w:rPr>
          <w:rFonts w:ascii="Arial" w:hAnsi="Arial" w:cs="Arial"/>
          <w:sz w:val="20"/>
          <w:szCs w:val="20"/>
        </w:rPr>
        <w:t>(běžnou údržbou je též provádění oprav do hodnoty 5.000,-Kč za každou jednotlivou opravu)</w:t>
      </w:r>
      <w:r w:rsidR="00D13939" w:rsidRPr="00D16A28">
        <w:rPr>
          <w:rFonts w:ascii="Arial" w:hAnsi="Arial" w:cs="Arial"/>
          <w:sz w:val="20"/>
          <w:szCs w:val="20"/>
        </w:rPr>
        <w:t>,</w:t>
      </w:r>
      <w:r w:rsidR="006175E7" w:rsidRPr="00D16A28">
        <w:rPr>
          <w:rFonts w:ascii="Arial" w:hAnsi="Arial" w:cs="Arial"/>
          <w:sz w:val="20"/>
          <w:szCs w:val="20"/>
        </w:rPr>
        <w:t xml:space="preserve"> </w:t>
      </w:r>
      <w:r w:rsidRPr="00D16A28">
        <w:rPr>
          <w:rFonts w:ascii="Arial" w:hAnsi="Arial" w:cs="Arial"/>
          <w:sz w:val="20"/>
          <w:szCs w:val="20"/>
        </w:rPr>
        <w:t xml:space="preserve">Pečovat o řádný stav předmětu </w:t>
      </w:r>
      <w:r w:rsidR="00790F29" w:rsidRPr="00D16A28">
        <w:rPr>
          <w:rFonts w:ascii="Arial" w:hAnsi="Arial" w:cs="Arial"/>
          <w:sz w:val="20"/>
          <w:szCs w:val="20"/>
        </w:rPr>
        <w:t>pod</w:t>
      </w:r>
      <w:r w:rsidRPr="00D16A28">
        <w:rPr>
          <w:rFonts w:ascii="Arial" w:hAnsi="Arial" w:cs="Arial"/>
          <w:sz w:val="20"/>
          <w:szCs w:val="20"/>
        </w:rPr>
        <w:t>nájmu z hlediska protipožární prevence a bezpečnosti práce.</w:t>
      </w:r>
    </w:p>
    <w:p w:rsidR="00A06020" w:rsidRPr="006F0735" w:rsidRDefault="00790F29" w:rsidP="006E2D3A">
      <w:pPr>
        <w:pStyle w:val="Zkladntextodsazen"/>
        <w:numPr>
          <w:ilvl w:val="1"/>
          <w:numId w:val="19"/>
        </w:numPr>
        <w:jc w:val="both"/>
        <w:rPr>
          <w:rFonts w:ascii="Arial" w:hAnsi="Arial" w:cs="Arial"/>
          <w:sz w:val="20"/>
          <w:szCs w:val="20"/>
        </w:rPr>
      </w:pPr>
      <w:r w:rsidRPr="006F0735">
        <w:rPr>
          <w:rFonts w:ascii="Arial" w:hAnsi="Arial" w:cs="Arial"/>
          <w:sz w:val="20"/>
          <w:szCs w:val="20"/>
        </w:rPr>
        <w:t xml:space="preserve">Umožnit nájemci </w:t>
      </w:r>
      <w:r w:rsidR="00A06020" w:rsidRPr="006F0735">
        <w:rPr>
          <w:rFonts w:ascii="Arial" w:hAnsi="Arial" w:cs="Arial"/>
          <w:sz w:val="20"/>
          <w:szCs w:val="20"/>
        </w:rPr>
        <w:t>přístup do pronajatých prostor na požádání a v doprovodu podnájemce.</w:t>
      </w:r>
    </w:p>
    <w:p w:rsidR="00A06020" w:rsidRPr="006F0735" w:rsidRDefault="00A06020" w:rsidP="006E2D3A">
      <w:pPr>
        <w:pStyle w:val="Zkladntextodsazen"/>
        <w:numPr>
          <w:ilvl w:val="1"/>
          <w:numId w:val="19"/>
        </w:numPr>
        <w:jc w:val="both"/>
        <w:rPr>
          <w:rFonts w:ascii="Arial" w:hAnsi="Arial" w:cs="Arial"/>
          <w:sz w:val="20"/>
          <w:szCs w:val="20"/>
        </w:rPr>
      </w:pPr>
      <w:r w:rsidRPr="006F0735">
        <w:rPr>
          <w:rFonts w:ascii="Arial" w:hAnsi="Arial" w:cs="Arial"/>
          <w:sz w:val="20"/>
          <w:szCs w:val="20"/>
        </w:rPr>
        <w:t>Udržovat předmět podnájmu a okolní prostory v pořádku a čistotě.</w:t>
      </w:r>
    </w:p>
    <w:p w:rsidR="00A06020" w:rsidRPr="006F0735" w:rsidRDefault="00A06020" w:rsidP="006E2D3A">
      <w:pPr>
        <w:pStyle w:val="Zkladntextodsazen"/>
        <w:numPr>
          <w:ilvl w:val="1"/>
          <w:numId w:val="19"/>
        </w:numPr>
        <w:jc w:val="both"/>
        <w:rPr>
          <w:rFonts w:ascii="Arial" w:hAnsi="Arial" w:cs="Arial"/>
          <w:sz w:val="20"/>
          <w:szCs w:val="20"/>
        </w:rPr>
      </w:pPr>
      <w:r w:rsidRPr="006F0735">
        <w:rPr>
          <w:rFonts w:ascii="Arial" w:hAnsi="Arial" w:cs="Arial"/>
          <w:sz w:val="20"/>
          <w:szCs w:val="20"/>
        </w:rPr>
        <w:t>Ohlásit nájemci všechny škody na předmětu podnájmu, škody</w:t>
      </w:r>
      <w:r w:rsidR="00E16690" w:rsidRPr="006F0735">
        <w:rPr>
          <w:rFonts w:ascii="Arial" w:hAnsi="Arial" w:cs="Arial"/>
          <w:sz w:val="20"/>
          <w:szCs w:val="20"/>
        </w:rPr>
        <w:t>,</w:t>
      </w:r>
      <w:r w:rsidRPr="006F0735">
        <w:rPr>
          <w:rFonts w:ascii="Arial" w:hAnsi="Arial" w:cs="Arial"/>
          <w:sz w:val="20"/>
          <w:szCs w:val="20"/>
        </w:rPr>
        <w:t xml:space="preserve"> jejichž vznik zavinil, uhradit nájemci.</w:t>
      </w:r>
    </w:p>
    <w:p w:rsidR="00A06020" w:rsidRPr="006F0735" w:rsidRDefault="00A06020" w:rsidP="006E2D3A">
      <w:pPr>
        <w:pStyle w:val="Zkladntextodsazen"/>
        <w:numPr>
          <w:ilvl w:val="1"/>
          <w:numId w:val="19"/>
        </w:numPr>
        <w:jc w:val="both"/>
        <w:rPr>
          <w:rFonts w:ascii="Arial" w:hAnsi="Arial" w:cs="Arial"/>
          <w:sz w:val="20"/>
          <w:szCs w:val="20"/>
        </w:rPr>
      </w:pPr>
      <w:r w:rsidRPr="006F0735">
        <w:rPr>
          <w:rFonts w:ascii="Arial" w:hAnsi="Arial" w:cs="Arial"/>
          <w:sz w:val="20"/>
          <w:szCs w:val="20"/>
        </w:rPr>
        <w:t>Po skončení podnájmu vrátit předmět podnájmu ve stavu odpovídajícím obvyklému opotřebení.</w:t>
      </w:r>
    </w:p>
    <w:p w:rsidR="00A06020" w:rsidRPr="006F0735" w:rsidRDefault="00A06020" w:rsidP="006E2D3A">
      <w:pPr>
        <w:pStyle w:val="Zkladntextodsazen"/>
        <w:numPr>
          <w:ilvl w:val="1"/>
          <w:numId w:val="19"/>
        </w:numPr>
        <w:jc w:val="both"/>
        <w:rPr>
          <w:rFonts w:ascii="Arial" w:hAnsi="Arial" w:cs="Arial"/>
          <w:sz w:val="20"/>
          <w:szCs w:val="20"/>
        </w:rPr>
      </w:pPr>
      <w:r w:rsidRPr="006F0735">
        <w:rPr>
          <w:rFonts w:ascii="Arial" w:hAnsi="Arial" w:cs="Arial"/>
          <w:sz w:val="20"/>
          <w:szCs w:val="20"/>
        </w:rPr>
        <w:t>V případě jakýchkoliv stavebních úprav předmětu podnájmu musí mít podnájemce písemný souhlas nájemce, jinak v plné míře odpovídá za škodu vzniklou nerespektováním stavebních, hygienických, bezpečnostních a jiných obecně závazných předpisů.</w:t>
      </w:r>
    </w:p>
    <w:p w:rsidR="00A06020" w:rsidRPr="006F0735" w:rsidRDefault="00A06020" w:rsidP="006E2D3A">
      <w:pPr>
        <w:pStyle w:val="Zkladntextodsazen"/>
        <w:numPr>
          <w:ilvl w:val="1"/>
          <w:numId w:val="19"/>
        </w:numPr>
        <w:jc w:val="both"/>
        <w:rPr>
          <w:rFonts w:ascii="Arial" w:hAnsi="Arial" w:cs="Arial"/>
          <w:sz w:val="20"/>
          <w:szCs w:val="20"/>
        </w:rPr>
      </w:pPr>
      <w:r w:rsidRPr="006F0735">
        <w:rPr>
          <w:rFonts w:ascii="Arial" w:hAnsi="Arial" w:cs="Arial"/>
          <w:sz w:val="20"/>
          <w:szCs w:val="20"/>
        </w:rPr>
        <w:t>Vykonávat svoji činnost takovým způsobem, aby umožnil bez překážek činnost nájemci i ostatním uživatelům areálu.</w:t>
      </w:r>
    </w:p>
    <w:p w:rsidR="00A06020" w:rsidRPr="006F0735" w:rsidRDefault="00A06020">
      <w:pPr>
        <w:pStyle w:val="Zkladntextodsazen"/>
        <w:ind w:left="360"/>
        <w:rPr>
          <w:rFonts w:ascii="Arial" w:hAnsi="Arial" w:cs="Arial"/>
          <w:sz w:val="20"/>
          <w:szCs w:val="20"/>
        </w:rPr>
      </w:pPr>
    </w:p>
    <w:p w:rsidR="00A06020" w:rsidRPr="006F0735" w:rsidRDefault="00A06020">
      <w:pPr>
        <w:pStyle w:val="Zkladntextodsazen"/>
        <w:numPr>
          <w:ilvl w:val="0"/>
          <w:numId w:val="13"/>
        </w:numPr>
        <w:jc w:val="both"/>
        <w:rPr>
          <w:rFonts w:ascii="Arial" w:hAnsi="Arial" w:cs="Arial"/>
          <w:sz w:val="20"/>
          <w:szCs w:val="20"/>
        </w:rPr>
      </w:pPr>
      <w:r w:rsidRPr="006F0735">
        <w:rPr>
          <w:rFonts w:ascii="Arial" w:hAnsi="Arial" w:cs="Arial"/>
          <w:sz w:val="20"/>
          <w:szCs w:val="20"/>
        </w:rPr>
        <w:t>Podnájemce je povinen uzavřít přímo s doda</w:t>
      </w:r>
      <w:r w:rsidR="00CC0230" w:rsidRPr="006F0735">
        <w:rPr>
          <w:rFonts w:ascii="Arial" w:hAnsi="Arial" w:cs="Arial"/>
          <w:sz w:val="20"/>
          <w:szCs w:val="20"/>
        </w:rPr>
        <w:t>vateli smlouv</w:t>
      </w:r>
      <w:r w:rsidR="00D16A28">
        <w:rPr>
          <w:rFonts w:ascii="Arial" w:hAnsi="Arial" w:cs="Arial"/>
          <w:sz w:val="20"/>
          <w:szCs w:val="20"/>
          <w:lang w:val="cs-CZ"/>
        </w:rPr>
        <w:t>u</w:t>
      </w:r>
      <w:r w:rsidR="00CC0230" w:rsidRPr="006F0735">
        <w:rPr>
          <w:rFonts w:ascii="Arial" w:hAnsi="Arial" w:cs="Arial"/>
          <w:sz w:val="20"/>
          <w:szCs w:val="20"/>
        </w:rPr>
        <w:t xml:space="preserve"> na </w:t>
      </w:r>
      <w:r w:rsidRPr="006F0735">
        <w:rPr>
          <w:rFonts w:ascii="Arial" w:hAnsi="Arial" w:cs="Arial"/>
          <w:sz w:val="20"/>
          <w:szCs w:val="20"/>
        </w:rPr>
        <w:t xml:space="preserve">odvoz </w:t>
      </w:r>
      <w:r w:rsidR="009A56DF">
        <w:rPr>
          <w:rFonts w:ascii="Arial" w:hAnsi="Arial" w:cs="Arial"/>
          <w:sz w:val="20"/>
          <w:szCs w:val="20"/>
          <w:lang w:val="cs-CZ"/>
        </w:rPr>
        <w:t xml:space="preserve">separovaného </w:t>
      </w:r>
      <w:r w:rsidRPr="006F0735">
        <w:rPr>
          <w:rFonts w:ascii="Arial" w:hAnsi="Arial" w:cs="Arial"/>
          <w:sz w:val="20"/>
          <w:szCs w:val="20"/>
        </w:rPr>
        <w:t>odpadu, případně některých dalších služeb, které nejsou sjednány v této smlouvě.</w:t>
      </w:r>
    </w:p>
    <w:p w:rsidR="00A06020" w:rsidRDefault="00A06020">
      <w:pPr>
        <w:pStyle w:val="Zkladntextodsazen"/>
        <w:ind w:left="0"/>
        <w:jc w:val="both"/>
        <w:rPr>
          <w:rFonts w:ascii="Arial" w:hAnsi="Arial" w:cs="Arial"/>
          <w:sz w:val="20"/>
          <w:szCs w:val="20"/>
          <w:lang w:val="cs-CZ"/>
        </w:rPr>
      </w:pPr>
    </w:p>
    <w:p w:rsidR="00E7749A" w:rsidRDefault="00E7749A">
      <w:pPr>
        <w:pStyle w:val="Zkladntextodsazen"/>
        <w:ind w:left="0"/>
        <w:jc w:val="both"/>
        <w:rPr>
          <w:rFonts w:ascii="Arial" w:hAnsi="Arial" w:cs="Arial"/>
          <w:sz w:val="20"/>
          <w:szCs w:val="20"/>
          <w:lang w:val="cs-CZ"/>
        </w:rPr>
      </w:pPr>
    </w:p>
    <w:p w:rsidR="00E7749A" w:rsidRDefault="00E7749A">
      <w:pPr>
        <w:pStyle w:val="Zkladntextodsazen"/>
        <w:ind w:left="0"/>
        <w:jc w:val="both"/>
        <w:rPr>
          <w:rFonts w:ascii="Arial" w:hAnsi="Arial" w:cs="Arial"/>
          <w:sz w:val="20"/>
          <w:szCs w:val="20"/>
          <w:lang w:val="cs-CZ"/>
        </w:rPr>
      </w:pPr>
    </w:p>
    <w:p w:rsidR="00E7749A" w:rsidRDefault="00E7749A">
      <w:pPr>
        <w:pStyle w:val="Zkladntextodsazen"/>
        <w:ind w:left="0"/>
        <w:jc w:val="both"/>
        <w:rPr>
          <w:rFonts w:ascii="Arial" w:hAnsi="Arial" w:cs="Arial"/>
          <w:sz w:val="20"/>
          <w:szCs w:val="20"/>
          <w:lang w:val="cs-CZ"/>
        </w:rPr>
      </w:pPr>
    </w:p>
    <w:p w:rsidR="00E7749A" w:rsidRDefault="00E7749A">
      <w:pPr>
        <w:pStyle w:val="Zkladntextodsazen"/>
        <w:ind w:left="0"/>
        <w:jc w:val="both"/>
        <w:rPr>
          <w:rFonts w:ascii="Arial" w:hAnsi="Arial" w:cs="Arial"/>
          <w:sz w:val="20"/>
          <w:szCs w:val="20"/>
          <w:lang w:val="cs-CZ"/>
        </w:rPr>
      </w:pPr>
    </w:p>
    <w:p w:rsidR="00E7749A" w:rsidRPr="00E7749A" w:rsidRDefault="00E7749A">
      <w:pPr>
        <w:pStyle w:val="Zkladntextodsazen"/>
        <w:ind w:left="0"/>
        <w:jc w:val="both"/>
        <w:rPr>
          <w:rFonts w:ascii="Arial" w:hAnsi="Arial" w:cs="Arial"/>
          <w:sz w:val="20"/>
          <w:szCs w:val="20"/>
          <w:lang w:val="cs-CZ"/>
        </w:rPr>
      </w:pPr>
    </w:p>
    <w:p w:rsidR="00A06020" w:rsidRPr="009A56DF" w:rsidRDefault="00A06020">
      <w:pPr>
        <w:pStyle w:val="Zkladntextodsazen"/>
        <w:numPr>
          <w:ilvl w:val="0"/>
          <w:numId w:val="13"/>
        </w:numPr>
        <w:jc w:val="both"/>
        <w:rPr>
          <w:rFonts w:ascii="Arial" w:hAnsi="Arial" w:cs="Arial"/>
          <w:sz w:val="20"/>
          <w:szCs w:val="20"/>
        </w:rPr>
      </w:pPr>
      <w:r w:rsidRPr="006F0735">
        <w:rPr>
          <w:rFonts w:ascii="Arial" w:hAnsi="Arial" w:cs="Arial"/>
          <w:sz w:val="20"/>
          <w:szCs w:val="20"/>
        </w:rPr>
        <w:t xml:space="preserve">Podnájemce se zavazuje platit nájemci </w:t>
      </w:r>
      <w:r w:rsidRPr="006F0735">
        <w:rPr>
          <w:rFonts w:ascii="Arial" w:hAnsi="Arial" w:cs="Arial"/>
          <w:b/>
          <w:sz w:val="20"/>
          <w:szCs w:val="20"/>
        </w:rPr>
        <w:t>úhrady za poskytnuté služby</w:t>
      </w:r>
      <w:r w:rsidRPr="006F0735">
        <w:rPr>
          <w:rFonts w:ascii="Arial" w:hAnsi="Arial" w:cs="Arial"/>
          <w:sz w:val="20"/>
          <w:szCs w:val="20"/>
        </w:rPr>
        <w:t xml:space="preserve"> zajišťované nájemcem (v</w:t>
      </w:r>
      <w:r w:rsidR="00E16690" w:rsidRPr="006F0735">
        <w:rPr>
          <w:rFonts w:ascii="Arial" w:hAnsi="Arial" w:cs="Arial"/>
          <w:sz w:val="20"/>
          <w:szCs w:val="20"/>
        </w:rPr>
        <w:t>iz bod II.4.  smlouvy)</w:t>
      </w:r>
      <w:r w:rsidR="00D16A28">
        <w:rPr>
          <w:rFonts w:ascii="Arial" w:hAnsi="Arial" w:cs="Arial"/>
          <w:sz w:val="20"/>
          <w:szCs w:val="20"/>
          <w:lang w:val="cs-CZ"/>
        </w:rPr>
        <w:t xml:space="preserve"> a to v poměru plochy pronajatých ploch</w:t>
      </w:r>
      <w:r w:rsidR="006C793B">
        <w:rPr>
          <w:rFonts w:ascii="Arial" w:hAnsi="Arial" w:cs="Arial"/>
          <w:sz w:val="20"/>
          <w:szCs w:val="20"/>
          <w:lang w:val="cs-CZ"/>
        </w:rPr>
        <w:t xml:space="preserve"> a dle počtu nájemců v příslušném poschodí</w:t>
      </w:r>
      <w:r w:rsidR="00E16690" w:rsidRPr="006F0735">
        <w:rPr>
          <w:rFonts w:ascii="Arial" w:hAnsi="Arial" w:cs="Arial"/>
          <w:sz w:val="20"/>
          <w:szCs w:val="20"/>
        </w:rPr>
        <w:t xml:space="preserve"> </w:t>
      </w:r>
      <w:r w:rsidR="00E16690" w:rsidRPr="006F0735">
        <w:rPr>
          <w:rFonts w:ascii="Arial" w:hAnsi="Arial" w:cs="Arial"/>
          <w:b/>
          <w:sz w:val="20"/>
          <w:szCs w:val="20"/>
        </w:rPr>
        <w:t xml:space="preserve">formou </w:t>
      </w:r>
      <w:r w:rsidR="000F67A8" w:rsidRPr="006F0735">
        <w:rPr>
          <w:rFonts w:ascii="Arial" w:hAnsi="Arial" w:cs="Arial"/>
          <w:b/>
          <w:sz w:val="20"/>
          <w:szCs w:val="20"/>
        </w:rPr>
        <w:t xml:space="preserve">čtvrtletních </w:t>
      </w:r>
      <w:r w:rsidRPr="006F0735">
        <w:rPr>
          <w:rFonts w:ascii="Arial" w:hAnsi="Arial" w:cs="Arial"/>
          <w:b/>
          <w:sz w:val="20"/>
          <w:szCs w:val="20"/>
        </w:rPr>
        <w:t>záloh</w:t>
      </w:r>
      <w:r w:rsidRPr="006F0735">
        <w:rPr>
          <w:rFonts w:ascii="Arial" w:hAnsi="Arial" w:cs="Arial"/>
          <w:sz w:val="20"/>
          <w:szCs w:val="20"/>
        </w:rPr>
        <w:t xml:space="preserve"> v celkové výši </w:t>
      </w:r>
      <w:r w:rsidR="009A56DF" w:rsidRPr="009A56DF">
        <w:rPr>
          <w:rFonts w:ascii="Arial" w:hAnsi="Arial" w:cs="Arial"/>
          <w:b/>
          <w:sz w:val="20"/>
          <w:szCs w:val="20"/>
          <w:lang w:val="cs-CZ"/>
        </w:rPr>
        <w:t>7</w:t>
      </w:r>
      <w:r w:rsidRPr="009A56DF">
        <w:rPr>
          <w:rFonts w:ascii="Arial" w:hAnsi="Arial" w:cs="Arial"/>
          <w:b/>
          <w:bCs/>
          <w:sz w:val="20"/>
          <w:szCs w:val="20"/>
        </w:rPr>
        <w:t>.</w:t>
      </w:r>
      <w:r w:rsidR="009A56DF" w:rsidRPr="009A56DF">
        <w:rPr>
          <w:rFonts w:ascii="Arial" w:hAnsi="Arial" w:cs="Arial"/>
          <w:b/>
          <w:bCs/>
          <w:sz w:val="20"/>
          <w:szCs w:val="20"/>
          <w:lang w:val="cs-CZ"/>
        </w:rPr>
        <w:t>50</w:t>
      </w:r>
      <w:r w:rsidRPr="009A56DF">
        <w:rPr>
          <w:rFonts w:ascii="Arial" w:hAnsi="Arial" w:cs="Arial"/>
          <w:b/>
          <w:bCs/>
          <w:sz w:val="20"/>
          <w:szCs w:val="20"/>
        </w:rPr>
        <w:t>0,-</w:t>
      </w:r>
      <w:r w:rsidRPr="006F0735">
        <w:rPr>
          <w:rFonts w:ascii="Arial" w:hAnsi="Arial" w:cs="Arial"/>
          <w:b/>
          <w:bCs/>
          <w:sz w:val="20"/>
          <w:szCs w:val="20"/>
        </w:rPr>
        <w:t xml:space="preserve"> Kč</w:t>
      </w:r>
      <w:r w:rsidR="000F67A8" w:rsidRPr="006F0735">
        <w:rPr>
          <w:rFonts w:ascii="Arial" w:hAnsi="Arial" w:cs="Arial"/>
          <w:b/>
          <w:bCs/>
          <w:sz w:val="20"/>
          <w:szCs w:val="20"/>
        </w:rPr>
        <w:t xml:space="preserve"> + DPH</w:t>
      </w:r>
      <w:r w:rsidRPr="006F0735">
        <w:rPr>
          <w:rFonts w:ascii="Arial" w:hAnsi="Arial" w:cs="Arial"/>
          <w:b/>
          <w:bCs/>
          <w:sz w:val="20"/>
          <w:szCs w:val="20"/>
        </w:rPr>
        <w:t>:</w:t>
      </w:r>
      <w:r w:rsidR="009A56DF">
        <w:rPr>
          <w:rFonts w:ascii="Arial" w:hAnsi="Arial" w:cs="Arial"/>
          <w:b/>
          <w:bCs/>
          <w:sz w:val="20"/>
          <w:szCs w:val="20"/>
          <w:lang w:val="cs-CZ"/>
        </w:rPr>
        <w:t xml:space="preserve"> </w:t>
      </w:r>
    </w:p>
    <w:p w:rsidR="009A56DF" w:rsidRDefault="009A56DF" w:rsidP="009A56DF">
      <w:pPr>
        <w:pStyle w:val="Odstavecseseznamem"/>
        <w:rPr>
          <w:rFonts w:ascii="Arial" w:hAnsi="Arial" w:cs="Arial"/>
          <w:sz w:val="20"/>
          <w:szCs w:val="20"/>
        </w:rPr>
      </w:pPr>
      <w:r>
        <w:rPr>
          <w:rFonts w:ascii="Arial" w:hAnsi="Arial" w:cs="Arial"/>
          <w:sz w:val="20"/>
          <w:szCs w:val="20"/>
        </w:rPr>
        <w:t>a) dodávka tepla …………………………………………..5.8</w:t>
      </w:r>
      <w:r w:rsidR="00854C0A">
        <w:rPr>
          <w:rFonts w:ascii="Arial" w:hAnsi="Arial" w:cs="Arial"/>
          <w:sz w:val="20"/>
          <w:szCs w:val="20"/>
        </w:rPr>
        <w:t>5</w:t>
      </w:r>
      <w:r>
        <w:rPr>
          <w:rFonts w:ascii="Arial" w:hAnsi="Arial" w:cs="Arial"/>
          <w:sz w:val="20"/>
          <w:szCs w:val="20"/>
        </w:rPr>
        <w:t>0,-Kč</w:t>
      </w:r>
      <w:r w:rsidR="00854C0A">
        <w:rPr>
          <w:rFonts w:ascii="Arial" w:hAnsi="Arial" w:cs="Arial"/>
          <w:sz w:val="20"/>
          <w:szCs w:val="20"/>
        </w:rPr>
        <w:t>+DPH</w:t>
      </w:r>
    </w:p>
    <w:p w:rsidR="009A56DF" w:rsidRPr="009A56DF" w:rsidRDefault="009A56DF" w:rsidP="009A56DF">
      <w:pPr>
        <w:pStyle w:val="Zkladntextodsazen"/>
        <w:ind w:left="720"/>
        <w:jc w:val="both"/>
        <w:rPr>
          <w:rFonts w:ascii="Arial" w:hAnsi="Arial" w:cs="Arial"/>
          <w:sz w:val="20"/>
          <w:szCs w:val="20"/>
        </w:rPr>
      </w:pPr>
      <w:r>
        <w:rPr>
          <w:rFonts w:ascii="Arial" w:hAnsi="Arial" w:cs="Arial"/>
          <w:sz w:val="20"/>
          <w:szCs w:val="20"/>
          <w:lang w:val="cs-CZ"/>
        </w:rPr>
        <w:t>b) el.enerie          ………………………………………….</w:t>
      </w:r>
      <w:r w:rsidR="00854C0A">
        <w:rPr>
          <w:rFonts w:ascii="Arial" w:hAnsi="Arial" w:cs="Arial"/>
          <w:sz w:val="20"/>
          <w:szCs w:val="20"/>
          <w:lang w:val="cs-CZ"/>
        </w:rPr>
        <w:t>1.200,-Kč+DPH</w:t>
      </w:r>
    </w:p>
    <w:p w:rsidR="009A56DF" w:rsidRDefault="00854C0A" w:rsidP="00854C0A">
      <w:pPr>
        <w:pStyle w:val="Odstavecseseznamem"/>
        <w:ind w:left="0" w:firstLine="708"/>
        <w:rPr>
          <w:rFonts w:ascii="Arial" w:hAnsi="Arial" w:cs="Arial"/>
          <w:sz w:val="20"/>
          <w:szCs w:val="20"/>
        </w:rPr>
      </w:pPr>
      <w:r>
        <w:rPr>
          <w:rFonts w:ascii="Arial" w:hAnsi="Arial" w:cs="Arial"/>
          <w:sz w:val="20"/>
          <w:szCs w:val="20"/>
        </w:rPr>
        <w:t>c) odpad  …………………………………………………..   450,-Kč +DPH</w:t>
      </w:r>
    </w:p>
    <w:p w:rsidR="009A56DF" w:rsidRPr="006F0735" w:rsidRDefault="009A56DF" w:rsidP="00854C0A">
      <w:pPr>
        <w:pStyle w:val="Zkladntextodsazen"/>
        <w:ind w:left="720"/>
        <w:jc w:val="both"/>
        <w:rPr>
          <w:rFonts w:ascii="Arial" w:hAnsi="Arial" w:cs="Arial"/>
          <w:sz w:val="20"/>
          <w:szCs w:val="20"/>
        </w:rPr>
      </w:pPr>
    </w:p>
    <w:p w:rsidR="00790F29" w:rsidRPr="006F0735" w:rsidRDefault="00A06020" w:rsidP="00790F29">
      <w:pPr>
        <w:pStyle w:val="Zkladntextodsazen"/>
        <w:ind w:left="708" w:firstLine="12"/>
        <w:jc w:val="both"/>
        <w:rPr>
          <w:rFonts w:ascii="Arial" w:hAnsi="Arial" w:cs="Arial"/>
          <w:sz w:val="20"/>
          <w:szCs w:val="20"/>
        </w:rPr>
      </w:pPr>
      <w:r w:rsidRPr="006F0735">
        <w:rPr>
          <w:rFonts w:ascii="Arial" w:hAnsi="Arial" w:cs="Arial"/>
          <w:sz w:val="20"/>
          <w:szCs w:val="20"/>
        </w:rPr>
        <w:t>současně s platbou nájemného na tentýž účet (viz bo</w:t>
      </w:r>
      <w:r w:rsidR="00E16690" w:rsidRPr="006F0735">
        <w:rPr>
          <w:rFonts w:ascii="Arial" w:hAnsi="Arial" w:cs="Arial"/>
          <w:sz w:val="20"/>
          <w:szCs w:val="20"/>
        </w:rPr>
        <w:t xml:space="preserve">d IV.1. smlouvy). </w:t>
      </w:r>
      <w:r w:rsidR="00790F29" w:rsidRPr="006F0735">
        <w:rPr>
          <w:rFonts w:ascii="Arial" w:hAnsi="Arial" w:cs="Arial"/>
          <w:sz w:val="20"/>
          <w:szCs w:val="20"/>
        </w:rPr>
        <w:t>Tyto zálohy budou zúčtovány nájemcem ke konci roku, nejpozději do konce následujícího čtvrtletí po obdržení dodavatelských faktur. Nájemce si vyhrazuje právo změnit po předchozím oznámení podnájemci výši čtvrtletních záloh v míře odpovídající změně ceny služby nebo podle zjištěné skutečné spotřeby.</w:t>
      </w:r>
    </w:p>
    <w:p w:rsidR="00790F29" w:rsidRDefault="00790F29" w:rsidP="00790F29">
      <w:pPr>
        <w:pStyle w:val="Zkladntextodsazen"/>
        <w:ind w:left="708" w:firstLine="12"/>
        <w:jc w:val="both"/>
        <w:rPr>
          <w:rFonts w:ascii="Arial" w:hAnsi="Arial" w:cs="Arial"/>
          <w:sz w:val="20"/>
          <w:szCs w:val="20"/>
          <w:lang w:val="cs-CZ"/>
        </w:rPr>
      </w:pPr>
    </w:p>
    <w:p w:rsidR="00C20B41" w:rsidRPr="00C20B41" w:rsidRDefault="00C20B41" w:rsidP="00790F29">
      <w:pPr>
        <w:pStyle w:val="Zkladntextodsazen"/>
        <w:ind w:left="708" w:firstLine="12"/>
        <w:jc w:val="both"/>
        <w:rPr>
          <w:rFonts w:ascii="Arial" w:hAnsi="Arial" w:cs="Arial"/>
          <w:sz w:val="20"/>
          <w:szCs w:val="20"/>
          <w:lang w:val="cs-CZ"/>
        </w:rPr>
      </w:pPr>
    </w:p>
    <w:p w:rsidR="00A06020" w:rsidRPr="006F0735" w:rsidRDefault="00A06020">
      <w:pPr>
        <w:pStyle w:val="Zkladntextodsazen"/>
        <w:ind w:left="708" w:firstLine="12"/>
        <w:jc w:val="both"/>
        <w:rPr>
          <w:rFonts w:ascii="Arial" w:hAnsi="Arial" w:cs="Arial"/>
          <w:sz w:val="20"/>
          <w:szCs w:val="20"/>
        </w:rPr>
      </w:pPr>
    </w:p>
    <w:p w:rsidR="006E2D3A" w:rsidRPr="006F0735" w:rsidRDefault="006E2D3A" w:rsidP="0068173A">
      <w:pPr>
        <w:pStyle w:val="Zkladntextodsazen"/>
        <w:ind w:left="0"/>
        <w:jc w:val="center"/>
        <w:rPr>
          <w:rFonts w:ascii="Arial" w:hAnsi="Arial" w:cs="Arial"/>
          <w:b/>
          <w:bCs/>
          <w:sz w:val="20"/>
          <w:szCs w:val="20"/>
        </w:rPr>
      </w:pPr>
    </w:p>
    <w:p w:rsidR="0068173A" w:rsidRPr="006F0735" w:rsidRDefault="0068173A" w:rsidP="0068173A">
      <w:pPr>
        <w:pStyle w:val="Zkladntextodsazen"/>
        <w:ind w:left="0"/>
        <w:jc w:val="center"/>
        <w:rPr>
          <w:rFonts w:ascii="Arial" w:hAnsi="Arial" w:cs="Arial"/>
          <w:b/>
          <w:bCs/>
          <w:sz w:val="20"/>
          <w:szCs w:val="20"/>
        </w:rPr>
      </w:pPr>
      <w:r w:rsidRPr="006F0735">
        <w:rPr>
          <w:rFonts w:ascii="Arial" w:hAnsi="Arial" w:cs="Arial"/>
          <w:b/>
          <w:bCs/>
          <w:sz w:val="20"/>
          <w:szCs w:val="20"/>
        </w:rPr>
        <w:t>V</w:t>
      </w:r>
      <w:r w:rsidR="006E2D3A" w:rsidRPr="006F0735">
        <w:rPr>
          <w:rFonts w:ascii="Arial" w:hAnsi="Arial" w:cs="Arial"/>
          <w:b/>
          <w:bCs/>
          <w:sz w:val="20"/>
          <w:szCs w:val="20"/>
        </w:rPr>
        <w:t>I</w:t>
      </w:r>
      <w:r w:rsidRPr="006F0735">
        <w:rPr>
          <w:rFonts w:ascii="Arial" w:hAnsi="Arial" w:cs="Arial"/>
          <w:b/>
          <w:bCs/>
          <w:sz w:val="20"/>
          <w:szCs w:val="20"/>
        </w:rPr>
        <w:t>.  Skončení nájmu a úrok z prodlení</w:t>
      </w:r>
    </w:p>
    <w:p w:rsidR="00A413E7" w:rsidRPr="006F0735" w:rsidRDefault="00A413E7" w:rsidP="00A413E7">
      <w:pPr>
        <w:pStyle w:val="Zkladntextodsazen"/>
        <w:numPr>
          <w:ilvl w:val="0"/>
          <w:numId w:val="14"/>
        </w:numPr>
        <w:jc w:val="both"/>
        <w:rPr>
          <w:rFonts w:ascii="Arial" w:hAnsi="Arial" w:cs="Arial"/>
          <w:sz w:val="20"/>
          <w:szCs w:val="20"/>
        </w:rPr>
      </w:pPr>
      <w:r w:rsidRPr="006F0735">
        <w:rPr>
          <w:rFonts w:ascii="Arial" w:hAnsi="Arial" w:cs="Arial"/>
          <w:sz w:val="20"/>
          <w:szCs w:val="20"/>
        </w:rPr>
        <w:t>V případě, že podnájemce ke dni skončení podnájmu nevyklidí předmět podnájmu, zavazuje se zaplatit nájemci smluvní pokutu ve výši dvojnásobku denního nájemného za každý den prodlení. Toto ustanovení nemá vliv na náhradu škody vzniklé nájemci v důsledku nevyklizení předmětu podnájmu podnájemcem.</w:t>
      </w:r>
    </w:p>
    <w:p w:rsidR="00A413E7" w:rsidRPr="006F0735" w:rsidRDefault="00A413E7" w:rsidP="00A413E7">
      <w:pPr>
        <w:pStyle w:val="Zkladntextodsazen"/>
        <w:ind w:left="720"/>
        <w:jc w:val="both"/>
        <w:rPr>
          <w:rFonts w:ascii="Arial" w:hAnsi="Arial" w:cs="Arial"/>
          <w:sz w:val="20"/>
          <w:szCs w:val="20"/>
        </w:rPr>
      </w:pPr>
    </w:p>
    <w:p w:rsidR="00A06020" w:rsidRPr="006F0735" w:rsidRDefault="00A413E7" w:rsidP="00A413E7">
      <w:pPr>
        <w:pStyle w:val="Zkladntextodsazen"/>
        <w:numPr>
          <w:ilvl w:val="0"/>
          <w:numId w:val="14"/>
        </w:numPr>
        <w:jc w:val="both"/>
        <w:rPr>
          <w:rFonts w:ascii="Arial" w:hAnsi="Arial" w:cs="Arial"/>
          <w:sz w:val="20"/>
          <w:szCs w:val="20"/>
        </w:rPr>
      </w:pPr>
      <w:r w:rsidRPr="006F0735">
        <w:rPr>
          <w:rFonts w:ascii="Arial" w:hAnsi="Arial" w:cs="Arial"/>
          <w:sz w:val="20"/>
          <w:szCs w:val="20"/>
        </w:rPr>
        <w:t>V případě prodlení s placením nájemného nebo záloh za poskytované služby zavazuje se podnájemce platit nájemci úrok z prodlení stanovený postupem dle Nařízení vlády č. 142/94 Sb. ve znění pozdějších předpisů.</w:t>
      </w:r>
    </w:p>
    <w:p w:rsidR="00A413E7" w:rsidRPr="006F0735" w:rsidRDefault="00A413E7">
      <w:pPr>
        <w:pStyle w:val="Nadpis3"/>
        <w:tabs>
          <w:tab w:val="left" w:pos="3780"/>
          <w:tab w:val="left" w:pos="4680"/>
        </w:tabs>
        <w:rPr>
          <w:sz w:val="20"/>
          <w:szCs w:val="20"/>
        </w:rPr>
      </w:pPr>
    </w:p>
    <w:p w:rsidR="00A413E7" w:rsidRPr="006F0735" w:rsidRDefault="00A413E7">
      <w:pPr>
        <w:pStyle w:val="Nadpis3"/>
        <w:tabs>
          <w:tab w:val="left" w:pos="3780"/>
          <w:tab w:val="left" w:pos="4680"/>
        </w:tabs>
        <w:rPr>
          <w:sz w:val="20"/>
          <w:szCs w:val="20"/>
        </w:rPr>
      </w:pPr>
    </w:p>
    <w:p w:rsidR="00A06020" w:rsidRPr="006F0735" w:rsidRDefault="00A06020">
      <w:pPr>
        <w:pStyle w:val="Nadpis3"/>
        <w:tabs>
          <w:tab w:val="left" w:pos="3780"/>
          <w:tab w:val="left" w:pos="4680"/>
        </w:tabs>
        <w:rPr>
          <w:sz w:val="20"/>
          <w:szCs w:val="20"/>
        </w:rPr>
      </w:pPr>
      <w:r w:rsidRPr="006F0735">
        <w:rPr>
          <w:sz w:val="20"/>
          <w:szCs w:val="20"/>
        </w:rPr>
        <w:t>V</w:t>
      </w:r>
      <w:r w:rsidR="006E2D3A" w:rsidRPr="006F0735">
        <w:rPr>
          <w:sz w:val="20"/>
          <w:szCs w:val="20"/>
        </w:rPr>
        <w:t>I</w:t>
      </w:r>
      <w:r w:rsidRPr="006F0735">
        <w:rPr>
          <w:sz w:val="20"/>
          <w:szCs w:val="20"/>
        </w:rPr>
        <w:t>I.  Závěrečná ustanovení</w:t>
      </w:r>
    </w:p>
    <w:p w:rsidR="00A06020" w:rsidRDefault="00A06020">
      <w:pPr>
        <w:numPr>
          <w:ilvl w:val="0"/>
          <w:numId w:val="16"/>
        </w:numPr>
        <w:jc w:val="both"/>
        <w:rPr>
          <w:rFonts w:ascii="Arial" w:hAnsi="Arial" w:cs="Arial"/>
          <w:sz w:val="20"/>
          <w:szCs w:val="20"/>
        </w:rPr>
      </w:pPr>
      <w:r w:rsidRPr="006F0735">
        <w:rPr>
          <w:rFonts w:ascii="Arial" w:hAnsi="Arial" w:cs="Arial"/>
          <w:sz w:val="20"/>
          <w:szCs w:val="20"/>
        </w:rPr>
        <w:t>Smluvní strany prohlašují, že si tuto smlouvu před jejím podpisem přečetly, že byla uzavřena po vzájemném projednání podle jejich pravé, svobodné a vážné vůle. Veškeré změny a dodatky této smlouvy je možno provést pouze písemně.</w:t>
      </w:r>
    </w:p>
    <w:p w:rsidR="008F0EEB" w:rsidRPr="006F0735" w:rsidRDefault="008F0EEB">
      <w:pPr>
        <w:numPr>
          <w:ilvl w:val="0"/>
          <w:numId w:val="16"/>
        </w:numPr>
        <w:jc w:val="both"/>
        <w:rPr>
          <w:rFonts w:ascii="Arial" w:hAnsi="Arial" w:cs="Arial"/>
          <w:sz w:val="20"/>
          <w:szCs w:val="20"/>
        </w:rPr>
      </w:pPr>
      <w:r>
        <w:rPr>
          <w:rFonts w:ascii="Arial" w:hAnsi="Arial" w:cs="Arial"/>
          <w:sz w:val="20"/>
          <w:szCs w:val="20"/>
        </w:rPr>
        <w:t>Smluvní strany</w:t>
      </w:r>
      <w:r w:rsidR="00E3135F">
        <w:rPr>
          <w:rFonts w:ascii="Arial" w:hAnsi="Arial" w:cs="Arial"/>
          <w:sz w:val="20"/>
          <w:szCs w:val="20"/>
        </w:rPr>
        <w:t xml:space="preserve"> souhlasí, aby tato smlouva byla</w:t>
      </w:r>
      <w:r>
        <w:rPr>
          <w:rFonts w:ascii="Arial" w:hAnsi="Arial" w:cs="Arial"/>
          <w:sz w:val="20"/>
          <w:szCs w:val="20"/>
        </w:rPr>
        <w:t xml:space="preserve"> zveřejněna pronajímatelem v plném rozsahu v elektronickém systému registru smluv, který slouží k uv</w:t>
      </w:r>
      <w:r w:rsidR="00E3135F">
        <w:rPr>
          <w:rFonts w:ascii="Arial" w:hAnsi="Arial" w:cs="Arial"/>
          <w:sz w:val="20"/>
          <w:szCs w:val="20"/>
        </w:rPr>
        <w:t>e</w:t>
      </w:r>
      <w:r>
        <w:rPr>
          <w:rFonts w:ascii="Arial" w:hAnsi="Arial" w:cs="Arial"/>
          <w:sz w:val="20"/>
          <w:szCs w:val="20"/>
        </w:rPr>
        <w:t xml:space="preserve">řejňování smluv </w:t>
      </w:r>
      <w:r w:rsidR="00E3135F">
        <w:rPr>
          <w:rFonts w:ascii="Arial" w:hAnsi="Arial" w:cs="Arial"/>
          <w:sz w:val="20"/>
          <w:szCs w:val="20"/>
        </w:rPr>
        <w:t>d</w:t>
      </w:r>
      <w:r>
        <w:rPr>
          <w:rFonts w:ascii="Arial" w:hAnsi="Arial" w:cs="Arial"/>
          <w:sz w:val="20"/>
          <w:szCs w:val="20"/>
        </w:rPr>
        <w:t>le zákona č. 340/2015 Sb.</w:t>
      </w:r>
    </w:p>
    <w:p w:rsidR="00A06020" w:rsidRPr="006F0735" w:rsidRDefault="00A06020">
      <w:pPr>
        <w:jc w:val="both"/>
        <w:rPr>
          <w:rFonts w:ascii="Arial" w:hAnsi="Arial" w:cs="Arial"/>
          <w:sz w:val="20"/>
          <w:szCs w:val="20"/>
        </w:rPr>
      </w:pPr>
    </w:p>
    <w:p w:rsidR="00A06020" w:rsidRPr="006F0735" w:rsidRDefault="00A06020">
      <w:pPr>
        <w:numPr>
          <w:ilvl w:val="0"/>
          <w:numId w:val="16"/>
        </w:numPr>
        <w:jc w:val="both"/>
        <w:rPr>
          <w:rFonts w:ascii="Arial" w:hAnsi="Arial" w:cs="Arial"/>
          <w:sz w:val="20"/>
          <w:szCs w:val="20"/>
        </w:rPr>
      </w:pPr>
      <w:r w:rsidRPr="006F0735">
        <w:rPr>
          <w:rFonts w:ascii="Arial" w:hAnsi="Arial" w:cs="Arial"/>
          <w:sz w:val="20"/>
          <w:szCs w:val="20"/>
        </w:rPr>
        <w:t>Tato smlouva se uzavírá ve dvou vyhotoveních, z nichž podnájemce i nájemce obdrží po jednom.</w:t>
      </w:r>
    </w:p>
    <w:p w:rsidR="00A06020" w:rsidRPr="006F0735" w:rsidRDefault="00A06020">
      <w:pPr>
        <w:rPr>
          <w:rFonts w:ascii="Arial" w:hAnsi="Arial" w:cs="Arial"/>
          <w:sz w:val="20"/>
          <w:szCs w:val="20"/>
        </w:rPr>
      </w:pPr>
    </w:p>
    <w:p w:rsidR="000530AE" w:rsidRPr="006F0735" w:rsidRDefault="000530AE">
      <w:pPr>
        <w:rPr>
          <w:rFonts w:ascii="Arial" w:hAnsi="Arial" w:cs="Arial"/>
          <w:sz w:val="20"/>
          <w:szCs w:val="20"/>
        </w:rPr>
      </w:pPr>
    </w:p>
    <w:p w:rsidR="00A06020" w:rsidRPr="006F0735" w:rsidRDefault="00A06020">
      <w:pPr>
        <w:ind w:left="360"/>
        <w:rPr>
          <w:rFonts w:ascii="Arial" w:hAnsi="Arial" w:cs="Arial"/>
          <w:sz w:val="20"/>
          <w:szCs w:val="20"/>
        </w:rPr>
      </w:pPr>
      <w:r w:rsidRPr="006F0735">
        <w:rPr>
          <w:rFonts w:ascii="Arial" w:hAnsi="Arial" w:cs="Arial"/>
          <w:sz w:val="20"/>
          <w:szCs w:val="20"/>
        </w:rPr>
        <w:t>V Českém Krumlově, dne</w:t>
      </w:r>
      <w:r w:rsidR="008554C9">
        <w:rPr>
          <w:rFonts w:ascii="Arial" w:hAnsi="Arial" w:cs="Arial"/>
          <w:sz w:val="20"/>
          <w:szCs w:val="20"/>
        </w:rPr>
        <w:t xml:space="preserve"> </w:t>
      </w:r>
      <w:r w:rsidR="00854C0A">
        <w:rPr>
          <w:rFonts w:ascii="Arial" w:hAnsi="Arial" w:cs="Arial"/>
          <w:sz w:val="20"/>
          <w:szCs w:val="20"/>
        </w:rPr>
        <w:t>1</w:t>
      </w:r>
      <w:r w:rsidR="008554C9">
        <w:rPr>
          <w:rFonts w:ascii="Arial" w:hAnsi="Arial" w:cs="Arial"/>
          <w:sz w:val="20"/>
          <w:szCs w:val="20"/>
        </w:rPr>
        <w:t>.</w:t>
      </w:r>
      <w:r w:rsidR="00854C0A">
        <w:rPr>
          <w:rFonts w:ascii="Arial" w:hAnsi="Arial" w:cs="Arial"/>
          <w:sz w:val="20"/>
          <w:szCs w:val="20"/>
        </w:rPr>
        <w:t>8</w:t>
      </w:r>
      <w:r w:rsidR="008554C9">
        <w:rPr>
          <w:rFonts w:ascii="Arial" w:hAnsi="Arial" w:cs="Arial"/>
          <w:sz w:val="20"/>
          <w:szCs w:val="20"/>
        </w:rPr>
        <w:t>.</w:t>
      </w:r>
      <w:r w:rsidR="00A413E7" w:rsidRPr="006F0735">
        <w:rPr>
          <w:rFonts w:ascii="Arial" w:hAnsi="Arial" w:cs="Arial"/>
          <w:sz w:val="20"/>
          <w:szCs w:val="20"/>
        </w:rPr>
        <w:t>201</w:t>
      </w:r>
      <w:r w:rsidR="00AF15C5">
        <w:rPr>
          <w:rFonts w:ascii="Arial" w:hAnsi="Arial" w:cs="Arial"/>
          <w:sz w:val="20"/>
          <w:szCs w:val="20"/>
        </w:rPr>
        <w:t>6</w:t>
      </w:r>
    </w:p>
    <w:p w:rsidR="00A06020" w:rsidRPr="006F0735" w:rsidRDefault="00A06020">
      <w:pPr>
        <w:ind w:left="360"/>
        <w:rPr>
          <w:rFonts w:ascii="Arial" w:hAnsi="Arial" w:cs="Arial"/>
          <w:sz w:val="20"/>
          <w:szCs w:val="20"/>
        </w:rPr>
      </w:pPr>
    </w:p>
    <w:p w:rsidR="000530AE" w:rsidRPr="006F0735" w:rsidRDefault="000530AE">
      <w:pPr>
        <w:ind w:left="360"/>
        <w:rPr>
          <w:rFonts w:ascii="Arial" w:hAnsi="Arial" w:cs="Arial"/>
          <w:sz w:val="20"/>
          <w:szCs w:val="20"/>
        </w:rPr>
      </w:pPr>
    </w:p>
    <w:p w:rsidR="00A06020" w:rsidRPr="006F0735" w:rsidRDefault="00A06020">
      <w:pPr>
        <w:ind w:left="360"/>
        <w:rPr>
          <w:rFonts w:ascii="Arial" w:hAnsi="Arial" w:cs="Arial"/>
          <w:sz w:val="20"/>
          <w:szCs w:val="20"/>
        </w:rPr>
      </w:pPr>
      <w:r w:rsidRPr="006F0735">
        <w:rPr>
          <w:rFonts w:ascii="Arial" w:hAnsi="Arial" w:cs="Arial"/>
          <w:sz w:val="20"/>
          <w:szCs w:val="20"/>
        </w:rPr>
        <w:t xml:space="preserve">Nájemce:                                                                     </w:t>
      </w:r>
      <w:r w:rsidRPr="006F0735">
        <w:rPr>
          <w:rFonts w:ascii="Arial" w:hAnsi="Arial" w:cs="Arial"/>
          <w:sz w:val="20"/>
          <w:szCs w:val="20"/>
        </w:rPr>
        <w:tab/>
      </w:r>
      <w:r w:rsidR="003D51B5" w:rsidRPr="006F0735">
        <w:rPr>
          <w:rFonts w:ascii="Arial" w:hAnsi="Arial" w:cs="Arial"/>
          <w:sz w:val="20"/>
          <w:szCs w:val="20"/>
        </w:rPr>
        <w:tab/>
      </w:r>
      <w:r w:rsidRPr="006F0735">
        <w:rPr>
          <w:rFonts w:ascii="Arial" w:hAnsi="Arial" w:cs="Arial"/>
          <w:sz w:val="20"/>
          <w:szCs w:val="20"/>
        </w:rPr>
        <w:t>Podnájemce:</w:t>
      </w:r>
    </w:p>
    <w:p w:rsidR="000530AE" w:rsidRPr="006F0735" w:rsidRDefault="000530AE">
      <w:pPr>
        <w:ind w:left="360"/>
        <w:rPr>
          <w:rFonts w:ascii="Arial" w:hAnsi="Arial" w:cs="Arial"/>
          <w:sz w:val="20"/>
          <w:szCs w:val="20"/>
        </w:rPr>
      </w:pPr>
    </w:p>
    <w:p w:rsidR="000530AE" w:rsidRPr="006F0735" w:rsidRDefault="000530AE">
      <w:pPr>
        <w:ind w:left="360"/>
        <w:rPr>
          <w:rFonts w:ascii="Arial" w:hAnsi="Arial" w:cs="Arial"/>
          <w:sz w:val="20"/>
          <w:szCs w:val="20"/>
        </w:rPr>
      </w:pPr>
    </w:p>
    <w:p w:rsidR="000530AE" w:rsidRPr="006F0735" w:rsidRDefault="000530AE">
      <w:pPr>
        <w:ind w:left="360"/>
        <w:rPr>
          <w:rFonts w:ascii="Arial" w:hAnsi="Arial" w:cs="Arial"/>
          <w:sz w:val="20"/>
          <w:szCs w:val="20"/>
        </w:rPr>
      </w:pPr>
    </w:p>
    <w:p w:rsidR="00C17705" w:rsidRPr="006F0735" w:rsidRDefault="00A06020" w:rsidP="00A413E7">
      <w:pPr>
        <w:ind w:left="360"/>
        <w:rPr>
          <w:rFonts w:ascii="Arial" w:hAnsi="Arial" w:cs="Arial"/>
          <w:sz w:val="20"/>
          <w:szCs w:val="20"/>
        </w:rPr>
      </w:pPr>
      <w:r w:rsidRPr="006F0735">
        <w:rPr>
          <w:rFonts w:ascii="Arial" w:hAnsi="Arial" w:cs="Arial"/>
          <w:sz w:val="20"/>
          <w:szCs w:val="20"/>
        </w:rPr>
        <w:t>-----------------------------------------------</w:t>
      </w:r>
      <w:r w:rsidR="003D51B5" w:rsidRPr="006F0735">
        <w:rPr>
          <w:rFonts w:ascii="Arial" w:hAnsi="Arial" w:cs="Arial"/>
          <w:sz w:val="20"/>
          <w:szCs w:val="20"/>
        </w:rPr>
        <w:t>---------------------</w:t>
      </w:r>
      <w:r w:rsidRPr="006F0735">
        <w:rPr>
          <w:rFonts w:ascii="Arial" w:hAnsi="Arial" w:cs="Arial"/>
          <w:sz w:val="20"/>
          <w:szCs w:val="20"/>
        </w:rPr>
        <w:t xml:space="preserve">                      </w:t>
      </w:r>
      <w:r w:rsidR="003D51B5" w:rsidRPr="006F0735">
        <w:rPr>
          <w:rFonts w:ascii="Arial" w:hAnsi="Arial" w:cs="Arial"/>
          <w:sz w:val="20"/>
          <w:szCs w:val="20"/>
        </w:rPr>
        <w:t xml:space="preserve"> </w:t>
      </w:r>
      <w:r w:rsidRPr="006F0735">
        <w:rPr>
          <w:rFonts w:ascii="Arial" w:hAnsi="Arial" w:cs="Arial"/>
          <w:sz w:val="20"/>
          <w:szCs w:val="20"/>
        </w:rPr>
        <w:t xml:space="preserve"> -----------</w:t>
      </w:r>
      <w:r w:rsidR="00A413E7" w:rsidRPr="006F0735">
        <w:rPr>
          <w:rFonts w:ascii="Arial" w:hAnsi="Arial" w:cs="Arial"/>
          <w:sz w:val="20"/>
          <w:szCs w:val="20"/>
        </w:rPr>
        <w:t>-------------------------------</w:t>
      </w:r>
    </w:p>
    <w:p w:rsidR="00A06020" w:rsidRPr="006F0735" w:rsidRDefault="00AF15C5" w:rsidP="00AF15C5">
      <w:pPr>
        <w:pStyle w:val="Nadpis7"/>
        <w:jc w:val="left"/>
        <w:rPr>
          <w:sz w:val="20"/>
          <w:szCs w:val="20"/>
        </w:rPr>
      </w:pPr>
      <w:r>
        <w:rPr>
          <w:b w:val="0"/>
          <w:sz w:val="20"/>
          <w:szCs w:val="20"/>
        </w:rPr>
        <w:t xml:space="preserve">        </w:t>
      </w:r>
      <w:r w:rsidR="00F879D6" w:rsidRPr="0075160D">
        <w:rPr>
          <w:b w:val="0"/>
          <w:sz w:val="20"/>
          <w:szCs w:val="20"/>
        </w:rPr>
        <w:t>Ing. David Šindelář</w:t>
      </w:r>
      <w:r w:rsidR="00A413E7" w:rsidRPr="0075160D">
        <w:rPr>
          <w:b w:val="0"/>
          <w:sz w:val="20"/>
          <w:szCs w:val="20"/>
        </w:rPr>
        <w:t xml:space="preserve">           </w:t>
      </w:r>
      <w:r w:rsidR="00A06020" w:rsidRPr="0075160D">
        <w:rPr>
          <w:b w:val="0"/>
          <w:sz w:val="20"/>
          <w:szCs w:val="20"/>
        </w:rPr>
        <w:t xml:space="preserve">Ing. Miroslav Reitinger                         </w:t>
      </w:r>
      <w:r w:rsidR="00A06020" w:rsidRPr="0075160D">
        <w:rPr>
          <w:b w:val="0"/>
          <w:sz w:val="20"/>
          <w:szCs w:val="20"/>
        </w:rPr>
        <w:tab/>
      </w:r>
      <w:r>
        <w:rPr>
          <w:b w:val="0"/>
          <w:sz w:val="20"/>
          <w:szCs w:val="20"/>
        </w:rPr>
        <w:t xml:space="preserve"> </w:t>
      </w:r>
      <w:r w:rsidR="00854C0A">
        <w:rPr>
          <w:b w:val="0"/>
          <w:sz w:val="20"/>
          <w:szCs w:val="20"/>
        </w:rPr>
        <w:t>Michaela Podholová</w:t>
      </w:r>
    </w:p>
    <w:sectPr w:rsidR="00A06020" w:rsidRPr="006F073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EDB" w:rsidRDefault="00916EDB">
      <w:r>
        <w:separator/>
      </w:r>
    </w:p>
  </w:endnote>
  <w:endnote w:type="continuationSeparator" w:id="0">
    <w:p w:rsidR="00916EDB" w:rsidRDefault="0091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80C" w:rsidRDefault="0089380C">
    <w:pPr>
      <w:pStyle w:val="Zpat"/>
      <w:rPr>
        <w:i/>
        <w:iCs/>
        <w:sz w:val="16"/>
      </w:rPr>
    </w:pPr>
    <w:r>
      <w:tab/>
    </w:r>
    <w:r>
      <w:rPr>
        <w:i/>
        <w:iCs/>
        <w:sz w:val="16"/>
      </w:rPr>
      <w:t xml:space="preserve">- </w:t>
    </w:r>
    <w:r>
      <w:rPr>
        <w:i/>
        <w:iCs/>
        <w:sz w:val="16"/>
      </w:rPr>
      <w:fldChar w:fldCharType="begin"/>
    </w:r>
    <w:r>
      <w:rPr>
        <w:i/>
        <w:iCs/>
        <w:sz w:val="16"/>
      </w:rPr>
      <w:instrText xml:space="preserve"> PAGE </w:instrText>
    </w:r>
    <w:r>
      <w:rPr>
        <w:i/>
        <w:iCs/>
        <w:sz w:val="16"/>
      </w:rPr>
      <w:fldChar w:fldCharType="separate"/>
    </w:r>
    <w:r w:rsidR="00D043E5">
      <w:rPr>
        <w:i/>
        <w:iCs/>
        <w:noProof/>
        <w:sz w:val="16"/>
      </w:rPr>
      <w:t>2</w:t>
    </w:r>
    <w:r>
      <w:rPr>
        <w:i/>
        <w:iCs/>
        <w:sz w:val="16"/>
      </w:rPr>
      <w:fldChar w:fldCharType="end"/>
    </w:r>
    <w:r>
      <w:rPr>
        <w:i/>
        <w:iCs/>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EDB" w:rsidRDefault="00916EDB">
      <w:r>
        <w:separator/>
      </w:r>
    </w:p>
  </w:footnote>
  <w:footnote w:type="continuationSeparator" w:id="0">
    <w:p w:rsidR="00916EDB" w:rsidRDefault="00916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80C" w:rsidRDefault="0089380C">
    <w:pPr>
      <w:pStyle w:val="Zhlav"/>
      <w:rPr>
        <w:i/>
        <w:iCs/>
        <w:sz w:val="16"/>
      </w:rPr>
    </w:pPr>
    <w:r>
      <w:rPr>
        <w:i/>
        <w:iCs/>
        <w:sz w:val="16"/>
      </w:rPr>
      <w:t>ČESKOKRUMLOVSKÝ ROZVOJOVÝ FOND, spol. s r.o.</w:t>
    </w:r>
    <w:r>
      <w:rPr>
        <w:i/>
        <w:iCs/>
        <w:sz w:val="16"/>
      </w:rPr>
      <w:tab/>
    </w:r>
    <w:r>
      <w:rPr>
        <w:i/>
        <w:iCs/>
        <w:sz w:val="16"/>
      </w:rPr>
      <w:tab/>
      <w:t>Oblastní spolek ČČK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0852"/>
    <w:multiLevelType w:val="hybridMultilevel"/>
    <w:tmpl w:val="DD50E6DC"/>
    <w:lvl w:ilvl="0" w:tplc="229C2796">
      <w:start w:val="1"/>
      <w:numFmt w:val="decimal"/>
      <w:lvlText w:val="%1."/>
      <w:lvlJc w:val="left"/>
      <w:pPr>
        <w:tabs>
          <w:tab w:val="num" w:pos="840"/>
        </w:tabs>
        <w:ind w:left="840" w:hanging="48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7E54BF7C">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78785B"/>
    <w:multiLevelType w:val="hybridMultilevel"/>
    <w:tmpl w:val="5D9472D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497EE1"/>
    <w:multiLevelType w:val="hybridMultilevel"/>
    <w:tmpl w:val="C7EC2F0E"/>
    <w:lvl w:ilvl="0" w:tplc="229C2796">
      <w:start w:val="1"/>
      <w:numFmt w:val="decimal"/>
      <w:lvlText w:val="%1."/>
      <w:lvlJc w:val="left"/>
      <w:pPr>
        <w:tabs>
          <w:tab w:val="num" w:pos="840"/>
        </w:tabs>
        <w:ind w:left="840" w:hanging="48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7E54BF7C">
      <w:start w:val="1"/>
      <w:numFmt w:val="lowerLetter"/>
      <w:lvlText w:val="%4)"/>
      <w:lvlJc w:val="left"/>
      <w:pPr>
        <w:tabs>
          <w:tab w:val="num" w:pos="502"/>
        </w:tabs>
        <w:ind w:left="502"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9B0417"/>
    <w:multiLevelType w:val="hybridMultilevel"/>
    <w:tmpl w:val="04D6E4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353067"/>
    <w:multiLevelType w:val="hybridMultilevel"/>
    <w:tmpl w:val="5EAA32EA"/>
    <w:lvl w:ilvl="0" w:tplc="304E8B0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6F623F"/>
    <w:multiLevelType w:val="hybridMultilevel"/>
    <w:tmpl w:val="29725C6A"/>
    <w:lvl w:ilvl="0" w:tplc="46F816D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880A50"/>
    <w:multiLevelType w:val="hybridMultilevel"/>
    <w:tmpl w:val="2202127E"/>
    <w:lvl w:ilvl="0" w:tplc="2A7060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65157E"/>
    <w:multiLevelType w:val="hybridMultilevel"/>
    <w:tmpl w:val="B61E316E"/>
    <w:lvl w:ilvl="0" w:tplc="4844ACB8">
      <w:start w:val="1"/>
      <w:numFmt w:val="decimal"/>
      <w:lvlText w:val="%1."/>
      <w:lvlJc w:val="left"/>
      <w:pPr>
        <w:tabs>
          <w:tab w:val="num" w:pos="720"/>
        </w:tabs>
        <w:ind w:left="720" w:hanging="360"/>
      </w:pPr>
      <w:rPr>
        <w:rFonts w:cs="Arial" w:hint="default"/>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F76702"/>
    <w:multiLevelType w:val="hybridMultilevel"/>
    <w:tmpl w:val="81EEF2BC"/>
    <w:lvl w:ilvl="0" w:tplc="617C64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6947FA9"/>
    <w:multiLevelType w:val="hybridMultilevel"/>
    <w:tmpl w:val="5BCE63C6"/>
    <w:lvl w:ilvl="0" w:tplc="1150AFA2">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79925D8"/>
    <w:multiLevelType w:val="hybridMultilevel"/>
    <w:tmpl w:val="FB86E0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2C79AF"/>
    <w:multiLevelType w:val="hybridMultilevel"/>
    <w:tmpl w:val="E9922034"/>
    <w:lvl w:ilvl="0" w:tplc="C742B23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2613C15"/>
    <w:multiLevelType w:val="hybridMultilevel"/>
    <w:tmpl w:val="5BE61626"/>
    <w:lvl w:ilvl="0" w:tplc="4C8615A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44F4C0D"/>
    <w:multiLevelType w:val="hybridMultilevel"/>
    <w:tmpl w:val="A0DEE3B0"/>
    <w:lvl w:ilvl="0" w:tplc="0405000F">
      <w:start w:val="1"/>
      <w:numFmt w:val="decimal"/>
      <w:lvlText w:val="%1."/>
      <w:lvlJc w:val="left"/>
      <w:pPr>
        <w:tabs>
          <w:tab w:val="num" w:pos="720"/>
        </w:tabs>
        <w:ind w:left="720" w:hanging="360"/>
      </w:pPr>
      <w:rPr>
        <w:rFonts w:hint="default"/>
      </w:rPr>
    </w:lvl>
    <w:lvl w:ilvl="1" w:tplc="65E452E4">
      <w:start w:val="1"/>
      <w:numFmt w:val="lowerLetter"/>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F03143"/>
    <w:multiLevelType w:val="hybridMultilevel"/>
    <w:tmpl w:val="80DE551C"/>
    <w:lvl w:ilvl="0" w:tplc="FBE2D5F6">
      <w:start w:val="1"/>
      <w:numFmt w:val="decimal"/>
      <w:lvlText w:val="%1."/>
      <w:lvlJc w:val="left"/>
      <w:pPr>
        <w:tabs>
          <w:tab w:val="num" w:pos="720"/>
        </w:tabs>
        <w:ind w:left="720" w:hanging="360"/>
      </w:pPr>
      <w:rPr>
        <w:rFonts w:hint="default"/>
      </w:rPr>
    </w:lvl>
    <w:lvl w:ilvl="1" w:tplc="9D4C14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7CF6495"/>
    <w:multiLevelType w:val="hybridMultilevel"/>
    <w:tmpl w:val="736A2234"/>
    <w:lvl w:ilvl="0" w:tplc="0405000F">
      <w:start w:val="1"/>
      <w:numFmt w:val="decimal"/>
      <w:lvlText w:val="%1."/>
      <w:lvlJc w:val="left"/>
      <w:pPr>
        <w:tabs>
          <w:tab w:val="num" w:pos="720"/>
        </w:tabs>
        <w:ind w:left="720" w:hanging="360"/>
      </w:pPr>
      <w:rPr>
        <w:rFonts w:hint="default"/>
      </w:rPr>
    </w:lvl>
    <w:lvl w:ilvl="1" w:tplc="A9581C1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3307CA4"/>
    <w:multiLevelType w:val="hybridMultilevel"/>
    <w:tmpl w:val="76BC98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9EB342A"/>
    <w:multiLevelType w:val="hybridMultilevel"/>
    <w:tmpl w:val="D3CCB842"/>
    <w:lvl w:ilvl="0" w:tplc="F118CEB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8061F0"/>
    <w:multiLevelType w:val="hybridMultilevel"/>
    <w:tmpl w:val="A35A62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DBB5205"/>
    <w:multiLevelType w:val="hybridMultilevel"/>
    <w:tmpl w:val="30E4F740"/>
    <w:lvl w:ilvl="0" w:tplc="0405000F">
      <w:start w:val="1"/>
      <w:numFmt w:val="decimal"/>
      <w:lvlText w:val="%1."/>
      <w:lvlJc w:val="left"/>
      <w:pPr>
        <w:tabs>
          <w:tab w:val="num" w:pos="720"/>
        </w:tabs>
        <w:ind w:left="720" w:hanging="360"/>
      </w:pPr>
      <w:rPr>
        <w:rFonts w:hint="default"/>
      </w:rPr>
    </w:lvl>
    <w:lvl w:ilvl="1" w:tplc="074664F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3"/>
  </w:num>
  <w:num w:numId="4">
    <w:abstractNumId w:val="16"/>
  </w:num>
  <w:num w:numId="5">
    <w:abstractNumId w:val="19"/>
  </w:num>
  <w:num w:numId="6">
    <w:abstractNumId w:val="5"/>
  </w:num>
  <w:num w:numId="7">
    <w:abstractNumId w:val="9"/>
  </w:num>
  <w:num w:numId="8">
    <w:abstractNumId w:val="13"/>
  </w:num>
  <w:num w:numId="9">
    <w:abstractNumId w:val="10"/>
  </w:num>
  <w:num w:numId="10">
    <w:abstractNumId w:val="15"/>
  </w:num>
  <w:num w:numId="11">
    <w:abstractNumId w:val="14"/>
  </w:num>
  <w:num w:numId="12">
    <w:abstractNumId w:val="1"/>
  </w:num>
  <w:num w:numId="13">
    <w:abstractNumId w:val="7"/>
  </w:num>
  <w:num w:numId="14">
    <w:abstractNumId w:val="8"/>
  </w:num>
  <w:num w:numId="15">
    <w:abstractNumId w:val="4"/>
  </w:num>
  <w:num w:numId="16">
    <w:abstractNumId w:val="6"/>
  </w:num>
  <w:num w:numId="17">
    <w:abstractNumId w:val="18"/>
  </w:num>
  <w:num w:numId="18">
    <w:abstractNumId w:val="11"/>
  </w:num>
  <w:num w:numId="19">
    <w:abstractNumId w:val="0"/>
  </w:num>
  <w:num w:numId="20">
    <w:abstractNumId w:val="1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CA"/>
    <w:rsid w:val="00033908"/>
    <w:rsid w:val="00034DDD"/>
    <w:rsid w:val="000530AE"/>
    <w:rsid w:val="000757C8"/>
    <w:rsid w:val="000C196F"/>
    <w:rsid w:val="000C45C0"/>
    <w:rsid w:val="000F67A8"/>
    <w:rsid w:val="001077CD"/>
    <w:rsid w:val="001352A8"/>
    <w:rsid w:val="001E329F"/>
    <w:rsid w:val="001E74A0"/>
    <w:rsid w:val="001F32D3"/>
    <w:rsid w:val="00294CA5"/>
    <w:rsid w:val="002A4B4D"/>
    <w:rsid w:val="002E56EA"/>
    <w:rsid w:val="00304BF7"/>
    <w:rsid w:val="00320C6E"/>
    <w:rsid w:val="003358AC"/>
    <w:rsid w:val="00336A67"/>
    <w:rsid w:val="0037221D"/>
    <w:rsid w:val="003740BF"/>
    <w:rsid w:val="003813F7"/>
    <w:rsid w:val="003C2331"/>
    <w:rsid w:val="003C2BD3"/>
    <w:rsid w:val="003D51B5"/>
    <w:rsid w:val="003E539E"/>
    <w:rsid w:val="00432A21"/>
    <w:rsid w:val="0050267C"/>
    <w:rsid w:val="0061467E"/>
    <w:rsid w:val="006175E7"/>
    <w:rsid w:val="00651E29"/>
    <w:rsid w:val="00681000"/>
    <w:rsid w:val="0068173A"/>
    <w:rsid w:val="00695788"/>
    <w:rsid w:val="006B34F0"/>
    <w:rsid w:val="006C793B"/>
    <w:rsid w:val="006E2D3A"/>
    <w:rsid w:val="006F0735"/>
    <w:rsid w:val="0070016B"/>
    <w:rsid w:val="00704375"/>
    <w:rsid w:val="007304CF"/>
    <w:rsid w:val="0075160D"/>
    <w:rsid w:val="00764D35"/>
    <w:rsid w:val="00772B2D"/>
    <w:rsid w:val="00790F29"/>
    <w:rsid w:val="00803A07"/>
    <w:rsid w:val="00805925"/>
    <w:rsid w:val="00827412"/>
    <w:rsid w:val="00834C8A"/>
    <w:rsid w:val="00854C0A"/>
    <w:rsid w:val="008554C9"/>
    <w:rsid w:val="0089380C"/>
    <w:rsid w:val="008F0EEB"/>
    <w:rsid w:val="00916EDB"/>
    <w:rsid w:val="00954DC0"/>
    <w:rsid w:val="00971CE2"/>
    <w:rsid w:val="00972B48"/>
    <w:rsid w:val="00996C4E"/>
    <w:rsid w:val="009A2AC9"/>
    <w:rsid w:val="009A56DF"/>
    <w:rsid w:val="009A6B1D"/>
    <w:rsid w:val="009D6E6C"/>
    <w:rsid w:val="00A06020"/>
    <w:rsid w:val="00A11C67"/>
    <w:rsid w:val="00A413E7"/>
    <w:rsid w:val="00A5271C"/>
    <w:rsid w:val="00A57842"/>
    <w:rsid w:val="00AB661D"/>
    <w:rsid w:val="00AB7F8C"/>
    <w:rsid w:val="00AF15C5"/>
    <w:rsid w:val="00B25F43"/>
    <w:rsid w:val="00B71513"/>
    <w:rsid w:val="00BA52B3"/>
    <w:rsid w:val="00BB3083"/>
    <w:rsid w:val="00BC0036"/>
    <w:rsid w:val="00BD1C81"/>
    <w:rsid w:val="00C12B9A"/>
    <w:rsid w:val="00C17705"/>
    <w:rsid w:val="00C20B41"/>
    <w:rsid w:val="00C27882"/>
    <w:rsid w:val="00C61DC7"/>
    <w:rsid w:val="00C72363"/>
    <w:rsid w:val="00C86232"/>
    <w:rsid w:val="00CC0230"/>
    <w:rsid w:val="00CE5189"/>
    <w:rsid w:val="00D02EE0"/>
    <w:rsid w:val="00D043E5"/>
    <w:rsid w:val="00D13939"/>
    <w:rsid w:val="00D16A28"/>
    <w:rsid w:val="00D750C2"/>
    <w:rsid w:val="00D772F7"/>
    <w:rsid w:val="00D80F97"/>
    <w:rsid w:val="00D87F41"/>
    <w:rsid w:val="00DA533C"/>
    <w:rsid w:val="00DA7744"/>
    <w:rsid w:val="00DB57CA"/>
    <w:rsid w:val="00DF0CA4"/>
    <w:rsid w:val="00E16690"/>
    <w:rsid w:val="00E3135F"/>
    <w:rsid w:val="00E47C64"/>
    <w:rsid w:val="00E657ED"/>
    <w:rsid w:val="00E7749A"/>
    <w:rsid w:val="00EB4F61"/>
    <w:rsid w:val="00EC1216"/>
    <w:rsid w:val="00F36E81"/>
    <w:rsid w:val="00F55DFD"/>
    <w:rsid w:val="00F56F00"/>
    <w:rsid w:val="00F879D6"/>
    <w:rsid w:val="00F94E52"/>
    <w:rsid w:val="00F97CF8"/>
    <w:rsid w:val="00FE13D0"/>
    <w:rsid w:val="00FE7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D844C7C-D15E-4B81-9FEE-B8E33122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jc w:val="center"/>
      <w:outlineLvl w:val="0"/>
    </w:pPr>
    <w:rPr>
      <w:b/>
      <w:bCs/>
    </w:rPr>
  </w:style>
  <w:style w:type="paragraph" w:styleId="Nadpis2">
    <w:name w:val="heading 2"/>
    <w:basedOn w:val="Normln"/>
    <w:next w:val="Normln"/>
    <w:qFormat/>
    <w:pPr>
      <w:keepNext/>
      <w:jc w:val="center"/>
      <w:outlineLvl w:val="1"/>
    </w:pPr>
    <w:rPr>
      <w:rFonts w:ascii="Arial" w:hAnsi="Arial" w:cs="Arial"/>
      <w:b/>
      <w:bCs/>
      <w:u w:val="single"/>
    </w:rPr>
  </w:style>
  <w:style w:type="paragraph" w:styleId="Nadpis3">
    <w:name w:val="heading 3"/>
    <w:basedOn w:val="Normln"/>
    <w:next w:val="Normln"/>
    <w:qFormat/>
    <w:pPr>
      <w:keepNext/>
      <w:jc w:val="center"/>
      <w:outlineLvl w:val="2"/>
    </w:pPr>
    <w:rPr>
      <w:rFonts w:ascii="Arial" w:hAnsi="Arial" w:cs="Arial"/>
      <w:b/>
      <w:bCs/>
      <w:sz w:val="22"/>
    </w:rPr>
  </w:style>
  <w:style w:type="paragraph" w:styleId="Nadpis4">
    <w:name w:val="heading 4"/>
    <w:basedOn w:val="Normln"/>
    <w:next w:val="Normln"/>
    <w:qFormat/>
    <w:pPr>
      <w:keepNext/>
      <w:ind w:left="840"/>
      <w:jc w:val="center"/>
      <w:outlineLvl w:val="3"/>
    </w:pPr>
    <w:rPr>
      <w:b/>
      <w:bCs/>
    </w:rPr>
  </w:style>
  <w:style w:type="paragraph" w:styleId="Nadpis5">
    <w:name w:val="heading 5"/>
    <w:basedOn w:val="Normln"/>
    <w:next w:val="Normln"/>
    <w:qFormat/>
    <w:pPr>
      <w:keepNext/>
      <w:ind w:left="360"/>
      <w:jc w:val="center"/>
      <w:outlineLvl w:val="4"/>
    </w:pPr>
    <w:rPr>
      <w:b/>
      <w:bCs/>
      <w:sz w:val="28"/>
      <w:u w:val="single"/>
    </w:rPr>
  </w:style>
  <w:style w:type="paragraph" w:styleId="Nadpis6">
    <w:name w:val="heading 6"/>
    <w:basedOn w:val="Normln"/>
    <w:next w:val="Normln"/>
    <w:qFormat/>
    <w:pPr>
      <w:keepNext/>
      <w:jc w:val="center"/>
      <w:outlineLvl w:val="5"/>
    </w:pPr>
    <w:rPr>
      <w:rFonts w:ascii="Arial" w:hAnsi="Arial" w:cs="Arial"/>
      <w:b/>
      <w:bCs/>
      <w:sz w:val="32"/>
    </w:rPr>
  </w:style>
  <w:style w:type="paragraph" w:styleId="Nadpis7">
    <w:name w:val="heading 7"/>
    <w:basedOn w:val="Normln"/>
    <w:next w:val="Normln"/>
    <w:qFormat/>
    <w:pPr>
      <w:keepNext/>
      <w:jc w:val="center"/>
      <w:outlineLvl w:val="6"/>
    </w:pPr>
    <w:rPr>
      <w:rFonts w:ascii="Arial" w:hAnsi="Arial" w:cs="Arial"/>
      <w:b/>
      <w:bCs/>
      <w:i/>
      <w:iCs/>
      <w:sz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pPr>
      <w:jc w:val="center"/>
    </w:pPr>
    <w:rPr>
      <w:b/>
      <w:bCs/>
      <w:sz w:val="28"/>
    </w:rPr>
  </w:style>
  <w:style w:type="paragraph" w:styleId="Zkladntextodsazen">
    <w:name w:val="Body Text Indent"/>
    <w:basedOn w:val="Normln"/>
    <w:link w:val="ZkladntextodsazenChar"/>
    <w:pPr>
      <w:ind w:left="840"/>
    </w:pPr>
    <w:rPr>
      <w:lang w:val="x-none" w:eastAsia="x-non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kladntextodsazenChar">
    <w:name w:val="Základní text odsazený Char"/>
    <w:link w:val="Zkladntextodsazen"/>
    <w:rsid w:val="0068173A"/>
    <w:rPr>
      <w:sz w:val="24"/>
      <w:szCs w:val="24"/>
    </w:rPr>
  </w:style>
  <w:style w:type="paragraph" w:styleId="Odstavecseseznamem">
    <w:name w:val="List Paragraph"/>
    <w:basedOn w:val="Normln"/>
    <w:uiPriority w:val="34"/>
    <w:qFormat/>
    <w:rsid w:val="009A56DF"/>
    <w:pPr>
      <w:ind w:left="708"/>
    </w:pPr>
  </w:style>
  <w:style w:type="character" w:customStyle="1" w:styleId="Nadpis1Char">
    <w:name w:val="Nadpis 1 Char"/>
    <w:basedOn w:val="Standardnpsmoodstavce"/>
    <w:link w:val="Nadpis1"/>
    <w:rsid w:val="00E7749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6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7104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Podnájemní smlouva</vt:lpstr>
    </vt:vector>
  </TitlesOfParts>
  <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Podnájemní smlouva</dc:title>
  <dc:subject/>
  <dc:creator>Josef Hermann</dc:creator>
  <cp:keywords/>
  <dc:description/>
  <cp:lastModifiedBy>Mrázková Zdena</cp:lastModifiedBy>
  <cp:revision>2</cp:revision>
  <cp:lastPrinted>2016-08-22T09:56:00Z</cp:lastPrinted>
  <dcterms:created xsi:type="dcterms:W3CDTF">2016-09-21T12:52:00Z</dcterms:created>
  <dcterms:modified xsi:type="dcterms:W3CDTF">2016-09-21T12:52:00Z</dcterms:modified>
</cp:coreProperties>
</file>