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0FBE" w14:textId="0E0A74F8" w:rsidR="00A54991" w:rsidRPr="00D81E7C" w:rsidRDefault="00653322" w:rsidP="00CD1A5B">
      <w:pPr>
        <w:pStyle w:val="Podtitul"/>
        <w:spacing w:after="12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A7694D">
        <w:rPr>
          <w:rFonts w:ascii="Tahoma" w:hAnsi="Tahoma" w:cs="Tahoma"/>
          <w:sz w:val="24"/>
          <w:szCs w:val="24"/>
        </w:rPr>
        <w:t xml:space="preserve">                                    </w:t>
      </w:r>
      <w:r w:rsidR="00CD1A5B">
        <w:rPr>
          <w:rFonts w:ascii="Tahoma" w:hAnsi="Tahoma" w:cs="Tahoma"/>
          <w:sz w:val="24"/>
          <w:szCs w:val="24"/>
        </w:rPr>
        <w:t xml:space="preserve">            </w:t>
      </w:r>
      <w:r w:rsidR="00A54991"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="00A54991" w:rsidRPr="00D81E7C">
        <w:rPr>
          <w:rFonts w:ascii="Tahoma" w:hAnsi="Tahoma" w:cs="Tahoma"/>
          <w:sz w:val="24"/>
          <w:szCs w:val="24"/>
        </w:rPr>
        <w:t>na zhotovení projektové dokumentace, výkon inženýrské činnosti</w:t>
      </w:r>
      <w:r w:rsidR="00055F02" w:rsidRPr="00D81E7C">
        <w:rPr>
          <w:rFonts w:ascii="Tahoma" w:hAnsi="Tahoma" w:cs="Tahoma"/>
          <w:sz w:val="24"/>
          <w:szCs w:val="24"/>
        </w:rPr>
        <w:t xml:space="preserve">, </w:t>
      </w:r>
      <w:r w:rsidR="00084974" w:rsidRPr="00D81E7C">
        <w:rPr>
          <w:rFonts w:ascii="Tahoma" w:hAnsi="Tahoma" w:cs="Tahoma"/>
          <w:sz w:val="24"/>
          <w:szCs w:val="24"/>
        </w:rPr>
        <w:t>dozoru</w:t>
      </w:r>
      <w:r w:rsidR="00B05924">
        <w:rPr>
          <w:rFonts w:ascii="Tahoma" w:hAnsi="Tahoma" w:cs="Tahoma"/>
          <w:sz w:val="24"/>
          <w:szCs w:val="24"/>
        </w:rPr>
        <w:t xml:space="preserve"> projektanta</w:t>
      </w:r>
      <w:r w:rsidR="00BD592E" w:rsidRPr="00D81E7C">
        <w:rPr>
          <w:rFonts w:ascii="Tahoma" w:hAnsi="Tahoma" w:cs="Tahoma"/>
          <w:sz w:val="24"/>
          <w:szCs w:val="24"/>
        </w:rPr>
        <w:t xml:space="preserve"> a </w:t>
      </w:r>
      <w:r w:rsidR="00055F02" w:rsidRPr="00D81E7C">
        <w:rPr>
          <w:rFonts w:ascii="Tahoma" w:hAnsi="Tahoma" w:cs="Tahoma"/>
          <w:sz w:val="24"/>
          <w:szCs w:val="24"/>
        </w:rPr>
        <w:t xml:space="preserve">koordinátora </w:t>
      </w:r>
      <w:r w:rsidR="00BD592E" w:rsidRPr="00D81E7C">
        <w:rPr>
          <w:rFonts w:ascii="Tahoma" w:hAnsi="Tahoma" w:cs="Tahoma"/>
          <w:sz w:val="24"/>
          <w:szCs w:val="24"/>
        </w:rPr>
        <w:t xml:space="preserve">BOZP </w:t>
      </w:r>
      <w:r w:rsidR="001F6FDD" w:rsidRPr="00D81E7C">
        <w:rPr>
          <w:rFonts w:ascii="Tahoma" w:hAnsi="Tahoma" w:cs="Tahoma"/>
          <w:sz w:val="24"/>
          <w:szCs w:val="24"/>
        </w:rPr>
        <w:t xml:space="preserve">po dobu </w:t>
      </w:r>
      <w:r w:rsidR="00BD592E" w:rsidRPr="00D81E7C">
        <w:rPr>
          <w:rFonts w:ascii="Tahoma" w:hAnsi="Tahoma" w:cs="Tahoma"/>
          <w:sz w:val="24"/>
          <w:szCs w:val="24"/>
        </w:rPr>
        <w:t>příprav</w:t>
      </w:r>
      <w:r w:rsidR="001F6FDD" w:rsidRPr="00D81E7C">
        <w:rPr>
          <w:rFonts w:ascii="Tahoma" w:hAnsi="Tahoma" w:cs="Tahoma"/>
          <w:sz w:val="24"/>
          <w:szCs w:val="24"/>
        </w:rPr>
        <w:t>y</w:t>
      </w:r>
      <w:r w:rsidR="00BD592E" w:rsidRPr="00D81E7C">
        <w:rPr>
          <w:rFonts w:ascii="Tahoma" w:hAnsi="Tahoma" w:cs="Tahoma"/>
          <w:sz w:val="24"/>
          <w:szCs w:val="24"/>
        </w:rPr>
        <w:t xml:space="preserve"> stavby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B05870E" w14:textId="77777777" w:rsidR="006101D3" w:rsidRDefault="00A54991" w:rsidP="006101D3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7B82A43B" w14:textId="0B308482" w:rsidR="006101D3" w:rsidRPr="006101D3" w:rsidRDefault="006101D3" w:rsidP="006101D3">
      <w:pPr>
        <w:pStyle w:val="slolnkuSmlouvy"/>
        <w:spacing w:before="36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6101D3">
        <w:rPr>
          <w:rFonts w:ascii="Tahoma" w:hAnsi="Tahoma" w:cs="Tahoma"/>
          <w:b w:val="0"/>
          <w:sz w:val="22"/>
          <w:szCs w:val="22"/>
        </w:rPr>
        <w:t xml:space="preserve"> </w:t>
      </w:r>
      <w:r w:rsidRPr="00024C68">
        <w:rPr>
          <w:rFonts w:ascii="Tahoma" w:hAnsi="Tahoma" w:cs="Tahoma"/>
          <w:sz w:val="22"/>
          <w:szCs w:val="22"/>
        </w:rPr>
        <w:t>Domov Příbor, příspěvková organizace</w:t>
      </w:r>
    </w:p>
    <w:p w14:paraId="5DE36BDC" w14:textId="77777777" w:rsidR="006101D3" w:rsidRPr="00024C68" w:rsidRDefault="006101D3" w:rsidP="006101D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se sídlem: Masarykova 542, 742 58 Příbor</w:t>
      </w:r>
      <w:r w:rsidRPr="00024C68">
        <w:rPr>
          <w:rFonts w:ascii="Tahoma" w:hAnsi="Tahoma" w:cs="Tahoma"/>
          <w:sz w:val="22"/>
          <w:szCs w:val="22"/>
        </w:rPr>
        <w:tab/>
      </w:r>
    </w:p>
    <w:p w14:paraId="78ADBDA5" w14:textId="77777777" w:rsidR="006101D3" w:rsidRPr="00024C68" w:rsidRDefault="006101D3" w:rsidP="006101D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zastoupena: Mgr. Kamilou Demlovou, ředitelkou</w:t>
      </w:r>
    </w:p>
    <w:p w14:paraId="3C516445" w14:textId="77777777" w:rsidR="006101D3" w:rsidRPr="00024C68" w:rsidRDefault="006101D3" w:rsidP="006101D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ab/>
      </w:r>
    </w:p>
    <w:p w14:paraId="19807253" w14:textId="77777777" w:rsidR="006101D3" w:rsidRPr="00024C68" w:rsidRDefault="006101D3" w:rsidP="006101D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IČO:48804878</w:t>
      </w:r>
      <w:r w:rsidRPr="00024C68">
        <w:rPr>
          <w:rFonts w:ascii="Tahoma" w:hAnsi="Tahoma" w:cs="Tahoma"/>
          <w:sz w:val="22"/>
          <w:szCs w:val="22"/>
        </w:rPr>
        <w:tab/>
      </w:r>
    </w:p>
    <w:p w14:paraId="6FAEAA06" w14:textId="77777777" w:rsidR="006101D3" w:rsidRPr="00024C68" w:rsidRDefault="006101D3" w:rsidP="006101D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DIČ:</w:t>
      </w:r>
      <w:r w:rsidRPr="00024C68">
        <w:rPr>
          <w:rFonts w:ascii="Tahoma" w:hAnsi="Tahoma" w:cs="Tahoma"/>
          <w:sz w:val="22"/>
          <w:szCs w:val="22"/>
        </w:rPr>
        <w:tab/>
      </w:r>
    </w:p>
    <w:p w14:paraId="1ABD9A26" w14:textId="77777777" w:rsidR="006101D3" w:rsidRPr="00024C68" w:rsidRDefault="006101D3" w:rsidP="006101D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bankovní spojení: UniCredit Bank</w:t>
      </w:r>
      <w:r w:rsidRPr="00024C68">
        <w:rPr>
          <w:rFonts w:ascii="Tahoma" w:hAnsi="Tahoma" w:cs="Tahoma"/>
          <w:sz w:val="22"/>
          <w:szCs w:val="22"/>
        </w:rPr>
        <w:tab/>
      </w:r>
    </w:p>
    <w:p w14:paraId="76CF61EB" w14:textId="77777777" w:rsidR="006101D3" w:rsidRPr="00024C68" w:rsidRDefault="006101D3" w:rsidP="006101D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číslo účtu: 1387877636/2700</w:t>
      </w:r>
    </w:p>
    <w:p w14:paraId="0CEC6478" w14:textId="77777777" w:rsidR="006101D3" w:rsidRPr="00024C68" w:rsidRDefault="006101D3" w:rsidP="006101D3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datová schránka: 75zki5c</w:t>
      </w:r>
    </w:p>
    <w:p w14:paraId="63D6F8E1" w14:textId="77777777" w:rsidR="006101D3" w:rsidRPr="00024C68" w:rsidRDefault="006101D3" w:rsidP="006101D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4916ACCD" w14:textId="77777777" w:rsidR="006101D3" w:rsidRPr="00080BAF" w:rsidRDefault="006101D3" w:rsidP="006101D3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024C68">
        <w:rPr>
          <w:rFonts w:ascii="Tahoma" w:hAnsi="Tahoma" w:cs="Tahoma"/>
          <w:sz w:val="22"/>
          <w:szCs w:val="22"/>
        </w:rPr>
        <w:t>Mgr. Kamila Demlová, tel.: 604 762 003, e</w:t>
      </w:r>
      <w:r w:rsidRPr="00024C68">
        <w:rPr>
          <w:rFonts w:ascii="Tahoma" w:hAnsi="Tahoma" w:cs="Tahoma"/>
          <w:sz w:val="22"/>
          <w:szCs w:val="22"/>
        </w:rPr>
        <w:noBreakHyphen/>
        <w:t>mail:</w:t>
      </w:r>
      <w:r>
        <w:rPr>
          <w:rFonts w:ascii="Tahoma" w:hAnsi="Tahoma" w:cs="Tahoma"/>
          <w:sz w:val="22"/>
          <w:szCs w:val="22"/>
        </w:rPr>
        <w:t xml:space="preserve"> demlova@domovpribor.cz</w:t>
      </w:r>
    </w:p>
    <w:p w14:paraId="05EFFEE1" w14:textId="77777777" w:rsidR="006101D3" w:rsidRDefault="006101D3" w:rsidP="006101D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63CDDFFD" w14:textId="0B717B0C" w:rsidR="00A54991" w:rsidRPr="00080BAF" w:rsidRDefault="00240BE0" w:rsidP="00AA2B2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Atelier per partes s.r.o.</w:t>
      </w:r>
    </w:p>
    <w:p w14:paraId="6C16CAB8" w14:textId="18C5DC08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  <w:r w:rsidR="00240BE0">
        <w:rPr>
          <w:rFonts w:ascii="Tahoma" w:hAnsi="Tahoma" w:cs="Tahoma"/>
          <w:sz w:val="22"/>
          <w:szCs w:val="22"/>
        </w:rPr>
        <w:t>Atelier par partes s.r.o.</w:t>
      </w:r>
    </w:p>
    <w:p w14:paraId="416BDE91" w14:textId="4881DBBA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 w:rsidR="00240BE0">
        <w:rPr>
          <w:rFonts w:ascii="Tahoma" w:hAnsi="Tahoma" w:cs="Tahoma"/>
          <w:sz w:val="22"/>
          <w:szCs w:val="22"/>
        </w:rPr>
        <w:t xml:space="preserve"> Francouzská 421/87, 602 00 Brno - Zábrdovice</w:t>
      </w:r>
      <w:r>
        <w:rPr>
          <w:rFonts w:ascii="Tahoma" w:hAnsi="Tahoma" w:cs="Tahoma"/>
          <w:sz w:val="22"/>
          <w:szCs w:val="22"/>
        </w:rPr>
        <w:tab/>
      </w:r>
    </w:p>
    <w:p w14:paraId="624645E7" w14:textId="7853155D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240BE0">
        <w:rPr>
          <w:rFonts w:ascii="Tahoma" w:hAnsi="Tahoma" w:cs="Tahoma"/>
          <w:sz w:val="22"/>
          <w:szCs w:val="22"/>
        </w:rPr>
        <w:t xml:space="preserve"> 06968368</w:t>
      </w:r>
      <w:r w:rsidR="00E009DB">
        <w:rPr>
          <w:rFonts w:ascii="Tahoma" w:hAnsi="Tahoma" w:cs="Tahoma"/>
          <w:sz w:val="22"/>
          <w:szCs w:val="22"/>
        </w:rPr>
        <w:tab/>
      </w:r>
    </w:p>
    <w:p w14:paraId="3CF497F8" w14:textId="222D59F6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240BE0">
        <w:rPr>
          <w:rFonts w:ascii="Tahoma" w:hAnsi="Tahoma" w:cs="Tahoma"/>
          <w:sz w:val="22"/>
          <w:szCs w:val="22"/>
        </w:rPr>
        <w:t>CZ06968368</w:t>
      </w:r>
      <w:r w:rsidR="00E009DB">
        <w:rPr>
          <w:rFonts w:ascii="Tahoma" w:hAnsi="Tahoma" w:cs="Tahoma"/>
          <w:sz w:val="22"/>
          <w:szCs w:val="22"/>
        </w:rPr>
        <w:tab/>
      </w:r>
    </w:p>
    <w:p w14:paraId="0E76D1E6" w14:textId="3AAB4935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 w:rsidR="00240BE0">
        <w:rPr>
          <w:rFonts w:ascii="Tahoma" w:hAnsi="Tahoma" w:cs="Tahoma"/>
          <w:sz w:val="22"/>
          <w:szCs w:val="22"/>
        </w:rPr>
        <w:t xml:space="preserve"> </w:t>
      </w:r>
      <w:r w:rsidR="00047EDE">
        <w:rPr>
          <w:rFonts w:ascii="Tahoma" w:hAnsi="Tahoma" w:cs="Tahoma"/>
          <w:sz w:val="22"/>
          <w:szCs w:val="22"/>
        </w:rPr>
        <w:t>xxxxxxxx</w:t>
      </w:r>
      <w:r>
        <w:rPr>
          <w:rFonts w:ascii="Tahoma" w:hAnsi="Tahoma" w:cs="Tahoma"/>
          <w:sz w:val="22"/>
          <w:szCs w:val="22"/>
        </w:rPr>
        <w:tab/>
      </w:r>
    </w:p>
    <w:p w14:paraId="08B826A2" w14:textId="282938FB" w:rsidR="000B17C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 w:rsidR="00047EDE">
        <w:rPr>
          <w:rFonts w:ascii="Tahoma" w:hAnsi="Tahoma" w:cs="Tahoma"/>
          <w:sz w:val="22"/>
          <w:szCs w:val="22"/>
        </w:rPr>
        <w:t>xxxxxxxxxxxxxxxx</w:t>
      </w:r>
    </w:p>
    <w:p w14:paraId="7F5F1EFF" w14:textId="265B8F1B" w:rsidR="00A54991" w:rsidRPr="00080BAF" w:rsidRDefault="000B17C0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F35108C" w14:textId="2F808869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</w:t>
      </w:r>
      <w:r w:rsidR="00240BE0">
        <w:rPr>
          <w:rFonts w:ascii="Tahoma" w:hAnsi="Tahoma" w:cs="Tahoma"/>
          <w:sz w:val="22"/>
          <w:szCs w:val="22"/>
        </w:rPr>
        <w:t> obchodním rejstříku</w:t>
      </w:r>
      <w:r w:rsidRPr="00E009DB">
        <w:rPr>
          <w:rFonts w:ascii="Tahoma" w:hAnsi="Tahoma" w:cs="Tahoma"/>
          <w:sz w:val="22"/>
          <w:szCs w:val="22"/>
        </w:rPr>
        <w:t>, vedené</w:t>
      </w:r>
      <w:r w:rsidR="00240BE0">
        <w:rPr>
          <w:rFonts w:ascii="Tahoma" w:hAnsi="Tahoma" w:cs="Tahoma"/>
          <w:sz w:val="22"/>
          <w:szCs w:val="22"/>
        </w:rPr>
        <w:t>ho u Krajského soudu v Brně, spisová značka C 105413</w:t>
      </w:r>
      <w:r w:rsidR="006101D3">
        <w:rPr>
          <w:rFonts w:ascii="Tahoma" w:hAnsi="Tahoma" w:cs="Tahoma"/>
          <w:sz w:val="22"/>
          <w:szCs w:val="22"/>
        </w:rPr>
        <w:t>.</w:t>
      </w:r>
    </w:p>
    <w:p w14:paraId="31C8CB10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660B0038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a</w:t>
      </w:r>
      <w:r w:rsidR="006D1B01">
        <w:rPr>
          <w:rFonts w:ascii="Tahoma" w:hAnsi="Tahoma" w:cs="Tahoma"/>
          <w:sz w:val="22"/>
          <w:szCs w:val="22"/>
        </w:rPr>
        <w:t> </w:t>
      </w:r>
      <w:r w:rsidR="0021661D">
        <w:rPr>
          <w:rFonts w:ascii="Tahoma" w:hAnsi="Tahoma" w:cs="Tahoma"/>
          <w:sz w:val="22"/>
          <w:szCs w:val="22"/>
        </w:rPr>
        <w:t>bezpečný průběh</w:t>
      </w:r>
      <w:r w:rsidR="004064B4" w:rsidRPr="009268AA">
        <w:rPr>
          <w:rFonts w:ascii="Tahoma" w:hAnsi="Tahoma" w:cs="Tahoma"/>
          <w:sz w:val="22"/>
          <w:szCs w:val="22"/>
        </w:rPr>
        <w:t xml:space="preserve"> realizac</w:t>
      </w:r>
      <w:r w:rsidR="0021661D">
        <w:rPr>
          <w:rFonts w:ascii="Tahoma" w:hAnsi="Tahoma" w:cs="Tahoma"/>
          <w:sz w:val="22"/>
          <w:szCs w:val="22"/>
        </w:rPr>
        <w:t>e</w:t>
      </w:r>
      <w:r w:rsidR="004064B4" w:rsidRPr="009268AA">
        <w:rPr>
          <w:rFonts w:ascii="Tahoma" w:hAnsi="Tahoma" w:cs="Tahoma"/>
          <w:sz w:val="22"/>
          <w:szCs w:val="22"/>
        </w:rPr>
        <w:t xml:space="preserve"> stavby </w:t>
      </w:r>
      <w:r w:rsidR="004064B4" w:rsidRPr="004A42A6">
        <w:rPr>
          <w:rFonts w:ascii="Tahoma" w:hAnsi="Tahoma" w:cs="Tahoma"/>
          <w:sz w:val="22"/>
          <w:szCs w:val="22"/>
        </w:rPr>
        <w:t>„</w:t>
      </w:r>
      <w:r w:rsidR="004A42A6" w:rsidRPr="004A42A6">
        <w:rPr>
          <w:rFonts w:ascii="Tahoma" w:hAnsi="Tahoma" w:cs="Tahoma"/>
          <w:sz w:val="22"/>
          <w:szCs w:val="22"/>
        </w:rPr>
        <w:t>Revitalizace zahrady</w:t>
      </w:r>
      <w:r w:rsidR="004064B4" w:rsidRPr="004A42A6">
        <w:rPr>
          <w:rFonts w:ascii="Tahoma" w:hAnsi="Tahoma" w:cs="Tahoma"/>
          <w:sz w:val="22"/>
          <w:szCs w:val="22"/>
        </w:rPr>
        <w:t>“</w:t>
      </w:r>
      <w:r w:rsidR="004064B4" w:rsidRPr="009268AA">
        <w:rPr>
          <w:rFonts w:ascii="Tahoma" w:hAnsi="Tahoma" w:cs="Tahoma"/>
          <w:sz w:val="22"/>
          <w:szCs w:val="22"/>
        </w:rPr>
        <w:t xml:space="preserve"> (dále jen „stavba“)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DB7A99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FF"/>
          <w:sz w:val="22"/>
          <w:szCs w:val="22"/>
        </w:rPr>
      </w:pPr>
      <w:r w:rsidRPr="00EE54BA">
        <w:rPr>
          <w:rFonts w:ascii="Tahoma" w:hAnsi="Tahoma" w:cs="Tahoma"/>
          <w:color w:val="000000" w:themeColor="text1"/>
          <w:sz w:val="22"/>
          <w:szCs w:val="22"/>
        </w:rPr>
        <w:t>Zhotovitel</w:t>
      </w:r>
      <w:r w:rsidR="00D208AD" w:rsidRPr="00EE54BA">
        <w:rPr>
          <w:rFonts w:ascii="Tahoma" w:hAnsi="Tahoma" w:cs="Tahoma"/>
          <w:color w:val="000000" w:themeColor="text1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EE54BA">
        <w:rPr>
          <w:rFonts w:ascii="Tahoma" w:hAnsi="Tahoma" w:cs="Tahoma"/>
          <w:color w:val="000000" w:themeColor="text1"/>
          <w:sz w:val="22"/>
          <w:szCs w:val="22"/>
        </w:rPr>
        <w:t>Zhotovitel</w:t>
      </w:r>
      <w:r w:rsidR="00D208AD" w:rsidRPr="00EE54BA">
        <w:rPr>
          <w:rFonts w:ascii="Tahoma" w:hAnsi="Tahoma" w:cs="Tahoma"/>
          <w:color w:val="000000" w:themeColor="text1"/>
          <w:sz w:val="22"/>
          <w:szCs w:val="22"/>
        </w:rPr>
        <w:t xml:space="preserve"> bere na vědomí, že pokud je uvedené prohlášení nepravdivé, bude smlouva považována za neplatnou</w:t>
      </w:r>
      <w:r w:rsidR="00D208AD" w:rsidRPr="00DB7A99">
        <w:rPr>
          <w:rFonts w:ascii="Tahoma" w:hAnsi="Tahoma" w:cs="Tahoma"/>
          <w:color w:val="FF00FF"/>
          <w:sz w:val="22"/>
          <w:szCs w:val="22"/>
        </w:rPr>
        <w:t>.</w:t>
      </w: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A83627C" w14:textId="4092A830" w:rsidR="001D58C3" w:rsidRPr="00EE54BA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000000" w:themeColor="text1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</w:t>
      </w:r>
      <w:r w:rsidR="00C95E11" w:rsidRPr="2529B793">
        <w:rPr>
          <w:rFonts w:ascii="Tahoma" w:hAnsi="Tahoma" w:cs="Tahoma"/>
          <w:sz w:val="22"/>
          <w:szCs w:val="22"/>
        </w:rPr>
        <w:t>vitel se zavazuje zpracovat pro </w:t>
      </w:r>
      <w:r w:rsidRPr="2529B793">
        <w:rPr>
          <w:rFonts w:ascii="Tahoma" w:hAnsi="Tahoma" w:cs="Tahoma"/>
          <w:sz w:val="22"/>
          <w:szCs w:val="22"/>
        </w:rPr>
        <w:t xml:space="preserve">objednatele </w:t>
      </w:r>
      <w:r w:rsidR="0039776E" w:rsidRPr="2529B793">
        <w:rPr>
          <w:rFonts w:ascii="Tahoma" w:hAnsi="Tahoma" w:cs="Tahoma"/>
          <w:sz w:val="22"/>
          <w:szCs w:val="22"/>
        </w:rPr>
        <w:t xml:space="preserve">kompletní </w:t>
      </w:r>
      <w:r w:rsidRPr="2529B793">
        <w:rPr>
          <w:rFonts w:ascii="Tahoma" w:hAnsi="Tahoma" w:cs="Tahoma"/>
          <w:sz w:val="22"/>
          <w:szCs w:val="22"/>
        </w:rPr>
        <w:t>projektovou dokumentaci stavby a</w:t>
      </w:r>
      <w:r w:rsidR="00C95E11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projednat ji s d</w:t>
      </w:r>
      <w:r w:rsidR="00C95E11" w:rsidRPr="2529B793">
        <w:rPr>
          <w:rFonts w:ascii="Tahoma" w:hAnsi="Tahoma" w:cs="Tahoma"/>
          <w:sz w:val="22"/>
          <w:szCs w:val="22"/>
        </w:rPr>
        <w:t>otčenými orgány státní správy</w:t>
      </w:r>
      <w:r w:rsidR="00777305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2529B793">
        <w:rPr>
          <w:rFonts w:ascii="Tahoma" w:hAnsi="Tahoma" w:cs="Tahoma"/>
          <w:sz w:val="22"/>
          <w:szCs w:val="22"/>
        </w:rPr>
        <w:t xml:space="preserve"> a účastníky </w:t>
      </w:r>
      <w:r w:rsidRPr="2529B793">
        <w:rPr>
          <w:rFonts w:ascii="Tahoma" w:hAnsi="Tahoma" w:cs="Tahoma"/>
          <w:sz w:val="22"/>
          <w:szCs w:val="22"/>
        </w:rPr>
        <w:t xml:space="preserve">řízení (dále jen „dílo“). Projektová dokumentace bude zpracována na základě </w:t>
      </w:r>
      <w:r w:rsidRPr="00EE54BA">
        <w:rPr>
          <w:rFonts w:ascii="Tahoma" w:hAnsi="Tahoma" w:cs="Tahoma"/>
          <w:color w:val="000000" w:themeColor="text1"/>
          <w:sz w:val="22"/>
          <w:szCs w:val="22"/>
        </w:rPr>
        <w:t xml:space="preserve">studie zpracované </w:t>
      </w:r>
      <w:r w:rsidR="00EE54BA" w:rsidRPr="00EE54BA">
        <w:rPr>
          <w:rFonts w:ascii="Tahoma" w:hAnsi="Tahoma" w:cs="Tahoma"/>
          <w:color w:val="000000" w:themeColor="text1"/>
          <w:sz w:val="22"/>
          <w:szCs w:val="22"/>
        </w:rPr>
        <w:t>Ing. Pavlem Krátkým, projekční a inženýrská kancelář</w:t>
      </w:r>
      <w:r w:rsidRPr="00EE54BA">
        <w:rPr>
          <w:rFonts w:ascii="Tahoma" w:hAnsi="Tahoma" w:cs="Tahoma"/>
          <w:color w:val="000000" w:themeColor="text1"/>
          <w:sz w:val="22"/>
          <w:szCs w:val="22"/>
        </w:rPr>
        <w:t xml:space="preserve"> v</w:t>
      </w:r>
      <w:r w:rsidR="00EE54BA" w:rsidRPr="00EE54BA">
        <w:rPr>
          <w:rFonts w:ascii="Tahoma" w:hAnsi="Tahoma" w:cs="Tahoma"/>
          <w:color w:val="000000" w:themeColor="text1"/>
          <w:sz w:val="22"/>
          <w:szCs w:val="22"/>
        </w:rPr>
        <w:t> září 2024.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72DA4CB7" w14:textId="396556B4" w:rsidR="0087353F" w:rsidRPr="00134E7E" w:rsidRDefault="00A54991" w:rsidP="00134E7E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454422C9" w14:textId="141B03D8" w:rsidR="00134E7E" w:rsidRPr="00134E7E" w:rsidRDefault="00ED59FA" w:rsidP="00134E7E">
      <w:pPr>
        <w:pStyle w:val="OdstavecSmlouvy"/>
        <w:keepNext/>
        <w:keepLines w:val="0"/>
        <w:widowControl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ČÁST DÍLA</w:t>
      </w:r>
    </w:p>
    <w:p w14:paraId="5E613C37" w14:textId="3893763D" w:rsidR="00A54991" w:rsidRPr="00F015DB" w:rsidRDefault="00A54991" w:rsidP="00134E7E">
      <w:pPr>
        <w:pStyle w:val="Smlouva-eslo"/>
        <w:keepNext/>
        <w:widowControl/>
        <w:numPr>
          <w:ilvl w:val="1"/>
          <w:numId w:val="60"/>
        </w:numPr>
        <w:tabs>
          <w:tab w:val="left" w:pos="924"/>
        </w:tabs>
        <w:spacing w:line="240" w:lineRule="auto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2CE12448" w:rsidR="00A54991" w:rsidRPr="00F015DB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zpracování </w:t>
      </w:r>
      <w:r w:rsidR="00A54991" w:rsidRPr="00080BAF">
        <w:rPr>
          <w:rFonts w:ascii="Tahoma" w:hAnsi="Tahoma" w:cs="Tahoma"/>
          <w:sz w:val="22"/>
          <w:szCs w:val="22"/>
        </w:rPr>
        <w:t>dokumentace</w:t>
      </w:r>
      <w:r>
        <w:rPr>
          <w:rFonts w:ascii="Tahoma" w:hAnsi="Tahoma" w:cs="Tahoma"/>
          <w:sz w:val="22"/>
          <w:szCs w:val="22"/>
        </w:rPr>
        <w:t>, která</w:t>
      </w:r>
      <w:r w:rsidR="00A54991" w:rsidRPr="00080BAF">
        <w:rPr>
          <w:rFonts w:ascii="Tahoma" w:hAnsi="Tahoma" w:cs="Tahoma"/>
          <w:sz w:val="22"/>
          <w:szCs w:val="22"/>
        </w:rPr>
        <w:t xml:space="preserve"> bude obsahovat veškeré náležitosti stanovené </w:t>
      </w:r>
      <w:r w:rsidR="00A54991" w:rsidRPr="001A257B">
        <w:rPr>
          <w:rFonts w:ascii="Tahoma" w:hAnsi="Tahoma" w:cs="Tahoma"/>
          <w:sz w:val="22"/>
          <w:szCs w:val="22"/>
        </w:rPr>
        <w:t>vyhláškou</w:t>
      </w:r>
      <w:r w:rsidR="00092F0C" w:rsidRPr="001A257B">
        <w:rPr>
          <w:rFonts w:ascii="Tahoma" w:hAnsi="Tahoma" w:cs="Tahoma"/>
          <w:sz w:val="22"/>
          <w:szCs w:val="22"/>
        </w:rPr>
        <w:t xml:space="preserve"> </w:t>
      </w:r>
      <w:r w:rsidR="00092F0C" w:rsidRPr="00BC16B0">
        <w:rPr>
          <w:rFonts w:ascii="Tahoma" w:hAnsi="Tahoma" w:cs="Tahoma"/>
          <w:sz w:val="22"/>
          <w:szCs w:val="22"/>
        </w:rPr>
        <w:t xml:space="preserve">č. </w:t>
      </w:r>
      <w:r w:rsidR="0057153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Sb., o dokumentaci staveb, (dále jen „vyhláška č. </w:t>
      </w:r>
      <w:r w:rsidR="00C72C6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Sb.“) tak</w:t>
      </w:r>
      <w:r w:rsidR="00092F0C">
        <w:rPr>
          <w:rFonts w:ascii="Tahoma" w:hAnsi="Tahoma" w:cs="Tahoma"/>
          <w:sz w:val="22"/>
          <w:szCs w:val="22"/>
        </w:rPr>
        <w:t xml:space="preserve">, aby v souladu se </w:t>
      </w:r>
      <w:r w:rsidR="00092F0C" w:rsidRPr="00BF0CD9">
        <w:rPr>
          <w:rFonts w:ascii="Tahoma" w:hAnsi="Tahoma" w:cs="Tahoma"/>
          <w:sz w:val="22"/>
          <w:szCs w:val="22"/>
        </w:rPr>
        <w:t>zákonem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41E1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dále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j</w:t>
      </w:r>
      <w:r w:rsidR="00F9234F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en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277935">
        <w:rPr>
          <w:rFonts w:ascii="Tahoma" w:hAnsi="Tahoma" w:cs="Tahoma"/>
          <w:sz w:val="22"/>
          <w:szCs w:val="22"/>
        </w:rPr>
        <w:t>a</w:t>
      </w:r>
      <w:r w:rsidR="002920CC" w:rsidRPr="00277935">
        <w:rPr>
          <w:rFonts w:ascii="Tahoma" w:hAnsi="Tahoma" w:cs="Tahoma"/>
          <w:sz w:val="22"/>
          <w:szCs w:val="22"/>
        </w:rPr>
        <w:t xml:space="preserve"> jeho</w:t>
      </w:r>
      <w:r w:rsidR="00092F0C" w:rsidRPr="00277935">
        <w:rPr>
          <w:rFonts w:ascii="Tahoma" w:hAnsi="Tahoma" w:cs="Tahoma"/>
          <w:sz w:val="22"/>
          <w:szCs w:val="22"/>
        </w:rPr>
        <w:t xml:space="preserve"> </w:t>
      </w:r>
      <w:r w:rsidR="00092F0C">
        <w:rPr>
          <w:rFonts w:ascii="Tahoma" w:hAnsi="Tahoma" w:cs="Tahoma"/>
          <w:sz w:val="22"/>
          <w:szCs w:val="22"/>
        </w:rPr>
        <w:t xml:space="preserve">souvisejícími </w:t>
      </w:r>
      <w:r w:rsidR="00092F0C" w:rsidRPr="00E9540B">
        <w:rPr>
          <w:rFonts w:ascii="Tahoma" w:hAnsi="Tahoma" w:cs="Tahoma"/>
          <w:sz w:val="22"/>
          <w:szCs w:val="22"/>
        </w:rPr>
        <w:t>předpisy</w:t>
      </w:r>
      <w:r w:rsidR="00092F0C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mohlo být vydáno</w:t>
      </w:r>
      <w:r w:rsidR="00777305">
        <w:rPr>
          <w:rFonts w:ascii="Tahoma" w:hAnsi="Tahoma" w:cs="Tahoma"/>
          <w:sz w:val="22"/>
          <w:szCs w:val="22"/>
        </w:rPr>
        <w:t xml:space="preserve"> </w:t>
      </w:r>
      <w:r w:rsidR="00C41262" w:rsidRPr="00F015DB">
        <w:rPr>
          <w:rFonts w:ascii="Tahoma" w:hAnsi="Tahoma" w:cs="Tahoma"/>
          <w:sz w:val="22"/>
          <w:szCs w:val="22"/>
        </w:rPr>
        <w:t xml:space="preserve">rozhodnutí o </w:t>
      </w:r>
      <w:r w:rsidR="006B0256" w:rsidRPr="00F015DB">
        <w:rPr>
          <w:rFonts w:ascii="Tahoma" w:hAnsi="Tahoma" w:cs="Tahoma"/>
          <w:sz w:val="22"/>
          <w:szCs w:val="22"/>
        </w:rPr>
        <w:t xml:space="preserve">povolení záměru </w:t>
      </w:r>
      <w:r w:rsidR="00C41262" w:rsidRPr="00F015DB">
        <w:rPr>
          <w:rFonts w:ascii="Tahoma" w:hAnsi="Tahoma" w:cs="Tahoma"/>
          <w:sz w:val="22"/>
          <w:szCs w:val="22"/>
        </w:rPr>
        <w:t>v</w:t>
      </w:r>
      <w:r w:rsidR="000E06D2" w:rsidRPr="00F015DB">
        <w:rPr>
          <w:rFonts w:ascii="Tahoma" w:hAnsi="Tahoma" w:cs="Tahoma"/>
          <w:sz w:val="22"/>
          <w:szCs w:val="22"/>
        </w:rPr>
        <w:t> případě, že bude příslušným stavebním úřadem vyžadováno</w:t>
      </w:r>
      <w:r w:rsidR="00777305" w:rsidRPr="00F015DB">
        <w:rPr>
          <w:rFonts w:ascii="Tahoma" w:hAnsi="Tahoma" w:cs="Tahoma"/>
          <w:sz w:val="22"/>
          <w:szCs w:val="22"/>
        </w:rPr>
        <w:t>.</w:t>
      </w:r>
    </w:p>
    <w:p w14:paraId="4FB5FF19" w14:textId="77777777" w:rsidR="0077730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20EC1">
        <w:rPr>
          <w:rFonts w:ascii="Tahoma" w:hAnsi="Tahoma" w:cs="Tahoma"/>
          <w:sz w:val="22"/>
          <w:szCs w:val="22"/>
        </w:rPr>
        <w:t>tavb</w:t>
      </w:r>
      <w:r>
        <w:rPr>
          <w:rFonts w:ascii="Tahoma" w:hAnsi="Tahoma" w:cs="Tahoma"/>
          <w:sz w:val="22"/>
          <w:szCs w:val="22"/>
        </w:rPr>
        <w:t>a bude dostatečně definována</w:t>
      </w:r>
      <w:r w:rsidRPr="00020EC1">
        <w:rPr>
          <w:rFonts w:ascii="Tahoma" w:hAnsi="Tahoma" w:cs="Tahoma"/>
          <w:sz w:val="22"/>
          <w:szCs w:val="22"/>
        </w:rPr>
        <w:t xml:space="preserve"> tak, aby stavební úřad mohl posoudit soulad s obecnými technickými požadavky a</w:t>
      </w:r>
      <w:r>
        <w:rPr>
          <w:rFonts w:ascii="Tahoma" w:hAnsi="Tahoma" w:cs="Tahoma"/>
          <w:sz w:val="22"/>
          <w:szCs w:val="22"/>
        </w:rPr>
        <w:t xml:space="preserve"> stanovisky DOSS.</w:t>
      </w:r>
      <w:r w:rsidRPr="00020EC1">
        <w:rPr>
          <w:rFonts w:ascii="Tahoma" w:hAnsi="Tahoma" w:cs="Tahoma"/>
          <w:sz w:val="22"/>
          <w:szCs w:val="22"/>
        </w:rPr>
        <w:t xml:space="preserve"> </w:t>
      </w:r>
    </w:p>
    <w:p w14:paraId="48E10A2F" w14:textId="2067E335" w:rsidR="00367D28" w:rsidRDefault="00FD439A" w:rsidP="00FD439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713D4">
        <w:rPr>
          <w:rFonts w:ascii="Tahoma" w:hAnsi="Tahoma" w:cs="Tahoma"/>
          <w:sz w:val="22"/>
          <w:szCs w:val="22"/>
        </w:rPr>
        <w:t xml:space="preserve">Jedno vyhotovení </w:t>
      </w:r>
      <w:r w:rsidR="00F016AD" w:rsidRPr="008713D4">
        <w:rPr>
          <w:rFonts w:ascii="Tahoma" w:hAnsi="Tahoma" w:cs="Tahoma"/>
          <w:sz w:val="22"/>
          <w:szCs w:val="22"/>
        </w:rPr>
        <w:t>DPZ</w:t>
      </w:r>
      <w:r w:rsidRPr="008713D4">
        <w:rPr>
          <w:rFonts w:ascii="Tahoma" w:hAnsi="Tahoma" w:cs="Tahoma"/>
          <w:sz w:val="22"/>
          <w:szCs w:val="22"/>
        </w:rPr>
        <w:t xml:space="preserve"> bude navíc obsahovat oceněný soupis stavebních prací, dodávek a služeb</w:t>
      </w:r>
      <w:r w:rsidRPr="008713D4">
        <w:rPr>
          <w:rFonts w:ascii="Tahoma" w:hAnsi="Tahoma" w:cs="Tahoma"/>
          <w:color w:val="FF00FF"/>
          <w:sz w:val="22"/>
          <w:szCs w:val="22"/>
        </w:rPr>
        <w:t xml:space="preserve"> </w:t>
      </w:r>
      <w:r w:rsidRPr="008713D4">
        <w:rPr>
          <w:rFonts w:ascii="Tahoma" w:hAnsi="Tahoma" w:cs="Tahoma"/>
          <w:sz w:val="22"/>
          <w:szCs w:val="22"/>
        </w:rPr>
        <w:t>který bude vyhotoven</w:t>
      </w:r>
      <w:r w:rsidR="00BA6C59" w:rsidRPr="008713D4">
        <w:rPr>
          <w:rFonts w:ascii="Tahoma" w:hAnsi="Tahoma" w:cs="Tahoma"/>
          <w:sz w:val="22"/>
          <w:szCs w:val="22"/>
        </w:rPr>
        <w:t xml:space="preserve"> v rozsahu (rozpracovanosti) dle stupně </w:t>
      </w:r>
      <w:r w:rsidR="00D4531D" w:rsidRPr="008713D4"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 w:rsidR="00367D28">
        <w:rPr>
          <w:rFonts w:ascii="Tahoma" w:hAnsi="Tahoma" w:cs="Tahoma"/>
          <w:sz w:val="22"/>
          <w:szCs w:val="22"/>
        </w:rPr>
        <w:t>.</w:t>
      </w:r>
      <w:r w:rsidR="00C51773" w:rsidRPr="008713D4">
        <w:rPr>
          <w:rFonts w:ascii="Tahoma" w:hAnsi="Tahoma" w:cs="Tahoma"/>
          <w:sz w:val="22"/>
          <w:szCs w:val="22"/>
        </w:rPr>
        <w:t xml:space="preserve"> </w:t>
      </w:r>
    </w:p>
    <w:p w14:paraId="14084AE9" w14:textId="1D82FDF7" w:rsidR="00777305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6926B75">
        <w:rPr>
          <w:rFonts w:ascii="Tahoma" w:hAnsi="Tahoma" w:cs="Tahoma"/>
          <w:sz w:val="22"/>
          <w:szCs w:val="22"/>
        </w:rPr>
        <w:t xml:space="preserve">Součástí plnění je rovněž vypracování </w:t>
      </w:r>
      <w:r>
        <w:rPr>
          <w:rFonts w:ascii="Tahoma" w:hAnsi="Tahoma" w:cs="Tahoma"/>
          <w:sz w:val="22"/>
          <w:szCs w:val="22"/>
        </w:rPr>
        <w:t xml:space="preserve">rámcového </w:t>
      </w:r>
      <w:r w:rsidRPr="06926B75">
        <w:rPr>
          <w:rFonts w:ascii="Tahoma" w:hAnsi="Tahoma" w:cs="Tahoma"/>
          <w:sz w:val="22"/>
          <w:szCs w:val="22"/>
        </w:rPr>
        <w:t>časového harmonogramu stavby.</w:t>
      </w:r>
    </w:p>
    <w:p w14:paraId="00F00AF4" w14:textId="77777777" w:rsidR="0010317C" w:rsidRPr="002760D3" w:rsidRDefault="0010317C" w:rsidP="00777305">
      <w:pPr>
        <w:pStyle w:val="Smlouva-eslo"/>
        <w:widowControl/>
        <w:spacing w:before="60" w:line="240" w:lineRule="auto"/>
        <w:ind w:left="1985" w:hanging="1061"/>
        <w:rPr>
          <w:rFonts w:ascii="Tahoma" w:hAnsi="Tahoma" w:cs="Tahoma"/>
          <w:color w:val="FF00FF"/>
          <w:sz w:val="22"/>
          <w:szCs w:val="22"/>
        </w:rPr>
      </w:pPr>
      <w:bookmarkStart w:id="0" w:name="_Hlk75416519"/>
    </w:p>
    <w:p w14:paraId="3F61945E" w14:textId="596F96BC" w:rsidR="0087353F" w:rsidRPr="0087353F" w:rsidRDefault="00134E7E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bookmarkStart w:id="1" w:name="_Hlk110515440"/>
      <w:bookmarkEnd w:id="0"/>
      <w:r>
        <w:rPr>
          <w:rFonts w:ascii="Tahoma" w:hAnsi="Tahoma" w:cs="Tahoma"/>
          <w:b/>
          <w:sz w:val="22"/>
          <w:szCs w:val="22"/>
        </w:rPr>
        <w:t>2</w:t>
      </w:r>
      <w:r w:rsidR="0087353F" w:rsidRPr="0087353F">
        <w:rPr>
          <w:rFonts w:ascii="Tahoma" w:hAnsi="Tahoma" w:cs="Tahoma"/>
          <w:b/>
          <w:sz w:val="22"/>
          <w:szCs w:val="22"/>
        </w:rPr>
        <w:t>. ČÁST DÍLA</w:t>
      </w:r>
    </w:p>
    <w:bookmarkEnd w:id="1"/>
    <w:p w14:paraId="1D85A1B5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>
        <w:rPr>
          <w:rFonts w:ascii="Tahoma" w:hAnsi="Tahoma" w:cs="Tahoma"/>
          <w:b/>
          <w:bCs/>
          <w:sz w:val="22"/>
          <w:szCs w:val="22"/>
        </w:rPr>
        <w:t>také jako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5160552" w:rsidR="00A54991" w:rsidRPr="00080BAF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7ECBE622" w14:textId="11B95045" w:rsidR="00521520" w:rsidRPr="002C1E1C" w:rsidRDefault="00521520" w:rsidP="00521520">
      <w:pPr>
        <w:pStyle w:val="Smlouva-eslo"/>
        <w:spacing w:before="60"/>
        <w:ind w:left="924"/>
        <w:rPr>
          <w:rFonts w:ascii="Tahoma" w:hAnsi="Tahoma" w:cs="Tahoma"/>
          <w:color w:val="000000" w:themeColor="text1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  <w:r w:rsidRPr="002C1E1C">
        <w:rPr>
          <w:rFonts w:ascii="Tahoma" w:hAnsi="Tahoma" w:cs="Tahoma"/>
          <w:color w:val="000000" w:themeColor="text1"/>
          <w:sz w:val="22"/>
          <w:szCs w:val="22"/>
        </w:rPr>
        <w:t>Objednatel po dohodě se zhotovitelem může připustit indexaci (snížení) cen, a to s přihlédnutím k</w:t>
      </w:r>
      <w:r w:rsidR="0080774F" w:rsidRPr="002C1E1C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2C1E1C">
        <w:rPr>
          <w:rFonts w:ascii="Tahoma" w:hAnsi="Tahoma" w:cs="Tahoma"/>
          <w:color w:val="000000" w:themeColor="text1"/>
          <w:sz w:val="22"/>
          <w:szCs w:val="22"/>
        </w:rPr>
        <w:t>trhu</w:t>
      </w:r>
      <w:r w:rsidR="0080774F" w:rsidRPr="002C1E1C">
        <w:rPr>
          <w:rFonts w:ascii="Tahoma" w:hAnsi="Tahoma" w:cs="Tahoma"/>
          <w:color w:val="000000" w:themeColor="text1"/>
          <w:sz w:val="22"/>
          <w:szCs w:val="22"/>
        </w:rPr>
        <w:t>,</w:t>
      </w:r>
      <w:r w:rsidRPr="002C1E1C">
        <w:rPr>
          <w:rFonts w:ascii="Tahoma" w:hAnsi="Tahoma" w:cs="Tahoma"/>
          <w:color w:val="000000" w:themeColor="text1"/>
          <w:sz w:val="22"/>
          <w:szCs w:val="22"/>
        </w:rPr>
        <w:t xml:space="preserve"> např. náklady obdobných staveb realizovaných objednatelem v předešlém období.</w:t>
      </w:r>
    </w:p>
    <w:p w14:paraId="6F489CF6" w14:textId="574FE161" w:rsidR="00521520" w:rsidRPr="002C1E1C" w:rsidRDefault="00521520" w:rsidP="002C1E1C">
      <w:pPr>
        <w:pStyle w:val="Smlouva-eslo"/>
        <w:spacing w:before="60"/>
        <w:rPr>
          <w:rFonts w:ascii="Tahoma" w:hAnsi="Tahoma" w:cs="Tahoma"/>
          <w:i/>
          <w:color w:val="000000" w:themeColor="text1"/>
          <w:sz w:val="22"/>
          <w:szCs w:val="22"/>
        </w:rPr>
      </w:pPr>
      <w:r w:rsidRPr="002C1E1C">
        <w:rPr>
          <w:rFonts w:ascii="Tahoma" w:hAnsi="Tahoma" w:cs="Tahoma"/>
          <w:i/>
          <w:color w:val="000000" w:themeColor="text1"/>
          <w:sz w:val="22"/>
          <w:szCs w:val="22"/>
        </w:rPr>
        <w:tab/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5872AE44" w:rsidR="00B2790C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2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bude </w:t>
      </w:r>
      <w:r w:rsidR="00606C16" w:rsidRPr="002C1E1C">
        <w:rPr>
          <w:rFonts w:ascii="Tahoma" w:hAnsi="Tahoma" w:cs="Tahoma"/>
          <w:color w:val="000000" w:themeColor="text1"/>
          <w:sz w:val="22"/>
          <w:szCs w:val="22"/>
        </w:rPr>
        <w:t>měsíc)</w:t>
      </w:r>
      <w:r w:rsidRPr="002C1E1C">
        <w:rPr>
          <w:rFonts w:ascii="Tahoma" w:hAnsi="Tahoma" w:cs="Tahoma"/>
          <w:color w:val="000000" w:themeColor="text1"/>
          <w:sz w:val="22"/>
          <w:szCs w:val="22"/>
        </w:rPr>
        <w:t>.</w:t>
      </w:r>
    </w:p>
    <w:bookmarkEnd w:id="2"/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1AE3C69" w14:textId="0BD3B370" w:rsidR="00A54991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lastRenderedPageBreak/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="000E255B">
        <w:rPr>
          <w:rFonts w:ascii="Tahoma" w:hAnsi="Tahoma" w:cs="Tahoma"/>
          <w:b/>
          <w:sz w:val="22"/>
          <w:szCs w:val="22"/>
        </w:rPr>
        <w:t>1</w:t>
      </w:r>
      <w:r w:rsidRPr="00096B73">
        <w:rPr>
          <w:rFonts w:ascii="Tahoma" w:hAnsi="Tahoma" w:cs="Tahoma"/>
          <w:b/>
          <w:sz w:val="22"/>
          <w:szCs w:val="22"/>
        </w:rPr>
        <w:t xml:space="preserve"> bodu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0E255B">
        <w:rPr>
          <w:rFonts w:ascii="Tahoma" w:hAnsi="Tahoma" w:cs="Tahoma"/>
          <w:b/>
          <w:sz w:val="22"/>
          <w:szCs w:val="22"/>
        </w:rPr>
        <w:t>1.1</w:t>
      </w:r>
      <w:r w:rsidR="00A51282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*.xls</w:t>
      </w:r>
      <w:r w:rsidR="00C2239E">
        <w:rPr>
          <w:rFonts w:ascii="Tahoma" w:hAnsi="Tahoma" w:cs="Tahoma"/>
          <w:sz w:val="22"/>
          <w:szCs w:val="22"/>
        </w:rPr>
        <w:t>/</w:t>
      </w:r>
      <w:r w:rsidR="00EC6BB0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 xml:space="preserve">, pro skenované dokumenty *.pdf, pro výkresovou dokumentaci *.dwg </w:t>
      </w:r>
      <w:bookmarkStart w:id="3" w:name="_Hlk162253503"/>
      <w:r w:rsidRPr="00080BAF">
        <w:rPr>
          <w:rFonts w:ascii="Tahoma" w:hAnsi="Tahoma" w:cs="Tahoma"/>
          <w:sz w:val="22"/>
          <w:szCs w:val="22"/>
        </w:rPr>
        <w:t>a zároveň *.pdf</w:t>
      </w:r>
      <w:bookmarkEnd w:id="3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úřadem,</w:t>
      </w:r>
    </w:p>
    <w:p w14:paraId="04505CF8" w14:textId="40C4FC4B" w:rsidR="00B33167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0E255B">
        <w:rPr>
          <w:rFonts w:ascii="Tahoma" w:hAnsi="Tahoma" w:cs="Tahoma"/>
          <w:b/>
          <w:sz w:val="22"/>
          <w:szCs w:val="22"/>
        </w:rPr>
        <w:t xml:space="preserve"> 2.1</w:t>
      </w:r>
      <w:r w:rsidR="00096B73" w:rsidRPr="00A51282">
        <w:rPr>
          <w:rFonts w:ascii="Tahoma" w:hAnsi="Tahoma" w:cs="Tahoma"/>
          <w:b/>
          <w:color w:val="FF00FF"/>
          <w:sz w:val="22"/>
          <w:szCs w:val="22"/>
        </w:rPr>
        <w:t xml:space="preserve">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</w:t>
      </w:r>
      <w:r w:rsidR="00973D8B">
        <w:rPr>
          <w:rFonts w:ascii="Tahoma" w:hAnsi="Tahoma" w:cs="Tahoma"/>
          <w:sz w:val="22"/>
          <w:szCs w:val="22"/>
        </w:rPr>
        <w:t xml:space="preserve">smlouvy </w:t>
      </w:r>
      <w:r w:rsidR="00096B73">
        <w:rPr>
          <w:rFonts w:ascii="Tahoma" w:hAnsi="Tahoma" w:cs="Tahoma"/>
          <w:b/>
          <w:sz w:val="22"/>
          <w:szCs w:val="22"/>
        </w:rPr>
        <w:t>(DPS</w:t>
      </w:r>
      <w:r w:rsidR="00096B73" w:rsidRPr="00B2351A">
        <w:rPr>
          <w:rFonts w:ascii="Tahoma" w:hAnsi="Tahoma" w:cs="Tahoma"/>
          <w:b/>
          <w:sz w:val="22"/>
          <w:szCs w:val="22"/>
        </w:rPr>
        <w:t>)</w:t>
      </w:r>
      <w:r w:rsidR="005751E4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A57BE1">
        <w:rPr>
          <w:rFonts w:ascii="Tahoma" w:hAnsi="Tahoma" w:cs="Tahoma"/>
          <w:sz w:val="22"/>
          <w:szCs w:val="22"/>
        </w:rPr>
        <w:t>dodán</w:t>
      </w:r>
      <w:r w:rsidR="004C09DB" w:rsidRPr="00A57BE1">
        <w:rPr>
          <w:rFonts w:ascii="Tahoma" w:hAnsi="Tahoma" w:cs="Tahoma"/>
          <w:sz w:val="22"/>
          <w:szCs w:val="22"/>
        </w:rPr>
        <w:t>a</w:t>
      </w:r>
      <w:r w:rsidRPr="00A57BE1">
        <w:rPr>
          <w:rFonts w:ascii="Tahoma" w:hAnsi="Tahoma" w:cs="Tahoma"/>
          <w:sz w:val="22"/>
          <w:szCs w:val="22"/>
        </w:rPr>
        <w:t xml:space="preserve"> ve </w:t>
      </w:r>
      <w:r w:rsidR="002C1E1C">
        <w:rPr>
          <w:rFonts w:ascii="Tahoma" w:hAnsi="Tahoma" w:cs="Tahoma"/>
          <w:sz w:val="22"/>
          <w:szCs w:val="22"/>
        </w:rPr>
        <w:t>4</w:t>
      </w:r>
      <w:r w:rsidRPr="00A57BE1">
        <w:rPr>
          <w:rFonts w:ascii="Tahoma" w:hAnsi="Tahoma" w:cs="Tahoma"/>
          <w:i/>
          <w:iCs/>
          <w:sz w:val="22"/>
          <w:szCs w:val="22"/>
        </w:rPr>
        <w:t xml:space="preserve"> </w:t>
      </w:r>
      <w:r w:rsidR="003F2690" w:rsidRPr="00A57BE1">
        <w:rPr>
          <w:rFonts w:ascii="Tahoma" w:hAnsi="Tahoma" w:cs="Tahoma"/>
          <w:iCs/>
          <w:sz w:val="22"/>
          <w:szCs w:val="22"/>
        </w:rPr>
        <w:t xml:space="preserve">listinných </w:t>
      </w:r>
      <w:r w:rsidRPr="00A57BE1">
        <w:rPr>
          <w:rFonts w:ascii="Tahoma" w:hAnsi="Tahoma" w:cs="Tahoma"/>
          <w:sz w:val="22"/>
          <w:szCs w:val="22"/>
        </w:rPr>
        <w:t>vyhotoveních a</w:t>
      </w:r>
      <w:r w:rsidR="00C273BB" w:rsidRPr="00A57BE1">
        <w:rPr>
          <w:rFonts w:ascii="Tahoma" w:hAnsi="Tahoma" w:cs="Tahoma"/>
          <w:sz w:val="22"/>
          <w:szCs w:val="22"/>
        </w:rPr>
        <w:t> </w:t>
      </w:r>
      <w:r w:rsidR="000678D4">
        <w:rPr>
          <w:rFonts w:ascii="Tahoma" w:hAnsi="Tahoma" w:cs="Tahoma"/>
          <w:sz w:val="22"/>
          <w:szCs w:val="22"/>
        </w:rPr>
        <w:t>elektronicky</w:t>
      </w:r>
      <w:r w:rsidR="009F66C3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ve formátu pro texty *.doc</w:t>
      </w:r>
      <w:r w:rsidR="00787F9E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 rozpočty a výkazy výměr *.xls</w:t>
      </w:r>
      <w:r w:rsidR="00787F9E">
        <w:rPr>
          <w:rFonts w:ascii="Tahoma" w:hAnsi="Tahoma" w:cs="Tahoma"/>
          <w:sz w:val="22"/>
          <w:szCs w:val="22"/>
        </w:rPr>
        <w:t>/xlsx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skenované dokumenty *.pdf, pro výkresovou dokumentaci *.dwg a zároveň *.pdf </w:t>
      </w:r>
      <w:r w:rsidR="00B94F0B">
        <w:rPr>
          <w:rFonts w:ascii="Tahoma" w:hAnsi="Tahoma" w:cs="Tahoma"/>
          <w:sz w:val="22"/>
          <w:szCs w:val="22"/>
        </w:rPr>
        <w:t>.</w:t>
      </w:r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2C1E1C" w:rsidRPr="002C1E1C">
        <w:rPr>
          <w:rFonts w:ascii="Tahoma" w:eastAsia="Tahoma" w:hAnsi="Tahoma" w:cs="Tahoma"/>
          <w:sz w:val="22"/>
          <w:szCs w:val="22"/>
        </w:rPr>
        <w:t>4</w:t>
      </w:r>
      <w:r w:rsidR="00AA7BB0" w:rsidRPr="002C1E1C">
        <w:rPr>
          <w:rFonts w:ascii="Tahoma" w:eastAsia="Tahoma" w:hAnsi="Tahoma" w:cs="Tahoma"/>
          <w:sz w:val="22"/>
          <w:szCs w:val="22"/>
        </w:rPr>
        <w:t>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eastAsia="Tahoma" w:hAnsi="Tahoma" w:cs="Tahoma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 w:rsidR="0073358E"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 w:rsidR="0073358E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 w:rsidR="00C273BB"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B33167"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 w:rsidR="00B33167"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</w:t>
      </w:r>
      <w:r w:rsidR="00213AEF" w:rsidRPr="00080BAF">
        <w:rPr>
          <w:rFonts w:ascii="Tahoma" w:hAnsi="Tahoma" w:cs="Tahoma"/>
          <w:sz w:val="22"/>
          <w:szCs w:val="22"/>
        </w:rPr>
        <w:t>, ve</w:t>
      </w:r>
      <w:r w:rsidR="00B33167">
        <w:rPr>
          <w:rFonts w:ascii="Tahoma" w:hAnsi="Tahoma" w:cs="Tahoma"/>
          <w:sz w:val="22"/>
          <w:szCs w:val="22"/>
        </w:rPr>
        <w:t> </w:t>
      </w:r>
      <w:r w:rsidR="00213AEF" w:rsidRPr="00080BAF">
        <w:rPr>
          <w:rFonts w:ascii="Tahoma" w:hAnsi="Tahoma" w:cs="Tahoma"/>
          <w:sz w:val="22"/>
          <w:szCs w:val="22"/>
        </w:rPr>
        <w:t>znění pozdějších předpisů</w:t>
      </w:r>
      <w:r w:rsidR="00D0671D">
        <w:rPr>
          <w:rFonts w:ascii="Tahoma" w:hAnsi="Tahoma" w:cs="Tahoma"/>
          <w:sz w:val="22"/>
          <w:szCs w:val="22"/>
        </w:rPr>
        <w:t xml:space="preserve"> </w:t>
      </w:r>
      <w:r w:rsidR="00D0671D" w:rsidRPr="00224933">
        <w:rPr>
          <w:rFonts w:ascii="Tahoma" w:hAnsi="Tahoma" w:cs="Tahoma"/>
          <w:sz w:val="22"/>
          <w:szCs w:val="22"/>
        </w:rPr>
        <w:t>(dále jen zákon č. 309/2006 Sb.“)</w:t>
      </w:r>
      <w:r w:rsidRPr="00224933">
        <w:rPr>
          <w:rFonts w:ascii="Tahoma" w:hAnsi="Tahoma" w:cs="Tahoma"/>
          <w:sz w:val="22"/>
          <w:szCs w:val="22"/>
        </w:rPr>
        <w:t>.</w:t>
      </w:r>
      <w:r w:rsidR="0014374F" w:rsidRPr="00224933">
        <w:rPr>
          <w:rFonts w:ascii="Tahoma" w:hAnsi="Tahoma" w:cs="Tahoma"/>
          <w:sz w:val="22"/>
          <w:szCs w:val="22"/>
        </w:rPr>
        <w:t xml:space="preserve"> Součástí projektové dokumentace bude plán bezpe</w:t>
      </w:r>
      <w:r w:rsidR="0014374F" w:rsidRPr="00080BAF">
        <w:rPr>
          <w:rFonts w:ascii="Tahoma" w:hAnsi="Tahoma" w:cs="Tahoma"/>
          <w:sz w:val="22"/>
          <w:szCs w:val="22"/>
        </w:rPr>
        <w:t xml:space="preserve">čnosti a ochrany zdraví při práci na staveništi (dále jen </w:t>
      </w:r>
      <w:r w:rsidR="00B33167">
        <w:rPr>
          <w:rFonts w:ascii="Tahoma" w:hAnsi="Tahoma" w:cs="Tahoma"/>
          <w:sz w:val="22"/>
          <w:szCs w:val="22"/>
        </w:rPr>
        <w:t>„</w:t>
      </w:r>
      <w:r w:rsidR="0014374F" w:rsidRPr="00080BAF">
        <w:rPr>
          <w:rFonts w:ascii="Tahoma" w:hAnsi="Tahoma" w:cs="Tahoma"/>
          <w:sz w:val="22"/>
          <w:szCs w:val="22"/>
        </w:rPr>
        <w:t>plán</w:t>
      </w:r>
      <w:r w:rsidR="00194340" w:rsidRPr="00080BAF">
        <w:rPr>
          <w:rFonts w:ascii="Tahoma" w:hAnsi="Tahoma" w:cs="Tahoma"/>
          <w:sz w:val="22"/>
          <w:szCs w:val="22"/>
        </w:rPr>
        <w:t xml:space="preserve"> BOZP</w:t>
      </w:r>
      <w:r w:rsidR="00B33167">
        <w:rPr>
          <w:rFonts w:ascii="Tahoma" w:hAnsi="Tahoma" w:cs="Tahoma"/>
          <w:sz w:val="22"/>
          <w:szCs w:val="22"/>
        </w:rPr>
        <w:t>“</w:t>
      </w:r>
      <w:r w:rsidR="0014374F" w:rsidRPr="00080BAF">
        <w:rPr>
          <w:rFonts w:ascii="Tahoma" w:hAnsi="Tahoma" w:cs="Tahoma"/>
          <w:sz w:val="22"/>
          <w:szCs w:val="22"/>
        </w:rPr>
        <w:t>) zpracovaný s ohledem na druh a</w:t>
      </w:r>
      <w:r w:rsidR="006D1B01">
        <w:rPr>
          <w:rFonts w:ascii="Tahoma" w:hAnsi="Tahoma" w:cs="Tahoma"/>
          <w:sz w:val="22"/>
          <w:szCs w:val="22"/>
        </w:rPr>
        <w:t> </w:t>
      </w:r>
      <w:r w:rsidR="0014374F" w:rsidRPr="00080BA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080BAF">
        <w:rPr>
          <w:rFonts w:ascii="Tahoma" w:hAnsi="Tahoma" w:cs="Tahoma"/>
          <w:sz w:val="22"/>
          <w:szCs w:val="22"/>
        </w:rPr>
        <w:t xml:space="preserve">BOZP </w:t>
      </w:r>
      <w:r w:rsidR="0014374F" w:rsidRPr="00080BA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>
        <w:rPr>
          <w:rFonts w:ascii="Tahoma" w:hAnsi="Tahoma" w:cs="Tahoma"/>
          <w:sz w:val="22"/>
          <w:szCs w:val="22"/>
        </w:rPr>
        <w:t xml:space="preserve"> </w:t>
      </w:r>
      <w:r w:rsidR="00117A68" w:rsidRPr="006159B4">
        <w:rPr>
          <w:rFonts w:ascii="Tahoma" w:hAnsi="Tahoma" w:cs="Tahoma"/>
          <w:sz w:val="22"/>
          <w:szCs w:val="22"/>
        </w:rPr>
        <w:t>a zároveň zhotovitel v plánu BOZP uvede potřebný počet koordinátorů BOZP při realizaci stavby v závislosti na její složitosti, technologii 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1EC853B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66B0D74C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</w:t>
      </w:r>
      <w:r w:rsidR="000E255B">
        <w:rPr>
          <w:rFonts w:ascii="Tahoma" w:hAnsi="Tahoma" w:cs="Tahoma"/>
          <w:sz w:val="22"/>
          <w:szCs w:val="22"/>
        </w:rPr>
        <w:t>v termínu</w:t>
      </w:r>
      <w:r w:rsidRPr="1035BEA9">
        <w:rPr>
          <w:rFonts w:ascii="Tahoma" w:hAnsi="Tahoma" w:cs="Tahoma"/>
          <w:sz w:val="22"/>
          <w:szCs w:val="22"/>
        </w:rPr>
        <w:t>:</w:t>
      </w:r>
      <w:r w:rsidR="000E255B">
        <w:rPr>
          <w:rFonts w:ascii="Tahoma" w:hAnsi="Tahoma" w:cs="Tahoma"/>
          <w:sz w:val="22"/>
          <w:szCs w:val="22"/>
        </w:rPr>
        <w:t xml:space="preserve"> </w:t>
      </w:r>
      <w:r w:rsidR="000E255B" w:rsidRPr="000E255B">
        <w:rPr>
          <w:rFonts w:ascii="Tahoma" w:hAnsi="Tahoma" w:cs="Tahoma"/>
          <w:b/>
          <w:bCs/>
          <w:sz w:val="22"/>
          <w:szCs w:val="22"/>
        </w:rPr>
        <w:t>do</w:t>
      </w:r>
      <w:r w:rsidR="00D56565">
        <w:rPr>
          <w:rFonts w:ascii="Tahoma" w:hAnsi="Tahoma" w:cs="Tahoma"/>
          <w:b/>
          <w:bCs/>
          <w:sz w:val="22"/>
          <w:szCs w:val="22"/>
        </w:rPr>
        <w:t>120</w:t>
      </w:r>
      <w:r w:rsidR="000E255B" w:rsidRPr="000E255B">
        <w:rPr>
          <w:rFonts w:ascii="Tahoma" w:hAnsi="Tahoma" w:cs="Tahoma"/>
          <w:b/>
          <w:bCs/>
          <w:sz w:val="22"/>
          <w:szCs w:val="22"/>
        </w:rPr>
        <w:t xml:space="preserve"> dnů ode dne nabytí</w:t>
      </w:r>
      <w:r w:rsidR="000E255B">
        <w:rPr>
          <w:rFonts w:ascii="Tahoma" w:hAnsi="Tahoma" w:cs="Tahoma"/>
          <w:sz w:val="22"/>
          <w:szCs w:val="22"/>
        </w:rPr>
        <w:t xml:space="preserve"> právní moci podpisu této smlouvy. </w:t>
      </w:r>
    </w:p>
    <w:p w14:paraId="4763ED65" w14:textId="044B6BBC" w:rsidR="53C17A8A" w:rsidRDefault="53C17A8A" w:rsidP="009B7D03">
      <w:pPr>
        <w:tabs>
          <w:tab w:val="left" w:pos="708"/>
        </w:tabs>
        <w:ind w:left="1418" w:hanging="709"/>
        <w:jc w:val="both"/>
        <w:rPr>
          <w:rFonts w:ascii="Tahoma" w:eastAsia="Tahoma" w:hAnsi="Tahoma" w:cs="Tahoma"/>
          <w:i/>
          <w:iCs/>
          <w:color w:val="FF0000"/>
          <w:sz w:val="22"/>
          <w:szCs w:val="22"/>
        </w:rPr>
      </w:pPr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 xml:space="preserve">Doba bude prodloužena na základě zhotovitelem </w:t>
      </w:r>
      <w:r w:rsidR="00D4793D" w:rsidRPr="1035BEA9">
        <w:rPr>
          <w:rFonts w:ascii="Tahoma" w:hAnsi="Tahoma" w:cs="Tahoma"/>
          <w:sz w:val="22"/>
          <w:szCs w:val="22"/>
        </w:rPr>
        <w:lastRenderedPageBreak/>
        <w:t>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D16E92" w:rsidRPr="00206356">
        <w:rPr>
          <w:rFonts w:ascii="Tahoma" w:hAnsi="Tahoma" w:cs="Tahoma"/>
          <w:color w:val="000000" w:themeColor="text1"/>
          <w:sz w:val="22"/>
          <w:szCs w:val="22"/>
        </w:rPr>
        <w:t>sídlo objednatele</w:t>
      </w:r>
      <w:r w:rsidRPr="0020635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75ADD938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>jeho část) přejímá či nikoli do </w:t>
      </w:r>
      <w:r w:rsidR="00206356">
        <w:rPr>
          <w:rFonts w:ascii="Tahoma" w:hAnsi="Tahoma" w:cs="Tahoma"/>
          <w:sz w:val="22"/>
          <w:szCs w:val="22"/>
        </w:rPr>
        <w:t xml:space="preserve">10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54B0886B" w:rsidR="000A7D6A" w:rsidRPr="005150D3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color w:val="000000" w:themeColor="text1"/>
          <w:sz w:val="22"/>
          <w:szCs w:val="22"/>
        </w:rPr>
      </w:pPr>
      <w:r w:rsidRPr="005150D3">
        <w:rPr>
          <w:rFonts w:ascii="Tahoma" w:hAnsi="Tahoma" w:cs="Tahoma"/>
          <w:color w:val="000000" w:themeColor="text1"/>
          <w:sz w:val="22"/>
          <w:szCs w:val="22"/>
        </w:rPr>
        <w:t>respektovat při provádění díla objednatelem předpokládanou maximální hodnotu realizace</w:t>
      </w:r>
      <w:r w:rsidR="007163FB" w:rsidRPr="005150D3">
        <w:rPr>
          <w:rFonts w:ascii="Tahoma" w:hAnsi="Tahoma" w:cs="Tahoma"/>
          <w:color w:val="000000" w:themeColor="text1"/>
          <w:sz w:val="22"/>
          <w:szCs w:val="22"/>
        </w:rPr>
        <w:t xml:space="preserve"> projektované stavby</w:t>
      </w:r>
      <w:r w:rsidR="00D56CA8" w:rsidRPr="005150D3">
        <w:rPr>
          <w:rFonts w:ascii="Tahoma" w:hAnsi="Tahoma" w:cs="Tahoma"/>
          <w:color w:val="000000" w:themeColor="text1"/>
          <w:sz w:val="22"/>
          <w:szCs w:val="22"/>
        </w:rPr>
        <w:t xml:space="preserve"> (</w:t>
      </w:r>
      <w:r w:rsidR="009148F1" w:rsidRPr="005150D3">
        <w:rPr>
          <w:rFonts w:ascii="Tahoma" w:hAnsi="Tahoma" w:cs="Tahoma"/>
          <w:color w:val="000000" w:themeColor="text1"/>
          <w:sz w:val="22"/>
          <w:szCs w:val="22"/>
        </w:rPr>
        <w:t>dále jen „</w:t>
      </w:r>
      <w:r w:rsidR="00D56CA8" w:rsidRPr="005150D3">
        <w:rPr>
          <w:rFonts w:ascii="Tahoma" w:hAnsi="Tahoma" w:cs="Tahoma"/>
          <w:color w:val="000000" w:themeColor="text1"/>
          <w:sz w:val="22"/>
          <w:szCs w:val="22"/>
        </w:rPr>
        <w:t>předpokládaná hodnota</w:t>
      </w:r>
      <w:r w:rsidR="009148F1" w:rsidRPr="005150D3">
        <w:rPr>
          <w:rFonts w:ascii="Tahoma" w:hAnsi="Tahoma" w:cs="Tahoma"/>
          <w:color w:val="000000" w:themeColor="text1"/>
          <w:sz w:val="22"/>
          <w:szCs w:val="22"/>
        </w:rPr>
        <w:t>“</w:t>
      </w:r>
      <w:r w:rsidR="00D56CA8" w:rsidRPr="005150D3">
        <w:rPr>
          <w:rFonts w:ascii="Tahoma" w:hAnsi="Tahoma" w:cs="Tahoma"/>
          <w:color w:val="000000" w:themeColor="text1"/>
          <w:sz w:val="22"/>
          <w:szCs w:val="22"/>
        </w:rPr>
        <w:t>)</w:t>
      </w:r>
      <w:r w:rsidR="007163FB" w:rsidRPr="005150D3">
        <w:rPr>
          <w:rFonts w:ascii="Tahoma" w:hAnsi="Tahoma" w:cs="Tahoma"/>
          <w:color w:val="000000" w:themeColor="text1"/>
          <w:sz w:val="22"/>
          <w:szCs w:val="22"/>
        </w:rPr>
        <w:t xml:space="preserve">, tj. </w:t>
      </w:r>
      <w:r w:rsidR="006A78CE" w:rsidRPr="005150D3">
        <w:rPr>
          <w:rFonts w:ascii="Tahoma" w:hAnsi="Tahoma" w:cs="Tahoma"/>
          <w:color w:val="000000" w:themeColor="text1"/>
          <w:sz w:val="22"/>
          <w:szCs w:val="22"/>
        </w:rPr>
        <w:t>5 000 000</w:t>
      </w:r>
      <w:r w:rsidR="007163FB" w:rsidRPr="005150D3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>Kč</w:t>
      </w:r>
      <w:r w:rsidR="007163FB" w:rsidRPr="005150D3">
        <w:rPr>
          <w:rFonts w:ascii="Tahoma" w:hAnsi="Tahoma" w:cs="Tahoma"/>
          <w:color w:val="000000" w:themeColor="text1"/>
          <w:sz w:val="22"/>
          <w:szCs w:val="22"/>
        </w:rPr>
        <w:t xml:space="preserve"> bez DPH</w:t>
      </w:r>
      <w:r w:rsidR="006A78CE" w:rsidRPr="005150D3">
        <w:rPr>
          <w:rFonts w:ascii="Tahoma" w:hAnsi="Tahoma" w:cs="Tahoma"/>
          <w:color w:val="000000" w:themeColor="text1"/>
          <w:sz w:val="22"/>
          <w:szCs w:val="22"/>
        </w:rPr>
        <w:t xml:space="preserve">, jedná se o cenu včetně výsadby. </w:t>
      </w:r>
      <w:r w:rsidR="00D508F2" w:rsidRPr="005150D3">
        <w:rPr>
          <w:rFonts w:ascii="Tahoma" w:hAnsi="Tahoma" w:cs="Tahoma"/>
          <w:color w:val="000000" w:themeColor="text1"/>
          <w:sz w:val="22"/>
          <w:szCs w:val="22"/>
        </w:rPr>
        <w:t>Nerespektování předpokládané hodnoty bude považováno za vadu díla</w:t>
      </w:r>
      <w:r w:rsidR="00D56CA8" w:rsidRPr="005150D3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FB0E64" w:rsidRPr="005150D3">
        <w:rPr>
          <w:rFonts w:ascii="Tahoma" w:hAnsi="Tahoma" w:cs="Tahoma"/>
          <w:color w:val="000000" w:themeColor="text1"/>
          <w:sz w:val="22"/>
          <w:szCs w:val="22"/>
        </w:rPr>
        <w:t xml:space="preserve">Pokud však nárůst předpokládané hodnoty způsobily skutečnosti, které nepředpokládala žádná ze smluvních stran, </w:t>
      </w:r>
      <w:r w:rsidR="001877E8" w:rsidRPr="005150D3">
        <w:rPr>
          <w:rFonts w:ascii="Tahoma" w:hAnsi="Tahoma" w:cs="Tahoma"/>
          <w:color w:val="000000" w:themeColor="text1"/>
          <w:sz w:val="22"/>
          <w:szCs w:val="22"/>
        </w:rPr>
        <w:t>nebo</w:t>
      </w:r>
      <w:r w:rsidR="00FB0E64" w:rsidRPr="005150D3">
        <w:rPr>
          <w:rFonts w:ascii="Tahoma" w:hAnsi="Tahoma" w:cs="Tahoma"/>
          <w:color w:val="000000" w:themeColor="text1"/>
          <w:sz w:val="22"/>
          <w:szCs w:val="22"/>
        </w:rPr>
        <w:t xml:space="preserve"> které zhotovitel nemohl ovlivnit či zapříčinit, pak se o vadu díla nejedná.</w:t>
      </w:r>
    </w:p>
    <w:p w14:paraId="388298BD" w14:textId="77777777" w:rsidR="000A7D6A" w:rsidRPr="005150D3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color w:val="000000" w:themeColor="text1"/>
          <w:sz w:val="22"/>
          <w:szCs w:val="22"/>
        </w:rPr>
      </w:pP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Pokud zhotovitel v průběhu provádění díla zjistí, že by předpokládaná hodnota mohla být překročena, oznámí písemně tuto skutečnost objednateli, a to </w:t>
      </w:r>
      <w:r w:rsidR="00991523" w:rsidRPr="005150D3">
        <w:rPr>
          <w:rFonts w:ascii="Tahoma" w:hAnsi="Tahoma" w:cs="Tahoma"/>
          <w:color w:val="000000" w:themeColor="text1"/>
          <w:sz w:val="22"/>
          <w:szCs w:val="22"/>
        </w:rPr>
        <w:t>bezodkladně</w:t>
      </w:r>
      <w:r w:rsidR="00FA42AA" w:rsidRPr="005150D3">
        <w:rPr>
          <w:rFonts w:ascii="Tahoma" w:hAnsi="Tahoma" w:cs="Tahoma"/>
          <w:color w:val="000000" w:themeColor="text1"/>
          <w:sz w:val="22"/>
          <w:szCs w:val="22"/>
        </w:rPr>
        <w:t>.</w:t>
      </w:r>
      <w:r w:rsidR="00FB0E64" w:rsidRPr="005150D3">
        <w:rPr>
          <w:rFonts w:ascii="Tahoma" w:hAnsi="Tahoma" w:cs="Tahoma"/>
          <w:color w:val="000000" w:themeColor="text1"/>
          <w:sz w:val="22"/>
          <w:szCs w:val="22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>sdělí</w:t>
      </w:r>
      <w:r w:rsidR="00FB0E64" w:rsidRPr="005150D3">
        <w:rPr>
          <w:rFonts w:ascii="Tahoma" w:hAnsi="Tahoma" w:cs="Tahoma"/>
          <w:color w:val="000000" w:themeColor="text1"/>
          <w:sz w:val="22"/>
          <w:szCs w:val="22"/>
        </w:rPr>
        <w:t xml:space="preserve"> zhotoviteli, 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 xml:space="preserve"> od zaslání oznámení objednateli do zaslání písemného sdělení zhotoviteli se práce na díle přerušují.</w:t>
      </w:r>
    </w:p>
    <w:p w14:paraId="052A6387" w14:textId="77777777" w:rsidR="007E431B" w:rsidRPr="005150D3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color w:val="000000" w:themeColor="text1"/>
          <w:sz w:val="22"/>
          <w:szCs w:val="22"/>
        </w:rPr>
      </w:pP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V případě, že překročení předpokládané hodnoty bude zjištěno při přejímacím řízení, </w:t>
      </w:r>
      <w:r w:rsidR="00AC186D" w:rsidRPr="005150D3">
        <w:rPr>
          <w:rFonts w:ascii="Tahoma" w:hAnsi="Tahoma" w:cs="Tahoma"/>
          <w:color w:val="000000" w:themeColor="text1"/>
          <w:sz w:val="22"/>
          <w:szCs w:val="22"/>
        </w:rPr>
        <w:t xml:space="preserve">pak 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zhotovitel </w:t>
      </w:r>
      <w:r w:rsidR="00421086" w:rsidRPr="005150D3">
        <w:rPr>
          <w:rFonts w:ascii="Tahoma" w:hAnsi="Tahoma" w:cs="Tahoma"/>
          <w:color w:val="000000" w:themeColor="text1"/>
          <w:sz w:val="22"/>
          <w:szCs w:val="22"/>
        </w:rPr>
        <w:t>nejpozději do 10 pracovních dnů od</w:t>
      </w:r>
      <w:r w:rsidR="00690F8D" w:rsidRPr="005150D3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421086" w:rsidRPr="005150D3">
        <w:rPr>
          <w:rFonts w:ascii="Tahoma" w:hAnsi="Tahoma" w:cs="Tahoma"/>
          <w:color w:val="000000" w:themeColor="text1"/>
          <w:sz w:val="22"/>
          <w:szCs w:val="22"/>
        </w:rPr>
        <w:t>předložení dokončené části díla</w:t>
      </w:r>
      <w:r w:rsidR="00421086" w:rsidRPr="005150D3" w:rsidDel="00AC186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sdělí 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>objednateli</w:t>
      </w:r>
      <w:r w:rsidR="00AC186D" w:rsidRPr="005150D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 xml:space="preserve">písemně 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>důvody překročení předpokládané hodnoty</w:t>
      </w:r>
      <w:r w:rsidR="00AC186D" w:rsidRPr="005150D3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AC186D" w:rsidRPr="005150D3">
        <w:rPr>
          <w:rFonts w:ascii="Tahoma" w:hAnsi="Tahoma" w:cs="Tahoma"/>
          <w:color w:val="000000" w:themeColor="text1"/>
          <w:sz w:val="22"/>
          <w:szCs w:val="22"/>
        </w:rPr>
        <w:t>O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bjednatel následně 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 xml:space="preserve">uvedené důvody 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>posoudí a rovněž posoudí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>,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 zda se jedná o vadu díla 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>v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>e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 xml:space="preserve"> smyslu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>nerespektování předpokládané hodnoty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. V případě, že zhotovitel </w:t>
      </w:r>
      <w:r w:rsidR="00AC186D" w:rsidRPr="005150D3">
        <w:rPr>
          <w:rFonts w:ascii="Tahoma" w:hAnsi="Tahoma" w:cs="Tahoma"/>
          <w:color w:val="000000" w:themeColor="text1"/>
          <w:sz w:val="22"/>
          <w:szCs w:val="22"/>
        </w:rPr>
        <w:t>tyto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 xml:space="preserve"> důvody </w:t>
      </w:r>
      <w:r w:rsidR="00421086" w:rsidRPr="005150D3">
        <w:rPr>
          <w:rFonts w:ascii="Tahoma" w:hAnsi="Tahoma" w:cs="Tahoma"/>
          <w:color w:val="000000" w:themeColor="text1"/>
          <w:sz w:val="22"/>
          <w:szCs w:val="22"/>
        </w:rPr>
        <w:t xml:space="preserve">písemně </w:t>
      </w:r>
      <w:r w:rsidRPr="005150D3">
        <w:rPr>
          <w:rFonts w:ascii="Tahoma" w:hAnsi="Tahoma" w:cs="Tahoma"/>
          <w:color w:val="000000" w:themeColor="text1"/>
          <w:sz w:val="22"/>
          <w:szCs w:val="22"/>
        </w:rPr>
        <w:t>nesdělí, je překročení předpokládané hodnoty vadou díla</w:t>
      </w:r>
      <w:r w:rsidR="00351EFE" w:rsidRPr="005150D3">
        <w:rPr>
          <w:rFonts w:ascii="Tahoma" w:hAnsi="Tahoma" w:cs="Tahoma"/>
          <w:color w:val="000000" w:themeColor="text1"/>
          <w:sz w:val="22"/>
          <w:szCs w:val="22"/>
        </w:rPr>
        <w:t xml:space="preserve"> vždy</w:t>
      </w:r>
      <w:r w:rsidR="00AC186D" w:rsidRPr="005150D3">
        <w:rPr>
          <w:rFonts w:ascii="Tahoma" w:hAnsi="Tahoma" w:cs="Tahoma"/>
          <w:color w:val="000000" w:themeColor="text1"/>
          <w:sz w:val="22"/>
          <w:szCs w:val="22"/>
        </w:rPr>
        <w:t xml:space="preserve"> a dílo nebude objednatelem převzato.</w:t>
      </w:r>
      <w:r w:rsidR="00B74F88" w:rsidRPr="005150D3">
        <w:rPr>
          <w:rFonts w:ascii="Tahoma" w:hAnsi="Tahoma" w:cs="Tahoma"/>
          <w:color w:val="000000" w:themeColor="text1"/>
          <w:sz w:val="22"/>
          <w:szCs w:val="22"/>
        </w:rPr>
        <w:t xml:space="preserve"> Doba přejímacího řízení stanovená v čl. V odst. 3 </w:t>
      </w:r>
      <w:r w:rsidR="006467A7" w:rsidRPr="005150D3">
        <w:rPr>
          <w:rFonts w:ascii="Tahoma" w:hAnsi="Tahoma" w:cs="Tahoma"/>
          <w:color w:val="000000" w:themeColor="text1"/>
          <w:sz w:val="22"/>
          <w:szCs w:val="22"/>
        </w:rPr>
        <w:t xml:space="preserve">této </w:t>
      </w:r>
      <w:r w:rsidR="00B74F88" w:rsidRPr="005150D3">
        <w:rPr>
          <w:rFonts w:ascii="Tahoma" w:hAnsi="Tahoma" w:cs="Tahoma"/>
          <w:color w:val="000000" w:themeColor="text1"/>
          <w:sz w:val="22"/>
          <w:szCs w:val="22"/>
        </w:rPr>
        <w:t>smlouvy se prodlužuje o dobu nezbytně nutnou pro posouzení uvedených důvodů objednatelem.</w:t>
      </w:r>
    </w:p>
    <w:p w14:paraId="123C94CC" w14:textId="0AB40EE7" w:rsidR="004B4401" w:rsidRPr="009A7A17" w:rsidRDefault="005F709F" w:rsidP="005150D3">
      <w:pPr>
        <w:pStyle w:val="slovanPododstavecSmlouvy"/>
      </w:pPr>
      <w:r w:rsidRPr="005150D3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 w:rsidRPr="005150D3">
        <w:rPr>
          <w:rFonts w:ascii="Tahoma" w:hAnsi="Tahoma" w:cs="Tahoma"/>
          <w:sz w:val="22"/>
          <w:szCs w:val="22"/>
        </w:rPr>
        <w:t xml:space="preserve"> zadávacích podmínek</w:t>
      </w:r>
      <w:r w:rsidRPr="005150D3">
        <w:rPr>
          <w:rFonts w:ascii="Tahoma" w:hAnsi="Tahoma" w:cs="Tahoma"/>
          <w:sz w:val="22"/>
          <w:szCs w:val="22"/>
        </w:rPr>
        <w:t xml:space="preserve"> k dotazům </w:t>
      </w:r>
      <w:r w:rsidR="001A67BE" w:rsidRPr="005150D3">
        <w:rPr>
          <w:rFonts w:ascii="Tahoma" w:hAnsi="Tahoma" w:cs="Tahoma"/>
          <w:sz w:val="22"/>
          <w:szCs w:val="22"/>
        </w:rPr>
        <w:t xml:space="preserve">účastníků </w:t>
      </w:r>
      <w:r w:rsidR="002A59AB" w:rsidRPr="005150D3">
        <w:rPr>
          <w:rFonts w:ascii="Tahoma" w:hAnsi="Tahoma" w:cs="Tahoma"/>
          <w:color w:val="000000" w:themeColor="text1"/>
          <w:sz w:val="22"/>
          <w:szCs w:val="22"/>
        </w:rPr>
        <w:t>výběrového</w:t>
      </w:r>
      <w:r w:rsidR="002A59AB" w:rsidRPr="005150D3">
        <w:rPr>
          <w:rFonts w:ascii="Tahoma" w:hAnsi="Tahoma" w:cs="Tahoma"/>
          <w:color w:val="FF0000"/>
          <w:sz w:val="22"/>
          <w:szCs w:val="22"/>
        </w:rPr>
        <w:t xml:space="preserve"> </w:t>
      </w:r>
      <w:r w:rsidR="001A67BE" w:rsidRPr="005150D3">
        <w:rPr>
          <w:rFonts w:ascii="Tahoma" w:hAnsi="Tahoma" w:cs="Tahoma"/>
          <w:sz w:val="22"/>
          <w:szCs w:val="22"/>
        </w:rPr>
        <w:t>řízení</w:t>
      </w:r>
      <w:r w:rsidRPr="005150D3">
        <w:rPr>
          <w:rFonts w:ascii="Tahoma" w:hAnsi="Tahoma" w:cs="Tahoma"/>
          <w:sz w:val="22"/>
          <w:szCs w:val="22"/>
        </w:rPr>
        <w:t xml:space="preserve"> na </w:t>
      </w:r>
      <w:r w:rsidR="00627CB6" w:rsidRPr="005150D3">
        <w:rPr>
          <w:rFonts w:ascii="Tahoma" w:hAnsi="Tahoma" w:cs="Tahoma"/>
          <w:sz w:val="22"/>
          <w:szCs w:val="22"/>
        </w:rPr>
        <w:t>výběr zhotovitele</w:t>
      </w:r>
      <w:r w:rsidRPr="005150D3">
        <w:rPr>
          <w:rFonts w:ascii="Tahoma" w:hAnsi="Tahoma" w:cs="Tahoma"/>
          <w:sz w:val="22"/>
          <w:szCs w:val="22"/>
        </w:rPr>
        <w:t xml:space="preserve"> stavby vztahujícím se k </w:t>
      </w:r>
      <w:r w:rsidR="007163FB" w:rsidRPr="005150D3">
        <w:rPr>
          <w:rFonts w:ascii="Tahoma" w:hAnsi="Tahoma" w:cs="Tahoma"/>
          <w:sz w:val="22"/>
          <w:szCs w:val="22"/>
        </w:rPr>
        <w:t xml:space="preserve">dokumentaci </w:t>
      </w:r>
      <w:r w:rsidR="00627CB6" w:rsidRPr="005150D3">
        <w:rPr>
          <w:rFonts w:ascii="Tahoma" w:hAnsi="Tahoma" w:cs="Tahoma"/>
          <w:sz w:val="22"/>
          <w:szCs w:val="22"/>
        </w:rPr>
        <w:t>zpracované na základě</w:t>
      </w:r>
      <w:r w:rsidRPr="005150D3">
        <w:rPr>
          <w:rFonts w:ascii="Tahoma" w:hAnsi="Tahoma" w:cs="Tahoma"/>
          <w:sz w:val="22"/>
          <w:szCs w:val="22"/>
        </w:rPr>
        <w:t xml:space="preserve"> této smlouvy</w:t>
      </w:r>
      <w:r w:rsidR="007C186B" w:rsidRPr="005150D3">
        <w:rPr>
          <w:rFonts w:ascii="Tahoma" w:hAnsi="Tahoma" w:cs="Tahoma"/>
          <w:sz w:val="22"/>
          <w:szCs w:val="22"/>
        </w:rPr>
        <w:t xml:space="preserve">, resp. odstranit vadu díla zjištěnou na </w:t>
      </w:r>
      <w:r w:rsidR="006D4453" w:rsidRPr="005150D3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5150D3">
        <w:rPr>
          <w:rFonts w:ascii="Tahoma" w:hAnsi="Tahoma" w:cs="Tahoma"/>
          <w:sz w:val="22"/>
          <w:szCs w:val="22"/>
        </w:rPr>
        <w:t xml:space="preserve">. </w:t>
      </w:r>
      <w:r w:rsidR="00456C75" w:rsidRPr="005150D3">
        <w:rPr>
          <w:rFonts w:ascii="Tahoma" w:hAnsi="Tahoma" w:cs="Tahoma"/>
          <w:sz w:val="22"/>
          <w:szCs w:val="22"/>
        </w:rPr>
        <w:t>Vysvětlení</w:t>
      </w:r>
      <w:r w:rsidR="002C6A3D" w:rsidRPr="005150D3">
        <w:rPr>
          <w:rFonts w:ascii="Tahoma" w:hAnsi="Tahoma" w:cs="Tahoma"/>
          <w:sz w:val="22"/>
          <w:szCs w:val="22"/>
        </w:rPr>
        <w:t>, resp.</w:t>
      </w:r>
      <w:r w:rsidR="00456C75" w:rsidRPr="005150D3">
        <w:rPr>
          <w:rFonts w:ascii="Tahoma" w:hAnsi="Tahoma" w:cs="Tahoma"/>
          <w:sz w:val="22"/>
          <w:szCs w:val="22"/>
        </w:rPr>
        <w:t xml:space="preserve"> provedenou opravu,</w:t>
      </w:r>
      <w:r w:rsidRPr="005150D3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5150D3">
        <w:rPr>
          <w:rFonts w:ascii="Tahoma" w:hAnsi="Tahoma" w:cs="Tahoma"/>
          <w:sz w:val="22"/>
          <w:szCs w:val="22"/>
        </w:rPr>
        <w:t xml:space="preserve"> </w:t>
      </w:r>
      <w:r w:rsidR="00070179" w:rsidRPr="005150D3">
        <w:rPr>
          <w:rFonts w:ascii="Tahoma" w:hAnsi="Tahoma" w:cs="Tahoma"/>
          <w:sz w:val="22"/>
          <w:szCs w:val="22"/>
        </w:rPr>
        <w:t>nejpozději do </w:t>
      </w:r>
      <w:r w:rsidRPr="005150D3">
        <w:rPr>
          <w:rFonts w:ascii="Tahoma" w:hAnsi="Tahoma" w:cs="Tahoma"/>
          <w:sz w:val="22"/>
          <w:szCs w:val="22"/>
        </w:rPr>
        <w:t>2 pracovních dnů ode</w:t>
      </w:r>
      <w:r w:rsidR="00070179" w:rsidRPr="005150D3">
        <w:rPr>
          <w:rFonts w:ascii="Tahoma" w:hAnsi="Tahoma" w:cs="Tahoma"/>
          <w:sz w:val="22"/>
          <w:szCs w:val="22"/>
        </w:rPr>
        <w:t> </w:t>
      </w:r>
      <w:r w:rsidRPr="005150D3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5150D3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005150D3">
        <w:rPr>
          <w:rFonts w:ascii="Tahoma" w:hAnsi="Tahoma" w:cs="Tahoma"/>
          <w:sz w:val="22"/>
          <w:szCs w:val="22"/>
        </w:rPr>
        <w:t>. Objednatel zašle požadavek na</w:t>
      </w:r>
      <w:r w:rsidR="007163FB" w:rsidRPr="005150D3">
        <w:rPr>
          <w:rFonts w:ascii="Tahoma" w:hAnsi="Tahoma" w:cs="Tahoma"/>
          <w:sz w:val="22"/>
          <w:szCs w:val="22"/>
        </w:rPr>
        <w:t> </w:t>
      </w:r>
      <w:r w:rsidRPr="005150D3">
        <w:rPr>
          <w:rFonts w:ascii="Tahoma" w:hAnsi="Tahoma" w:cs="Tahoma"/>
          <w:sz w:val="22"/>
          <w:szCs w:val="22"/>
        </w:rPr>
        <w:t xml:space="preserve">poskytnutí </w:t>
      </w:r>
      <w:r w:rsidR="009E3701" w:rsidRPr="005150D3">
        <w:rPr>
          <w:rFonts w:ascii="Tahoma" w:hAnsi="Tahoma" w:cs="Tahoma"/>
          <w:sz w:val="22"/>
          <w:szCs w:val="22"/>
        </w:rPr>
        <w:t xml:space="preserve">vysvětlení </w:t>
      </w:r>
      <w:r w:rsidR="003021E2" w:rsidRPr="005150D3">
        <w:rPr>
          <w:rFonts w:ascii="Tahoma" w:hAnsi="Tahoma" w:cs="Tahoma"/>
          <w:sz w:val="22"/>
          <w:szCs w:val="22"/>
        </w:rPr>
        <w:t xml:space="preserve">e-mailem </w:t>
      </w:r>
      <w:r w:rsidRPr="005150D3">
        <w:rPr>
          <w:rFonts w:ascii="Tahoma" w:hAnsi="Tahoma" w:cs="Tahoma"/>
          <w:sz w:val="22"/>
          <w:szCs w:val="22"/>
        </w:rPr>
        <w:t>na</w:t>
      </w:r>
      <w:r w:rsidR="003021E2" w:rsidRPr="005150D3">
        <w:rPr>
          <w:rFonts w:ascii="Tahoma" w:hAnsi="Tahoma" w:cs="Tahoma"/>
          <w:sz w:val="22"/>
          <w:szCs w:val="22"/>
        </w:rPr>
        <w:t xml:space="preserve"> adresu</w:t>
      </w:r>
      <w:r w:rsidRPr="005150D3">
        <w:rPr>
          <w:rFonts w:ascii="Tahoma" w:hAnsi="Tahoma" w:cs="Tahoma"/>
          <w:sz w:val="22"/>
          <w:szCs w:val="22"/>
        </w:rPr>
        <w:t>:</w:t>
      </w:r>
      <w:r w:rsidR="003021E2" w:rsidRPr="005150D3">
        <w:rPr>
          <w:rFonts w:ascii="Tahoma" w:hAnsi="Tahoma" w:cs="Tahoma"/>
          <w:sz w:val="22"/>
          <w:szCs w:val="22"/>
        </w:rPr>
        <w:t xml:space="preserve"> </w:t>
      </w:r>
      <w:r w:rsidR="00047EDE">
        <w:rPr>
          <w:rFonts w:ascii="Tahoma" w:hAnsi="Tahoma" w:cs="Tahoma"/>
          <w:sz w:val="22"/>
          <w:szCs w:val="22"/>
        </w:rPr>
        <w:t>xxxxxxxxx</w:t>
      </w:r>
      <w:r w:rsidR="000D451A">
        <w:rPr>
          <w:rFonts w:ascii="Tahoma" w:hAnsi="Tahoma" w:cs="Tahoma"/>
          <w:sz w:val="22"/>
          <w:szCs w:val="22"/>
        </w:rPr>
        <w:t>@atepp.cz</w:t>
      </w:r>
      <w:r w:rsidR="003021E2" w:rsidRPr="005150D3">
        <w:rPr>
          <w:rFonts w:ascii="Tahoma" w:hAnsi="Tahoma" w:cs="Tahoma"/>
          <w:sz w:val="22"/>
          <w:szCs w:val="22"/>
        </w:rPr>
        <w:t xml:space="preserve"> </w:t>
      </w:r>
      <w:r w:rsidR="003021E2" w:rsidRPr="005150D3">
        <w:rPr>
          <w:rFonts w:ascii="Tahoma" w:hAnsi="Tahoma" w:cs="Tahoma"/>
          <w:i/>
          <w:color w:val="FF0000"/>
          <w:sz w:val="22"/>
          <w:szCs w:val="22"/>
        </w:rPr>
        <w:t>(doplní účastník)</w:t>
      </w:r>
      <w:r w:rsidR="00FC75F6" w:rsidRPr="005150D3">
        <w:rPr>
          <w:rFonts w:ascii="Tahoma" w:hAnsi="Tahoma" w:cs="Tahoma"/>
          <w:i/>
          <w:sz w:val="22"/>
          <w:szCs w:val="22"/>
        </w:rPr>
        <w:t>.</w:t>
      </w:r>
      <w:r w:rsidR="00D16E92" w:rsidRPr="005150D3">
        <w:rPr>
          <w:color w:val="0000FF"/>
        </w:rPr>
        <w:t xml:space="preserve"> </w:t>
      </w:r>
      <w:r w:rsidR="00D05538" w:rsidRPr="005150D3">
        <w:rPr>
          <w:rFonts w:ascii="Tahoma" w:hAnsi="Tahoma" w:cs="Tahoma"/>
          <w:sz w:val="22"/>
          <w:szCs w:val="22"/>
        </w:rPr>
        <w:t xml:space="preserve">Zhotovitel je povinen neprodleně informovat objednatele o změně této adresy. O této změně není potřeba uzavírat dodatek k této smlouvě. </w:t>
      </w:r>
      <w:r w:rsidR="009A7A17" w:rsidRPr="005150D3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5150D3">
        <w:rPr>
          <w:rFonts w:ascii="Tahoma" w:hAnsi="Tahoma" w:cs="Tahoma"/>
          <w:sz w:val="22"/>
          <w:szCs w:val="22"/>
        </w:rPr>
        <w:t xml:space="preserve">přímo </w:t>
      </w:r>
      <w:r w:rsidR="009A7A17" w:rsidRPr="005150D3">
        <w:rPr>
          <w:rFonts w:ascii="Tahoma" w:hAnsi="Tahoma" w:cs="Tahoma"/>
          <w:sz w:val="22"/>
          <w:szCs w:val="22"/>
        </w:rPr>
        <w:t xml:space="preserve">od účastníka </w:t>
      </w:r>
      <w:r w:rsidR="00752B30" w:rsidRPr="005150D3">
        <w:rPr>
          <w:rFonts w:ascii="Tahoma" w:hAnsi="Tahoma" w:cs="Tahoma"/>
          <w:color w:val="000000" w:themeColor="text1"/>
          <w:sz w:val="22"/>
          <w:szCs w:val="22"/>
        </w:rPr>
        <w:t>výběrového</w:t>
      </w:r>
      <w:r w:rsidR="00752B30" w:rsidRPr="005150D3">
        <w:rPr>
          <w:rFonts w:ascii="Tahoma" w:hAnsi="Tahoma" w:cs="Tahoma"/>
          <w:sz w:val="22"/>
          <w:szCs w:val="22"/>
        </w:rPr>
        <w:t xml:space="preserve"> </w:t>
      </w:r>
      <w:r w:rsidR="009A7A17" w:rsidRPr="005150D3">
        <w:rPr>
          <w:rFonts w:ascii="Tahoma" w:hAnsi="Tahoma" w:cs="Tahoma"/>
          <w:sz w:val="22"/>
          <w:szCs w:val="22"/>
        </w:rPr>
        <w:t xml:space="preserve">řízení na </w:t>
      </w:r>
      <w:r w:rsidR="00D05538" w:rsidRPr="005150D3">
        <w:rPr>
          <w:rFonts w:ascii="Tahoma" w:hAnsi="Tahoma" w:cs="Tahoma"/>
          <w:sz w:val="22"/>
          <w:szCs w:val="22"/>
        </w:rPr>
        <w:t>výběr zhotovitele</w:t>
      </w:r>
      <w:r w:rsidR="009A7A17" w:rsidRPr="005150D3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>
        <w:rPr>
          <w:rFonts w:ascii="Tahoma" w:hAnsi="Tahoma" w:cs="Tahoma"/>
          <w:sz w:val="22"/>
          <w:szCs w:val="22"/>
        </w:rPr>
        <w:t>,</w:t>
      </w:r>
    </w:p>
    <w:p w14:paraId="4BA223E8" w14:textId="3676E24C" w:rsidR="00A84612" w:rsidRPr="0090373C" w:rsidRDefault="00D23D0A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color w:val="000000" w:themeColor="text1"/>
          <w:sz w:val="22"/>
          <w:szCs w:val="22"/>
        </w:rPr>
      </w:pPr>
      <w:r w:rsidRPr="0090373C">
        <w:rPr>
          <w:rFonts w:ascii="Tahoma" w:hAnsi="Tahoma" w:cs="Tahoma"/>
          <w:color w:val="000000" w:themeColor="text1"/>
          <w:sz w:val="22"/>
          <w:szCs w:val="22"/>
        </w:rPr>
        <w:t>organizovat pravidelné schůzky, na kterých bude objednatele informovat o aktuálním stavu rozpracovanosti díla (dále jen „</w:t>
      </w:r>
      <w:r w:rsidR="00EE5290" w:rsidRPr="0090373C">
        <w:rPr>
          <w:rFonts w:ascii="Tahoma" w:hAnsi="Tahoma" w:cs="Tahoma"/>
          <w:color w:val="000000" w:themeColor="text1"/>
          <w:sz w:val="22"/>
          <w:szCs w:val="22"/>
        </w:rPr>
        <w:t>kontrolní den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“). </w:t>
      </w:r>
      <w:r w:rsidR="00EE5290" w:rsidRPr="0090373C">
        <w:rPr>
          <w:rFonts w:ascii="Tahoma" w:hAnsi="Tahoma" w:cs="Tahoma"/>
          <w:color w:val="000000" w:themeColor="text1"/>
          <w:sz w:val="22"/>
          <w:szCs w:val="22"/>
        </w:rPr>
        <w:t>Kontrolní den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se bude konat </w:t>
      </w:r>
      <w:bookmarkStart w:id="4" w:name="_Hlk43296280"/>
      <w:r w:rsidR="00FF18B4">
        <w:rPr>
          <w:rFonts w:ascii="Tahoma" w:hAnsi="Tahoma" w:cs="Tahoma"/>
          <w:color w:val="000000" w:themeColor="text1"/>
          <w:sz w:val="22"/>
          <w:szCs w:val="22"/>
        </w:rPr>
        <w:t>c</w:t>
      </w:r>
      <w:r w:rsidR="0090373C" w:rsidRPr="0090373C">
        <w:rPr>
          <w:rFonts w:ascii="Tahoma" w:hAnsi="Tahoma" w:cs="Tahoma"/>
          <w:color w:val="000000" w:themeColor="text1"/>
          <w:sz w:val="22"/>
          <w:szCs w:val="22"/>
        </w:rPr>
        <w:t>o 14 dní</w:t>
      </w:r>
      <w:bookmarkEnd w:id="4"/>
      <w:r w:rsidR="0090373C" w:rsidRPr="0090373C">
        <w:rPr>
          <w:rFonts w:ascii="Tahoma" w:hAnsi="Tahoma" w:cs="Tahoma"/>
          <w:i/>
          <w:color w:val="000000" w:themeColor="text1"/>
          <w:sz w:val="22"/>
          <w:szCs w:val="22"/>
        </w:rPr>
        <w:t xml:space="preserve">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>v sídle objednatele, pokud se smluvní strany</w:t>
      </w:r>
      <w:r w:rsidR="00C70874" w:rsidRPr="0090373C">
        <w:rPr>
          <w:rFonts w:ascii="Tahoma" w:hAnsi="Tahoma" w:cs="Tahoma"/>
          <w:color w:val="000000" w:themeColor="text1"/>
          <w:sz w:val="22"/>
          <w:szCs w:val="22"/>
        </w:rPr>
        <w:t xml:space="preserve"> (za objednatele osoba oprávněná jednat ve věcech technických)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70874" w:rsidRPr="0090373C">
        <w:rPr>
          <w:rFonts w:ascii="Tahoma" w:hAnsi="Tahoma" w:cs="Tahoma"/>
          <w:color w:val="000000" w:themeColor="text1"/>
          <w:sz w:val="22"/>
          <w:szCs w:val="22"/>
        </w:rPr>
        <w:t xml:space="preserve">v konkrétním případě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>nedohodnou jinak. Zhotovitel z každé</w:t>
      </w:r>
      <w:r w:rsidR="00EE5290" w:rsidRPr="0090373C">
        <w:rPr>
          <w:rFonts w:ascii="Tahoma" w:hAnsi="Tahoma" w:cs="Tahoma"/>
          <w:color w:val="000000" w:themeColor="text1"/>
          <w:sz w:val="22"/>
          <w:szCs w:val="22"/>
        </w:rPr>
        <w:t>ho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EE5290" w:rsidRPr="0090373C">
        <w:rPr>
          <w:rFonts w:ascii="Tahoma" w:hAnsi="Tahoma" w:cs="Tahoma"/>
          <w:color w:val="000000" w:themeColor="text1"/>
          <w:sz w:val="22"/>
          <w:szCs w:val="22"/>
        </w:rPr>
        <w:t>kontrolního dne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pořídí zápis, který zašle k</w:t>
      </w:r>
      <w:r w:rsidR="00D16E92" w:rsidRPr="0090373C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odsouhlasení </w:t>
      </w:r>
      <w:r w:rsidR="00C70874" w:rsidRPr="0090373C">
        <w:rPr>
          <w:rFonts w:ascii="Tahoma" w:hAnsi="Tahoma" w:cs="Tahoma"/>
          <w:color w:val="000000" w:themeColor="text1"/>
          <w:sz w:val="22"/>
          <w:szCs w:val="22"/>
        </w:rPr>
        <w:t>objednateli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, a to do </w:t>
      </w:r>
      <w:r w:rsidR="0090373C" w:rsidRPr="0090373C">
        <w:rPr>
          <w:rFonts w:ascii="Tahoma" w:hAnsi="Tahoma" w:cs="Tahoma"/>
          <w:color w:val="000000" w:themeColor="text1"/>
          <w:sz w:val="22"/>
          <w:szCs w:val="22"/>
        </w:rPr>
        <w:t>3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pracovních dnů ode dne uskutečnění </w:t>
      </w:r>
      <w:r w:rsidR="00EE5290" w:rsidRPr="0090373C">
        <w:rPr>
          <w:rFonts w:ascii="Tahoma" w:hAnsi="Tahoma" w:cs="Tahoma"/>
          <w:color w:val="000000" w:themeColor="text1"/>
          <w:sz w:val="22"/>
          <w:szCs w:val="22"/>
        </w:rPr>
        <w:t>kontrolního dne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. V případě, že objednatel nebude se zápisem souhlasit, zašle své výhrady 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 xml:space="preserve">do </w:t>
      </w:r>
      <w:r w:rsidR="0090373C" w:rsidRPr="0090373C">
        <w:rPr>
          <w:rFonts w:ascii="Tahoma" w:hAnsi="Tahoma" w:cs="Tahoma"/>
          <w:color w:val="000000" w:themeColor="text1"/>
          <w:sz w:val="22"/>
          <w:szCs w:val="22"/>
        </w:rPr>
        <w:t>3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 xml:space="preserve"> pracovních dnů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>zhotoviteli zpět, včetně specifikace nedostatků a vad zápisu. Zhotovitel je povinen v takovém případě upravit zápis dle připomínek objednatele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>, a to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do </w:t>
      </w:r>
      <w:r w:rsidR="0090373C" w:rsidRPr="0090373C">
        <w:rPr>
          <w:rFonts w:ascii="Tahoma" w:hAnsi="Tahoma" w:cs="Tahoma"/>
          <w:color w:val="000000" w:themeColor="text1"/>
          <w:sz w:val="22"/>
          <w:szCs w:val="22"/>
        </w:rPr>
        <w:t>3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pracovních dnů ode dne obdržení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lastRenderedPageBreak/>
        <w:t>nesouhlasného stanoviska objednatele a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>zaslat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 xml:space="preserve"> jej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zpět k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>odsouhlasení objednateli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Zápis z </w:t>
      </w:r>
      <w:r w:rsidR="00EE5290" w:rsidRPr="0090373C">
        <w:rPr>
          <w:rFonts w:ascii="Tahoma" w:hAnsi="Tahoma" w:cs="Tahoma"/>
          <w:color w:val="000000" w:themeColor="text1"/>
          <w:sz w:val="22"/>
          <w:szCs w:val="22"/>
        </w:rPr>
        <w:t>kontrolního dne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bude obsahovat minimálně tyto náležitosti: datum konání, místo konání, seznam přítomných či omluvených účastníků, program jednání, popis sjednaných a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>splněných úkolů a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závěrů </w:t>
      </w:r>
      <w:r w:rsidR="00EE5290" w:rsidRPr="0090373C">
        <w:rPr>
          <w:rFonts w:ascii="Tahoma" w:hAnsi="Tahoma" w:cs="Tahoma"/>
          <w:color w:val="000000" w:themeColor="text1"/>
          <w:sz w:val="22"/>
          <w:szCs w:val="22"/>
        </w:rPr>
        <w:t>z kontrolního dne</w:t>
      </w:r>
      <w:r w:rsidR="00A95716" w:rsidRPr="0090373C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3ED404FF" w14:textId="77777777" w:rsidR="00A54991" w:rsidRPr="00070179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Pokud v průběhu provádění díla dojde ke skutečnostem, které nepředpokládala žádná</w:t>
      </w:r>
      <w:r w:rsidRPr="00070179">
        <w:rPr>
          <w:rFonts w:ascii="Tahoma" w:hAnsi="Tahoma" w:cs="Tahoma"/>
          <w:sz w:val="22"/>
          <w:szCs w:val="22"/>
        </w:rPr>
        <w:t xml:space="preserve"> ze smluvních stran a které mohou mít vliv na cenu, termín plnění 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nebo na navýšení objednatelem předpokládané hodnoty realizace projektované stavby (viz odst. </w:t>
      </w:r>
      <w:r w:rsidR="00E13915" w:rsidRPr="0090373C">
        <w:rPr>
          <w:rFonts w:ascii="Tahoma" w:hAnsi="Tahoma" w:cs="Tahoma"/>
          <w:color w:val="000000" w:themeColor="text1"/>
          <w:sz w:val="22"/>
          <w:szCs w:val="22"/>
        </w:rPr>
        <w:t>1</w:t>
      </w:r>
      <w:r w:rsidRPr="0090373C">
        <w:rPr>
          <w:rFonts w:ascii="Tahoma" w:hAnsi="Tahoma" w:cs="Tahoma"/>
          <w:color w:val="000000" w:themeColor="text1"/>
          <w:sz w:val="22"/>
          <w:szCs w:val="22"/>
        </w:rPr>
        <w:t xml:space="preserve"> písm. g) tohoto článku smlouvy), zavazují se zhoto</w:t>
      </w:r>
      <w:r w:rsidRPr="00070179">
        <w:rPr>
          <w:rFonts w:ascii="Tahoma" w:hAnsi="Tahoma" w:cs="Tahoma"/>
          <w:sz w:val="22"/>
          <w:szCs w:val="22"/>
        </w:rPr>
        <w:t xml:space="preserve">vitel i objednatel na tyto skutečnosti </w:t>
      </w:r>
      <w:r w:rsidR="00073F8E" w:rsidRPr="007D5003">
        <w:rPr>
          <w:rFonts w:ascii="Tahoma" w:hAnsi="Tahoma" w:cs="Tahoma"/>
          <w:sz w:val="22"/>
          <w:szCs w:val="22"/>
        </w:rPr>
        <w:t xml:space="preserve">bezodkladně </w:t>
      </w:r>
      <w:r w:rsidRPr="007D5003">
        <w:rPr>
          <w:rFonts w:ascii="Tahoma" w:hAnsi="Tahoma" w:cs="Tahoma"/>
          <w:sz w:val="22"/>
          <w:szCs w:val="22"/>
        </w:rPr>
        <w:t>písemně</w:t>
      </w:r>
      <w:r w:rsidRPr="00070179">
        <w:rPr>
          <w:rFonts w:ascii="Tahoma" w:hAnsi="Tahoma" w:cs="Tahoma"/>
          <w:sz w:val="22"/>
          <w:szCs w:val="22"/>
        </w:rPr>
        <w:t xml:space="preserve">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080BAF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A54991" w:rsidRPr="00080BAF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080BAF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5" w:name="_Hlk42251452"/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080BAF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1820A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1820A2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DPH </w:t>
            </w:r>
            <w:r w:rsidR="0095213B" w:rsidRPr="001820A2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ED4227" w:rsidRPr="001820A2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95213B" w:rsidRPr="001820A2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820A2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1820A2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1820A2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Cena včetně DPH (v Kč)</w:t>
            </w:r>
          </w:p>
        </w:tc>
      </w:tr>
      <w:tr w:rsidR="002517BD" w:rsidRPr="00080BAF" w14:paraId="17A524AF" w14:textId="77777777" w:rsidTr="007163FB">
        <w:trPr>
          <w:cantSplit/>
        </w:trPr>
        <w:tc>
          <w:tcPr>
            <w:tcW w:w="1056" w:type="dxa"/>
          </w:tcPr>
          <w:p w14:paraId="49A08E0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2F749D9F" w14:textId="129660E8" w:rsidR="002517BD" w:rsidRPr="00395EC5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vAlign w:val="center"/>
          </w:tcPr>
          <w:p w14:paraId="27CFADC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549D2E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C2BCEB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33C3" w:rsidRPr="00080BAF" w14:paraId="604812C9" w14:textId="77777777" w:rsidTr="0011557E">
        <w:trPr>
          <w:cantSplit/>
          <w:trHeight w:hRule="exact" w:val="1610"/>
        </w:trPr>
        <w:tc>
          <w:tcPr>
            <w:tcW w:w="1056" w:type="dxa"/>
          </w:tcPr>
          <w:p w14:paraId="7E0924E4" w14:textId="3A6D9720" w:rsidR="007E33C3" w:rsidRPr="00080BAF" w:rsidRDefault="001820A2" w:rsidP="001820A2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1. </w:t>
            </w:r>
            <w:r w:rsidR="007E33C3">
              <w:rPr>
                <w:rFonts w:ascii="Tahoma" w:hAnsi="Tahoma" w:cs="Tahoma"/>
                <w:b/>
                <w:bCs/>
                <w:sz w:val="22"/>
                <w:szCs w:val="22"/>
              </w:rPr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080BAF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Dokumenta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 pro </w:t>
            </w:r>
            <w:r w:rsidR="00D00471">
              <w:rPr>
                <w:rFonts w:ascii="Tahoma" w:hAnsi="Tahoma" w:cs="Tahoma"/>
                <w:b/>
                <w:bCs/>
                <w:sz w:val="22"/>
                <w:szCs w:val="22"/>
              </w:rPr>
              <w:t>povolení záměru</w:t>
            </w:r>
            <w:r w:rsidR="00A7621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(DPZ)</w:t>
            </w:r>
          </w:p>
          <w:p w14:paraId="3FD944F3" w14:textId="57300684" w:rsidR="007E33C3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(čl. III odst. </w:t>
            </w:r>
            <w:r w:rsidR="00D21B43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 bod </w:t>
            </w:r>
            <w:r w:rsidR="00D21B43">
              <w:rPr>
                <w:rFonts w:ascii="Tahoma" w:hAnsi="Tahoma" w:cs="Tahoma"/>
                <w:sz w:val="22"/>
                <w:szCs w:val="22"/>
              </w:rPr>
              <w:t>1.1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smlouvy)</w:t>
            </w:r>
          </w:p>
        </w:tc>
        <w:tc>
          <w:tcPr>
            <w:tcW w:w="1491" w:type="dxa"/>
            <w:vAlign w:val="center"/>
          </w:tcPr>
          <w:p w14:paraId="0D36FD84" w14:textId="5294CC20" w:rsidR="007E33C3" w:rsidRPr="00080BAF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200 000 Kč</w:t>
            </w:r>
          </w:p>
        </w:tc>
        <w:tc>
          <w:tcPr>
            <w:tcW w:w="1249" w:type="dxa"/>
            <w:vAlign w:val="center"/>
          </w:tcPr>
          <w:p w14:paraId="11A85F43" w14:textId="72204FDE" w:rsidR="007E33C3" w:rsidRPr="00080BAF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42 000 Kč</w:t>
            </w:r>
          </w:p>
        </w:tc>
        <w:tc>
          <w:tcPr>
            <w:tcW w:w="1580" w:type="dxa"/>
            <w:vAlign w:val="center"/>
          </w:tcPr>
          <w:p w14:paraId="035B4A8F" w14:textId="57A3280B" w:rsidR="007E33C3" w:rsidRPr="00080BAF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242 000 Kč</w:t>
            </w:r>
          </w:p>
        </w:tc>
      </w:tr>
      <w:tr w:rsidR="00A54991" w:rsidRPr="00080BAF" w14:paraId="7CA4A156" w14:textId="77777777" w:rsidTr="007163FB">
        <w:trPr>
          <w:cantSplit/>
          <w:trHeight w:val="397"/>
        </w:trPr>
        <w:tc>
          <w:tcPr>
            <w:tcW w:w="1056" w:type="dxa"/>
          </w:tcPr>
          <w:p w14:paraId="2519B1C4" w14:textId="52064ED8" w:rsidR="00A54991" w:rsidRPr="00080BAF" w:rsidRDefault="001820A2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A54991" w:rsidRPr="00080BAF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080BAF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="00A54991"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 w:rsidR="00DE70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4FDCB402" w:rsidR="00A54991" w:rsidRPr="00080BAF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D21B43">
              <w:rPr>
                <w:rFonts w:ascii="Tahoma" w:hAnsi="Tahoma" w:cs="Tahoma"/>
                <w:sz w:val="22"/>
                <w:szCs w:val="22"/>
              </w:rPr>
              <w:t xml:space="preserve">2.1 </w:t>
            </w:r>
            <w:r w:rsidRPr="00080BAF">
              <w:rPr>
                <w:rFonts w:ascii="Tahoma" w:hAnsi="Tahoma" w:cs="Tahoma"/>
                <w:sz w:val="22"/>
                <w:szCs w:val="22"/>
              </w:rPr>
              <w:t>smlouvy)</w:t>
            </w:r>
          </w:p>
        </w:tc>
        <w:tc>
          <w:tcPr>
            <w:tcW w:w="1491" w:type="dxa"/>
            <w:vAlign w:val="center"/>
          </w:tcPr>
          <w:p w14:paraId="74BA3758" w14:textId="683E0F05" w:rsidR="00A54991" w:rsidRPr="00080BAF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150 000 Kč</w:t>
            </w:r>
          </w:p>
        </w:tc>
        <w:tc>
          <w:tcPr>
            <w:tcW w:w="1249" w:type="dxa"/>
            <w:vAlign w:val="center"/>
          </w:tcPr>
          <w:p w14:paraId="26EA3297" w14:textId="11108D02" w:rsidR="00A54991" w:rsidRPr="00080BAF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31 500 Kč</w:t>
            </w:r>
          </w:p>
        </w:tc>
        <w:tc>
          <w:tcPr>
            <w:tcW w:w="1580" w:type="dxa"/>
            <w:vAlign w:val="center"/>
          </w:tcPr>
          <w:p w14:paraId="01A39C02" w14:textId="6761ED96" w:rsidR="00A54991" w:rsidRPr="00080BAF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181 500 Kč</w:t>
            </w:r>
          </w:p>
        </w:tc>
      </w:tr>
      <w:tr w:rsidR="00A54991" w:rsidRPr="00070179" w14:paraId="4CED733D" w14:textId="77777777" w:rsidTr="007163FB">
        <w:trPr>
          <w:cantSplit/>
          <w:trHeight w:val="655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16837F77" w:rsidR="00A54991" w:rsidRPr="00070179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350 000 Kč</w:t>
            </w: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441BCE9B" w:rsidR="00A54991" w:rsidRPr="00070179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73 500 Kč</w:t>
            </w: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434A7AD8" w:rsidR="00A54991" w:rsidRPr="00070179" w:rsidRDefault="000D451A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423 500 Kč</w:t>
            </w:r>
          </w:p>
        </w:tc>
      </w:tr>
    </w:tbl>
    <w:bookmarkEnd w:id="5"/>
    <w:p w14:paraId="72EB39DF" w14:textId="303CB152" w:rsidR="00D16E92" w:rsidRPr="001820A2" w:rsidRDefault="567D552B" w:rsidP="009B7D03">
      <w:pPr>
        <w:pStyle w:val="Smlouva-eslo"/>
        <w:widowControl/>
        <w:spacing w:line="240" w:lineRule="auto"/>
        <w:ind w:left="357"/>
        <w:rPr>
          <w:rFonts w:ascii="Tahoma" w:hAnsi="Tahoma" w:cs="Tahoma"/>
          <w:i/>
          <w:iCs/>
          <w:color w:val="000000" w:themeColor="text1"/>
          <w:sz w:val="22"/>
          <w:szCs w:val="22"/>
        </w:rPr>
      </w:pPr>
      <w:r w:rsidRPr="001820A2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POZN. pro účastníka/zhotovitele: </w:t>
      </w:r>
      <w:r w:rsidR="00D16E92" w:rsidRPr="001820A2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V případě, že zhotovitel nebude plátcem DPH, </w:t>
      </w:r>
      <w:r w:rsidR="00C6665E" w:rsidRPr="001820A2">
        <w:rPr>
          <w:rFonts w:ascii="Tahoma" w:hAnsi="Tahoma" w:cs="Tahoma"/>
          <w:i/>
          <w:iCs/>
          <w:color w:val="000000" w:themeColor="text1"/>
          <w:sz w:val="22"/>
          <w:szCs w:val="22"/>
        </w:rPr>
        <w:t>uvede se pouze cena bez DPH a poslední dva sloupce se vypustí.</w:t>
      </w:r>
      <w:r w:rsidR="08D93FB7" w:rsidRPr="001820A2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 Zároveň bude doplněna věta: </w:t>
      </w:r>
      <w:r w:rsidR="00E63EBB" w:rsidRPr="001820A2">
        <w:rPr>
          <w:rFonts w:ascii="Tahoma" w:hAnsi="Tahoma" w:cs="Tahoma"/>
          <w:i/>
          <w:iCs/>
          <w:color w:val="000000" w:themeColor="text1"/>
          <w:sz w:val="22"/>
          <w:szCs w:val="22"/>
        </w:rPr>
        <w:t>„</w:t>
      </w:r>
      <w:r w:rsidR="08D93FB7" w:rsidRPr="001820A2">
        <w:rPr>
          <w:rFonts w:ascii="Tahoma" w:hAnsi="Tahoma" w:cs="Tahoma"/>
          <w:i/>
          <w:iCs/>
          <w:color w:val="000000" w:themeColor="text1"/>
          <w:sz w:val="22"/>
          <w:szCs w:val="22"/>
        </w:rPr>
        <w:t>Zhotovitel prohlašuje, že není plátcem DPH.</w:t>
      </w:r>
      <w:r w:rsidR="00E63EBB" w:rsidRPr="001820A2">
        <w:rPr>
          <w:rFonts w:ascii="Tahoma" w:hAnsi="Tahoma" w:cs="Tahoma"/>
          <w:i/>
          <w:iCs/>
          <w:color w:val="000000" w:themeColor="text1"/>
          <w:sz w:val="22"/>
          <w:szCs w:val="22"/>
        </w:rPr>
        <w:t>“</w:t>
      </w:r>
    </w:p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6" w:name="_Hlk41920333"/>
      <w:r w:rsidRPr="00080BAF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dílo </w:t>
      </w:r>
      <w:r w:rsidRPr="00080BAF">
        <w:rPr>
          <w:rFonts w:ascii="Tahoma" w:hAnsi="Tahoma" w:cs="Tahoma"/>
          <w:sz w:val="22"/>
          <w:szCs w:val="22"/>
        </w:rPr>
        <w:lastRenderedPageBreak/>
        <w:t>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>ci méněprací nebudou provedeny.</w:t>
      </w:r>
    </w:p>
    <w:bookmarkEnd w:id="6"/>
    <w:p w14:paraId="1F5B504D" w14:textId="77777777" w:rsidR="00A54991" w:rsidRPr="00080BAF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28819DFA" w14:textId="70A91CDC" w:rsidR="00A54991" w:rsidRPr="00080BAF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bookmarkStart w:id="7" w:name="_Hlk110518919"/>
      <w:r w:rsidR="000C0BF4">
        <w:rPr>
          <w:rFonts w:ascii="Tahoma" w:hAnsi="Tahoma" w:cs="Tahoma"/>
          <w:sz w:val="22"/>
          <w:szCs w:val="22"/>
        </w:rPr>
        <w:t xml:space="preserve"> </w:t>
      </w:r>
      <w:r w:rsidR="004F509A">
        <w:rPr>
          <w:rFonts w:ascii="Tahoma" w:hAnsi="Tahoma" w:cs="Tahoma"/>
          <w:sz w:val="22"/>
          <w:szCs w:val="22"/>
        </w:rPr>
        <w:t>dle</w:t>
      </w:r>
      <w:r w:rsidR="00E20255">
        <w:rPr>
          <w:rFonts w:ascii="Tahoma" w:hAnsi="Tahoma" w:cs="Tahoma"/>
          <w:sz w:val="22"/>
          <w:szCs w:val="22"/>
        </w:rPr>
        <w:t xml:space="preserve"> čl. III odst.</w:t>
      </w:r>
      <w:r w:rsidR="006203C3">
        <w:rPr>
          <w:rFonts w:ascii="Tahoma" w:hAnsi="Tahoma" w:cs="Tahoma"/>
          <w:sz w:val="22"/>
          <w:szCs w:val="22"/>
        </w:rPr>
        <w:t> </w:t>
      </w:r>
      <w:r w:rsidR="000C0BF4">
        <w:rPr>
          <w:rFonts w:ascii="Tahoma" w:hAnsi="Tahoma" w:cs="Tahoma"/>
          <w:sz w:val="22"/>
          <w:szCs w:val="22"/>
        </w:rPr>
        <w:t>1</w:t>
      </w:r>
      <w:r w:rsidR="006203C3">
        <w:rPr>
          <w:rFonts w:ascii="Tahoma" w:hAnsi="Tahoma" w:cs="Tahoma"/>
          <w:sz w:val="22"/>
          <w:szCs w:val="22"/>
        </w:rPr>
        <w:t xml:space="preserve"> bod </w:t>
      </w:r>
      <w:r w:rsidR="000C0BF4">
        <w:rPr>
          <w:rFonts w:ascii="Tahoma" w:hAnsi="Tahoma" w:cs="Tahoma"/>
          <w:sz w:val="22"/>
          <w:szCs w:val="22"/>
        </w:rPr>
        <w:t>1.1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>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bude uhrazena cena za </w:t>
      </w:r>
      <w:r w:rsidR="000C0BF4">
        <w:rPr>
          <w:rFonts w:ascii="Tahoma" w:hAnsi="Tahoma" w:cs="Tahoma"/>
          <w:sz w:val="22"/>
          <w:szCs w:val="22"/>
        </w:rPr>
        <w:t>1. část díla</w:t>
      </w:r>
      <w:r w:rsidR="00FD3CFD">
        <w:rPr>
          <w:rFonts w:ascii="Tahoma" w:hAnsi="Tahoma" w:cs="Tahoma"/>
          <w:sz w:val="22"/>
          <w:szCs w:val="22"/>
        </w:rPr>
        <w:t xml:space="preserve"> ve výši</w:t>
      </w:r>
      <w:r w:rsidR="00A54991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7"/>
    <w:p w14:paraId="14344E81" w14:textId="24662659" w:rsidR="00A54991" w:rsidRPr="001D4598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C0BF4">
        <w:rPr>
          <w:rFonts w:ascii="Tahoma" w:hAnsi="Tahoma" w:cs="Tahoma"/>
          <w:sz w:val="22"/>
          <w:szCs w:val="22"/>
        </w:rPr>
        <w:t>DPS</w:t>
      </w:r>
      <w:r w:rsidR="000C0BF4" w:rsidRPr="00080BAF">
        <w:rPr>
          <w:rFonts w:ascii="Tahoma" w:hAnsi="Tahoma" w:cs="Tahoma"/>
          <w:sz w:val="22"/>
          <w:szCs w:val="22"/>
        </w:rPr>
        <w:t xml:space="preserve"> </w:t>
      </w:r>
      <w:r w:rsidR="000C0BF4">
        <w:rPr>
          <w:rFonts w:ascii="Tahoma" w:hAnsi="Tahoma" w:cs="Tahoma"/>
          <w:sz w:val="22"/>
          <w:szCs w:val="22"/>
        </w:rPr>
        <w:t>dle</w:t>
      </w:r>
      <w:r w:rsidRPr="00080BAF">
        <w:rPr>
          <w:rFonts w:ascii="Tahoma" w:hAnsi="Tahoma" w:cs="Tahoma"/>
          <w:sz w:val="22"/>
          <w:szCs w:val="22"/>
        </w:rPr>
        <w:t xml:space="preserve"> čl. III odst. 2 bod </w:t>
      </w:r>
      <w:r w:rsidR="000C0BF4">
        <w:rPr>
          <w:rFonts w:ascii="Tahoma" w:hAnsi="Tahoma" w:cs="Tahoma"/>
          <w:sz w:val="22"/>
          <w:szCs w:val="22"/>
        </w:rPr>
        <w:t>2.1</w:t>
      </w:r>
      <w:r w:rsidRPr="001D4598">
        <w:rPr>
          <w:rFonts w:ascii="Tahoma" w:hAnsi="Tahoma" w:cs="Tahoma"/>
          <w:sz w:val="22"/>
          <w:szCs w:val="22"/>
        </w:rPr>
        <w:t xml:space="preserve"> </w:t>
      </w:r>
      <w:r w:rsidR="00FD3CFD">
        <w:rPr>
          <w:rFonts w:ascii="Tahoma" w:hAnsi="Tahoma" w:cs="Tahoma"/>
          <w:sz w:val="22"/>
          <w:szCs w:val="22"/>
        </w:rPr>
        <w:t xml:space="preserve">této smlouvy </w:t>
      </w:r>
      <w:r w:rsidRPr="001D4598">
        <w:rPr>
          <w:rFonts w:ascii="Tahoma" w:hAnsi="Tahoma" w:cs="Tahoma"/>
          <w:sz w:val="22"/>
          <w:szCs w:val="22"/>
        </w:rPr>
        <w:t>bude uhrazena ce</w:t>
      </w:r>
      <w:r w:rsidR="00E20255" w:rsidRPr="001D4598">
        <w:rPr>
          <w:rFonts w:ascii="Tahoma" w:hAnsi="Tahoma" w:cs="Tahoma"/>
          <w:sz w:val="22"/>
          <w:szCs w:val="22"/>
        </w:rPr>
        <w:t xml:space="preserve">na za </w:t>
      </w:r>
      <w:r w:rsidR="000C0BF4">
        <w:rPr>
          <w:rFonts w:ascii="Tahoma" w:hAnsi="Tahoma" w:cs="Tahoma"/>
          <w:sz w:val="22"/>
          <w:szCs w:val="22"/>
        </w:rPr>
        <w:t>2</w:t>
      </w:r>
      <w:r w:rsidR="009356D5">
        <w:rPr>
          <w:rFonts w:ascii="Tahoma" w:hAnsi="Tahoma" w:cs="Tahoma"/>
          <w:sz w:val="22"/>
          <w:szCs w:val="22"/>
        </w:rPr>
        <w:t>.</w:t>
      </w:r>
      <w:r w:rsidR="009356D5" w:rsidRPr="001D4598">
        <w:rPr>
          <w:rFonts w:ascii="Tahoma" w:hAnsi="Tahoma" w:cs="Tahoma"/>
          <w:sz w:val="22"/>
          <w:szCs w:val="22"/>
        </w:rPr>
        <w:t xml:space="preserve"> </w:t>
      </w:r>
      <w:r w:rsidR="00E20255" w:rsidRPr="001D4598">
        <w:rPr>
          <w:rFonts w:ascii="Tahoma" w:hAnsi="Tahoma" w:cs="Tahoma"/>
          <w:sz w:val="22"/>
          <w:szCs w:val="22"/>
        </w:rPr>
        <w:t>část díla dle čl. </w:t>
      </w:r>
      <w:r w:rsidRPr="001D4598">
        <w:rPr>
          <w:rFonts w:ascii="Tahoma" w:hAnsi="Tahoma" w:cs="Tahoma"/>
          <w:sz w:val="22"/>
          <w:szCs w:val="22"/>
        </w:rPr>
        <w:t xml:space="preserve">VII odst. </w:t>
      </w:r>
      <w:r w:rsidR="009356D5">
        <w:rPr>
          <w:rFonts w:ascii="Tahoma" w:hAnsi="Tahoma" w:cs="Tahoma"/>
          <w:sz w:val="22"/>
          <w:szCs w:val="22"/>
        </w:rPr>
        <w:t>1</w:t>
      </w:r>
      <w:r w:rsidRPr="001D4598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8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8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5811C81F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="00316743">
        <w:rPr>
          <w:rFonts w:ascii="Tahoma" w:hAnsi="Tahoma" w:cs="Tahoma"/>
          <w:sz w:val="22"/>
          <w:szCs w:val="22"/>
        </w:rPr>
        <w:t>01/2025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6025C73E" w14:textId="23D3A37D" w:rsidR="00A54991" w:rsidRPr="00316743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předmět smlouvy, tj. text „zhotovení projektové dokumentace stavby</w:t>
      </w:r>
      <w:r w:rsidR="00316743">
        <w:rPr>
          <w:rFonts w:ascii="Tahoma" w:hAnsi="Tahoma" w:cs="Tahoma"/>
          <w:sz w:val="22"/>
          <w:szCs w:val="22"/>
        </w:rPr>
        <w:t xml:space="preserve"> „</w:t>
      </w:r>
      <w:r w:rsidR="00316743" w:rsidRPr="00316743">
        <w:rPr>
          <w:rFonts w:ascii="Tahoma" w:hAnsi="Tahoma" w:cs="Tahoma"/>
          <w:b/>
          <w:bCs/>
          <w:sz w:val="22"/>
          <w:szCs w:val="22"/>
        </w:rPr>
        <w:t xml:space="preserve">Revitalizace zahrady </w:t>
      </w:r>
      <w:r w:rsidRPr="00316743">
        <w:rPr>
          <w:rFonts w:ascii="Tahoma" w:hAnsi="Tahoma" w:cs="Tahoma"/>
          <w:b/>
          <w:bCs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42894647" w:rsidR="00A54991" w:rsidRPr="00080BAF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2529B793">
        <w:rPr>
          <w:rFonts w:ascii="Tahoma" w:hAnsi="Tahoma" w:cs="Tahoma"/>
          <w:sz w:val="22"/>
          <w:szCs w:val="22"/>
        </w:rPr>
        <w:t>VII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odst.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2529B793">
        <w:rPr>
          <w:rFonts w:ascii="Tahoma" w:hAnsi="Tahoma" w:cs="Tahoma"/>
          <w:sz w:val="22"/>
          <w:szCs w:val="22"/>
        </w:rPr>
        <w:t xml:space="preserve">jednotlivé </w:t>
      </w:r>
      <w:r w:rsidRPr="2529B793">
        <w:rPr>
          <w:rFonts w:ascii="Tahoma" w:hAnsi="Tahoma" w:cs="Tahoma"/>
          <w:sz w:val="22"/>
          <w:szCs w:val="22"/>
        </w:rPr>
        <w:t xml:space="preserve">faktury uhrazeny </w:t>
      </w:r>
      <w:r w:rsidR="00E20255" w:rsidRPr="2529B793">
        <w:rPr>
          <w:rFonts w:ascii="Tahoma" w:hAnsi="Tahoma" w:cs="Tahoma"/>
          <w:sz w:val="22"/>
          <w:szCs w:val="22"/>
        </w:rPr>
        <w:t xml:space="preserve"> včetně</w:t>
      </w:r>
      <w:r w:rsidR="005A3E99">
        <w:rPr>
          <w:rFonts w:ascii="Tahoma" w:hAnsi="Tahoma" w:cs="Tahoma"/>
          <w:sz w:val="22"/>
          <w:szCs w:val="22"/>
        </w:rPr>
        <w:t xml:space="preserve"> </w:t>
      </w:r>
      <w:r w:rsidR="00E20255" w:rsidRPr="2529B793">
        <w:rPr>
          <w:rFonts w:ascii="Tahoma" w:hAnsi="Tahoma" w:cs="Tahoma"/>
          <w:sz w:val="22"/>
          <w:szCs w:val="22"/>
        </w:rPr>
        <w:t>DPH</w:t>
      </w:r>
      <w:r w:rsidR="477E24E8" w:rsidRPr="2529B793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C33620">
        <w:rPr>
          <w:rFonts w:ascii="Tahoma" w:hAnsi="Tahoma" w:cs="Tahoma"/>
          <w:sz w:val="22"/>
          <w:szCs w:val="22"/>
        </w:rPr>
        <w:t>.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</w:p>
    <w:p w14:paraId="0462B076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 činí</w:t>
      </w:r>
      <w:r w:rsidRPr="00C33620">
        <w:rPr>
          <w:rFonts w:ascii="Tahoma" w:hAnsi="Tahoma" w:cs="Tahoma"/>
          <w:color w:val="000000" w:themeColor="text1"/>
          <w:sz w:val="22"/>
          <w:szCs w:val="22"/>
        </w:rPr>
        <w:t xml:space="preserve"> 30 </w:t>
      </w:r>
      <w:r w:rsidRPr="00080BAF">
        <w:rPr>
          <w:rFonts w:ascii="Tahoma" w:hAnsi="Tahoma" w:cs="Tahoma"/>
          <w:sz w:val="22"/>
          <w:szCs w:val="22"/>
        </w:rPr>
        <w:t>kalendářních dnů ode dne jejich doručení objednateli.</w:t>
      </w:r>
    </w:p>
    <w:p w14:paraId="12334D24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3E638CA2" w:rsidR="00A54991" w:rsidRPr="00C33620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000000" w:themeColor="text1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Doručení </w:t>
      </w:r>
      <w:r w:rsidRPr="00B64009">
        <w:rPr>
          <w:rFonts w:ascii="Tahoma" w:hAnsi="Tahoma" w:cs="Tahoma"/>
          <w:sz w:val="22"/>
          <w:szCs w:val="22"/>
        </w:rPr>
        <w:t>faktury a žádosti o uvolnění pozastávky</w:t>
      </w:r>
      <w:r w:rsidRPr="00080BAF">
        <w:rPr>
          <w:rFonts w:ascii="Tahoma" w:hAnsi="Tahoma" w:cs="Tahoma"/>
          <w:sz w:val="22"/>
          <w:szCs w:val="22"/>
        </w:rPr>
        <w:t xml:space="preserve"> se </w:t>
      </w:r>
      <w:r w:rsidRPr="00C33620">
        <w:rPr>
          <w:rFonts w:ascii="Tahoma" w:hAnsi="Tahoma" w:cs="Tahoma"/>
          <w:color w:val="000000" w:themeColor="text1"/>
          <w:sz w:val="22"/>
          <w:szCs w:val="22"/>
        </w:rPr>
        <w:t>provede osobně</w:t>
      </w:r>
      <w:r w:rsidR="00C33620" w:rsidRPr="00C33620">
        <w:rPr>
          <w:rFonts w:ascii="Tahoma" w:hAnsi="Tahoma" w:cs="Tahoma"/>
          <w:color w:val="000000" w:themeColor="text1"/>
          <w:sz w:val="22"/>
          <w:szCs w:val="22"/>
        </w:rPr>
        <w:t xml:space="preserve"> do kanceláře ředitelky organizace</w:t>
      </w:r>
      <w:r w:rsidR="00FD2208" w:rsidRPr="00C33620">
        <w:rPr>
          <w:rFonts w:ascii="Tahoma" w:hAnsi="Tahoma" w:cs="Tahoma"/>
          <w:color w:val="000000" w:themeColor="text1"/>
          <w:sz w:val="22"/>
          <w:szCs w:val="22"/>
        </w:rPr>
        <w:t xml:space="preserve"> nebo</w:t>
      </w:r>
      <w:r w:rsidR="009E0DCC" w:rsidRPr="00C3362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6467A7" w:rsidRPr="00C33620">
        <w:rPr>
          <w:rFonts w:ascii="Tahoma" w:hAnsi="Tahoma" w:cs="Tahoma"/>
          <w:color w:val="000000" w:themeColor="text1"/>
          <w:sz w:val="22"/>
          <w:szCs w:val="22"/>
        </w:rPr>
        <w:t xml:space="preserve">elektronicky na e-mail </w:t>
      </w:r>
      <w:r w:rsidR="00C33620" w:rsidRPr="00C33620">
        <w:rPr>
          <w:rFonts w:ascii="Tahoma" w:hAnsi="Tahoma" w:cs="Tahoma"/>
          <w:color w:val="000000" w:themeColor="text1"/>
          <w:sz w:val="22"/>
          <w:szCs w:val="22"/>
        </w:rPr>
        <w:t>demlova@domovpribor.cz</w:t>
      </w:r>
      <w:r w:rsidR="006467A7" w:rsidRPr="00C33620">
        <w:rPr>
          <w:rFonts w:ascii="Tahoma" w:hAnsi="Tahoma" w:cs="Tahoma"/>
          <w:color w:val="000000" w:themeColor="text1"/>
          <w:sz w:val="22"/>
          <w:szCs w:val="22"/>
        </w:rPr>
        <w:t xml:space="preserve"> nebo </w:t>
      </w:r>
      <w:r w:rsidR="009E0DCC" w:rsidRPr="00C33620">
        <w:rPr>
          <w:rFonts w:ascii="Tahoma" w:hAnsi="Tahoma" w:cs="Tahoma"/>
          <w:color w:val="000000" w:themeColor="text1"/>
          <w:sz w:val="22"/>
          <w:szCs w:val="22"/>
        </w:rPr>
        <w:t>prostřednictvím datové schránky</w:t>
      </w:r>
      <w:r w:rsidR="002B7879" w:rsidRPr="00C33620">
        <w:rPr>
          <w:rFonts w:ascii="Tahoma" w:hAnsi="Tahoma" w:cs="Tahoma"/>
          <w:color w:val="000000" w:themeColor="text1"/>
          <w:sz w:val="22"/>
          <w:szCs w:val="22"/>
        </w:rPr>
        <w:t xml:space="preserve"> objednatele</w:t>
      </w:r>
      <w:r w:rsidR="00E20255" w:rsidRPr="00C33620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9" w:name="_Hlk48724563"/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9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C33620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v insolvenčním řízení</w:t>
      </w:r>
      <w:r w:rsidR="003A1789" w:rsidRPr="00080BAF">
        <w:rPr>
          <w:rFonts w:ascii="Tahoma" w:hAnsi="Tahoma" w:cs="Tahoma"/>
          <w:sz w:val="22"/>
          <w:szCs w:val="22"/>
        </w:rPr>
        <w:t>,</w:t>
      </w:r>
      <w:r w:rsidRPr="00080BAF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C33620">
        <w:rPr>
          <w:rFonts w:ascii="Tahoma" w:hAnsi="Tahoma" w:cs="Tahoma"/>
          <w:color w:val="000000" w:themeColor="text1"/>
          <w:sz w:val="22"/>
          <w:szCs w:val="22"/>
        </w:rPr>
        <w:t>nebo</w:t>
      </w:r>
    </w:p>
    <w:p w14:paraId="1E6C5022" w14:textId="77777777" w:rsidR="0027622E" w:rsidRPr="00C33620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C33620">
        <w:rPr>
          <w:rFonts w:ascii="Tahoma" w:hAnsi="Tahoma" w:cs="Tahoma"/>
          <w:color w:val="000000" w:themeColor="text1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331DA514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2.1 této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 této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1C1B5A81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Zhotovitel je povinen odstranit vadu díla nejpozději do</w:t>
      </w:r>
      <w:r w:rsidR="00BE6690">
        <w:rPr>
          <w:rFonts w:ascii="Tahoma" w:hAnsi="Tahoma" w:cs="Tahoma"/>
          <w:sz w:val="22"/>
          <w:szCs w:val="22"/>
        </w:rPr>
        <w:t xml:space="preserve"> 7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0AED1438" w:rsidR="00A54991" w:rsidRPr="00080BAF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Neprovede-li</w:t>
      </w:r>
      <w:r w:rsidR="00A54991" w:rsidRPr="2529B793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2529B793">
        <w:rPr>
          <w:rFonts w:ascii="Tahoma" w:hAnsi="Tahoma" w:cs="Tahoma"/>
          <w:sz w:val="22"/>
          <w:szCs w:val="22"/>
        </w:rPr>
        <w:t>v část díla ve lhůtě dle čl. IV</w:t>
      </w:r>
      <w:r w:rsidR="00A54991" w:rsidRPr="2529B793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8F4179">
        <w:rPr>
          <w:rFonts w:ascii="Tahoma" w:hAnsi="Tahoma" w:cs="Tahoma"/>
          <w:color w:val="000000" w:themeColor="text1"/>
          <w:sz w:val="22"/>
          <w:szCs w:val="22"/>
        </w:rPr>
        <w:t>0,25</w:t>
      </w:r>
      <w:r w:rsidR="001B3FF5" w:rsidRPr="008F4179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1E0B3A" w:rsidRPr="008F4179">
        <w:rPr>
          <w:rFonts w:ascii="Tahoma" w:hAnsi="Tahoma" w:cs="Tahoma"/>
          <w:color w:val="000000" w:themeColor="text1"/>
          <w:sz w:val="22"/>
          <w:szCs w:val="22"/>
        </w:rPr>
        <w:t xml:space="preserve">% </w:t>
      </w:r>
      <w:r w:rsidR="001E0B3A" w:rsidRPr="2529B793">
        <w:rPr>
          <w:rFonts w:ascii="Tahoma" w:hAnsi="Tahoma" w:cs="Tahoma"/>
          <w:sz w:val="22"/>
          <w:szCs w:val="22"/>
        </w:rPr>
        <w:t>z ceny příslušné části díla</w:t>
      </w:r>
      <w:r w:rsidR="00FC35C6" w:rsidRPr="2529B793">
        <w:rPr>
          <w:rFonts w:ascii="Tahoma" w:hAnsi="Tahoma" w:cs="Tahoma"/>
          <w:sz w:val="22"/>
          <w:szCs w:val="22"/>
        </w:rPr>
        <w:t xml:space="preserve"> včetně DPH</w:t>
      </w:r>
      <w:r w:rsidR="00E107AF" w:rsidRPr="2529B793">
        <w:rPr>
          <w:rFonts w:ascii="Tahoma" w:hAnsi="Tahoma" w:cs="Tahoma"/>
          <w:sz w:val="22"/>
          <w:szCs w:val="22"/>
        </w:rPr>
        <w:t xml:space="preserve"> </w:t>
      </w:r>
      <w:r w:rsidR="40A76056" w:rsidRPr="2529B793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2529B793">
        <w:rPr>
          <w:rFonts w:ascii="Tahoma" w:hAnsi="Tahoma" w:cs="Tahoma"/>
          <w:sz w:val="22"/>
          <w:szCs w:val="22"/>
        </w:rPr>
        <w:t>dle čl. VII odst. 1 této smlouvy</w:t>
      </w:r>
      <w:r w:rsidR="00CA130F" w:rsidRPr="2529B793">
        <w:rPr>
          <w:rFonts w:ascii="Tahoma" w:hAnsi="Tahoma" w:cs="Tahoma"/>
          <w:sz w:val="22"/>
          <w:szCs w:val="22"/>
        </w:rPr>
        <w:t xml:space="preserve">, s jejímž </w:t>
      </w:r>
      <w:r w:rsidRPr="2529B793">
        <w:rPr>
          <w:rFonts w:ascii="Tahoma" w:hAnsi="Tahoma" w:cs="Tahoma"/>
          <w:sz w:val="22"/>
          <w:szCs w:val="22"/>
        </w:rPr>
        <w:t>provedením</w:t>
      </w:r>
      <w:r w:rsidR="00CA130F" w:rsidRPr="2529B793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2529B793">
        <w:rPr>
          <w:rFonts w:ascii="Tahoma" w:hAnsi="Tahoma" w:cs="Tahoma"/>
          <w:sz w:val="22"/>
          <w:szCs w:val="22"/>
        </w:rPr>
        <w:t xml:space="preserve"> </w:t>
      </w:r>
      <w:r w:rsidR="00CA130F" w:rsidRPr="2529B793">
        <w:rPr>
          <w:rFonts w:ascii="Tahoma" w:hAnsi="Tahoma" w:cs="Tahoma"/>
          <w:sz w:val="22"/>
          <w:szCs w:val="22"/>
        </w:rPr>
        <w:t xml:space="preserve">a to </w:t>
      </w:r>
      <w:r w:rsidR="00A54991" w:rsidRPr="2529B793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2529B793">
        <w:rPr>
          <w:rFonts w:ascii="Tahoma" w:hAnsi="Tahoma" w:cs="Tahoma"/>
          <w:sz w:val="22"/>
          <w:szCs w:val="22"/>
        </w:rPr>
        <w:t>I</w:t>
      </w:r>
      <w:r w:rsidRPr="2529B793">
        <w:rPr>
          <w:rFonts w:ascii="Tahoma" w:hAnsi="Tahoma" w:cs="Tahoma"/>
          <w:sz w:val="22"/>
          <w:szCs w:val="22"/>
        </w:rPr>
        <w:t xml:space="preserve">X odst. 4 této smlouvy, je povinen uhradit objednateli smluvní pokutu ve </w:t>
      </w:r>
      <w:r w:rsidRPr="008F4179">
        <w:rPr>
          <w:rFonts w:ascii="Tahoma" w:hAnsi="Tahoma" w:cs="Tahoma"/>
          <w:color w:val="000000" w:themeColor="text1"/>
          <w:sz w:val="22"/>
          <w:szCs w:val="22"/>
        </w:rPr>
        <w:t>výši 1.000</w:t>
      </w:r>
      <w:r w:rsidR="001B3FF5" w:rsidRPr="008F4179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 za každý</w:t>
      </w:r>
      <w:r w:rsidR="00084899" w:rsidRPr="2529B793">
        <w:rPr>
          <w:rFonts w:ascii="Tahoma" w:hAnsi="Tahoma" w:cs="Tahoma"/>
          <w:sz w:val="22"/>
          <w:szCs w:val="22"/>
        </w:rPr>
        <w:t xml:space="preserve"> případ a každý</w:t>
      </w:r>
      <w:r w:rsidRPr="2529B793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59796C90" w:rsidR="00C42A4C" w:rsidRPr="000D632E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D632E">
        <w:rPr>
          <w:rFonts w:ascii="Tahoma" w:hAnsi="Tahoma" w:cs="Tahoma"/>
          <w:sz w:val="22"/>
          <w:szCs w:val="22"/>
        </w:rPr>
        <w:t>Dojde</w:t>
      </w:r>
      <w:r w:rsidRPr="000D632E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0D632E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0D6063A0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 poruše</w:t>
      </w:r>
      <w:r w:rsidR="00AF5D07" w:rsidRPr="2529B793">
        <w:rPr>
          <w:rFonts w:ascii="Tahoma" w:hAnsi="Tahoma" w:cs="Tahoma"/>
          <w:sz w:val="22"/>
          <w:szCs w:val="22"/>
        </w:rPr>
        <w:t>ní povinnosti sjednané v čl. VI</w:t>
      </w:r>
      <w:r w:rsidRPr="2529B793">
        <w:rPr>
          <w:rFonts w:ascii="Tahoma" w:hAnsi="Tahoma" w:cs="Tahoma"/>
          <w:sz w:val="22"/>
          <w:szCs w:val="22"/>
        </w:rPr>
        <w:t xml:space="preserve"> odst. </w:t>
      </w:r>
      <w:r w:rsidR="008F754A" w:rsidRPr="2529B793">
        <w:rPr>
          <w:rFonts w:ascii="Tahoma" w:hAnsi="Tahoma" w:cs="Tahoma"/>
          <w:sz w:val="22"/>
          <w:szCs w:val="22"/>
        </w:rPr>
        <w:t>1</w:t>
      </w:r>
      <w:r w:rsidRPr="2529B793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2529B793">
        <w:rPr>
          <w:rFonts w:ascii="Tahoma" w:hAnsi="Tahoma" w:cs="Tahoma"/>
          <w:sz w:val="22"/>
          <w:szCs w:val="22"/>
        </w:rPr>
        <w:t xml:space="preserve"> za každý případ</w:t>
      </w:r>
      <w:r w:rsidRPr="2529B793">
        <w:rPr>
          <w:rFonts w:ascii="Tahoma" w:hAnsi="Tahoma" w:cs="Tahoma"/>
          <w:sz w:val="22"/>
          <w:szCs w:val="22"/>
        </w:rPr>
        <w:t xml:space="preserve"> objednateli smluvní pokutu ve výši </w:t>
      </w:r>
      <w:r w:rsidR="008F4179" w:rsidRPr="008F4179">
        <w:rPr>
          <w:rFonts w:ascii="Tahoma" w:hAnsi="Tahoma" w:cs="Tahoma"/>
          <w:color w:val="000000" w:themeColor="text1"/>
          <w:sz w:val="22"/>
          <w:szCs w:val="22"/>
        </w:rPr>
        <w:t>3 000</w:t>
      </w:r>
      <w:r w:rsidR="00AF5D07" w:rsidRPr="008F4179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Kč.</w:t>
      </w:r>
    </w:p>
    <w:p w14:paraId="355F3714" w14:textId="16308D72" w:rsidR="00AD067D" w:rsidRPr="00080BAF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2529B793">
        <w:rPr>
          <w:rFonts w:ascii="Tahoma" w:hAnsi="Tahoma" w:cs="Tahoma"/>
          <w:sz w:val="22"/>
          <w:szCs w:val="22"/>
        </w:rPr>
        <w:t>1</w:t>
      </w:r>
      <w:r w:rsidRPr="2529B793">
        <w:rPr>
          <w:rFonts w:ascii="Tahoma" w:hAnsi="Tahoma" w:cs="Tahoma"/>
          <w:sz w:val="22"/>
          <w:szCs w:val="22"/>
        </w:rPr>
        <w:t xml:space="preserve"> písm. </w:t>
      </w:r>
      <w:r w:rsidRPr="008F4179">
        <w:rPr>
          <w:rFonts w:ascii="Tahoma" w:hAnsi="Tahoma" w:cs="Tahoma"/>
          <w:color w:val="000000" w:themeColor="text1"/>
          <w:sz w:val="22"/>
          <w:szCs w:val="22"/>
        </w:rPr>
        <w:t>h)</w:t>
      </w:r>
      <w:r w:rsidR="00B95A7B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této smlouvy se zhotovitel zavazuje uhradit objednat</w:t>
      </w:r>
      <w:r w:rsidR="00AF5D07" w:rsidRPr="2529B793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8F4179">
        <w:rPr>
          <w:rFonts w:ascii="Tahoma" w:hAnsi="Tahoma" w:cs="Tahoma"/>
          <w:color w:val="000000" w:themeColor="text1"/>
          <w:sz w:val="22"/>
          <w:szCs w:val="22"/>
        </w:rPr>
        <w:t>0,01 </w:t>
      </w:r>
      <w:r w:rsidRPr="008F4179">
        <w:rPr>
          <w:rFonts w:ascii="Tahoma" w:hAnsi="Tahoma" w:cs="Tahoma"/>
          <w:color w:val="000000" w:themeColor="text1"/>
          <w:sz w:val="22"/>
          <w:szCs w:val="22"/>
        </w:rPr>
        <w:t xml:space="preserve">% </w:t>
      </w:r>
      <w:r w:rsidRPr="2529B793">
        <w:rPr>
          <w:rFonts w:ascii="Tahoma" w:hAnsi="Tahoma" w:cs="Tahoma"/>
          <w:sz w:val="22"/>
          <w:szCs w:val="22"/>
        </w:rPr>
        <w:t>z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 xml:space="preserve">ceny </w:t>
      </w:r>
      <w:r w:rsidR="00F9138B" w:rsidRPr="2529B793">
        <w:rPr>
          <w:rFonts w:ascii="Tahoma" w:hAnsi="Tahoma" w:cs="Tahoma"/>
          <w:sz w:val="22"/>
          <w:szCs w:val="22"/>
        </w:rPr>
        <w:t>DPS</w:t>
      </w:r>
      <w:r w:rsidRPr="2529B793">
        <w:rPr>
          <w:rFonts w:ascii="Tahoma" w:hAnsi="Tahoma" w:cs="Tahoma"/>
          <w:sz w:val="22"/>
          <w:szCs w:val="22"/>
        </w:rPr>
        <w:t xml:space="preserve"> včetně DPH </w:t>
      </w:r>
      <w:r w:rsidR="002D6C67" w:rsidRPr="00577A5B">
        <w:rPr>
          <w:rFonts w:ascii="Tahoma" w:hAnsi="Tahoma" w:cs="Tahoma"/>
          <w:sz w:val="22"/>
          <w:szCs w:val="22"/>
        </w:rPr>
        <w:t>(bez DPH v případě, že zhotovitel není plátce DPH)</w:t>
      </w:r>
      <w:r w:rsidR="3F753418" w:rsidRPr="00577A5B">
        <w:rPr>
          <w:rFonts w:ascii="Tahoma" w:hAnsi="Tahoma" w:cs="Tahoma"/>
          <w:sz w:val="22"/>
          <w:szCs w:val="22"/>
        </w:rPr>
        <w:t xml:space="preserve"> </w:t>
      </w:r>
      <w:r w:rsidR="003469FE" w:rsidRPr="2529B793">
        <w:rPr>
          <w:rFonts w:ascii="Tahoma" w:hAnsi="Tahoma" w:cs="Tahoma"/>
          <w:sz w:val="22"/>
          <w:szCs w:val="22"/>
        </w:rPr>
        <w:t>dle čl. VII odst. 1 této smlouvy</w:t>
      </w:r>
      <w:r w:rsidR="00B95A7B" w:rsidRPr="2529B793">
        <w:rPr>
          <w:rFonts w:ascii="Tahoma" w:hAnsi="Tahoma" w:cs="Tahoma"/>
          <w:sz w:val="22"/>
          <w:szCs w:val="22"/>
        </w:rPr>
        <w:t>,</w:t>
      </w:r>
      <w:r w:rsidR="003469FE" w:rsidRPr="2529B793">
        <w:rPr>
          <w:rFonts w:ascii="Tahoma" w:hAnsi="Tahoma" w:cs="Tahoma"/>
          <w:sz w:val="22"/>
          <w:szCs w:val="22"/>
        </w:rPr>
        <w:t xml:space="preserve"> </w:t>
      </w:r>
      <w:r w:rsidR="00B725B7" w:rsidRPr="2529B793">
        <w:rPr>
          <w:rFonts w:ascii="Tahoma" w:hAnsi="Tahoma" w:cs="Tahoma"/>
          <w:sz w:val="22"/>
          <w:szCs w:val="22"/>
        </w:rPr>
        <w:t>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="00B725B7" w:rsidRPr="2529B793">
        <w:rPr>
          <w:rFonts w:ascii="Tahoma" w:hAnsi="Tahoma" w:cs="Tahoma"/>
          <w:sz w:val="22"/>
          <w:szCs w:val="22"/>
        </w:rPr>
        <w:t xml:space="preserve">to </w:t>
      </w:r>
      <w:r w:rsidRPr="2529B793">
        <w:rPr>
          <w:rFonts w:ascii="Tahoma" w:hAnsi="Tahoma" w:cs="Tahoma"/>
          <w:sz w:val="22"/>
          <w:szCs w:val="22"/>
        </w:rPr>
        <w:t>za</w:t>
      </w:r>
      <w:r w:rsidR="00AF5D07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poskytnutí </w:t>
      </w:r>
      <w:r w:rsidR="00F9138B" w:rsidRPr="2529B793">
        <w:rPr>
          <w:rFonts w:ascii="Tahoma" w:hAnsi="Tahoma" w:cs="Tahoma"/>
          <w:sz w:val="22"/>
          <w:szCs w:val="22"/>
        </w:rPr>
        <w:t>vysvětlení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lastRenderedPageBreak/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11F6C21C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0521884E" w:rsidR="00E000AA" w:rsidRPr="00080BAF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>u 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>Sb</w:t>
      </w:r>
      <w:r w:rsidR="005C07E9">
        <w:rPr>
          <w:rFonts w:ascii="Tahoma" w:hAnsi="Tahoma" w:cs="Tahoma"/>
          <w:sz w:val="22"/>
          <w:szCs w:val="22"/>
        </w:rPr>
        <w:t xml:space="preserve">. </w:t>
      </w:r>
      <w:r w:rsidR="00E000AA" w:rsidRPr="00080BAF">
        <w:rPr>
          <w:rFonts w:ascii="Tahoma" w:hAnsi="Tahoma" w:cs="Tahoma"/>
          <w:sz w:val="22"/>
          <w:szCs w:val="22"/>
        </w:rPr>
        <w:t xml:space="preserve">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221E1D21" w14:textId="143738B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>po celou dobu realizace stavb</w:t>
      </w:r>
      <w:r w:rsidR="005C07E9">
        <w:rPr>
          <w:rFonts w:ascii="Tahoma" w:hAnsi="Tahoma" w:cs="Tahoma"/>
          <w:sz w:val="22"/>
          <w:szCs w:val="22"/>
        </w:rPr>
        <w:t>y</w:t>
      </w:r>
      <w:r w:rsidR="00F534B1" w:rsidRPr="008F1809">
        <w:rPr>
          <w:rFonts w:ascii="Tahoma" w:hAnsi="Tahoma" w:cs="Tahoma"/>
          <w:color w:val="FF00FF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39D0BD59" w14:textId="6C118050" w:rsidR="004B060F" w:rsidRPr="004B060F" w:rsidRDefault="004B060F" w:rsidP="005C07E9">
      <w:pPr>
        <w:pStyle w:val="OdstavecSmlouvy"/>
        <w:keepLines w:val="0"/>
        <w:widowControl w:val="0"/>
        <w:tabs>
          <w:tab w:val="clear" w:pos="426"/>
          <w:tab w:val="clear" w:pos="1701"/>
          <w:tab w:val="left" w:pos="714"/>
        </w:tabs>
        <w:spacing w:before="120" w:after="0"/>
        <w:rPr>
          <w:rFonts w:ascii="Tahoma" w:hAnsi="Tahoma" w:cs="Tahoma"/>
          <w:color w:val="FF00FF"/>
          <w:sz w:val="22"/>
          <w:szCs w:val="22"/>
        </w:rPr>
      </w:pPr>
    </w:p>
    <w:p w14:paraId="17FCD0C8" w14:textId="77777777" w:rsidR="0050148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r w:rsidR="00864018">
        <w:rPr>
          <w:rFonts w:ascii="Tahoma" w:hAnsi="Tahoma" w:cs="Tahoma"/>
          <w:sz w:val="22"/>
          <w:szCs w:val="22"/>
        </w:rPr>
        <w:t xml:space="preserve">základě 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0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0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CB638AA" w14:textId="77777777" w:rsidR="00561F86" w:rsidRPr="005C07E9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color w:val="000000" w:themeColor="text1"/>
        </w:rPr>
      </w:pPr>
      <w:r w:rsidRPr="005C07E9">
        <w:rPr>
          <w:rFonts w:ascii="Tahoma" w:hAnsi="Tahoma" w:cs="Tahoma"/>
          <w:color w:val="000000" w:themeColor="text1"/>
          <w:sz w:val="22"/>
          <w:szCs w:val="22"/>
        </w:rPr>
        <w:t>stanoviska vlastníků veřejné dopravní a technické infrastruktury k možnosti a způsobu napojení projektované stavby nebo k podmínkám dotčených ochranných a</w:t>
      </w:r>
      <w:r w:rsidR="000B41CA" w:rsidRPr="005C07E9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5C07E9">
        <w:rPr>
          <w:rFonts w:ascii="Tahoma" w:hAnsi="Tahoma" w:cs="Tahoma"/>
          <w:color w:val="000000" w:themeColor="text1"/>
          <w:sz w:val="22"/>
          <w:szCs w:val="22"/>
        </w:rPr>
        <w:t>bezpečnostních pásem (přípojky inženýrských sítí a napojení projektované stavby na dopravní infrastrukturu),</w:t>
      </w:r>
    </w:p>
    <w:p w14:paraId="75A8C2BF" w14:textId="77777777" w:rsidR="00561F86" w:rsidRPr="00561F86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6644164A" w14:textId="62C9130D" w:rsidR="00161C9B" w:rsidRPr="00C14A94" w:rsidRDefault="00161C9B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14A94">
        <w:rPr>
          <w:rFonts w:ascii="Tahoma" w:hAnsi="Tahoma" w:cs="Tahoma"/>
          <w:sz w:val="22"/>
          <w:szCs w:val="22"/>
        </w:rPr>
        <w:t>zjištění parcel a vlastníků sousedních nemovitostí dotčených s</w:t>
      </w:r>
      <w:r w:rsidR="00855F17" w:rsidRPr="00C14A94">
        <w:rPr>
          <w:rFonts w:ascii="Tahoma" w:hAnsi="Tahoma" w:cs="Tahoma"/>
          <w:sz w:val="22"/>
          <w:szCs w:val="22"/>
        </w:rPr>
        <w:t xml:space="preserve">tavbou a </w:t>
      </w:r>
      <w:r w:rsidRPr="00C14A94">
        <w:rPr>
          <w:rFonts w:ascii="Tahoma" w:hAnsi="Tahoma" w:cs="Tahoma"/>
          <w:sz w:val="22"/>
          <w:szCs w:val="22"/>
        </w:rPr>
        <w:t>zahájení jednání s vlastníky dotčených nemovitostí a spoluprác</w:t>
      </w:r>
      <w:r w:rsidR="00C14A94" w:rsidRPr="00C14A94">
        <w:rPr>
          <w:rFonts w:ascii="Tahoma" w:hAnsi="Tahoma" w:cs="Tahoma"/>
          <w:sz w:val="22"/>
          <w:szCs w:val="22"/>
        </w:rPr>
        <w:t>i</w:t>
      </w:r>
      <w:r w:rsidRPr="00C14A94">
        <w:rPr>
          <w:rFonts w:ascii="Tahoma" w:hAnsi="Tahoma" w:cs="Tahoma"/>
          <w:sz w:val="22"/>
          <w:szCs w:val="22"/>
        </w:rPr>
        <w:t xml:space="preserve"> při získání písemných souhlasů se stavbou, se vstupem na pozemky a realizací stavby (např. smluv o budoucích smlouvách o zřízení služebnosti, smluv o výpůjčce </w:t>
      </w:r>
      <w:r w:rsidR="00C51C50">
        <w:rPr>
          <w:rFonts w:ascii="Tahoma" w:hAnsi="Tahoma" w:cs="Tahoma"/>
          <w:sz w:val="22"/>
          <w:szCs w:val="22"/>
        </w:rPr>
        <w:t>po</w:t>
      </w:r>
      <w:r w:rsidRPr="00C14A94">
        <w:rPr>
          <w:rFonts w:ascii="Tahoma" w:hAnsi="Tahoma" w:cs="Tahoma"/>
          <w:sz w:val="22"/>
          <w:szCs w:val="22"/>
        </w:rPr>
        <w:t xml:space="preserve"> dobu realizace stavby apod.),</w:t>
      </w:r>
    </w:p>
    <w:p w14:paraId="7EC2CC1C" w14:textId="3DE28FB0" w:rsidR="00B25458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5C07E9">
        <w:rPr>
          <w:rFonts w:ascii="Tahoma" w:hAnsi="Tahoma" w:cs="Tahoma"/>
          <w:sz w:val="22"/>
          <w:szCs w:val="22"/>
        </w:rPr>
        <w:t>.</w:t>
      </w:r>
    </w:p>
    <w:p w14:paraId="52D4C850" w14:textId="77777777" w:rsidR="005C07E9" w:rsidRPr="00080BAF" w:rsidRDefault="005C07E9" w:rsidP="005C07E9">
      <w:pPr>
        <w:pStyle w:val="OdstavecSmlouvy"/>
        <w:keepLines w:val="0"/>
        <w:widowControl w:val="0"/>
        <w:tabs>
          <w:tab w:val="clear" w:pos="426"/>
          <w:tab w:val="clear" w:pos="1701"/>
          <w:tab w:val="left" w:pos="720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</w:p>
    <w:p w14:paraId="5DE4C127" w14:textId="7A700976" w:rsidR="004A7064" w:rsidRPr="00080BAF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</w:t>
      </w:r>
      <w:r w:rsidRPr="00080BAF">
        <w:rPr>
          <w:rFonts w:ascii="Tahoma" w:hAnsi="Tahoma" w:cs="Tahoma"/>
          <w:sz w:val="22"/>
          <w:szCs w:val="22"/>
        </w:rPr>
        <w:lastRenderedPageBreak/>
        <w:t>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04AE4995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2D497F32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38613760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</w:t>
      </w:r>
      <w:r w:rsidR="00147FA7">
        <w:rPr>
          <w:rFonts w:ascii="Tahoma" w:hAnsi="Tahoma" w:cs="Tahoma"/>
          <w:sz w:val="22"/>
          <w:szCs w:val="22"/>
        </w:rPr>
        <w:t>y,</w:t>
      </w:r>
    </w:p>
    <w:p w14:paraId="771B0007" w14:textId="51984E9C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880A10">
        <w:rPr>
          <w:rFonts w:ascii="Tahoma" w:hAnsi="Tahoma" w:cs="Tahoma"/>
          <w:sz w:val="22"/>
          <w:szCs w:val="22"/>
        </w:rPr>
        <w:t xml:space="preserve"> a </w:t>
      </w:r>
      <w:r w:rsidR="00E9778A">
        <w:rPr>
          <w:rFonts w:ascii="Tahoma" w:hAnsi="Tahoma" w:cs="Tahoma"/>
          <w:sz w:val="22"/>
          <w:szCs w:val="22"/>
        </w:rPr>
        <w:t>spolupráci</w:t>
      </w:r>
      <w:r w:rsidR="00880A10" w:rsidRPr="00811500">
        <w:rPr>
          <w:rFonts w:ascii="Tahoma" w:hAnsi="Tahoma" w:cs="Tahoma"/>
          <w:sz w:val="22"/>
          <w:szCs w:val="22"/>
        </w:rPr>
        <w:t xml:space="preserve"> se zhotovitelem stavby</w:t>
      </w:r>
      <w:r w:rsidR="00880A10">
        <w:rPr>
          <w:rFonts w:ascii="Tahoma" w:hAnsi="Tahoma" w:cs="Tahoma"/>
          <w:sz w:val="22"/>
          <w:szCs w:val="22"/>
        </w:rPr>
        <w:t xml:space="preserve"> po celou dobu realizace stavb</w:t>
      </w:r>
      <w:r w:rsidR="00746252">
        <w:rPr>
          <w:rFonts w:ascii="Tahoma" w:hAnsi="Tahoma" w:cs="Tahoma"/>
          <w:sz w:val="22"/>
          <w:szCs w:val="22"/>
        </w:rPr>
        <w:t>y,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>Případné odchylky od projektové dokumentace, ke kterým došlo při provádění stavby je příkazník povinen písemně schválit (popř. tyto odchylky neschválit se zdůvodněním, proč je neschvaluje).</w:t>
      </w:r>
    </w:p>
    <w:p w14:paraId="14F31BAC" w14:textId="77777777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0725CBB" w14:textId="164CADD8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lastRenderedPageBreak/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>žadavcích zhotovitele stavby 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</w:t>
      </w:r>
      <w:r w:rsidR="3B4B6986" w:rsidRPr="4E220982">
        <w:rPr>
          <w:rFonts w:ascii="Tahoma" w:hAnsi="Tahoma" w:cs="Tahoma"/>
          <w:sz w:val="22"/>
          <w:szCs w:val="22"/>
        </w:rPr>
        <w:t>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77777777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kontrolu rozpočtu víceprací </w:t>
      </w:r>
      <w:r w:rsidR="0AE054D2" w:rsidRPr="4E220982">
        <w:rPr>
          <w:rFonts w:ascii="Tahoma" w:hAnsi="Tahoma" w:cs="Tahoma"/>
          <w:sz w:val="22"/>
          <w:szCs w:val="22"/>
        </w:rPr>
        <w:t xml:space="preserve">dle písm. </w:t>
      </w:r>
      <w:r w:rsidR="5A1B85D3" w:rsidRPr="4E220982">
        <w:rPr>
          <w:rFonts w:ascii="Tahoma" w:hAnsi="Tahoma" w:cs="Tahoma"/>
          <w:sz w:val="22"/>
          <w:szCs w:val="22"/>
        </w:rPr>
        <w:t>g</w:t>
      </w:r>
      <w:r w:rsidR="0AE054D2" w:rsidRPr="4E220982">
        <w:rPr>
          <w:rFonts w:ascii="Tahoma" w:hAnsi="Tahoma" w:cs="Tahoma"/>
          <w:sz w:val="22"/>
          <w:szCs w:val="22"/>
        </w:rPr>
        <w:t>) tohoto odstavce</w:t>
      </w:r>
      <w:r w:rsidR="40B502D1" w:rsidRPr="4E220982">
        <w:rPr>
          <w:rFonts w:ascii="Tahoma" w:hAnsi="Tahoma" w:cs="Tahoma"/>
          <w:sz w:val="22"/>
          <w:szCs w:val="22"/>
        </w:rPr>
        <w:t xml:space="preserve"> smlouvy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6BBF46D1" w14:textId="4733DD8A" w:rsidR="00BC6EEE" w:rsidRDefault="006076BC" w:rsidP="000C3C5B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C6EEE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00BC6EEE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 w:rsidRPr="00BC6EEE">
        <w:rPr>
          <w:rFonts w:ascii="Tahoma" w:hAnsi="Tahoma" w:cs="Tahoma"/>
          <w:b/>
          <w:bCs/>
          <w:sz w:val="22"/>
          <w:szCs w:val="22"/>
        </w:rPr>
        <w:t xml:space="preserve">rozhodnutí o povolení </w:t>
      </w:r>
      <w:r w:rsidR="00901F7E" w:rsidRPr="00BC6EEE">
        <w:rPr>
          <w:rFonts w:ascii="Tahoma" w:hAnsi="Tahoma" w:cs="Tahoma"/>
          <w:b/>
          <w:bCs/>
          <w:sz w:val="22"/>
          <w:szCs w:val="22"/>
        </w:rPr>
        <w:t>záměru do</w:t>
      </w:r>
      <w:r w:rsidRPr="00BC6EEE">
        <w:rPr>
          <w:rFonts w:ascii="Tahoma" w:hAnsi="Tahoma" w:cs="Tahoma"/>
          <w:b/>
          <w:bCs/>
          <w:sz w:val="22"/>
          <w:szCs w:val="22"/>
        </w:rPr>
        <w:t> </w:t>
      </w:r>
      <w:r w:rsidR="00BC6EEE" w:rsidRPr="00BC6EEE">
        <w:rPr>
          <w:rFonts w:ascii="Tahoma" w:hAnsi="Tahoma" w:cs="Tahoma"/>
          <w:b/>
          <w:bCs/>
          <w:sz w:val="22"/>
          <w:szCs w:val="22"/>
        </w:rPr>
        <w:t xml:space="preserve">7 </w:t>
      </w:r>
      <w:r w:rsidR="00761558" w:rsidRPr="00BC6EEE">
        <w:rPr>
          <w:rFonts w:ascii="Tahoma" w:hAnsi="Tahoma" w:cs="Tahoma"/>
          <w:b/>
          <w:bCs/>
          <w:sz w:val="22"/>
          <w:szCs w:val="22"/>
        </w:rPr>
        <w:t>dnů</w:t>
      </w:r>
      <w:r w:rsidR="00BC6EEE" w:rsidRPr="00BC6EEE">
        <w:rPr>
          <w:rFonts w:ascii="Tahoma" w:hAnsi="Tahoma" w:cs="Tahoma"/>
          <w:b/>
          <w:bCs/>
          <w:sz w:val="22"/>
          <w:szCs w:val="22"/>
        </w:rPr>
        <w:t>.</w:t>
      </w:r>
      <w:r w:rsidR="00A54991" w:rsidRPr="00BC6EEE">
        <w:rPr>
          <w:rFonts w:ascii="Tahoma" w:hAnsi="Tahoma" w:cs="Tahoma"/>
          <w:sz w:val="22"/>
          <w:szCs w:val="22"/>
        </w:rPr>
        <w:t xml:space="preserve"> </w:t>
      </w:r>
    </w:p>
    <w:p w14:paraId="557389D6" w14:textId="753D5278" w:rsidR="00A07458" w:rsidRPr="00BC6EEE" w:rsidRDefault="00A07458" w:rsidP="000C3C5B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C6EEE">
        <w:rPr>
          <w:rFonts w:ascii="Tahoma" w:hAnsi="Tahoma" w:cs="Tahoma"/>
          <w:sz w:val="22"/>
          <w:szCs w:val="22"/>
        </w:rPr>
        <w:t>Bezodkladně po podání příslušné žádosti</w:t>
      </w:r>
      <w:r w:rsidR="00BC1475" w:rsidRPr="00BC6EEE">
        <w:rPr>
          <w:rFonts w:ascii="Tahoma" w:hAnsi="Tahoma" w:cs="Tahoma"/>
          <w:sz w:val="22"/>
          <w:szCs w:val="22"/>
        </w:rPr>
        <w:t xml:space="preserve"> </w:t>
      </w:r>
      <w:r w:rsidRPr="00BC6EEE">
        <w:rPr>
          <w:rFonts w:ascii="Tahoma" w:hAnsi="Tahoma" w:cs="Tahoma"/>
          <w:sz w:val="22"/>
          <w:szCs w:val="22"/>
        </w:rPr>
        <w:t>je příkaz</w:t>
      </w:r>
      <w:r w:rsidR="00BC1475" w:rsidRPr="00BC6EEE">
        <w:rPr>
          <w:rFonts w:ascii="Tahoma" w:hAnsi="Tahoma" w:cs="Tahoma"/>
          <w:sz w:val="22"/>
          <w:szCs w:val="22"/>
        </w:rPr>
        <w:t>ní</w:t>
      </w:r>
      <w:r w:rsidR="005C3556" w:rsidRPr="00BC6EEE">
        <w:rPr>
          <w:rFonts w:ascii="Tahoma" w:hAnsi="Tahoma" w:cs="Tahoma"/>
          <w:sz w:val="22"/>
          <w:szCs w:val="22"/>
        </w:rPr>
        <w:t xml:space="preserve">k povinen </w:t>
      </w:r>
      <w:r w:rsidR="00D8032C" w:rsidRPr="00BC6EEE">
        <w:rPr>
          <w:rFonts w:ascii="Tahoma" w:hAnsi="Tahoma" w:cs="Tahoma"/>
          <w:sz w:val="22"/>
          <w:szCs w:val="22"/>
        </w:rPr>
        <w:t>ji e-mailem</w:t>
      </w:r>
      <w:r w:rsidR="00EE529E" w:rsidRPr="00BC6EEE">
        <w:rPr>
          <w:rFonts w:ascii="Tahoma" w:hAnsi="Tahoma" w:cs="Tahoma"/>
          <w:sz w:val="22"/>
          <w:szCs w:val="22"/>
        </w:rPr>
        <w:t xml:space="preserve"> </w:t>
      </w:r>
      <w:r w:rsidR="00BC6EEE" w:rsidRPr="00BC6EEE">
        <w:rPr>
          <w:rFonts w:ascii="Tahoma" w:hAnsi="Tahoma" w:cs="Tahoma"/>
          <w:sz w:val="22"/>
          <w:szCs w:val="22"/>
        </w:rPr>
        <w:t xml:space="preserve">zaslat </w:t>
      </w:r>
      <w:r w:rsidR="00901F7E" w:rsidRPr="00BC6EEE">
        <w:rPr>
          <w:rFonts w:ascii="Tahoma" w:hAnsi="Tahoma" w:cs="Tahoma"/>
          <w:sz w:val="22"/>
          <w:szCs w:val="22"/>
        </w:rPr>
        <w:t>příkazci,</w:t>
      </w:r>
      <w:r w:rsidR="005C3556" w:rsidRPr="00BC6EEE">
        <w:rPr>
          <w:rFonts w:ascii="Tahoma" w:hAnsi="Tahoma" w:cs="Tahoma"/>
          <w:sz w:val="22"/>
          <w:szCs w:val="22"/>
        </w:rPr>
        <w:t xml:space="preserve"> a</w:t>
      </w:r>
      <w:r w:rsidR="000B41CA" w:rsidRPr="00BC6EEE">
        <w:rPr>
          <w:rFonts w:ascii="Tahoma" w:hAnsi="Tahoma" w:cs="Tahoma"/>
          <w:sz w:val="22"/>
          <w:szCs w:val="22"/>
        </w:rPr>
        <w:t> </w:t>
      </w:r>
      <w:r w:rsidR="005C3556" w:rsidRPr="00BC6EEE">
        <w:rPr>
          <w:rFonts w:ascii="Tahoma" w:hAnsi="Tahoma" w:cs="Tahoma"/>
          <w:sz w:val="22"/>
          <w:szCs w:val="22"/>
        </w:rPr>
        <w:t>to včetně potvrzení o jejím</w:t>
      </w:r>
      <w:r w:rsidRPr="00BC6EEE"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Pr="00494589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235A5A66" w:rsidR="00A54991" w:rsidRDefault="00D857DA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411296">
        <w:rPr>
          <w:rFonts w:ascii="Tahoma" w:hAnsi="Tahoma" w:cs="Tahoma"/>
          <w:sz w:val="22"/>
          <w:szCs w:val="22"/>
        </w:rPr>
        <w:t xml:space="preserve">a po celou dobu realizace </w:t>
      </w:r>
      <w:r w:rsidR="005D1043">
        <w:rPr>
          <w:rFonts w:ascii="Tahoma" w:hAnsi="Tahoma" w:cs="Tahoma"/>
          <w:sz w:val="22"/>
          <w:szCs w:val="22"/>
        </w:rPr>
        <w:t>dodávek vnitřního vybavení</w:t>
      </w:r>
      <w:r w:rsidR="00A54991" w:rsidRPr="1977BB48">
        <w:rPr>
          <w:rFonts w:ascii="Tahoma" w:hAnsi="Tahoma" w:cs="Tahoma"/>
          <w:sz w:val="22"/>
          <w:szCs w:val="22"/>
        </w:rPr>
        <w:t>. Bude zahájen po</w:t>
      </w:r>
      <w:r w:rsidR="00336A49" w:rsidRPr="1977BB48">
        <w:rPr>
          <w:rFonts w:ascii="Tahoma" w:hAnsi="Tahoma" w:cs="Tahoma"/>
          <w:sz w:val="22"/>
          <w:szCs w:val="22"/>
        </w:rPr>
        <w:t xml:space="preserve"> započetí realizace stavby </w:t>
      </w:r>
      <w:r w:rsidR="005D1043">
        <w:rPr>
          <w:rFonts w:ascii="Tahoma" w:hAnsi="Tahoma" w:cs="Tahoma"/>
          <w:sz w:val="22"/>
          <w:szCs w:val="22"/>
        </w:rPr>
        <w:t xml:space="preserve">a po započetí realizace </w:t>
      </w:r>
      <w:r w:rsidR="00340CDA">
        <w:rPr>
          <w:rFonts w:ascii="Tahoma" w:hAnsi="Tahoma" w:cs="Tahoma"/>
          <w:sz w:val="22"/>
          <w:szCs w:val="22"/>
        </w:rPr>
        <w:t xml:space="preserve">dodávek vnitřního vybavení </w:t>
      </w:r>
      <w:r w:rsidR="00336A49" w:rsidRPr="1977BB48">
        <w:rPr>
          <w:rFonts w:ascii="Tahoma" w:hAnsi="Tahoma" w:cs="Tahoma"/>
          <w:sz w:val="22"/>
          <w:szCs w:val="22"/>
        </w:rPr>
        <w:t>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0ACF8F0D" w:rsidR="00F431E3" w:rsidRPr="00826052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 xml:space="preserve">v případě stavby v okamžiku, kdy bude stavba zhotovená dle projektové dokumentace, jež je předmětem díla, zcela dokončena a převzata bez jakýchkoliv vad a nedodělků a </w:t>
      </w:r>
      <w:r w:rsidRPr="00826052">
        <w:rPr>
          <w:rFonts w:ascii="Tahoma" w:hAnsi="Tahoma" w:cs="Tahoma"/>
          <w:sz w:val="22"/>
          <w:szCs w:val="22"/>
        </w:rPr>
        <w:lastRenderedPageBreak/>
        <w:t>zároveň bude možné v souladu se stavebním zákonem započít s trvalým užíváním stavby</w:t>
      </w:r>
      <w:r w:rsidR="00BC6EEE">
        <w:rPr>
          <w:rFonts w:ascii="Tahoma" w:hAnsi="Tahoma" w:cs="Tahoma"/>
          <w:sz w:val="22"/>
          <w:szCs w:val="22"/>
        </w:rPr>
        <w:t>.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11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11"/>
    <w:p w14:paraId="60379F21" w14:textId="6458232D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>
        <w:tab/>
      </w:r>
      <w:r w:rsidR="00D60543">
        <w:rPr>
          <w:rFonts w:ascii="Tahoma" w:hAnsi="Tahoma" w:cs="Tahoma"/>
          <w:sz w:val="22"/>
          <w:szCs w:val="22"/>
        </w:rPr>
        <w:t xml:space="preserve">15 000 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4205172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="00D60543">
        <w:rPr>
          <w:rFonts w:ascii="Tahoma" w:hAnsi="Tahoma" w:cs="Tahoma"/>
          <w:sz w:val="22"/>
          <w:szCs w:val="22"/>
        </w:rPr>
        <w:t xml:space="preserve">  3 150 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521C1362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>
        <w:tab/>
      </w:r>
      <w:r w:rsidR="00D60543">
        <w:rPr>
          <w:rFonts w:ascii="Tahoma" w:hAnsi="Tahoma" w:cs="Tahoma"/>
          <w:b/>
          <w:bCs/>
          <w:sz w:val="22"/>
          <w:szCs w:val="22"/>
        </w:rPr>
        <w:t>18 150</w:t>
      </w:r>
      <w:r w:rsidR="00336A49" w:rsidRPr="009B7D03">
        <w:rPr>
          <w:rFonts w:ascii="Tahoma" w:hAnsi="Tahoma" w:cs="Tahoma"/>
          <w:b/>
          <w:bCs/>
          <w:sz w:val="22"/>
          <w:szCs w:val="22"/>
        </w:rPr>
        <w:t> </w:t>
      </w:r>
      <w:r w:rsidRPr="009B7D03">
        <w:rPr>
          <w:rFonts w:ascii="Tahoma" w:hAnsi="Tahoma" w:cs="Tahoma"/>
          <w:b/>
          <w:bCs/>
          <w:sz w:val="22"/>
          <w:szCs w:val="22"/>
        </w:rPr>
        <w:t>Kč</w:t>
      </w:r>
    </w:p>
    <w:p w14:paraId="25E03D13" w14:textId="13ECAF79" w:rsidR="00ED604E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2693BE72" w14:textId="3DB5C705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907260">
        <w:rPr>
          <w:rFonts w:ascii="Tahoma" w:hAnsi="Tahoma" w:cs="Tahoma"/>
          <w:sz w:val="22"/>
          <w:szCs w:val="22"/>
        </w:rPr>
        <w:tab/>
      </w:r>
      <w:r w:rsidR="00907260">
        <w:rPr>
          <w:rFonts w:ascii="Tahoma" w:hAnsi="Tahoma" w:cs="Tahoma"/>
          <w:sz w:val="22"/>
          <w:szCs w:val="22"/>
        </w:rPr>
        <w:tab/>
      </w:r>
      <w:r w:rsidR="00D60543">
        <w:rPr>
          <w:rFonts w:ascii="Tahoma" w:hAnsi="Tahoma" w:cs="Tahoma"/>
          <w:sz w:val="22"/>
          <w:szCs w:val="22"/>
        </w:rPr>
        <w:t>15 000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75002741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="00907260">
        <w:rPr>
          <w:rFonts w:ascii="Tahoma" w:hAnsi="Tahoma" w:cs="Tahoma"/>
          <w:sz w:val="22"/>
          <w:szCs w:val="22"/>
        </w:rPr>
        <w:tab/>
      </w:r>
      <w:r w:rsidR="00907260">
        <w:rPr>
          <w:rFonts w:ascii="Tahoma" w:hAnsi="Tahoma" w:cs="Tahoma"/>
          <w:sz w:val="22"/>
          <w:szCs w:val="22"/>
        </w:rPr>
        <w:tab/>
      </w:r>
      <w:r w:rsidRPr="00483ABD">
        <w:rPr>
          <w:rFonts w:ascii="Tahoma" w:hAnsi="Tahoma" w:cs="Tahoma"/>
          <w:sz w:val="22"/>
          <w:szCs w:val="22"/>
        </w:rPr>
        <w:tab/>
      </w:r>
      <w:r w:rsidR="00D60543">
        <w:rPr>
          <w:rFonts w:ascii="Tahoma" w:hAnsi="Tahoma" w:cs="Tahoma"/>
          <w:sz w:val="22"/>
          <w:szCs w:val="22"/>
        </w:rPr>
        <w:t xml:space="preserve">  3 150 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6FEB54BA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včetně DPH</w:t>
      </w:r>
      <w:r w:rsidR="00907260">
        <w:rPr>
          <w:rFonts w:ascii="Tahoma" w:hAnsi="Tahoma" w:cs="Tahoma"/>
          <w:sz w:val="22"/>
          <w:szCs w:val="22"/>
        </w:rPr>
        <w:tab/>
      </w:r>
      <w:r w:rsidR="00907260">
        <w:rPr>
          <w:rFonts w:ascii="Tahoma" w:hAnsi="Tahoma" w:cs="Tahoma"/>
          <w:sz w:val="22"/>
          <w:szCs w:val="22"/>
        </w:rPr>
        <w:tab/>
      </w:r>
      <w:r w:rsidRPr="00483ABD">
        <w:rPr>
          <w:rFonts w:ascii="Tahoma" w:hAnsi="Tahoma" w:cs="Tahoma"/>
          <w:sz w:val="22"/>
          <w:szCs w:val="22"/>
        </w:rPr>
        <w:tab/>
      </w:r>
      <w:r w:rsidR="00D60543">
        <w:rPr>
          <w:rFonts w:ascii="Tahoma" w:hAnsi="Tahoma" w:cs="Tahoma"/>
          <w:sz w:val="22"/>
          <w:szCs w:val="22"/>
        </w:rPr>
        <w:t>18 150</w:t>
      </w:r>
      <w:r w:rsidR="00336A49" w:rsidRPr="00483ABD">
        <w:rPr>
          <w:rFonts w:ascii="Tahoma" w:hAnsi="Tahoma" w:cs="Tahoma"/>
          <w:sz w:val="22"/>
          <w:szCs w:val="22"/>
        </w:rPr>
        <w:t> </w:t>
      </w:r>
      <w:r w:rsidRPr="00483ABD">
        <w:rPr>
          <w:rFonts w:ascii="Tahoma" w:hAnsi="Tahoma" w:cs="Tahoma"/>
          <w:sz w:val="22"/>
          <w:szCs w:val="22"/>
        </w:rPr>
        <w:t>Kč</w:t>
      </w:r>
    </w:p>
    <w:p w14:paraId="16C87708" w14:textId="5155B541" w:rsidR="00A54991" w:rsidRPr="00907260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p w14:paraId="6EF624E4" w14:textId="22C386B4" w:rsidR="00907260" w:rsidRDefault="00907260" w:rsidP="0090726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bez DPH    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 xml:space="preserve">  </w:t>
      </w:r>
      <w:r w:rsidR="00D60543">
        <w:rPr>
          <w:rFonts w:ascii="Tahoma" w:hAnsi="Tahoma" w:cs="Tahoma"/>
          <w:color w:val="000000" w:themeColor="text1"/>
          <w:sz w:val="22"/>
          <w:szCs w:val="22"/>
        </w:rPr>
        <w:t xml:space="preserve">20 000 </w:t>
      </w:r>
      <w:r>
        <w:rPr>
          <w:rFonts w:ascii="Tahoma" w:hAnsi="Tahoma" w:cs="Tahoma"/>
          <w:color w:val="000000" w:themeColor="text1"/>
          <w:sz w:val="22"/>
          <w:szCs w:val="22"/>
        </w:rPr>
        <w:t>Kč</w:t>
      </w:r>
    </w:p>
    <w:p w14:paraId="5211ACD3" w14:textId="0D87E6D9" w:rsidR="00907260" w:rsidRDefault="00907260" w:rsidP="0090726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DPH 21 % 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 xml:space="preserve"> </w:t>
      </w:r>
      <w:r w:rsidR="00D60543">
        <w:rPr>
          <w:rFonts w:ascii="Tahoma" w:hAnsi="Tahoma" w:cs="Tahoma"/>
          <w:color w:val="000000" w:themeColor="text1"/>
          <w:sz w:val="22"/>
          <w:szCs w:val="22"/>
        </w:rPr>
        <w:t xml:space="preserve">   4 200</w:t>
      </w:r>
      <w:r>
        <w:rPr>
          <w:rFonts w:ascii="Tahoma" w:hAnsi="Tahoma" w:cs="Tahoma"/>
          <w:color w:val="000000" w:themeColor="text1"/>
          <w:sz w:val="22"/>
          <w:szCs w:val="22"/>
        </w:rPr>
        <w:t>Kč</w:t>
      </w:r>
    </w:p>
    <w:p w14:paraId="09B760DA" w14:textId="03883B37" w:rsidR="00907260" w:rsidRPr="003F48E3" w:rsidRDefault="00907260" w:rsidP="0090726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Včetně DPH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  <w:t xml:space="preserve"> </w:t>
      </w:r>
      <w:r w:rsidR="00D60543">
        <w:rPr>
          <w:rFonts w:ascii="Tahoma" w:hAnsi="Tahoma" w:cs="Tahoma"/>
          <w:color w:val="000000" w:themeColor="text1"/>
          <w:sz w:val="22"/>
          <w:szCs w:val="22"/>
        </w:rPr>
        <w:t xml:space="preserve">  24 200 </w:t>
      </w:r>
      <w:r>
        <w:rPr>
          <w:rFonts w:ascii="Tahoma" w:hAnsi="Tahoma" w:cs="Tahoma"/>
          <w:color w:val="000000" w:themeColor="text1"/>
          <w:sz w:val="22"/>
          <w:szCs w:val="22"/>
        </w:rPr>
        <w:t>Kč</w:t>
      </w:r>
    </w:p>
    <w:p w14:paraId="17BE2291" w14:textId="16CCEF96" w:rsidR="00690F8D" w:rsidRPr="00901F7E" w:rsidRDefault="00A54991" w:rsidP="00901F7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</w:t>
      </w:r>
      <w:r w:rsidR="00690F8D" w:rsidRPr="00690F8D">
        <w:rPr>
          <w:rFonts w:ascii="Tahoma" w:hAnsi="Tahoma" w:cs="Tahoma"/>
          <w:color w:val="FF00FF"/>
          <w:sz w:val="22"/>
          <w:szCs w:val="22"/>
        </w:rPr>
        <w:t xml:space="preserve">, </w:t>
      </w:r>
      <w:r w:rsidR="00690F8D" w:rsidRPr="00901F7E">
        <w:rPr>
          <w:rFonts w:ascii="Tahoma" w:hAnsi="Tahoma" w:cs="Tahoma"/>
          <w:color w:val="000000" w:themeColor="text1"/>
          <w:sz w:val="22"/>
          <w:szCs w:val="22"/>
        </w:rPr>
        <w:t>včetně správních poplatků</w:t>
      </w:r>
      <w:r w:rsidR="00474A21" w:rsidRPr="00901F7E">
        <w:rPr>
          <w:rFonts w:ascii="Tahoma" w:hAnsi="Tahoma" w:cs="Tahoma"/>
          <w:color w:val="000000" w:themeColor="text1"/>
          <w:sz w:val="22"/>
          <w:szCs w:val="22"/>
        </w:rPr>
        <w:t>.</w:t>
      </w:r>
      <w:r w:rsidR="00690F8D" w:rsidRPr="00901F7E">
        <w:rPr>
          <w:rFonts w:ascii="Tahoma" w:hAnsi="Tahoma" w:cs="Tahoma"/>
          <w:color w:val="000000" w:themeColor="text1"/>
          <w:sz w:val="22"/>
          <w:szCs w:val="22"/>
        </w:rPr>
        <w:t xml:space="preserve"> /</w:t>
      </w:r>
      <w:r w:rsidRPr="00901F7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11BA7" w:rsidRPr="00901F7E">
        <w:rPr>
          <w:rFonts w:ascii="Tahoma" w:hAnsi="Tahoma" w:cs="Tahoma"/>
          <w:color w:val="000000" w:themeColor="text1"/>
          <w:sz w:val="22"/>
          <w:szCs w:val="22"/>
        </w:rPr>
        <w:t xml:space="preserve">Správní poplatky, které bude </w:t>
      </w:r>
      <w:r w:rsidR="00557451" w:rsidRPr="00901F7E">
        <w:rPr>
          <w:rFonts w:ascii="Tahoma" w:hAnsi="Tahoma" w:cs="Tahoma"/>
          <w:color w:val="000000" w:themeColor="text1"/>
          <w:sz w:val="22"/>
          <w:szCs w:val="22"/>
        </w:rPr>
        <w:t>nutné</w:t>
      </w:r>
      <w:r w:rsidR="00C11BA7" w:rsidRPr="00901F7E">
        <w:rPr>
          <w:rFonts w:ascii="Tahoma" w:hAnsi="Tahoma" w:cs="Tahoma"/>
          <w:color w:val="000000" w:themeColor="text1"/>
          <w:sz w:val="22"/>
          <w:szCs w:val="22"/>
        </w:rPr>
        <w:t xml:space="preserve"> uhradit, nejsou v</w:t>
      </w:r>
      <w:r w:rsidR="000C0D6F" w:rsidRPr="00901F7E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C11BA7" w:rsidRPr="00901F7E">
        <w:rPr>
          <w:rFonts w:ascii="Tahoma" w:hAnsi="Tahoma" w:cs="Tahoma"/>
          <w:color w:val="000000" w:themeColor="text1"/>
          <w:sz w:val="22"/>
          <w:szCs w:val="22"/>
        </w:rPr>
        <w:t>odměně</w:t>
      </w:r>
      <w:r w:rsidR="007775E6" w:rsidRPr="00901F7E">
        <w:rPr>
          <w:rFonts w:ascii="Tahoma" w:hAnsi="Tahoma" w:cs="Tahoma"/>
          <w:color w:val="000000" w:themeColor="text1"/>
          <w:sz w:val="22"/>
          <w:szCs w:val="22"/>
        </w:rPr>
        <w:t xml:space="preserve"> zahrnuty</w:t>
      </w:r>
      <w:r w:rsidR="000C0D6F" w:rsidRPr="00901F7E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C61D3D" w:rsidRPr="00901F7E">
        <w:rPr>
          <w:rFonts w:ascii="Tahoma" w:hAnsi="Tahoma" w:cs="Tahoma"/>
          <w:color w:val="000000" w:themeColor="text1"/>
          <w:sz w:val="22"/>
          <w:szCs w:val="22"/>
        </w:rPr>
        <w:t>T</w:t>
      </w:r>
      <w:r w:rsidR="000C0D6F" w:rsidRPr="00901F7E">
        <w:rPr>
          <w:rFonts w:ascii="Tahoma" w:hAnsi="Tahoma" w:cs="Tahoma"/>
          <w:color w:val="000000" w:themeColor="text1"/>
          <w:sz w:val="22"/>
          <w:szCs w:val="22"/>
        </w:rPr>
        <w:t>yto poplatky</w:t>
      </w:r>
      <w:r w:rsidR="007775E6" w:rsidRPr="00901F7E">
        <w:rPr>
          <w:rFonts w:ascii="Tahoma" w:hAnsi="Tahoma" w:cs="Tahoma"/>
          <w:color w:val="000000" w:themeColor="text1"/>
          <w:sz w:val="22"/>
          <w:szCs w:val="22"/>
        </w:rPr>
        <w:t xml:space="preserve"> příkazník přeúčtuje příkazci samostatně. Přílohou faktury, kterou budou správní poplatky přeúčtovávány</w:t>
      </w:r>
      <w:r w:rsidR="00C61D3D" w:rsidRPr="00901F7E">
        <w:rPr>
          <w:rFonts w:ascii="Tahoma" w:hAnsi="Tahoma" w:cs="Tahoma"/>
          <w:color w:val="000000" w:themeColor="text1"/>
          <w:sz w:val="22"/>
          <w:szCs w:val="22"/>
        </w:rPr>
        <w:t>,</w:t>
      </w:r>
      <w:r w:rsidR="007775E6" w:rsidRPr="00901F7E">
        <w:rPr>
          <w:rFonts w:ascii="Tahoma" w:hAnsi="Tahoma" w:cs="Tahoma"/>
          <w:color w:val="000000" w:themeColor="text1"/>
          <w:sz w:val="22"/>
          <w:szCs w:val="22"/>
        </w:rPr>
        <w:t xml:space="preserve"> bude vždy doklad o zaplacení příslušného poplatku</w:t>
      </w:r>
      <w:bookmarkStart w:id="12" w:name="_Hlk42253745"/>
    </w:p>
    <w:bookmarkEnd w:id="12"/>
    <w:p w14:paraId="7440D45D" w14:textId="77777777" w:rsidR="00A54991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Nebude-li některá část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>
        <w:rPr>
          <w:rFonts w:ascii="Tahoma" w:hAnsi="Tahoma" w:cs="Tahoma"/>
          <w:sz w:val="22"/>
          <w:szCs w:val="22"/>
        </w:rPr>
        <w:t>odměna 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454F19DA" w:rsidR="00B91B29" w:rsidRPr="00901F7E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01F7E">
        <w:rPr>
          <w:rFonts w:ascii="Tahoma" w:hAnsi="Tahoma" w:cs="Tahoma"/>
          <w:color w:val="000000" w:themeColor="text1"/>
          <w:sz w:val="22"/>
          <w:szCs w:val="22"/>
        </w:rPr>
        <w:t>Pokud dojde k prodloužení doby realizace stavby oproti době realizace stavby</w:t>
      </w:r>
      <w:r w:rsidR="008626F6" w:rsidRPr="00901F7E">
        <w:rPr>
          <w:rFonts w:ascii="Tahoma" w:hAnsi="Tahoma" w:cs="Tahoma"/>
          <w:color w:val="000000" w:themeColor="text1"/>
          <w:sz w:val="22"/>
          <w:szCs w:val="22"/>
        </w:rPr>
        <w:t xml:space="preserve"> stanovené ve smlouvě se zhotovitelem stavby</w:t>
      </w:r>
      <w:r w:rsidRPr="00901F7E">
        <w:rPr>
          <w:rFonts w:ascii="Tahoma" w:hAnsi="Tahoma" w:cs="Tahoma"/>
          <w:color w:val="000000" w:themeColor="text1"/>
          <w:sz w:val="22"/>
          <w:szCs w:val="22"/>
        </w:rPr>
        <w:t xml:space="preserve"> (na základě uzavření dodatku ke smlouvě o dílo, nebo v důsledku prodlení zhotovitele</w:t>
      </w:r>
      <w:r w:rsidR="00A12D65" w:rsidRPr="00901F7E">
        <w:rPr>
          <w:rFonts w:ascii="Tahoma" w:hAnsi="Tahoma" w:cs="Tahoma"/>
          <w:color w:val="000000" w:themeColor="text1"/>
          <w:sz w:val="22"/>
          <w:szCs w:val="22"/>
        </w:rPr>
        <w:t xml:space="preserve"> stavby</w:t>
      </w:r>
      <w:r w:rsidRPr="00901F7E">
        <w:rPr>
          <w:rFonts w:ascii="Tahoma" w:hAnsi="Tahoma" w:cs="Tahoma"/>
          <w:color w:val="000000" w:themeColor="text1"/>
          <w:sz w:val="22"/>
          <w:szCs w:val="22"/>
        </w:rPr>
        <w:t>)</w:t>
      </w:r>
      <w:r w:rsidR="004F7DE0" w:rsidRPr="00901F7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0042B5" w:rsidRPr="00901F7E">
        <w:rPr>
          <w:rFonts w:ascii="Tahoma" w:hAnsi="Tahoma" w:cs="Tahoma"/>
          <w:color w:val="000000" w:themeColor="text1"/>
          <w:sz w:val="22"/>
          <w:szCs w:val="22"/>
        </w:rPr>
        <w:t>o více než 30 dnů</w:t>
      </w:r>
      <w:r w:rsidRPr="00901F7E">
        <w:rPr>
          <w:rFonts w:ascii="Tahoma" w:hAnsi="Tahoma" w:cs="Tahoma"/>
          <w:color w:val="000000" w:themeColor="text1"/>
          <w:sz w:val="22"/>
          <w:szCs w:val="22"/>
        </w:rPr>
        <w:t>, vyhrazuje si příkazce právo navýšit příkazníkovi odměnu</w:t>
      </w:r>
      <w:r w:rsidR="0024706E" w:rsidRPr="00901F7E">
        <w:rPr>
          <w:rFonts w:ascii="Tahoma" w:hAnsi="Tahoma" w:cs="Tahoma"/>
          <w:color w:val="000000" w:themeColor="text1"/>
          <w:sz w:val="22"/>
          <w:szCs w:val="22"/>
        </w:rPr>
        <w:t xml:space="preserve"> za výkon dozoru</w:t>
      </w:r>
      <w:r w:rsidR="00762E29" w:rsidRPr="00901F7E">
        <w:rPr>
          <w:rFonts w:ascii="Tahoma" w:hAnsi="Tahoma" w:cs="Tahoma"/>
          <w:color w:val="000000" w:themeColor="text1"/>
          <w:sz w:val="22"/>
          <w:szCs w:val="22"/>
        </w:rPr>
        <w:t xml:space="preserve"> projektanta</w:t>
      </w:r>
      <w:r w:rsidRPr="00901F7E">
        <w:rPr>
          <w:rFonts w:ascii="Tahoma" w:hAnsi="Tahoma" w:cs="Tahoma"/>
          <w:color w:val="000000" w:themeColor="text1"/>
          <w:sz w:val="22"/>
          <w:szCs w:val="22"/>
        </w:rPr>
        <w:t>. Navýšení odměny se v tomto případě vypočítá jako součin odměny dle odst. 1 písm.</w:t>
      </w:r>
      <w:r w:rsidR="0024706E" w:rsidRPr="00901F7E">
        <w:rPr>
          <w:rFonts w:ascii="Tahoma" w:hAnsi="Tahoma" w:cs="Tahoma"/>
          <w:color w:val="000000" w:themeColor="text1"/>
          <w:sz w:val="22"/>
          <w:szCs w:val="22"/>
        </w:rPr>
        <w:t xml:space="preserve"> c)</w:t>
      </w:r>
      <w:r w:rsidRPr="00901F7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14B40" w:rsidRPr="00901F7E">
        <w:rPr>
          <w:rFonts w:ascii="Tahoma" w:hAnsi="Tahoma" w:cs="Tahoma"/>
          <w:color w:val="000000" w:themeColor="text1"/>
          <w:sz w:val="22"/>
          <w:szCs w:val="22"/>
        </w:rPr>
        <w:t xml:space="preserve">1. část DP </w:t>
      </w:r>
      <w:r w:rsidRPr="00901F7E">
        <w:rPr>
          <w:rFonts w:ascii="Tahoma" w:hAnsi="Tahoma" w:cs="Tahoma"/>
          <w:color w:val="000000" w:themeColor="text1"/>
          <w:sz w:val="22"/>
          <w:szCs w:val="22"/>
        </w:rPr>
        <w:t>tohoto článku smlouvy a poměru prodloužení doby realizace stavby vůči původní době realizace stavby. Za</w:t>
      </w:r>
      <w:r w:rsidR="000B41CA" w:rsidRPr="00901F7E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901F7E">
        <w:rPr>
          <w:rFonts w:ascii="Tahoma" w:hAnsi="Tahoma" w:cs="Tahoma"/>
          <w:color w:val="000000" w:themeColor="text1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1D8E8D5C" w14:textId="434BDA3F" w:rsidR="00345D4D" w:rsidRPr="00345D4D" w:rsidRDefault="00345D4D" w:rsidP="000042B5">
      <w:pPr>
        <w:pStyle w:val="Smlouva-eslo"/>
        <w:widowControl/>
        <w:spacing w:line="240" w:lineRule="auto"/>
        <w:ind w:left="1134" w:hanging="774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</w:t>
      </w:r>
      <w:r w:rsidRPr="00080BAF">
        <w:rPr>
          <w:rFonts w:ascii="Tahoma" w:hAnsi="Tahoma" w:cs="Tahoma"/>
          <w:sz w:val="22"/>
          <w:szCs w:val="22"/>
        </w:rPr>
        <w:lastRenderedPageBreak/>
        <w:t xml:space="preserve">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33A6D323" w14:textId="322D6D59" w:rsidR="00084856" w:rsidRPr="00080BAF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63006E15" w14:textId="0CBD707A" w:rsidR="00D978BA" w:rsidRPr="00820338" w:rsidRDefault="00D978BA" w:rsidP="002D42C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21FEBDC2" w14:textId="1DAB9480" w:rsidR="00A54991" w:rsidRDefault="006C62A5" w:rsidP="002D42C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1977BB48">
        <w:rPr>
          <w:rFonts w:ascii="Tahoma" w:hAnsi="Tahoma" w:cs="Tahoma"/>
          <w:sz w:val="22"/>
          <w:szCs w:val="22"/>
        </w:rPr>
        <w:t>Odměn</w:t>
      </w:r>
      <w:r w:rsidR="00A54991" w:rsidRPr="1977BB48">
        <w:rPr>
          <w:rFonts w:ascii="Tahoma" w:hAnsi="Tahoma" w:cs="Tahoma"/>
          <w:sz w:val="22"/>
          <w:szCs w:val="22"/>
        </w:rPr>
        <w:t>a za výkon dozoru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="00A54991" w:rsidRPr="1977BB48">
        <w:rPr>
          <w:rFonts w:ascii="Tahoma" w:hAnsi="Tahoma" w:cs="Tahoma"/>
          <w:sz w:val="22"/>
          <w:szCs w:val="22"/>
        </w:rPr>
        <w:t xml:space="preserve"> bude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říkazník</w:t>
      </w:r>
      <w:r w:rsidR="00656C88" w:rsidRPr="1977BB48">
        <w:rPr>
          <w:rFonts w:ascii="Tahoma" w:hAnsi="Tahoma" w:cs="Tahoma"/>
          <w:sz w:val="22"/>
          <w:szCs w:val="22"/>
        </w:rPr>
        <w:t>ovi</w:t>
      </w:r>
      <w:r w:rsidR="006E3BCA" w:rsidRPr="1977BB48">
        <w:rPr>
          <w:rFonts w:ascii="Tahoma" w:hAnsi="Tahoma" w:cs="Tahoma"/>
          <w:sz w:val="22"/>
          <w:szCs w:val="22"/>
        </w:rPr>
        <w:t xml:space="preserve"> uhrazena jednorázově </w:t>
      </w:r>
      <w:bookmarkStart w:id="13" w:name="_Hlk42257315"/>
      <w:r w:rsidR="006E3BCA" w:rsidRPr="1977BB48">
        <w:rPr>
          <w:rFonts w:ascii="Tahoma" w:hAnsi="Tahoma" w:cs="Tahoma"/>
          <w:sz w:val="22"/>
          <w:szCs w:val="22"/>
        </w:rPr>
        <w:t>po </w:t>
      </w:r>
      <w:r w:rsidR="00A54991" w:rsidRPr="1977BB48">
        <w:rPr>
          <w:rFonts w:ascii="Tahoma" w:hAnsi="Tahoma" w:cs="Tahoma"/>
          <w:sz w:val="22"/>
          <w:szCs w:val="22"/>
        </w:rPr>
        <w:t>dni, od</w:t>
      </w:r>
      <w:r w:rsidR="006E3BCA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kterého bude v souladu se</w:t>
      </w:r>
      <w:r w:rsidR="006E3BCA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stavebním zákonem možné započít</w:t>
      </w:r>
      <w:r w:rsidR="006E3BCA" w:rsidRPr="1977BB48">
        <w:rPr>
          <w:rFonts w:ascii="Tahoma" w:hAnsi="Tahoma" w:cs="Tahoma"/>
          <w:sz w:val="22"/>
          <w:szCs w:val="22"/>
        </w:rPr>
        <w:t xml:space="preserve"> s trvalým užíváním </w:t>
      </w:r>
      <w:r w:rsidR="002D42C8" w:rsidRPr="1977BB48">
        <w:rPr>
          <w:rFonts w:ascii="Tahoma" w:hAnsi="Tahoma" w:cs="Tahoma"/>
          <w:sz w:val="22"/>
          <w:szCs w:val="22"/>
        </w:rPr>
        <w:t>stavby,</w:t>
      </w:r>
      <w:r w:rsidR="00A54991" w:rsidRPr="1977BB48">
        <w:rPr>
          <w:rFonts w:ascii="Tahoma" w:hAnsi="Tahoma" w:cs="Tahoma"/>
          <w:sz w:val="22"/>
          <w:szCs w:val="22"/>
        </w:rPr>
        <w:t xml:space="preserve"> </w:t>
      </w:r>
      <w:bookmarkEnd w:id="13"/>
      <w:r w:rsidR="00A54991" w:rsidRPr="1977BB48">
        <w:rPr>
          <w:rFonts w:ascii="Tahoma" w:hAnsi="Tahoma" w:cs="Tahoma"/>
          <w:sz w:val="22"/>
          <w:szCs w:val="22"/>
        </w:rPr>
        <w:t>a</w:t>
      </w:r>
      <w:r w:rsidR="006E3BCA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to ve</w:t>
      </w:r>
      <w:r w:rsidR="006E3BCA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výši stanovené v čl.</w:t>
      </w:r>
      <w:r w:rsidR="006E3BCA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XI</w:t>
      </w:r>
      <w:r w:rsidR="00C2090C" w:rsidRPr="1977BB48">
        <w:rPr>
          <w:rFonts w:ascii="Tahoma" w:hAnsi="Tahoma" w:cs="Tahoma"/>
          <w:sz w:val="22"/>
          <w:szCs w:val="22"/>
        </w:rPr>
        <w:t>II</w:t>
      </w:r>
      <w:r w:rsidR="00A54991" w:rsidRPr="1977BB48">
        <w:rPr>
          <w:rFonts w:ascii="Tahoma" w:hAnsi="Tahoma" w:cs="Tahoma"/>
          <w:sz w:val="22"/>
          <w:szCs w:val="22"/>
        </w:rPr>
        <w:t xml:space="preserve"> odst.</w:t>
      </w:r>
      <w:r w:rsidR="006E3BCA" w:rsidRPr="1977BB48">
        <w:rPr>
          <w:rFonts w:ascii="Tahoma" w:hAnsi="Tahoma" w:cs="Tahoma"/>
          <w:sz w:val="22"/>
          <w:szCs w:val="22"/>
        </w:rPr>
        <w:t> 1 písm. </w:t>
      </w:r>
      <w:r w:rsidR="00084856" w:rsidRPr="1977BB48">
        <w:rPr>
          <w:rFonts w:ascii="Tahoma" w:hAnsi="Tahoma" w:cs="Tahoma"/>
          <w:sz w:val="22"/>
          <w:szCs w:val="22"/>
        </w:rPr>
        <w:t>c</w:t>
      </w:r>
      <w:r w:rsidR="00A54991" w:rsidRPr="1977BB48">
        <w:rPr>
          <w:rFonts w:ascii="Tahoma" w:hAnsi="Tahoma" w:cs="Tahoma"/>
          <w:sz w:val="22"/>
          <w:szCs w:val="22"/>
        </w:rPr>
        <w:t>) této smlouvy.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66F76DE8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>, číslo veřejné zakázky (tj. </w:t>
      </w:r>
      <w:r w:rsidR="002D42C8">
        <w:rPr>
          <w:rFonts w:ascii="Tahoma" w:hAnsi="Tahoma" w:cs="Tahoma"/>
          <w:sz w:val="22"/>
          <w:szCs w:val="22"/>
        </w:rPr>
        <w:t>01/2025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303D019A" w14:textId="675CC84C" w:rsidR="00A54991" w:rsidRPr="00080BAF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 smlouvy, tj. </w:t>
      </w:r>
      <w:r w:rsidR="00A54991" w:rsidRPr="00080BAF">
        <w:rPr>
          <w:rFonts w:ascii="Tahoma" w:hAnsi="Tahoma" w:cs="Tahoma"/>
          <w:sz w:val="22"/>
          <w:szCs w:val="22"/>
        </w:rPr>
        <w:t>text „výkon inženýrské činnosti pro stavbu</w:t>
      </w:r>
      <w:r w:rsidR="002D42C8">
        <w:rPr>
          <w:rFonts w:ascii="Tahoma" w:hAnsi="Tahoma" w:cs="Tahoma"/>
          <w:sz w:val="22"/>
          <w:szCs w:val="22"/>
        </w:rPr>
        <w:t xml:space="preserve"> „</w:t>
      </w:r>
      <w:r w:rsidR="002D42C8" w:rsidRPr="00907260">
        <w:rPr>
          <w:rFonts w:ascii="Tahoma" w:hAnsi="Tahoma" w:cs="Tahoma"/>
          <w:b/>
          <w:bCs/>
          <w:sz w:val="22"/>
          <w:szCs w:val="22"/>
        </w:rPr>
        <w:t>Revitalizace zahrady</w:t>
      </w:r>
      <w:r w:rsidR="00A54991" w:rsidRPr="00080BAF">
        <w:rPr>
          <w:rFonts w:ascii="Tahoma" w:hAnsi="Tahoma" w:cs="Tahoma"/>
          <w:sz w:val="22"/>
          <w:szCs w:val="22"/>
        </w:rPr>
        <w:t xml:space="preserve">“ nebo </w:t>
      </w:r>
      <w:r w:rsidR="00D87C25" w:rsidRPr="00080BAF">
        <w:rPr>
          <w:rFonts w:ascii="Tahoma" w:hAnsi="Tahoma" w:cs="Tahoma"/>
          <w:sz w:val="22"/>
          <w:szCs w:val="22"/>
        </w:rPr>
        <w:t xml:space="preserve">text „výkon </w:t>
      </w:r>
      <w:r w:rsidR="00237A78">
        <w:rPr>
          <w:rFonts w:ascii="Tahoma" w:hAnsi="Tahoma" w:cs="Tahoma"/>
          <w:sz w:val="22"/>
          <w:szCs w:val="22"/>
        </w:rPr>
        <w:t xml:space="preserve">činnosti </w:t>
      </w:r>
      <w:r w:rsidR="00D87C2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="002D42C8">
        <w:rPr>
          <w:rFonts w:ascii="Tahoma" w:hAnsi="Tahoma" w:cs="Tahoma"/>
          <w:sz w:val="22"/>
          <w:szCs w:val="22"/>
        </w:rPr>
        <w:t>„Revitalizace zahrady</w:t>
      </w:r>
      <w:r w:rsidR="00D87C25" w:rsidRPr="00080BAF">
        <w:rPr>
          <w:rFonts w:ascii="Tahoma" w:hAnsi="Tahoma" w:cs="Tahoma"/>
          <w:sz w:val="22"/>
          <w:szCs w:val="22"/>
        </w:rPr>
        <w:t xml:space="preserve">“ nebo </w:t>
      </w:r>
      <w:r w:rsidR="00A54991" w:rsidRPr="00080BAF">
        <w:rPr>
          <w:rFonts w:ascii="Tahoma" w:hAnsi="Tahoma" w:cs="Tahoma"/>
          <w:sz w:val="22"/>
          <w:szCs w:val="22"/>
        </w:rPr>
        <w:t>text „výkon dozoru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pro stavbu </w:t>
      </w:r>
      <w:r w:rsidR="002D42C8">
        <w:rPr>
          <w:rFonts w:ascii="Tahoma" w:hAnsi="Tahoma" w:cs="Tahoma"/>
          <w:sz w:val="22"/>
          <w:szCs w:val="22"/>
        </w:rPr>
        <w:t>„Revitalizace zahrady</w:t>
      </w:r>
      <w:r w:rsidR="00A54991" w:rsidRPr="00080BAF">
        <w:rPr>
          <w:rFonts w:ascii="Tahoma" w:hAnsi="Tahoma" w:cs="Tahoma"/>
          <w:sz w:val="22"/>
          <w:szCs w:val="22"/>
        </w:rPr>
        <w:t>“,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2BCE6C10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 w:rsidRPr="002D42C8">
        <w:rPr>
          <w:rFonts w:ascii="Tahoma" w:hAnsi="Tahoma" w:cs="Tahoma"/>
          <w:color w:val="000000" w:themeColor="text1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doručení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2D42C8" w:rsidRPr="002D42C8">
        <w:rPr>
          <w:rFonts w:ascii="Tahoma" w:hAnsi="Tahoma" w:cs="Tahoma"/>
          <w:color w:val="000000" w:themeColor="text1"/>
          <w:sz w:val="22"/>
          <w:szCs w:val="22"/>
        </w:rPr>
        <w:t>do kanceláře ředitelky</w:t>
      </w:r>
      <w:r w:rsidR="008241FD" w:rsidRPr="002D42C8">
        <w:rPr>
          <w:rFonts w:ascii="Tahoma" w:hAnsi="Tahoma" w:cs="Tahoma"/>
          <w:color w:val="000000" w:themeColor="text1"/>
          <w:sz w:val="22"/>
          <w:szCs w:val="22"/>
        </w:rPr>
        <w:t>,</w:t>
      </w:r>
      <w:r w:rsidR="00722A52" w:rsidRPr="002D42C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D42C8" w:rsidRPr="002D42C8">
        <w:rPr>
          <w:rFonts w:ascii="Tahoma" w:hAnsi="Tahoma" w:cs="Tahoma"/>
          <w:color w:val="000000" w:themeColor="text1"/>
          <w:sz w:val="22"/>
          <w:szCs w:val="22"/>
        </w:rPr>
        <w:t>nebo</w:t>
      </w:r>
      <w:r w:rsidR="002D42C8" w:rsidRPr="00A21D20">
        <w:rPr>
          <w:rFonts w:ascii="Tahoma" w:hAnsi="Tahoma" w:cs="Tahoma"/>
          <w:color w:val="FF00FF"/>
          <w:sz w:val="22"/>
          <w:szCs w:val="22"/>
        </w:rPr>
        <w:t xml:space="preserve"> </w:t>
      </w:r>
      <w:r w:rsidR="002D42C8">
        <w:rPr>
          <w:rFonts w:ascii="Tahoma" w:hAnsi="Tahoma" w:cs="Tahoma"/>
          <w:sz w:val="22"/>
          <w:szCs w:val="22"/>
        </w:rPr>
        <w:t>elektronicky</w:t>
      </w:r>
      <w:r w:rsidR="008241FD">
        <w:rPr>
          <w:rFonts w:ascii="Tahoma" w:hAnsi="Tahoma" w:cs="Tahoma"/>
          <w:sz w:val="22"/>
          <w:szCs w:val="22"/>
        </w:rPr>
        <w:t xml:space="preserve"> na e</w:t>
      </w:r>
      <w:r w:rsidR="008241FD">
        <w:rPr>
          <w:rFonts w:ascii="Tahoma" w:hAnsi="Tahoma" w:cs="Tahoma"/>
          <w:sz w:val="22"/>
          <w:szCs w:val="22"/>
        </w:rPr>
        <w:noBreakHyphen/>
        <w:t xml:space="preserve">mail </w:t>
      </w:r>
      <w:r w:rsidR="002D42C8">
        <w:rPr>
          <w:rFonts w:ascii="Tahoma" w:hAnsi="Tahoma" w:cs="Tahoma"/>
          <w:sz w:val="22"/>
          <w:szCs w:val="22"/>
        </w:rPr>
        <w:t>demlova@domovpribor.cz</w:t>
      </w:r>
      <w:r w:rsidR="008241FD">
        <w:rPr>
          <w:rFonts w:ascii="Tahoma" w:hAnsi="Tahoma" w:cs="Tahoma"/>
          <w:sz w:val="22"/>
          <w:szCs w:val="22"/>
        </w:rPr>
        <w:t>, nebo do datové schránky</w:t>
      </w:r>
      <w:r w:rsidR="00AC7770">
        <w:rPr>
          <w:rFonts w:ascii="Tahoma" w:hAnsi="Tahoma" w:cs="Tahoma"/>
          <w:sz w:val="22"/>
          <w:szCs w:val="22"/>
        </w:rPr>
        <w:t xml:space="preserve">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C917129" w14:textId="29146819" w:rsidR="00A54991" w:rsidRPr="00080BAF" w:rsidRDefault="00A54991" w:rsidP="00A26A58">
      <w:pPr>
        <w:pStyle w:val="Smlouva-eslo"/>
        <w:widowControl/>
        <w:tabs>
          <w:tab w:val="left" w:pos="-1701"/>
        </w:tabs>
        <w:spacing w:line="240" w:lineRule="auto"/>
        <w:ind w:left="1276" w:hanging="919"/>
        <w:rPr>
          <w:rFonts w:ascii="Tahoma" w:hAnsi="Tahoma" w:cs="Tahoma"/>
          <w:sz w:val="22"/>
          <w:szCs w:val="22"/>
        </w:rPr>
      </w:pP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1EDE243B" w14:textId="7BE8CCF4" w:rsidR="002D42C8" w:rsidRDefault="51969EC1" w:rsidP="002D42C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>ke dni uskutečnění zdanitelného plnění v insolvenčním řízení</w:t>
      </w:r>
      <w:r w:rsidR="002D42C8">
        <w:rPr>
          <w:rFonts w:ascii="Tahoma" w:hAnsi="Tahoma" w:cs="Tahoma"/>
          <w:sz w:val="22"/>
          <w:szCs w:val="22"/>
        </w:rPr>
        <w:t>.</w:t>
      </w:r>
      <w:r w:rsidR="61358639" w:rsidRPr="4E220982">
        <w:rPr>
          <w:rFonts w:ascii="Tahoma" w:hAnsi="Tahoma" w:cs="Tahoma"/>
          <w:sz w:val="22"/>
          <w:szCs w:val="22"/>
        </w:rPr>
        <w:t xml:space="preserve"> </w:t>
      </w:r>
    </w:p>
    <w:p w14:paraId="5E0D7DBD" w14:textId="45EFE2D7" w:rsidR="0027622E" w:rsidRPr="00080BAF" w:rsidRDefault="007775E6" w:rsidP="002D42C8">
      <w:pPr>
        <w:tabs>
          <w:tab w:val="left" w:pos="714"/>
        </w:tabs>
        <w:spacing w:before="60"/>
        <w:ind w:left="714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469DA589" w14:textId="31E39671" w:rsidR="0027622E" w:rsidRPr="006E3BCA" w:rsidRDefault="0027622E" w:rsidP="00A26A58">
      <w:pPr>
        <w:pStyle w:val="Smlouva-eslo"/>
        <w:widowControl/>
        <w:tabs>
          <w:tab w:val="left" w:pos="-1701"/>
        </w:tabs>
        <w:spacing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584AF2F9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</w:t>
      </w:r>
      <w:r w:rsidRPr="00080BAF">
        <w:rPr>
          <w:rFonts w:ascii="Tahoma" w:hAnsi="Tahoma" w:cs="Tahoma"/>
          <w:sz w:val="22"/>
          <w:szCs w:val="22"/>
        </w:rPr>
        <w:lastRenderedPageBreak/>
        <w:t xml:space="preserve">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0A09CFFA" w14:textId="01401E01" w:rsidR="00E45607" w:rsidRPr="00DE4AE5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Nepodá-li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</w:t>
      </w:r>
      <w:r w:rsidRPr="00105045">
        <w:rPr>
          <w:rFonts w:ascii="Tahoma" w:hAnsi="Tahoma" w:cs="Tahoma"/>
          <w:color w:val="000000" w:themeColor="text1"/>
          <w:sz w:val="22"/>
          <w:szCs w:val="22"/>
        </w:rPr>
        <w:t>výši 0,25</w:t>
      </w:r>
      <w:r w:rsidR="00B3272A" w:rsidRPr="00105045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Pr="2529B793">
        <w:rPr>
          <w:rFonts w:ascii="Tahoma" w:hAnsi="Tahoma" w:cs="Tahoma"/>
          <w:sz w:val="22"/>
          <w:szCs w:val="22"/>
        </w:rPr>
        <w:t>y za</w:t>
      </w:r>
      <w:r w:rsidR="00B3272A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2529B793">
        <w:rPr>
          <w:rFonts w:ascii="Tahoma" w:hAnsi="Tahoma" w:cs="Tahoma"/>
          <w:sz w:val="22"/>
          <w:szCs w:val="22"/>
        </w:rPr>
        <w:t xml:space="preserve">vč. </w:t>
      </w:r>
      <w:r w:rsidR="00A45A3D" w:rsidRPr="00577A5B">
        <w:rPr>
          <w:rFonts w:ascii="Tahoma" w:hAnsi="Tahoma" w:cs="Tahoma"/>
          <w:sz w:val="22"/>
          <w:szCs w:val="22"/>
        </w:rPr>
        <w:t>DPH</w:t>
      </w:r>
      <w:r w:rsidR="3F23EAB3" w:rsidRPr="00577A5B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577A5B">
        <w:rPr>
          <w:rFonts w:ascii="Tahoma" w:hAnsi="Tahoma" w:cs="Tahoma"/>
          <w:sz w:val="22"/>
          <w:szCs w:val="22"/>
        </w:rPr>
        <w:t xml:space="preserve"> </w:t>
      </w:r>
      <w:r w:rsidRPr="00577A5B">
        <w:rPr>
          <w:rFonts w:ascii="Tahoma" w:hAnsi="Tahoma" w:cs="Tahoma"/>
          <w:sz w:val="22"/>
          <w:szCs w:val="22"/>
        </w:rPr>
        <w:t xml:space="preserve">dle </w:t>
      </w:r>
      <w:r w:rsidRPr="2529B793">
        <w:rPr>
          <w:rFonts w:ascii="Tahoma" w:hAnsi="Tahoma" w:cs="Tahoma"/>
          <w:sz w:val="22"/>
          <w:szCs w:val="22"/>
        </w:rPr>
        <w:t>čl. XI</w:t>
      </w:r>
      <w:r w:rsidR="00D40170" w:rsidRPr="2529B793">
        <w:rPr>
          <w:rFonts w:ascii="Tahoma" w:hAnsi="Tahoma" w:cs="Tahoma"/>
          <w:sz w:val="22"/>
          <w:szCs w:val="22"/>
        </w:rPr>
        <w:t>II</w:t>
      </w:r>
      <w:r w:rsidRPr="2529B793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13EBE47D" w:rsidR="00141C2E" w:rsidRPr="00080BAF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Nebude-li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2529B793">
        <w:rPr>
          <w:rFonts w:ascii="Tahoma" w:hAnsi="Tahoma" w:cs="Tahoma"/>
          <w:sz w:val="22"/>
          <w:szCs w:val="22"/>
        </w:rPr>
        <w:t>raví při práci na staveništi po </w:t>
      </w:r>
      <w:r w:rsidRPr="2529B793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="00105045" w:rsidRPr="00105045">
        <w:rPr>
          <w:rFonts w:ascii="Tahoma" w:hAnsi="Tahoma" w:cs="Tahoma"/>
          <w:color w:val="000000" w:themeColor="text1"/>
          <w:sz w:val="22"/>
          <w:szCs w:val="22"/>
        </w:rPr>
        <w:t>3 000</w:t>
      </w:r>
      <w:r w:rsidR="00B3272A" w:rsidRPr="00105045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Kč za</w:t>
      </w:r>
      <w:r w:rsidR="00B3272A" w:rsidRPr="2529B793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14" w:name="_Hlk42255353"/>
      <w:r w:rsidRPr="2529B793">
        <w:rPr>
          <w:rFonts w:ascii="Tahoma" w:hAnsi="Tahoma" w:cs="Tahoma"/>
          <w:sz w:val="22"/>
          <w:szCs w:val="22"/>
        </w:rPr>
        <w:t xml:space="preserve">Nebude-li </w:t>
      </w:r>
      <w:r w:rsidR="004B2D9D" w:rsidRPr="2529B793">
        <w:rPr>
          <w:rFonts w:ascii="Tahoma" w:hAnsi="Tahoma" w:cs="Tahoma"/>
          <w:sz w:val="22"/>
          <w:szCs w:val="22"/>
        </w:rPr>
        <w:t>p</w:t>
      </w:r>
      <w:r w:rsidR="001349ED" w:rsidRPr="2529B793">
        <w:rPr>
          <w:rFonts w:ascii="Tahoma" w:hAnsi="Tahoma" w:cs="Tahoma"/>
          <w:sz w:val="22"/>
          <w:szCs w:val="22"/>
        </w:rPr>
        <w:t>říkazník</w:t>
      </w:r>
      <w:r w:rsidRPr="2529B793">
        <w:rPr>
          <w:rFonts w:ascii="Tahoma" w:hAnsi="Tahoma" w:cs="Tahoma"/>
          <w:sz w:val="22"/>
          <w:szCs w:val="22"/>
        </w:rPr>
        <w:t xml:space="preserve"> vykonávat dozor</w:t>
      </w:r>
      <w:r w:rsidR="00A67597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2529B793">
        <w:rPr>
          <w:rFonts w:ascii="Tahoma" w:hAnsi="Tahoma" w:cs="Tahoma"/>
          <w:sz w:val="22"/>
          <w:szCs w:val="22"/>
        </w:rPr>
        <w:t>příkazc</w:t>
      </w:r>
      <w:r w:rsidRPr="2529B793">
        <w:rPr>
          <w:rFonts w:ascii="Tahoma" w:hAnsi="Tahoma" w:cs="Tahoma"/>
          <w:sz w:val="22"/>
          <w:szCs w:val="22"/>
        </w:rPr>
        <w:t xml:space="preserve">i smluvní pokutu ve výši </w:t>
      </w:r>
      <w:r w:rsidRPr="00105045">
        <w:rPr>
          <w:rFonts w:ascii="Tahoma" w:hAnsi="Tahoma" w:cs="Tahoma"/>
          <w:color w:val="000000" w:themeColor="text1"/>
          <w:sz w:val="22"/>
          <w:szCs w:val="22"/>
        </w:rPr>
        <w:t>3.000</w:t>
      </w:r>
      <w:r w:rsidR="00B3272A" w:rsidRPr="00105045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B3272A" w:rsidRPr="2529B793">
        <w:rPr>
          <w:rFonts w:ascii="Tahoma" w:hAnsi="Tahoma" w:cs="Tahoma"/>
          <w:sz w:val="22"/>
          <w:szCs w:val="22"/>
        </w:rPr>
        <w:t>Kč za každý zjištěný případ.</w:t>
      </w:r>
    </w:p>
    <w:bookmarkEnd w:id="14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 případ prodlení se </w:t>
      </w:r>
      <w:r w:rsidR="00A54991" w:rsidRPr="2529B793">
        <w:rPr>
          <w:rFonts w:ascii="Tahoma" w:hAnsi="Tahoma" w:cs="Tahoma"/>
          <w:sz w:val="22"/>
          <w:szCs w:val="22"/>
        </w:rPr>
        <w:t xml:space="preserve">zaplacením </w:t>
      </w:r>
      <w:r w:rsidR="006C62A5" w:rsidRPr="2529B793">
        <w:rPr>
          <w:rFonts w:ascii="Tahoma" w:hAnsi="Tahoma" w:cs="Tahoma"/>
          <w:sz w:val="22"/>
          <w:szCs w:val="22"/>
        </w:rPr>
        <w:t>odměn</w:t>
      </w:r>
      <w:r w:rsidR="00A54991" w:rsidRPr="2529B793">
        <w:rPr>
          <w:rFonts w:ascii="Tahoma" w:hAnsi="Tahoma" w:cs="Tahoma"/>
          <w:sz w:val="22"/>
          <w:szCs w:val="22"/>
        </w:rPr>
        <w:t>y sjednávají smluvní strany úrok z prodlení 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lastRenderedPageBreak/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77A9DE3" w14:textId="616ED7A9" w:rsidR="0073001A" w:rsidRPr="00055DAA" w:rsidRDefault="0073001A" w:rsidP="00055DAA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000000" w:themeColor="text1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se zavazuje, že po celou dobu plnění svého závazku z této smlouvy bude mít na vlastní náklady sjednáno pojištění odpovědnosti za škodu způsobenou třetím osobám vyplývající z dodávaného předmětu smlouvy s limitem </w:t>
      </w:r>
      <w:r w:rsidRPr="004B0137">
        <w:rPr>
          <w:rFonts w:ascii="Tahoma" w:hAnsi="Tahoma" w:cs="Tahoma"/>
          <w:sz w:val="22"/>
          <w:szCs w:val="22"/>
        </w:rPr>
        <w:t>min</w:t>
      </w:r>
      <w:r w:rsidRPr="00055DA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055DAA" w:rsidRPr="00055DAA">
        <w:rPr>
          <w:rFonts w:ascii="Tahoma" w:hAnsi="Tahoma" w:cs="Tahoma"/>
          <w:color w:val="000000" w:themeColor="text1"/>
          <w:sz w:val="22"/>
          <w:szCs w:val="22"/>
        </w:rPr>
        <w:t>500 tis.</w:t>
      </w:r>
      <w:r w:rsidRPr="00055DAA">
        <w:rPr>
          <w:rFonts w:ascii="Tahoma" w:hAnsi="Tahoma" w:cs="Tahoma"/>
          <w:color w:val="000000" w:themeColor="text1"/>
          <w:sz w:val="22"/>
          <w:szCs w:val="22"/>
        </w:rPr>
        <w:t xml:space="preserve"> Kč, s maximální spoluúčastí max. 10 tis. Kč</w:t>
      </w:r>
      <w:r w:rsidR="00055DAA" w:rsidRPr="00055DAA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A4A09">
        <w:rPr>
          <w:rFonts w:ascii="Tahoma" w:hAnsi="Tahoma" w:cs="Tahoma"/>
          <w:sz w:val="22"/>
          <w:szCs w:val="22"/>
        </w:rPr>
        <w:t>Zhotovitel</w:t>
      </w:r>
      <w:r w:rsidRPr="0047395B">
        <w:rPr>
          <w:rFonts w:ascii="Tahoma" w:hAnsi="Tahoma" w:cs="Tahoma"/>
          <w:sz w:val="22"/>
          <w:szCs w:val="22"/>
        </w:rPr>
        <w:t xml:space="preserve"> je povinen zajistit trvání pojistné smlouvy na 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>(dobu trvání pojištění, jeho rozsah, pojištěná rizika, pojistné částky, roční limity a sublimity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oprávněn odstoupit od smlouvy pro její podstatné porušení druhou smluvní stranou, přičemž podstatným porušením smlouvy se rozumí zejména:</w:t>
      </w:r>
    </w:p>
    <w:p w14:paraId="302BC614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2F32C2AD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a po dobu </w:t>
      </w:r>
      <w:r w:rsidR="00E00C12">
        <w:rPr>
          <w:rFonts w:ascii="Tahoma" w:hAnsi="Tahoma" w:cs="Tahoma"/>
          <w:sz w:val="22"/>
          <w:szCs w:val="22"/>
        </w:rPr>
        <w:t>realizace dodávek vnitřního vybavení 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lastRenderedPageBreak/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163FF814" w14:textId="02F535E1" w:rsidR="007750CB" w:rsidRDefault="007750CB" w:rsidP="007750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 w:rsidP="00AA2B2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 w:rsidP="00AA2B2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7728AABB" w14:textId="7709E032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zánik závazku dle 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 xml:space="preserve">účinnosti </w:t>
      </w:r>
      <w:r w:rsidRPr="4E220982">
        <w:rPr>
          <w:rFonts w:ascii="Tahoma" w:hAnsi="Tahoma" w:cs="Tahoma"/>
          <w:sz w:val="22"/>
          <w:szCs w:val="22"/>
        </w:rPr>
        <w:lastRenderedPageBreak/>
        <w:t>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080BAF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t</w:t>
      </w:r>
      <w:r w:rsidR="1E59A8DA" w:rsidRPr="4E220982">
        <w:rPr>
          <w:rFonts w:ascii="Tahoma" w:hAnsi="Tahoma" w:cs="Tahoma"/>
          <w:sz w:val="22"/>
          <w:szCs w:val="22"/>
        </w:rPr>
        <w:t>ato s</w:t>
      </w:r>
      <w:r w:rsidR="3BF674C4" w:rsidRPr="4E220982">
        <w:rPr>
          <w:rFonts w:ascii="Tahoma" w:hAnsi="Tahoma" w:cs="Tahoma"/>
          <w:sz w:val="22"/>
          <w:szCs w:val="22"/>
        </w:rPr>
        <w:t>mlouva</w:t>
      </w:r>
      <w:r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4E220982">
        <w:rPr>
          <w:rFonts w:ascii="Tahoma" w:hAnsi="Tahoma" w:cs="Tahoma"/>
          <w:sz w:val="22"/>
          <w:szCs w:val="22"/>
        </w:rPr>
        <w:t xml:space="preserve"> je vyhotovena </w:t>
      </w:r>
      <w:r w:rsidR="3BF674C4" w:rsidRPr="00F76689">
        <w:rPr>
          <w:rFonts w:ascii="Tahoma" w:hAnsi="Tahoma" w:cs="Tahoma"/>
          <w:color w:val="000000" w:themeColor="text1"/>
          <w:sz w:val="22"/>
          <w:szCs w:val="22"/>
        </w:rPr>
        <w:t xml:space="preserve">ve </w:t>
      </w:r>
      <w:r w:rsidR="093EAAEA" w:rsidRPr="00F76689">
        <w:rPr>
          <w:rFonts w:ascii="Tahoma" w:hAnsi="Tahoma" w:cs="Tahoma"/>
          <w:color w:val="000000" w:themeColor="text1"/>
          <w:sz w:val="22"/>
          <w:szCs w:val="22"/>
        </w:rPr>
        <w:t>třech</w:t>
      </w:r>
      <w:r w:rsidR="3BF674C4" w:rsidRPr="00F76689">
        <w:rPr>
          <w:rFonts w:ascii="Tahoma" w:hAnsi="Tahoma" w:cs="Tahoma"/>
          <w:color w:val="000000" w:themeColor="text1"/>
          <w:sz w:val="22"/>
          <w:szCs w:val="22"/>
        </w:rPr>
        <w:t xml:space="preserve"> stejnopisech s</w:t>
      </w:r>
      <w:r w:rsidR="001204AC" w:rsidRPr="00F76689">
        <w:rPr>
          <w:rFonts w:ascii="Tahoma" w:hAnsi="Tahoma" w:cs="Tahoma"/>
          <w:color w:val="000000" w:themeColor="text1"/>
          <w:sz w:val="22"/>
          <w:szCs w:val="22"/>
        </w:rPr>
        <w:t> </w:t>
      </w:r>
      <w:r w:rsidR="3BF674C4" w:rsidRPr="00F76689">
        <w:rPr>
          <w:rFonts w:ascii="Tahoma" w:hAnsi="Tahoma" w:cs="Tahoma"/>
          <w:color w:val="000000" w:themeColor="text1"/>
          <w:sz w:val="22"/>
          <w:szCs w:val="22"/>
        </w:rPr>
        <w:t xml:space="preserve">platností originálu podepsaných oprávněnými zástupci smluvních stran, </w:t>
      </w:r>
      <w:r w:rsidR="6E75A698" w:rsidRPr="00F76689">
        <w:rPr>
          <w:rFonts w:ascii="Tahoma" w:hAnsi="Tahoma" w:cs="Tahoma"/>
          <w:color w:val="000000" w:themeColor="text1"/>
          <w:sz w:val="22"/>
          <w:szCs w:val="22"/>
        </w:rPr>
        <w:t xml:space="preserve">přičemž objednatel obdrží </w:t>
      </w:r>
      <w:r w:rsidR="093EAAEA" w:rsidRPr="00F76689">
        <w:rPr>
          <w:rFonts w:ascii="Tahoma" w:hAnsi="Tahoma" w:cs="Tahoma"/>
          <w:color w:val="000000" w:themeColor="text1"/>
          <w:sz w:val="22"/>
          <w:szCs w:val="22"/>
        </w:rPr>
        <w:t>dvě</w:t>
      </w:r>
      <w:r w:rsidR="6E75A698" w:rsidRPr="00F76689">
        <w:rPr>
          <w:rFonts w:ascii="Tahoma" w:hAnsi="Tahoma" w:cs="Tahoma"/>
          <w:color w:val="000000" w:themeColor="text1"/>
          <w:sz w:val="22"/>
          <w:szCs w:val="22"/>
        </w:rPr>
        <w:t xml:space="preserve"> a </w:t>
      </w:r>
      <w:r w:rsidR="3BF674C4" w:rsidRPr="00F76689">
        <w:rPr>
          <w:rFonts w:ascii="Tahoma" w:hAnsi="Tahoma" w:cs="Tahoma"/>
          <w:color w:val="000000" w:themeColor="text1"/>
          <w:sz w:val="22"/>
          <w:szCs w:val="22"/>
        </w:rPr>
        <w:t>zhotovitel jedno vyhotovení.</w:t>
      </w:r>
      <w:r w:rsidRPr="00F76689">
        <w:rPr>
          <w:rFonts w:ascii="Tahoma" w:hAnsi="Tahoma" w:cs="Tahoma"/>
          <w:color w:val="000000" w:themeColor="text1"/>
          <w:sz w:val="22"/>
          <w:szCs w:val="22"/>
        </w:rPr>
        <w:t xml:space="preserve"> Je-li tato smlouva uzavřena elektronicky, obdrží obě smluvní strany její elektronický originál opatřený </w:t>
      </w:r>
      <w:r w:rsidRPr="002E3CDC">
        <w:rPr>
          <w:rFonts w:ascii="Tahoma" w:hAnsi="Tahoma" w:cs="Tahoma"/>
          <w:sz w:val="22"/>
          <w:szCs w:val="22"/>
        </w:rPr>
        <w:t>elektronickými 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62575D72" w:rsidR="007613DD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F76689" w:rsidRPr="00F708C2">
          <w:rPr>
            <w:rStyle w:val="Hypertextovodkaz"/>
            <w:rFonts w:ascii="Tahoma" w:hAnsi="Tahoma" w:cs="Tahoma"/>
            <w:sz w:val="22"/>
            <w:szCs w:val="22"/>
          </w:rPr>
          <w:t>www.domovpribor.cz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21FF88BE" w14:textId="6E5EA2CF" w:rsidR="00F47236" w:rsidRDefault="00F47236" w:rsidP="00F76689">
      <w:pPr>
        <w:pStyle w:val="Smlouva-slo"/>
        <w:spacing w:line="240" w:lineRule="auto"/>
        <w:ind w:left="357"/>
        <w:rPr>
          <w:rFonts w:ascii="Tahoma" w:eastAsia="Ubuntu" w:hAnsi="Tahoma" w:cs="Tahoma"/>
          <w:color w:val="FF00FF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15FC951F" w14:textId="77777777" w:rsidTr="001204AC">
        <w:tc>
          <w:tcPr>
            <w:tcW w:w="3544" w:type="dxa"/>
          </w:tcPr>
          <w:p w14:paraId="42DB52F5" w14:textId="049EBCA9" w:rsidR="00A54991" w:rsidRPr="00080BAF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014A11">
              <w:rPr>
                <w:rFonts w:ascii="Tahoma" w:hAnsi="Tahoma" w:cs="Tahoma"/>
                <w:sz w:val="22"/>
                <w:szCs w:val="22"/>
              </w:rPr>
              <w:t xml:space="preserve"> Příboře 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</w:t>
            </w:r>
            <w:r w:rsidR="00EA151F">
              <w:rPr>
                <w:rFonts w:ascii="Tahoma" w:hAnsi="Tahoma" w:cs="Tahoma"/>
                <w:sz w:val="22"/>
                <w:szCs w:val="22"/>
              </w:rPr>
              <w:t>13. 5. 2025</w:t>
            </w:r>
          </w:p>
        </w:tc>
        <w:tc>
          <w:tcPr>
            <w:tcW w:w="1985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FA7DE00" w14:textId="64430C1D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5D43C9">
              <w:rPr>
                <w:rFonts w:ascii="Tahoma" w:hAnsi="Tahoma" w:cs="Tahoma"/>
                <w:sz w:val="22"/>
                <w:szCs w:val="22"/>
              </w:rPr>
              <w:t xml:space="preserve">Brně 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126957">
              <w:rPr>
                <w:rFonts w:ascii="Tahoma" w:hAnsi="Tahoma" w:cs="Tahoma"/>
                <w:sz w:val="22"/>
                <w:szCs w:val="22"/>
              </w:rPr>
              <w:t>11.5.2025</w:t>
            </w:r>
          </w:p>
        </w:tc>
      </w:tr>
      <w:tr w:rsidR="00A54991" w:rsidRPr="00080BAF" w14:paraId="17036B4D" w14:textId="77777777" w:rsidTr="001204AC">
        <w:trPr>
          <w:trHeight w:val="149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882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000080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120164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51FEC633" w14:textId="77777777" w:rsidTr="001204AC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93823B7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47FD5813" w14:textId="2DEFE15E" w:rsidR="001204AC" w:rsidRPr="00014A11" w:rsidRDefault="00014A11" w:rsidP="00A26A58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14A11">
              <w:rPr>
                <w:rFonts w:ascii="Tahoma" w:hAnsi="Tahoma" w:cs="Tahoma"/>
                <w:color w:val="000000" w:themeColor="text1"/>
                <w:sz w:val="22"/>
                <w:szCs w:val="22"/>
              </w:rPr>
              <w:t>Mgr. Kamila Demlová</w:t>
            </w:r>
          </w:p>
          <w:p w14:paraId="78162F30" w14:textId="3DD391E4" w:rsidR="00014A11" w:rsidRPr="001204AC" w:rsidRDefault="00014A11" w:rsidP="00A26A58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014A11">
              <w:rPr>
                <w:rFonts w:ascii="Tahoma" w:hAnsi="Tahoma" w:cs="Tahoma"/>
                <w:color w:val="000000" w:themeColor="text1"/>
                <w:sz w:val="22"/>
                <w:szCs w:val="22"/>
              </w:rPr>
              <w:t>ředitelka</w:t>
            </w:r>
          </w:p>
          <w:p w14:paraId="2135E576" w14:textId="2134F32B" w:rsidR="00A54991" w:rsidRPr="00370043" w:rsidRDefault="00A54991" w:rsidP="00370043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2BB0B224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4AED37D" w14:textId="77777777" w:rsidR="00A54991" w:rsidRPr="00014A11" w:rsidRDefault="00A26A58" w:rsidP="00A26A58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14A11">
              <w:rPr>
                <w:rFonts w:ascii="Tahoma" w:hAnsi="Tahoma" w:cs="Tahoma"/>
                <w:color w:val="000000" w:themeColor="text1"/>
                <w:sz w:val="22"/>
                <w:szCs w:val="22"/>
              </w:rPr>
              <w:t>za zhotovitele</w:t>
            </w:r>
          </w:p>
          <w:p w14:paraId="288A2389" w14:textId="053ADFD7" w:rsidR="001204AC" w:rsidRPr="00014A11" w:rsidRDefault="00126957" w:rsidP="001204AC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xxxxxxxxxxxxxxxxxxx</w:t>
            </w:r>
          </w:p>
          <w:p w14:paraId="5682020D" w14:textId="607DF789" w:rsidR="001204AC" w:rsidRPr="00014A11" w:rsidRDefault="005D43C9" w:rsidP="001204AC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Jednatel společnosti</w:t>
            </w:r>
          </w:p>
          <w:p w14:paraId="00C99FA9" w14:textId="77777777" w:rsidR="00A54991" w:rsidRPr="00014A11" w:rsidRDefault="00A54991" w:rsidP="00A26A58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</w:tbl>
    <w:p w14:paraId="02F9B4B9" w14:textId="77777777" w:rsidR="006F3599" w:rsidRDefault="006F3599">
      <w:pPr>
        <w:rPr>
          <w:rFonts w:ascii="Tahoma" w:hAnsi="Tahoma" w:cs="Tahoma"/>
          <w:color w:val="FF00FF"/>
          <w:sz w:val="22"/>
          <w:szCs w:val="22"/>
        </w:rPr>
      </w:pPr>
      <w:r>
        <w:rPr>
          <w:rFonts w:ascii="Tahoma" w:hAnsi="Tahoma" w:cs="Tahoma"/>
          <w:color w:val="FF00FF"/>
          <w:sz w:val="22"/>
          <w:szCs w:val="22"/>
        </w:rPr>
        <w:br w:type="page"/>
      </w:r>
    </w:p>
    <w:p w14:paraId="786FDE7E" w14:textId="77777777" w:rsidR="00F47236" w:rsidRDefault="00F47236" w:rsidP="00370043">
      <w:pPr>
        <w:jc w:val="both"/>
        <w:rPr>
          <w:rFonts w:ascii="Tahoma" w:hAnsi="Tahoma" w:cs="Tahoma"/>
          <w:sz w:val="22"/>
          <w:szCs w:val="22"/>
        </w:rPr>
      </w:pPr>
    </w:p>
    <w:sectPr w:rsidR="00F47236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7A04D" w14:textId="77777777" w:rsidR="00F240C6" w:rsidRDefault="00F240C6">
      <w:r>
        <w:separator/>
      </w:r>
    </w:p>
  </w:endnote>
  <w:endnote w:type="continuationSeparator" w:id="0">
    <w:p w14:paraId="4DA97E82" w14:textId="77777777" w:rsidR="00F240C6" w:rsidRDefault="00F240C6">
      <w:r>
        <w:continuationSeparator/>
      </w:r>
    </w:p>
  </w:endnote>
  <w:endnote w:type="continuationNotice" w:id="1">
    <w:p w14:paraId="602FF0BA" w14:textId="77777777" w:rsidR="00F240C6" w:rsidRDefault="00F24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38B2" w14:textId="1CF1BCC6" w:rsidR="00B6739B" w:rsidRDefault="00B673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B6739B" w:rsidRDefault="00B6739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A716" w14:textId="375833EC" w:rsidR="00B6739B" w:rsidRPr="00A26A58" w:rsidRDefault="00B6739B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B6739B" w:rsidRPr="0075635F" w:rsidRDefault="00B6739B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C31355F" w14:textId="18DE0C16" w:rsidR="00B6739B" w:rsidRPr="0075635F" w:rsidRDefault="00B6739B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2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0C9D6BF8" w:rsidR="00B6739B" w:rsidRPr="00A26A58" w:rsidRDefault="00B6739B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>, koordinátor BOZP po dobu přípravy stavby a inženýrská činnost –</w:t>
    </w:r>
    <w:r w:rsidR="00914F9D">
      <w:rPr>
        <w:rFonts w:ascii="Tahoma" w:hAnsi="Tahoma" w:cs="Tahoma"/>
        <w:sz w:val="18"/>
        <w:szCs w:val="18"/>
      </w:rPr>
      <w:t xml:space="preserve"> REVITALIZACE ZAHRADY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1B88" w14:textId="718FC9CD" w:rsidR="00B6739B" w:rsidRPr="007427FE" w:rsidRDefault="00B6739B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0174C64B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A5A74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C70858" w:rsidRPr="00C70858">
      <w:rPr>
        <w:rFonts w:ascii="Tahoma" w:hAnsi="Tahoma" w:cs="Tahoma"/>
        <w:sz w:val="18"/>
        <w:szCs w:val="18"/>
      </w:rPr>
      <w:t>REVITALIZACE ZAHRADY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71AB" w14:textId="77777777" w:rsidR="00F240C6" w:rsidRDefault="00F240C6">
      <w:r>
        <w:separator/>
      </w:r>
    </w:p>
  </w:footnote>
  <w:footnote w:type="continuationSeparator" w:id="0">
    <w:p w14:paraId="229521F5" w14:textId="77777777" w:rsidR="00F240C6" w:rsidRDefault="00F240C6">
      <w:r>
        <w:continuationSeparator/>
      </w:r>
    </w:p>
  </w:footnote>
  <w:footnote w:type="continuationNotice" w:id="1">
    <w:p w14:paraId="31AA26B3" w14:textId="77777777" w:rsidR="00F240C6" w:rsidRDefault="00F240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10F9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0B6FE4"/>
    <w:multiLevelType w:val="multilevel"/>
    <w:tmpl w:val="B6543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437EB478"/>
    <w:lvl w:ilvl="0" w:tplc="146A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9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0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3" w15:restartNumberingAfterBreak="0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2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9" w15:restartNumberingAfterBreak="0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0043813">
    <w:abstractNumId w:val="31"/>
  </w:num>
  <w:num w:numId="2" w16cid:durableId="793405532">
    <w:abstractNumId w:val="8"/>
  </w:num>
  <w:num w:numId="3" w16cid:durableId="995455814">
    <w:abstractNumId w:val="42"/>
  </w:num>
  <w:num w:numId="4" w16cid:durableId="371462493">
    <w:abstractNumId w:val="42"/>
    <w:lvlOverride w:ilvl="0">
      <w:startOverride w:val="1"/>
    </w:lvlOverride>
  </w:num>
  <w:num w:numId="5" w16cid:durableId="1069115906">
    <w:abstractNumId w:val="42"/>
    <w:lvlOverride w:ilvl="0">
      <w:startOverride w:val="1"/>
    </w:lvlOverride>
  </w:num>
  <w:num w:numId="6" w16cid:durableId="532502390">
    <w:abstractNumId w:val="41"/>
    <w:lvlOverride w:ilvl="0">
      <w:startOverride w:val="1"/>
    </w:lvlOverride>
  </w:num>
  <w:num w:numId="7" w16cid:durableId="33576377">
    <w:abstractNumId w:val="42"/>
    <w:lvlOverride w:ilvl="0">
      <w:startOverride w:val="1"/>
    </w:lvlOverride>
  </w:num>
  <w:num w:numId="8" w16cid:durableId="456484172">
    <w:abstractNumId w:val="42"/>
    <w:lvlOverride w:ilvl="0">
      <w:startOverride w:val="1"/>
    </w:lvlOverride>
  </w:num>
  <w:num w:numId="9" w16cid:durableId="403065431">
    <w:abstractNumId w:val="42"/>
    <w:lvlOverride w:ilvl="0">
      <w:startOverride w:val="1"/>
    </w:lvlOverride>
  </w:num>
  <w:num w:numId="10" w16cid:durableId="1998999506">
    <w:abstractNumId w:val="41"/>
    <w:lvlOverride w:ilvl="0">
      <w:startOverride w:val="1"/>
    </w:lvlOverride>
  </w:num>
  <w:num w:numId="11" w16cid:durableId="21825794">
    <w:abstractNumId w:val="41"/>
    <w:lvlOverride w:ilvl="0">
      <w:startOverride w:val="1"/>
    </w:lvlOverride>
  </w:num>
  <w:num w:numId="12" w16cid:durableId="1448890239">
    <w:abstractNumId w:val="21"/>
  </w:num>
  <w:num w:numId="13" w16cid:durableId="2113739407">
    <w:abstractNumId w:val="19"/>
  </w:num>
  <w:num w:numId="14" w16cid:durableId="90392287">
    <w:abstractNumId w:val="30"/>
  </w:num>
  <w:num w:numId="15" w16cid:durableId="115756197">
    <w:abstractNumId w:val="47"/>
  </w:num>
  <w:num w:numId="16" w16cid:durableId="1695693014">
    <w:abstractNumId w:val="6"/>
  </w:num>
  <w:num w:numId="17" w16cid:durableId="691298095">
    <w:abstractNumId w:val="36"/>
  </w:num>
  <w:num w:numId="18" w16cid:durableId="1874461469">
    <w:abstractNumId w:val="35"/>
  </w:num>
  <w:num w:numId="19" w16cid:durableId="393547746">
    <w:abstractNumId w:val="16"/>
  </w:num>
  <w:num w:numId="20" w16cid:durableId="2020354002">
    <w:abstractNumId w:val="22"/>
  </w:num>
  <w:num w:numId="21" w16cid:durableId="1104882869">
    <w:abstractNumId w:val="18"/>
  </w:num>
  <w:num w:numId="22" w16cid:durableId="944575689">
    <w:abstractNumId w:val="32"/>
  </w:num>
  <w:num w:numId="23" w16cid:durableId="409736940">
    <w:abstractNumId w:val="25"/>
  </w:num>
  <w:num w:numId="24" w16cid:durableId="1971127199">
    <w:abstractNumId w:val="1"/>
  </w:num>
  <w:num w:numId="25" w16cid:durableId="2054377429">
    <w:abstractNumId w:val="23"/>
  </w:num>
  <w:num w:numId="26" w16cid:durableId="1412846877">
    <w:abstractNumId w:val="40"/>
  </w:num>
  <w:num w:numId="27" w16cid:durableId="451898994">
    <w:abstractNumId w:val="15"/>
  </w:num>
  <w:num w:numId="28" w16cid:durableId="980967120">
    <w:abstractNumId w:val="38"/>
  </w:num>
  <w:num w:numId="29" w16cid:durableId="2037002793">
    <w:abstractNumId w:val="28"/>
  </w:num>
  <w:num w:numId="30" w16cid:durableId="564529154">
    <w:abstractNumId w:val="46"/>
  </w:num>
  <w:num w:numId="31" w16cid:durableId="1157107808">
    <w:abstractNumId w:val="14"/>
  </w:num>
  <w:num w:numId="32" w16cid:durableId="2005162170">
    <w:abstractNumId w:val="29"/>
  </w:num>
  <w:num w:numId="33" w16cid:durableId="1889566665">
    <w:abstractNumId w:val="48"/>
  </w:num>
  <w:num w:numId="34" w16cid:durableId="69885504">
    <w:abstractNumId w:val="24"/>
  </w:num>
  <w:num w:numId="35" w16cid:durableId="1330908089">
    <w:abstractNumId w:val="5"/>
  </w:num>
  <w:num w:numId="36" w16cid:durableId="1527518717">
    <w:abstractNumId w:val="12"/>
  </w:num>
  <w:num w:numId="37" w16cid:durableId="1848520251">
    <w:abstractNumId w:val="49"/>
  </w:num>
  <w:num w:numId="38" w16cid:durableId="1572694374">
    <w:abstractNumId w:val="41"/>
    <w:lvlOverride w:ilvl="0">
      <w:startOverride w:val="1"/>
    </w:lvlOverride>
  </w:num>
  <w:num w:numId="39" w16cid:durableId="1925799830">
    <w:abstractNumId w:val="10"/>
  </w:num>
  <w:num w:numId="40" w16cid:durableId="1989360355">
    <w:abstractNumId w:val="33"/>
  </w:num>
  <w:num w:numId="41" w16cid:durableId="1198812440">
    <w:abstractNumId w:val="43"/>
  </w:num>
  <w:num w:numId="42" w16cid:durableId="274947213">
    <w:abstractNumId w:val="0"/>
  </w:num>
  <w:num w:numId="43" w16cid:durableId="1412701580">
    <w:abstractNumId w:val="11"/>
  </w:num>
  <w:num w:numId="44" w16cid:durableId="919296778">
    <w:abstractNumId w:val="3"/>
  </w:num>
  <w:num w:numId="45" w16cid:durableId="1382752782">
    <w:abstractNumId w:val="2"/>
  </w:num>
  <w:num w:numId="46" w16cid:durableId="856970200">
    <w:abstractNumId w:val="7"/>
  </w:num>
  <w:num w:numId="47" w16cid:durableId="1013338382">
    <w:abstractNumId w:val="34"/>
  </w:num>
  <w:num w:numId="48" w16cid:durableId="1570651253">
    <w:abstractNumId w:val="37"/>
  </w:num>
  <w:num w:numId="49" w16cid:durableId="185757629">
    <w:abstractNumId w:val="39"/>
  </w:num>
  <w:num w:numId="50" w16cid:durableId="2048018164">
    <w:abstractNumId w:val="26"/>
  </w:num>
  <w:num w:numId="51" w16cid:durableId="1365521514">
    <w:abstractNumId w:val="27"/>
  </w:num>
  <w:num w:numId="52" w16cid:durableId="1546143564">
    <w:abstractNumId w:val="45"/>
  </w:num>
  <w:num w:numId="53" w16cid:durableId="689641992">
    <w:abstractNumId w:val="17"/>
  </w:num>
  <w:num w:numId="54" w16cid:durableId="1705254085">
    <w:abstractNumId w:val="44"/>
  </w:num>
  <w:num w:numId="55" w16cid:durableId="860515906">
    <w:abstractNumId w:val="9"/>
  </w:num>
  <w:num w:numId="56" w16cid:durableId="1774979320">
    <w:abstractNumId w:val="20"/>
  </w:num>
  <w:num w:numId="57" w16cid:durableId="1543635440">
    <w:abstractNumId w:val="41"/>
  </w:num>
  <w:num w:numId="58" w16cid:durableId="58097242">
    <w:abstractNumId w:val="41"/>
    <w:lvlOverride w:ilvl="0">
      <w:startOverride w:val="1"/>
    </w:lvlOverride>
  </w:num>
  <w:num w:numId="59" w16cid:durableId="1209873508">
    <w:abstractNumId w:val="4"/>
  </w:num>
  <w:num w:numId="60" w16cid:durableId="494490853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4A11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47EDE"/>
    <w:rsid w:val="00050127"/>
    <w:rsid w:val="000501BD"/>
    <w:rsid w:val="00050462"/>
    <w:rsid w:val="000504C7"/>
    <w:rsid w:val="00051AEF"/>
    <w:rsid w:val="00052E07"/>
    <w:rsid w:val="00055DAA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BF4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39BB"/>
    <w:rsid w:val="000D3B4B"/>
    <w:rsid w:val="000D40A7"/>
    <w:rsid w:val="000D451A"/>
    <w:rsid w:val="000D632E"/>
    <w:rsid w:val="000D6B01"/>
    <w:rsid w:val="000D7663"/>
    <w:rsid w:val="000E06D2"/>
    <w:rsid w:val="000E1EDA"/>
    <w:rsid w:val="000E255B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317C"/>
    <w:rsid w:val="00105045"/>
    <w:rsid w:val="0010530A"/>
    <w:rsid w:val="001066D0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6957"/>
    <w:rsid w:val="001272C1"/>
    <w:rsid w:val="00130E0E"/>
    <w:rsid w:val="001322CA"/>
    <w:rsid w:val="0013361B"/>
    <w:rsid w:val="0013442A"/>
    <w:rsid w:val="001344DD"/>
    <w:rsid w:val="001349ED"/>
    <w:rsid w:val="00134E7E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47FA7"/>
    <w:rsid w:val="00150BB5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0A2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356"/>
    <w:rsid w:val="00206C03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0BE0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572"/>
    <w:rsid w:val="00270915"/>
    <w:rsid w:val="00271C89"/>
    <w:rsid w:val="0027309D"/>
    <w:rsid w:val="00274CB2"/>
    <w:rsid w:val="00274FB9"/>
    <w:rsid w:val="00275401"/>
    <w:rsid w:val="002760D3"/>
    <w:rsid w:val="0027622E"/>
    <w:rsid w:val="00276560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1E1C"/>
    <w:rsid w:val="002C235A"/>
    <w:rsid w:val="002C6A3D"/>
    <w:rsid w:val="002C6AB6"/>
    <w:rsid w:val="002D0A97"/>
    <w:rsid w:val="002D1879"/>
    <w:rsid w:val="002D1D18"/>
    <w:rsid w:val="002D21F7"/>
    <w:rsid w:val="002D2626"/>
    <w:rsid w:val="002D354F"/>
    <w:rsid w:val="002D42C8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5D2"/>
    <w:rsid w:val="00301979"/>
    <w:rsid w:val="003021E2"/>
    <w:rsid w:val="00302F34"/>
    <w:rsid w:val="003038BA"/>
    <w:rsid w:val="00304994"/>
    <w:rsid w:val="00305497"/>
    <w:rsid w:val="00306D7F"/>
    <w:rsid w:val="003075A6"/>
    <w:rsid w:val="00307960"/>
    <w:rsid w:val="00307F5E"/>
    <w:rsid w:val="00310EB0"/>
    <w:rsid w:val="00311FE8"/>
    <w:rsid w:val="00314B40"/>
    <w:rsid w:val="00316743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AD1"/>
    <w:rsid w:val="00351EFE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1D58"/>
    <w:rsid w:val="0041296E"/>
    <w:rsid w:val="00414A25"/>
    <w:rsid w:val="0041571C"/>
    <w:rsid w:val="00415727"/>
    <w:rsid w:val="0041719D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6138"/>
    <w:rsid w:val="00446BFE"/>
    <w:rsid w:val="004509BE"/>
    <w:rsid w:val="004517CF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395B"/>
    <w:rsid w:val="00474A21"/>
    <w:rsid w:val="00475C60"/>
    <w:rsid w:val="00477156"/>
    <w:rsid w:val="00477782"/>
    <w:rsid w:val="004810F5"/>
    <w:rsid w:val="00481CDD"/>
    <w:rsid w:val="004825DB"/>
    <w:rsid w:val="00483ABD"/>
    <w:rsid w:val="00484E4E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2A6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4A91"/>
    <w:rsid w:val="004D7D2F"/>
    <w:rsid w:val="004E118F"/>
    <w:rsid w:val="004E1840"/>
    <w:rsid w:val="004E343A"/>
    <w:rsid w:val="004E374C"/>
    <w:rsid w:val="004E490F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106DA"/>
    <w:rsid w:val="0051496C"/>
    <w:rsid w:val="005150D3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5100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18AE"/>
    <w:rsid w:val="005A2C6E"/>
    <w:rsid w:val="005A3E99"/>
    <w:rsid w:val="005A4F50"/>
    <w:rsid w:val="005A5803"/>
    <w:rsid w:val="005A6CA2"/>
    <w:rsid w:val="005B2EA2"/>
    <w:rsid w:val="005B3FD3"/>
    <w:rsid w:val="005B5FB4"/>
    <w:rsid w:val="005B6974"/>
    <w:rsid w:val="005B6D0E"/>
    <w:rsid w:val="005C07E9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2890"/>
    <w:rsid w:val="005D302A"/>
    <w:rsid w:val="005D30B7"/>
    <w:rsid w:val="005D39CE"/>
    <w:rsid w:val="005D3AA6"/>
    <w:rsid w:val="005D3EA6"/>
    <w:rsid w:val="005D43C9"/>
    <w:rsid w:val="005D48E8"/>
    <w:rsid w:val="005D52B8"/>
    <w:rsid w:val="005D56AD"/>
    <w:rsid w:val="005D5F62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1D3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6755"/>
    <w:rsid w:val="00667311"/>
    <w:rsid w:val="006678F8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A78CE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63FB"/>
    <w:rsid w:val="00717477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5EE0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5C34"/>
    <w:rsid w:val="00795F58"/>
    <w:rsid w:val="007969C2"/>
    <w:rsid w:val="00797774"/>
    <w:rsid w:val="00797BAB"/>
    <w:rsid w:val="007A0372"/>
    <w:rsid w:val="007A3411"/>
    <w:rsid w:val="007A44F6"/>
    <w:rsid w:val="007A4787"/>
    <w:rsid w:val="007A4A46"/>
    <w:rsid w:val="007A5B67"/>
    <w:rsid w:val="007B25FF"/>
    <w:rsid w:val="007B378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D98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379"/>
    <w:rsid w:val="008D3D06"/>
    <w:rsid w:val="008D5F88"/>
    <w:rsid w:val="008D7374"/>
    <w:rsid w:val="008E0FC3"/>
    <w:rsid w:val="008E3310"/>
    <w:rsid w:val="008E3764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1B0"/>
    <w:rsid w:val="008F2705"/>
    <w:rsid w:val="008F4179"/>
    <w:rsid w:val="008F468B"/>
    <w:rsid w:val="008F7212"/>
    <w:rsid w:val="008F754A"/>
    <w:rsid w:val="008F783A"/>
    <w:rsid w:val="00901F7E"/>
    <w:rsid w:val="0090292C"/>
    <w:rsid w:val="0090373C"/>
    <w:rsid w:val="00904B6F"/>
    <w:rsid w:val="00906A9F"/>
    <w:rsid w:val="00906CD0"/>
    <w:rsid w:val="00907260"/>
    <w:rsid w:val="00907ADC"/>
    <w:rsid w:val="00907E0A"/>
    <w:rsid w:val="00910EDE"/>
    <w:rsid w:val="009112A8"/>
    <w:rsid w:val="009148F1"/>
    <w:rsid w:val="00914F9D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3A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6B9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A1F"/>
    <w:rsid w:val="00A37B33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2C69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106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2416"/>
    <w:rsid w:val="00B72431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6EEE"/>
    <w:rsid w:val="00BC76D6"/>
    <w:rsid w:val="00BC7EB7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690"/>
    <w:rsid w:val="00BE6FB8"/>
    <w:rsid w:val="00BE7514"/>
    <w:rsid w:val="00BE753B"/>
    <w:rsid w:val="00BF0003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4909"/>
    <w:rsid w:val="00C24B04"/>
    <w:rsid w:val="00C26412"/>
    <w:rsid w:val="00C273BB"/>
    <w:rsid w:val="00C30447"/>
    <w:rsid w:val="00C31431"/>
    <w:rsid w:val="00C3260E"/>
    <w:rsid w:val="00C32F82"/>
    <w:rsid w:val="00C33620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A2"/>
    <w:rsid w:val="00C57B0F"/>
    <w:rsid w:val="00C6082C"/>
    <w:rsid w:val="00C61D3D"/>
    <w:rsid w:val="00C65CE4"/>
    <w:rsid w:val="00C6665E"/>
    <w:rsid w:val="00C70858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9622F"/>
    <w:rsid w:val="00CA130F"/>
    <w:rsid w:val="00CA4ADE"/>
    <w:rsid w:val="00CA584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50F"/>
    <w:rsid w:val="00D16E92"/>
    <w:rsid w:val="00D208AD"/>
    <w:rsid w:val="00D21B43"/>
    <w:rsid w:val="00D21F93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C53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565"/>
    <w:rsid w:val="00D56CA8"/>
    <w:rsid w:val="00D60543"/>
    <w:rsid w:val="00D606F4"/>
    <w:rsid w:val="00D61221"/>
    <w:rsid w:val="00D6236A"/>
    <w:rsid w:val="00D63132"/>
    <w:rsid w:val="00D6380B"/>
    <w:rsid w:val="00D63836"/>
    <w:rsid w:val="00D63C9E"/>
    <w:rsid w:val="00D64C11"/>
    <w:rsid w:val="00D7238C"/>
    <w:rsid w:val="00D741D9"/>
    <w:rsid w:val="00D7434A"/>
    <w:rsid w:val="00D745F5"/>
    <w:rsid w:val="00D7543F"/>
    <w:rsid w:val="00D75895"/>
    <w:rsid w:val="00D8032C"/>
    <w:rsid w:val="00D807E4"/>
    <w:rsid w:val="00D80FEF"/>
    <w:rsid w:val="00D81E7C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51A7"/>
    <w:rsid w:val="00E36452"/>
    <w:rsid w:val="00E40C3D"/>
    <w:rsid w:val="00E440B5"/>
    <w:rsid w:val="00E45607"/>
    <w:rsid w:val="00E46C57"/>
    <w:rsid w:val="00E479F9"/>
    <w:rsid w:val="00E50651"/>
    <w:rsid w:val="00E50EAE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151F"/>
    <w:rsid w:val="00EA3400"/>
    <w:rsid w:val="00EA3D16"/>
    <w:rsid w:val="00EA4A09"/>
    <w:rsid w:val="00EA5801"/>
    <w:rsid w:val="00EA5D20"/>
    <w:rsid w:val="00EA7CEF"/>
    <w:rsid w:val="00EB00C6"/>
    <w:rsid w:val="00EB4C26"/>
    <w:rsid w:val="00EB4D8E"/>
    <w:rsid w:val="00EB64E5"/>
    <w:rsid w:val="00EB7134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4BA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7225"/>
    <w:rsid w:val="00EF77F3"/>
    <w:rsid w:val="00F015DB"/>
    <w:rsid w:val="00F016AD"/>
    <w:rsid w:val="00F02135"/>
    <w:rsid w:val="00F02954"/>
    <w:rsid w:val="00F034B3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40C6"/>
    <w:rsid w:val="00F25AF8"/>
    <w:rsid w:val="00F26DD2"/>
    <w:rsid w:val="00F272B4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3266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74B1"/>
    <w:rsid w:val="00F67817"/>
    <w:rsid w:val="00F7202C"/>
    <w:rsid w:val="00F73402"/>
    <w:rsid w:val="00F73605"/>
    <w:rsid w:val="00F73B50"/>
    <w:rsid w:val="00F749D0"/>
    <w:rsid w:val="00F74B8D"/>
    <w:rsid w:val="00F76689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3F5C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E64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75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18B4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vpribo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12631-BC1A-4C0F-B916-847182893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81D87-5585-4D0E-AEA6-71687A834CEE}">
  <ds:schemaRefs>
    <ds:schemaRef ds:uri="http://schemas.microsoft.com/office/2006/metadata/properties"/>
    <ds:schemaRef ds:uri="http://schemas.microsoft.com/office/infopath/2007/PartnerControls"/>
    <ds:schemaRef ds:uri="ccba48c0-8987-41b7-bbd5-778b5690a6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8331</Words>
  <Characters>49156</Characters>
  <Application>Microsoft Office Word</Application>
  <DocSecurity>0</DocSecurity>
  <Lines>409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57373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Jaroslava Burdová</cp:lastModifiedBy>
  <cp:revision>3</cp:revision>
  <cp:lastPrinted>2025-05-13T11:53:00Z</cp:lastPrinted>
  <dcterms:created xsi:type="dcterms:W3CDTF">2025-05-19T10:28:00Z</dcterms:created>
  <dcterms:modified xsi:type="dcterms:W3CDTF">2025-05-19T10:44:00Z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