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23" w:rsidRPr="00CE0223" w:rsidRDefault="00CE0223" w:rsidP="00CE0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Číslo smlouvy</w:t>
      </w:r>
      <w:r w:rsidRPr="0001400B">
        <w:rPr>
          <w:rFonts w:ascii="Arial" w:eastAsia="Times New Roman" w:hAnsi="Arial" w:cs="Arial"/>
          <w:szCs w:val="24"/>
        </w:rPr>
        <w:t xml:space="preserve">: </w:t>
      </w:r>
      <w:r w:rsidR="005E73D8">
        <w:rPr>
          <w:rFonts w:ascii="Arial" w:eastAsia="Times New Roman" w:hAnsi="Arial" w:cs="Arial"/>
          <w:szCs w:val="24"/>
        </w:rPr>
        <w:t xml:space="preserve">SNPCS </w:t>
      </w:r>
      <w:r w:rsidR="00DB18F6">
        <w:rPr>
          <w:rFonts w:ascii="Arial" w:eastAsia="Times New Roman" w:hAnsi="Arial" w:cs="Arial"/>
          <w:szCs w:val="24"/>
        </w:rPr>
        <w:t>01329/2025</w:t>
      </w:r>
    </w:p>
    <w:p w:rsidR="00CE0223" w:rsidRPr="00320214" w:rsidRDefault="00CE0223" w:rsidP="00320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D6EBC">
        <w:rPr>
          <w:rFonts w:ascii="Arial" w:eastAsia="Times New Roman" w:hAnsi="Arial" w:cs="Arial"/>
          <w:i/>
          <w:sz w:val="18"/>
          <w:szCs w:val="18"/>
        </w:rPr>
        <w:t xml:space="preserve">Dotační titul: </w:t>
      </w:r>
      <w:r w:rsidR="00631383">
        <w:rPr>
          <w:rFonts w:ascii="Arial" w:eastAsia="Times New Roman" w:hAnsi="Arial" w:cs="Arial"/>
          <w:i/>
          <w:sz w:val="18"/>
          <w:szCs w:val="18"/>
        </w:rPr>
        <w:t>NPO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SMLOUVA O DÍLO</w:t>
      </w:r>
    </w:p>
    <w:p w:rsidR="0001400B" w:rsidRPr="00320214" w:rsidRDefault="00CE0223" w:rsidP="003202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UZAVŘENÁ DLE USTANOVENÍ § 2586 A NÁSL. ZÁK. Č. 89/2012 SB., OBČANSKÉHO ZÁKONÍKU, VE ZNĚNÍ POZDĚJŠÍCH PŘEDPISŮ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I. Smluvní strany</w:t>
      </w:r>
    </w:p>
    <w:p w:rsidR="00CE0223" w:rsidRPr="00DF63C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3C3">
        <w:rPr>
          <w:rFonts w:ascii="Arial" w:eastAsia="Times New Roman" w:hAnsi="Arial" w:cs="Arial"/>
          <w:b/>
          <w:szCs w:val="24"/>
        </w:rPr>
        <w:t>1.1</w:t>
      </w:r>
      <w:r w:rsidRPr="00DF63C3">
        <w:rPr>
          <w:rFonts w:ascii="Arial" w:eastAsia="Times New Roman" w:hAnsi="Arial" w:cs="Arial"/>
          <w:b/>
          <w:bCs/>
          <w:szCs w:val="24"/>
        </w:rPr>
        <w:t xml:space="preserve"> Objednatel</w:t>
      </w:r>
    </w:p>
    <w:p w:rsidR="00787067" w:rsidRPr="00365252" w:rsidRDefault="00787067" w:rsidP="007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Správa Národního parku České Švýcarsko</w:t>
      </w:r>
    </w:p>
    <w:p w:rsidR="00787067" w:rsidRDefault="00787067" w:rsidP="00CE0223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50424" w:rsidRPr="00CE0223" w:rsidRDefault="00E50424" w:rsidP="00E50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Sídlo: </w:t>
      </w:r>
      <w:r>
        <w:rPr>
          <w:rFonts w:ascii="Arial" w:eastAsia="Times New Roman" w:hAnsi="Arial" w:cs="Arial"/>
          <w:szCs w:val="24"/>
        </w:rPr>
        <w:t>Pražská 457/52, 407 46, Krásná Lípa</w:t>
      </w:r>
      <w:r w:rsidRPr="00CE0223">
        <w:rPr>
          <w:rFonts w:ascii="Arial" w:eastAsia="Times New Roman" w:hAnsi="Arial" w:cs="Arial"/>
          <w:szCs w:val="24"/>
        </w:rPr>
        <w:t xml:space="preserve"> </w:t>
      </w:r>
    </w:p>
    <w:p w:rsidR="00E50424" w:rsidRPr="00CE0223" w:rsidRDefault="00E50424" w:rsidP="00E50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zastoupena</w:t>
      </w:r>
      <w:r w:rsidRPr="003E47FA">
        <w:rPr>
          <w:rFonts w:ascii="Arial" w:eastAsia="Times New Roman" w:hAnsi="Arial" w:cs="Arial"/>
          <w:szCs w:val="24"/>
        </w:rPr>
        <w:t xml:space="preserve">: Ing. Petr Bauer, </w:t>
      </w:r>
      <w:r w:rsidR="00902D86">
        <w:rPr>
          <w:rFonts w:ascii="Arial" w:eastAsia="Times New Roman" w:hAnsi="Arial" w:cs="Arial"/>
          <w:szCs w:val="24"/>
        </w:rPr>
        <w:t>náměstek</w:t>
      </w:r>
      <w:r w:rsidRPr="003E47FA">
        <w:rPr>
          <w:rFonts w:ascii="Arial" w:eastAsia="Times New Roman" w:hAnsi="Arial" w:cs="Arial"/>
          <w:szCs w:val="24"/>
        </w:rPr>
        <w:t xml:space="preserve"> </w:t>
      </w:r>
      <w:r w:rsidR="001F154B">
        <w:rPr>
          <w:rFonts w:ascii="Arial" w:eastAsia="Times New Roman" w:hAnsi="Arial" w:cs="Arial"/>
          <w:szCs w:val="24"/>
        </w:rPr>
        <w:t xml:space="preserve">ředitele, vedoucí </w:t>
      </w:r>
      <w:r w:rsidRPr="003E47FA">
        <w:rPr>
          <w:rFonts w:ascii="Arial" w:eastAsia="Times New Roman" w:hAnsi="Arial" w:cs="Arial"/>
          <w:szCs w:val="24"/>
        </w:rPr>
        <w:t>odboru ochrany přírody</w:t>
      </w:r>
      <w:r w:rsidRPr="00CE0223">
        <w:rPr>
          <w:rFonts w:ascii="Arial" w:eastAsia="Times New Roman" w:hAnsi="Arial" w:cs="Arial"/>
          <w:szCs w:val="24"/>
        </w:rPr>
        <w:br/>
      </w:r>
      <w:r>
        <w:rPr>
          <w:rFonts w:ascii="Arial" w:eastAsia="Times New Roman" w:hAnsi="Arial" w:cs="Arial"/>
          <w:szCs w:val="24"/>
        </w:rPr>
        <w:t>IČ</w:t>
      </w:r>
      <w:r w:rsidRPr="00CE0223">
        <w:rPr>
          <w:rFonts w:ascii="Arial" w:eastAsia="Times New Roman" w:hAnsi="Arial" w:cs="Arial"/>
          <w:szCs w:val="24"/>
        </w:rPr>
        <w:t xml:space="preserve">: </w:t>
      </w:r>
      <w:r>
        <w:rPr>
          <w:rFonts w:ascii="Arial" w:eastAsia="Times New Roman" w:hAnsi="Arial" w:cs="Arial"/>
          <w:szCs w:val="24"/>
        </w:rPr>
        <w:t>06342477</w:t>
      </w:r>
    </w:p>
    <w:p w:rsidR="00A84FB0" w:rsidRPr="003B3992" w:rsidRDefault="00E50424" w:rsidP="00E5042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DIČ: </w:t>
      </w:r>
      <w:r>
        <w:rPr>
          <w:rFonts w:ascii="Arial" w:eastAsia="Times New Roman" w:hAnsi="Arial" w:cs="Arial"/>
          <w:szCs w:val="24"/>
        </w:rPr>
        <w:t>CZ06342477</w:t>
      </w:r>
    </w:p>
    <w:p w:rsidR="00A84FB0" w:rsidRDefault="00A84FB0" w:rsidP="00A8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V rozsahu této smlouvy osoba zmocněná k jednání se zhotovitelem, k věcným úkonům a k převzetí díla: </w:t>
      </w:r>
      <w:r w:rsidR="00982861">
        <w:rPr>
          <w:rFonts w:ascii="Arial" w:eastAsia="Times New Roman" w:hAnsi="Arial" w:cs="Arial"/>
          <w:szCs w:val="24"/>
        </w:rPr>
        <w:t>xxxx</w:t>
      </w:r>
      <w:bookmarkStart w:id="0" w:name="_GoBack"/>
      <w:bookmarkEnd w:id="0"/>
    </w:p>
    <w:p w:rsid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</w:rPr>
        <w:t>objednatel”)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a</w:t>
      </w:r>
    </w:p>
    <w:p w:rsidR="00CE0223" w:rsidRDefault="00CE0223" w:rsidP="00CE02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</w:rPr>
      </w:pPr>
      <w:r w:rsidRPr="00DF63C3">
        <w:rPr>
          <w:rFonts w:ascii="Arial" w:eastAsia="Times New Roman" w:hAnsi="Arial" w:cs="Arial"/>
          <w:b/>
          <w:szCs w:val="24"/>
        </w:rPr>
        <w:t>1.2</w:t>
      </w:r>
      <w:r w:rsidRPr="00DF63C3">
        <w:rPr>
          <w:rFonts w:ascii="Arial" w:eastAsia="Times New Roman" w:hAnsi="Arial" w:cs="Arial"/>
          <w:b/>
          <w:bCs/>
          <w:szCs w:val="24"/>
        </w:rPr>
        <w:t xml:space="preserve"> Zhotovitel</w:t>
      </w:r>
    </w:p>
    <w:p w:rsidR="00A84FB0" w:rsidRPr="00D82E26" w:rsidRDefault="00A84FB0" w:rsidP="003B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31364020"/>
      <w:r w:rsidRPr="00AC110C">
        <w:rPr>
          <w:rFonts w:ascii="Arial" w:eastAsia="Times New Roman" w:hAnsi="Arial" w:cs="Arial"/>
          <w:b/>
          <w:bCs/>
          <w:szCs w:val="24"/>
        </w:rPr>
        <w:t xml:space="preserve">BUFO </w:t>
      </w:r>
      <w:r>
        <w:rPr>
          <w:rFonts w:ascii="Arial" w:eastAsia="Times New Roman" w:hAnsi="Arial" w:cs="Arial"/>
          <w:b/>
          <w:bCs/>
          <w:szCs w:val="24"/>
        </w:rPr>
        <w:t xml:space="preserve">Ústí </w:t>
      </w:r>
      <w:proofErr w:type="spellStart"/>
      <w:r w:rsidRPr="00AC110C">
        <w:rPr>
          <w:rFonts w:ascii="Arial" w:eastAsia="Times New Roman" w:hAnsi="Arial" w:cs="Arial"/>
          <w:b/>
          <w:bCs/>
          <w:szCs w:val="24"/>
        </w:rPr>
        <w:t>z.s</w:t>
      </w:r>
      <w:proofErr w:type="spellEnd"/>
      <w:r w:rsidRPr="00AC110C">
        <w:rPr>
          <w:rFonts w:ascii="Arial" w:eastAsia="Times New Roman" w:hAnsi="Arial" w:cs="Arial"/>
          <w:b/>
          <w:bCs/>
          <w:szCs w:val="24"/>
        </w:rPr>
        <w:t>.</w:t>
      </w:r>
      <w:r w:rsidRPr="00320840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A84FB0" w:rsidRDefault="00A84FB0" w:rsidP="003B3992">
      <w:pPr>
        <w:spacing w:after="0" w:line="240" w:lineRule="auto"/>
        <w:rPr>
          <w:rFonts w:ascii="Arial" w:hAnsi="Arial" w:cs="Arial"/>
          <w:szCs w:val="24"/>
        </w:rPr>
      </w:pPr>
      <w:r w:rsidRPr="005B34A6">
        <w:rPr>
          <w:rFonts w:ascii="Arial" w:hAnsi="Arial" w:cs="Arial"/>
          <w:szCs w:val="24"/>
        </w:rPr>
        <w:t>Sídlo: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č.evid</w:t>
      </w:r>
      <w:proofErr w:type="spellEnd"/>
      <w:r>
        <w:rPr>
          <w:rFonts w:ascii="Arial" w:hAnsi="Arial" w:cs="Arial"/>
          <w:szCs w:val="24"/>
        </w:rPr>
        <w:t>. 104, 403 23 Velké Březno</w:t>
      </w:r>
      <w:r w:rsidRPr="005B34A6">
        <w:rPr>
          <w:rFonts w:ascii="Arial" w:hAnsi="Arial" w:cs="Arial"/>
          <w:szCs w:val="24"/>
        </w:rPr>
        <w:br/>
        <w:t xml:space="preserve">Zastoupený: </w:t>
      </w:r>
      <w:r w:rsidRPr="00BD5629">
        <w:rPr>
          <w:rFonts w:ascii="Arial" w:hAnsi="Arial" w:cs="Arial"/>
          <w:szCs w:val="24"/>
        </w:rPr>
        <w:t>Ing. Ingrid Vlčková</w:t>
      </w:r>
    </w:p>
    <w:p w:rsidR="00A84FB0" w:rsidRDefault="00A84FB0" w:rsidP="003B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Cs w:val="24"/>
        </w:rPr>
        <w:t>Zapsán</w:t>
      </w:r>
      <w:r w:rsidRPr="00BE0B7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ve spolkovém rejstříku KS v Ústí nad Labem spis. zn. L5352</w:t>
      </w:r>
      <w:r>
        <w:rPr>
          <w:rFonts w:ascii="Arial" w:hAnsi="Arial" w:cs="Arial"/>
          <w:szCs w:val="24"/>
        </w:rPr>
        <w:br/>
      </w:r>
      <w:r w:rsidRPr="005B34A6">
        <w:rPr>
          <w:rFonts w:ascii="Arial" w:hAnsi="Arial" w:cs="Arial"/>
          <w:szCs w:val="24"/>
        </w:rPr>
        <w:t xml:space="preserve">IČ: </w:t>
      </w:r>
      <w:r>
        <w:rPr>
          <w:rFonts w:ascii="Arial" w:hAnsi="Arial" w:cs="Arial"/>
          <w:szCs w:val="24"/>
        </w:rPr>
        <w:t>26992094</w:t>
      </w:r>
      <w:r w:rsidRPr="00DF63C3" w:rsidDel="0098120A">
        <w:rPr>
          <w:rFonts w:ascii="Arial" w:eastAsia="Times New Roman" w:hAnsi="Arial" w:cs="Arial"/>
          <w:b/>
          <w:szCs w:val="24"/>
        </w:rPr>
        <w:t xml:space="preserve"> </w:t>
      </w:r>
    </w:p>
    <w:p w:rsidR="006928E1" w:rsidRDefault="006928E1" w:rsidP="003B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84CAB" w:rsidRDefault="00484CAB" w:rsidP="003B399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4A3AB7">
        <w:rPr>
          <w:rFonts w:ascii="Arial" w:eastAsia="Times New Roman" w:hAnsi="Arial" w:cs="Arial"/>
          <w:szCs w:val="24"/>
        </w:rPr>
        <w:t>Zhotovitel není</w:t>
      </w:r>
      <w:r w:rsidRPr="001A3F2C">
        <w:rPr>
          <w:rFonts w:ascii="Arial" w:eastAsia="Times New Roman" w:hAnsi="Arial" w:cs="Arial"/>
          <w:szCs w:val="24"/>
        </w:rPr>
        <w:t xml:space="preserve"> plátce DPH.</w:t>
      </w:r>
    </w:p>
    <w:p w:rsidR="00484CAB" w:rsidRDefault="00331943" w:rsidP="00484CAB">
      <w:p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B976F1">
        <w:rPr>
          <w:rFonts w:ascii="Arial" w:eastAsia="Times New Roman" w:hAnsi="Arial" w:cs="Arial"/>
          <w:szCs w:val="24"/>
        </w:rPr>
        <w:t xml:space="preserve">(dále jen </w:t>
      </w:r>
      <w:r w:rsidRPr="00B976F1">
        <w:rPr>
          <w:rFonts w:ascii="Arial" w:eastAsia="Times New Roman" w:hAnsi="Arial" w:cs="Arial"/>
        </w:rPr>
        <w:t>„</w:t>
      </w:r>
      <w:r w:rsidRPr="00B976F1">
        <w:rPr>
          <w:rFonts w:ascii="Arial" w:eastAsia="Times New Roman" w:hAnsi="Arial" w:cs="Arial"/>
          <w:szCs w:val="24"/>
        </w:rPr>
        <w:t xml:space="preserve">zhotovitel”) 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II. Předmět smlouvy</w:t>
      </w:r>
    </w:p>
    <w:p w:rsidR="00A84FB0" w:rsidRPr="00CE0223" w:rsidRDefault="00A84FB0" w:rsidP="00A84FB0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2.1 </w:t>
      </w:r>
      <w:r w:rsidRPr="00CE0223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A84FB0" w:rsidRDefault="00A84FB0" w:rsidP="00A84FB0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2.2 </w:t>
      </w:r>
      <w:r w:rsidRPr="00FF6D6A">
        <w:rPr>
          <w:rFonts w:ascii="Arial" w:eastAsia="Times New Roman" w:hAnsi="Arial" w:cs="Arial"/>
          <w:szCs w:val="24"/>
        </w:rPr>
        <w:t>Dílem se rozumí:</w:t>
      </w:r>
    </w:p>
    <w:p w:rsidR="00A84FB0" w:rsidRPr="00E26CC6" w:rsidRDefault="00A84FB0" w:rsidP="00A84FB0">
      <w:pPr>
        <w:pStyle w:val="mj2"/>
        <w:numPr>
          <w:ilvl w:val="0"/>
          <w:numId w:val="0"/>
        </w:numPr>
        <w:spacing w:before="0" w:after="0"/>
        <w:ind w:left="426"/>
        <w:rPr>
          <w:sz w:val="22"/>
          <w:szCs w:val="22"/>
        </w:rPr>
      </w:pPr>
      <w:r w:rsidRPr="00E26CC6">
        <w:rPr>
          <w:sz w:val="22"/>
          <w:szCs w:val="22"/>
        </w:rPr>
        <w:t>Ochrana migrujících druhů obojživelníků na přechodových trasách v CHKO Labské pískovce</w:t>
      </w:r>
      <w:r>
        <w:rPr>
          <w:sz w:val="22"/>
          <w:szCs w:val="22"/>
        </w:rPr>
        <w:t xml:space="preserve"> v období rozmnožování</w:t>
      </w:r>
      <w:r w:rsidRPr="00E26CC6">
        <w:rPr>
          <w:sz w:val="22"/>
          <w:szCs w:val="22"/>
        </w:rPr>
        <w:t xml:space="preserve"> na následujících lokalitách:</w:t>
      </w:r>
    </w:p>
    <w:p w:rsidR="00A84FB0" w:rsidRPr="00E26CC6" w:rsidRDefault="00A84FB0" w:rsidP="00A84FB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contextualSpacing w:val="0"/>
      </w:pPr>
      <w:r w:rsidRPr="00E26CC6">
        <w:t xml:space="preserve">k. </w:t>
      </w:r>
      <w:proofErr w:type="spellStart"/>
      <w:r w:rsidRPr="00E26CC6">
        <w:t>ú.</w:t>
      </w:r>
      <w:proofErr w:type="spellEnd"/>
      <w:r w:rsidRPr="00E26CC6">
        <w:t xml:space="preserve"> </w:t>
      </w:r>
      <w:proofErr w:type="spellStart"/>
      <w:r w:rsidRPr="00E26CC6">
        <w:rPr>
          <w:rFonts w:eastAsia="Calibri"/>
          <w:color w:val="000000"/>
        </w:rPr>
        <w:t>Maxičky</w:t>
      </w:r>
      <w:proofErr w:type="spellEnd"/>
      <w:r w:rsidRPr="00E26CC6">
        <w:t>, p. p. č. 402</w:t>
      </w:r>
      <w:r>
        <w:t>, 404/3</w:t>
      </w:r>
      <w:r w:rsidRPr="00E26CC6">
        <w:t xml:space="preserve"> a 429, délka zábran </w:t>
      </w:r>
      <w:r>
        <w:t>900</w:t>
      </w:r>
      <w:r w:rsidRPr="00E26CC6">
        <w:t xml:space="preserve"> m,</w:t>
      </w:r>
      <w:r>
        <w:t xml:space="preserve"> zpětný tah 600 m,</w:t>
      </w:r>
    </w:p>
    <w:p w:rsidR="00A84FB0" w:rsidRPr="00E26CC6" w:rsidRDefault="00A84FB0" w:rsidP="00A84FB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contextualSpacing w:val="0"/>
      </w:pPr>
      <w:r w:rsidRPr="00E26CC6">
        <w:t xml:space="preserve">k. </w:t>
      </w:r>
      <w:proofErr w:type="spellStart"/>
      <w:r w:rsidRPr="00E26CC6">
        <w:t>ú.</w:t>
      </w:r>
      <w:proofErr w:type="spellEnd"/>
      <w:r w:rsidRPr="00E26CC6">
        <w:t xml:space="preserve"> </w:t>
      </w:r>
      <w:proofErr w:type="spellStart"/>
      <w:r w:rsidRPr="00E26CC6">
        <w:t>Bynov</w:t>
      </w:r>
      <w:proofErr w:type="spellEnd"/>
      <w:r w:rsidRPr="00E26CC6">
        <w:t xml:space="preserve">, p. p. č. 29, </w:t>
      </w:r>
      <w:r>
        <w:t>délka zábran</w:t>
      </w:r>
      <w:r w:rsidRPr="00E26CC6">
        <w:t xml:space="preserve"> </w:t>
      </w:r>
      <w:r>
        <w:t>500</w:t>
      </w:r>
      <w:r w:rsidRPr="00E26CC6">
        <w:t xml:space="preserve"> m, </w:t>
      </w:r>
    </w:p>
    <w:p w:rsidR="00A84FB0" w:rsidRDefault="00A84FB0" w:rsidP="00A84FB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 w:val="0"/>
      </w:pPr>
      <w:r w:rsidRPr="00E26CC6">
        <w:t xml:space="preserve">k. </w:t>
      </w:r>
      <w:proofErr w:type="spellStart"/>
      <w:r w:rsidRPr="00E26CC6">
        <w:t>ú.</w:t>
      </w:r>
      <w:proofErr w:type="spellEnd"/>
      <w:r w:rsidRPr="00E26CC6">
        <w:t xml:space="preserve"> Bynovec, </w:t>
      </w:r>
      <w:r>
        <w:t>p. p. č. 783/1 a 783/2 délka zábran 250 m,</w:t>
      </w:r>
    </w:p>
    <w:p w:rsidR="00A84FB0" w:rsidRDefault="00A84FB0" w:rsidP="00A84FB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 w:val="0"/>
      </w:pPr>
      <w:r>
        <w:t xml:space="preserve">k. </w:t>
      </w:r>
      <w:proofErr w:type="spellStart"/>
      <w:r>
        <w:t>ú.</w:t>
      </w:r>
      <w:proofErr w:type="spellEnd"/>
      <w:r>
        <w:t xml:space="preserve"> Mezná u Hřenska, p. p. č. 351, délka zábran 350 m, zpětný tah 350 m.</w:t>
      </w:r>
    </w:p>
    <w:p w:rsidR="00A84FB0" w:rsidRPr="00E26CC6" w:rsidRDefault="00A84FB0" w:rsidP="00A84FB0">
      <w:pPr>
        <w:pStyle w:val="Odstavecseseznamem"/>
        <w:shd w:val="clear" w:color="auto" w:fill="FFFFFF"/>
        <w:spacing w:after="0" w:line="240" w:lineRule="auto"/>
        <w:ind w:left="0"/>
      </w:pPr>
    </w:p>
    <w:p w:rsidR="00A84FB0" w:rsidRPr="003B3992" w:rsidRDefault="00A84FB0" w:rsidP="003B3992">
      <w:pPr>
        <w:keepLines/>
        <w:spacing w:before="120" w:after="120"/>
        <w:ind w:left="426"/>
        <w:jc w:val="both"/>
        <w:rPr>
          <w:rFonts w:ascii="Arial" w:eastAsia="Times New Roman" w:hAnsi="Arial" w:cs="Arial"/>
          <w:szCs w:val="24"/>
        </w:rPr>
      </w:pPr>
      <w:r w:rsidRPr="00BE0B75">
        <w:rPr>
          <w:rFonts w:ascii="Arial" w:hAnsi="Arial" w:cs="Arial"/>
        </w:rPr>
        <w:lastRenderedPageBreak/>
        <w:t xml:space="preserve">Budou provedeny následující práce: Instalace zábran o délce </w:t>
      </w:r>
      <w:r>
        <w:rPr>
          <w:rFonts w:ascii="Arial" w:hAnsi="Arial" w:cs="Arial"/>
        </w:rPr>
        <w:t>2000</w:t>
      </w:r>
      <w:r w:rsidRPr="00BE0B7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 tah a 950 m zpětný tah</w:t>
      </w:r>
      <w:r w:rsidRPr="00BE0B75">
        <w:rPr>
          <w:rFonts w:ascii="Arial" w:hAnsi="Arial" w:cs="Arial"/>
        </w:rPr>
        <w:t xml:space="preserve"> a sběrných nádob dle zákresů nad </w:t>
      </w:r>
      <w:proofErr w:type="spellStart"/>
      <w:r w:rsidRPr="00BE0B75">
        <w:rPr>
          <w:rFonts w:ascii="Arial" w:hAnsi="Arial" w:cs="Arial"/>
        </w:rPr>
        <w:t>ortofotomapami</w:t>
      </w:r>
      <w:proofErr w:type="spellEnd"/>
      <w:r w:rsidRPr="00BE0B75">
        <w:rPr>
          <w:rFonts w:ascii="Arial" w:hAnsi="Arial" w:cs="Arial"/>
        </w:rPr>
        <w:t xml:space="preserve">, které jsou v příloze této smlouvy, a dále odchyt a transport obojživelníků přes komunikaci. Po instalaci zábran bude již první večer proveden přenos obojživelníků. Výška zábran bude minimálně 0,3 m, budou uchyceny min. každé 2 m na dřevěné kolíky a v dolní části přihrnuty zeminou tak, aby bylo zamezeno podlézání obojživelníků. Sběrné nádoby budou </w:t>
      </w:r>
      <w:r>
        <w:rPr>
          <w:rFonts w:ascii="Arial" w:hAnsi="Arial" w:cs="Arial"/>
        </w:rPr>
        <w:t>20 – 30 m</w:t>
      </w:r>
      <w:r w:rsidRPr="00BE0B75">
        <w:rPr>
          <w:rFonts w:ascii="Arial" w:hAnsi="Arial" w:cs="Arial"/>
        </w:rPr>
        <w:t xml:space="preserve"> od sebe, jejich okraj bude v úrovni terénu. Výběr a přenos obojživelníků bude prováděn minimálně 2 x denně. Bude vedena evidence, která bude obsahovat pro každou lokalitu zvlášť seznam přemístěných druhů s denními počty odchycených exe</w:t>
      </w:r>
      <w:r>
        <w:rPr>
          <w:rFonts w:ascii="Arial" w:hAnsi="Arial" w:cs="Arial"/>
        </w:rPr>
        <w:t>mplářů</w:t>
      </w:r>
      <w:r w:rsidRPr="00BE0B75">
        <w:rPr>
          <w:rFonts w:ascii="Arial" w:hAnsi="Arial" w:cs="Arial"/>
        </w:rPr>
        <w:t xml:space="preserve">. Odchyt bude zahájen na základě pokynu </w:t>
      </w:r>
      <w:r>
        <w:rPr>
          <w:rFonts w:ascii="Arial" w:hAnsi="Arial" w:cs="Arial"/>
        </w:rPr>
        <w:t>objednatele</w:t>
      </w:r>
      <w:r w:rsidRPr="00BE0B75">
        <w:rPr>
          <w:rFonts w:ascii="Arial" w:hAnsi="Arial" w:cs="Arial"/>
        </w:rPr>
        <w:t xml:space="preserve"> a bude probíhat po celou dobu hlavního tahu obojživelníků na místo rozmnožování. Ukončení transferů bude rovněž konzultováno s </w:t>
      </w:r>
      <w:r>
        <w:rPr>
          <w:rFonts w:ascii="Arial" w:hAnsi="Arial" w:cs="Arial"/>
        </w:rPr>
        <w:t>objednatelem</w:t>
      </w:r>
      <w:r w:rsidRPr="00BE0B75">
        <w:rPr>
          <w:rFonts w:ascii="Arial" w:hAnsi="Arial" w:cs="Arial"/>
        </w:rPr>
        <w:t>. Po posledním výběru budou zábrany a sběrné nádoby týž den odstraněny. Součástí prací je i odevzdání závěrečné zprávy, která bude předána ve dvou výtiscích a v el. podobě do 30 dnů po ukončení odchytů. V závěrečné zprávě budou tabulky s </w:t>
      </w:r>
      <w:r w:rsidRPr="00896CD9">
        <w:rPr>
          <w:rFonts w:ascii="Arial" w:hAnsi="Arial" w:cs="Arial"/>
        </w:rPr>
        <w:t>denním</w:t>
      </w:r>
      <w:r w:rsidRPr="00BE0B75">
        <w:rPr>
          <w:rFonts w:ascii="Arial" w:hAnsi="Arial" w:cs="Arial"/>
        </w:rPr>
        <w:t xml:space="preserve"> přehledem odchycených obojživelníků na jednotlivých lokalitách, případně dalších živočichů, vyhodnocení odchytu a návrh opatření pro další roky.</w:t>
      </w:r>
      <w:r>
        <w:rPr>
          <w:rFonts w:ascii="Arial" w:hAnsi="Arial" w:cs="Arial"/>
        </w:rPr>
        <w:t xml:space="preserve"> </w:t>
      </w:r>
    </w:p>
    <w:p w:rsidR="00A84FB0" w:rsidRPr="003B3992" w:rsidRDefault="00A84FB0" w:rsidP="003B3992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20840">
        <w:rPr>
          <w:rFonts w:ascii="Arial" w:eastAsia="Times New Roman" w:hAnsi="Arial" w:cs="Arial"/>
          <w:szCs w:val="24"/>
        </w:rPr>
        <w:t>(dále jen „dílo“)</w:t>
      </w:r>
    </w:p>
    <w:p w:rsidR="0061174B" w:rsidRPr="003B3992" w:rsidRDefault="00A84FB0" w:rsidP="003B399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2.3 Při provádění díla je zhotovitel vázán pokyny objednatele.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III. Cena díla a platební podmínky</w:t>
      </w:r>
    </w:p>
    <w:p w:rsidR="00C70703" w:rsidRPr="008162CE" w:rsidRDefault="00394B6D" w:rsidP="00C70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31364119"/>
      <w:bookmarkStart w:id="3" w:name="_Hlk31364074"/>
      <w:r>
        <w:rPr>
          <w:rFonts w:ascii="Arial" w:eastAsia="Times New Roman" w:hAnsi="Arial" w:cs="Arial"/>
          <w:szCs w:val="24"/>
        </w:rPr>
        <w:t xml:space="preserve">3.1 </w:t>
      </w:r>
      <w:r w:rsidR="00C70703" w:rsidRPr="008162CE">
        <w:rPr>
          <w:rFonts w:ascii="Arial" w:eastAsia="Times New Roman" w:hAnsi="Arial" w:cs="Arial"/>
          <w:szCs w:val="24"/>
        </w:rPr>
        <w:t>Cena díla je stanovena dohodou:</w:t>
      </w:r>
    </w:p>
    <w:p w:rsidR="00C70703" w:rsidRPr="0045353A" w:rsidRDefault="00C70703" w:rsidP="00C70703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  <w:r w:rsidRPr="008162CE">
        <w:rPr>
          <w:rFonts w:ascii="Arial" w:eastAsia="Times New Roman" w:hAnsi="Arial" w:cs="Arial"/>
          <w:szCs w:val="24"/>
        </w:rPr>
        <w:t>Cena</w:t>
      </w:r>
      <w:r w:rsidRPr="009220AD">
        <w:rPr>
          <w:rFonts w:ascii="Arial" w:eastAsia="Times New Roman" w:hAnsi="Arial" w:cs="Arial"/>
          <w:szCs w:val="24"/>
        </w:rPr>
        <w:t>:</w:t>
      </w:r>
      <w:r w:rsidRPr="008162CE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b/>
          <w:szCs w:val="24"/>
        </w:rPr>
        <w:t>604 750</w:t>
      </w:r>
      <w:r w:rsidRPr="002E2F66">
        <w:rPr>
          <w:rFonts w:ascii="Arial" w:eastAsia="Times New Roman" w:hAnsi="Arial" w:cs="Arial"/>
          <w:b/>
          <w:szCs w:val="24"/>
        </w:rPr>
        <w:t>,- Kč</w:t>
      </w:r>
      <w:r>
        <w:rPr>
          <w:rFonts w:ascii="Arial" w:eastAsia="Times New Roman" w:hAnsi="Arial" w:cs="Arial"/>
          <w:szCs w:val="24"/>
        </w:rPr>
        <w:t xml:space="preserve"> (slovy </w:t>
      </w:r>
      <w:proofErr w:type="spellStart"/>
      <w:r>
        <w:rPr>
          <w:rFonts w:ascii="Arial" w:eastAsia="Times New Roman" w:hAnsi="Arial" w:cs="Arial"/>
          <w:szCs w:val="24"/>
        </w:rPr>
        <w:t>Šestsetčtyřitisícsedmsetpadesát</w:t>
      </w:r>
      <w:proofErr w:type="spellEnd"/>
      <w:r>
        <w:rPr>
          <w:rFonts w:ascii="Arial" w:eastAsia="Times New Roman" w:hAnsi="Arial" w:cs="Arial"/>
          <w:szCs w:val="24"/>
        </w:rPr>
        <w:t xml:space="preserve"> korun českých</w:t>
      </w:r>
      <w:r w:rsidRPr="008162CE">
        <w:rPr>
          <w:rFonts w:ascii="Arial" w:eastAsia="Times New Roman" w:hAnsi="Arial" w:cs="Arial"/>
          <w:szCs w:val="24"/>
        </w:rPr>
        <w:t>).</w:t>
      </w:r>
    </w:p>
    <w:p w:rsidR="00C70703" w:rsidRDefault="00C70703" w:rsidP="00C70703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Zhotovitel není plátce DPH.</w:t>
      </w:r>
    </w:p>
    <w:bookmarkEnd w:id="2"/>
    <w:bookmarkEnd w:id="3"/>
    <w:p w:rsidR="00CE0223" w:rsidRPr="00D86DFB" w:rsidRDefault="00CE0223" w:rsidP="00D86DFB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3.2 Dohodnutá cena je stanovena jako nejvýše přípustná. 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3.3 Veškeré náklady vzniklé zhotoviteli v souvislosti s prováděním díla jsou zahrnuty v ceně díla. 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3.4 </w:t>
      </w:r>
      <w:r w:rsidR="00C70703" w:rsidRPr="00CE0223">
        <w:rPr>
          <w:rFonts w:ascii="Arial" w:eastAsia="Times New Roman" w:hAnsi="Arial" w:cs="Arial"/>
          <w:szCs w:val="24"/>
        </w:rPr>
        <w:t>Cena za dílo bude vyúčtována po proved</w:t>
      </w:r>
      <w:r w:rsidR="00C70703">
        <w:rPr>
          <w:rFonts w:ascii="Arial" w:eastAsia="Times New Roman" w:hAnsi="Arial" w:cs="Arial"/>
          <w:szCs w:val="24"/>
        </w:rPr>
        <w:t xml:space="preserve">ení díla. Zhotovitel je povinen </w:t>
      </w:r>
      <w:r w:rsidR="00C70703" w:rsidRPr="00CE0223">
        <w:rPr>
          <w:rFonts w:ascii="Arial" w:eastAsia="Times New Roman" w:hAnsi="Arial" w:cs="Arial"/>
          <w:szCs w:val="24"/>
        </w:rPr>
        <w:t xml:space="preserve">fakturu vystavit a doručit objednateli nejpozději </w:t>
      </w:r>
      <w:r w:rsidR="00C70703" w:rsidRPr="0056619A">
        <w:rPr>
          <w:rFonts w:ascii="Arial" w:eastAsia="Times New Roman" w:hAnsi="Arial" w:cs="Arial"/>
          <w:szCs w:val="24"/>
        </w:rPr>
        <w:t xml:space="preserve">do 15 pracovních dnů po předání a převzetí díla (v žádném případě však ne později než do </w:t>
      </w:r>
      <w:r w:rsidR="00C70703">
        <w:rPr>
          <w:rFonts w:ascii="Arial" w:eastAsia="Times New Roman" w:hAnsi="Arial" w:cs="Arial"/>
          <w:szCs w:val="24"/>
        </w:rPr>
        <w:t>15. 7.</w:t>
      </w:r>
      <w:r w:rsidR="00C70703" w:rsidRPr="0056619A">
        <w:rPr>
          <w:rFonts w:ascii="Arial" w:eastAsia="Times New Roman" w:hAnsi="Arial" w:cs="Arial"/>
          <w:szCs w:val="24"/>
        </w:rPr>
        <w:t xml:space="preserve"> kalendářního roku) </w:t>
      </w:r>
      <w:r w:rsidRPr="0056619A">
        <w:rPr>
          <w:rFonts w:ascii="Arial" w:eastAsia="Times New Roman" w:hAnsi="Arial" w:cs="Arial"/>
          <w:szCs w:val="24"/>
        </w:rPr>
        <w:t xml:space="preserve">na základě předávacího protokolu na adresu: </w:t>
      </w:r>
      <w:r w:rsidR="00C91738" w:rsidRPr="0056619A">
        <w:rPr>
          <w:rFonts w:ascii="Arial" w:eastAsia="Times New Roman" w:hAnsi="Arial" w:cs="Arial"/>
          <w:szCs w:val="24"/>
        </w:rPr>
        <w:t>Správa Národního parku České Švýcarsko, Pražská 52, 407 46 Krásná Lípa</w:t>
      </w:r>
      <w:r w:rsidR="005D43E5">
        <w:rPr>
          <w:rFonts w:ascii="Arial" w:eastAsia="Times New Roman" w:hAnsi="Arial" w:cs="Arial"/>
          <w:szCs w:val="24"/>
        </w:rPr>
        <w:t xml:space="preserve"> nebo na e-mail: fakturace@npcs.cz.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3.5 </w:t>
      </w:r>
      <w:r w:rsidR="00D60EDE">
        <w:rPr>
          <w:rFonts w:ascii="Arial" w:eastAsia="Times New Roman" w:hAnsi="Arial" w:cs="Arial"/>
          <w:szCs w:val="24"/>
        </w:rPr>
        <w:t>F</w:t>
      </w:r>
      <w:r w:rsidRPr="00CE0223">
        <w:rPr>
          <w:rFonts w:ascii="Arial" w:eastAsia="Times New Roman" w:hAnsi="Arial" w:cs="Arial"/>
          <w:szCs w:val="24"/>
        </w:rPr>
        <w:t>aktura musí mít náležitosti účetního dokladu podle platných obecně závazných právních předpisů; označení faktury a je</w:t>
      </w:r>
      <w:r w:rsidR="00D60EDE">
        <w:rPr>
          <w:rFonts w:ascii="Arial" w:eastAsia="Times New Roman" w:hAnsi="Arial" w:cs="Arial"/>
          <w:szCs w:val="24"/>
        </w:rPr>
        <w:t>jí</w:t>
      </w:r>
      <w:r w:rsidRPr="00CE0223">
        <w:rPr>
          <w:rFonts w:ascii="Arial" w:eastAsia="Times New Roman" w:hAnsi="Arial" w:cs="Arial"/>
          <w:szCs w:val="24"/>
        </w:rPr>
        <w:t xml:space="preserve"> číslo; číslo této smlouvy, den jejího uzavření a předmět smlouvy; označení banky zhotovitele včetně identifikátoru a čísla účtu, na který má být úhrada provedena; jméno a adresu zhotovitele; </w:t>
      </w:r>
      <w:r w:rsidRPr="00D86DFB">
        <w:rPr>
          <w:rFonts w:ascii="Arial" w:eastAsia="Times New Roman" w:hAnsi="Arial" w:cs="Arial"/>
          <w:szCs w:val="24"/>
        </w:rPr>
        <w:t>položkové vykázání nákladů</w:t>
      </w:r>
      <w:r w:rsidRPr="004A3AB7">
        <w:rPr>
          <w:rFonts w:ascii="Arial" w:eastAsia="Times New Roman" w:hAnsi="Arial" w:cs="Arial"/>
          <w:szCs w:val="24"/>
        </w:rPr>
        <w:t>,</w:t>
      </w:r>
      <w:r w:rsidR="00D60EDE">
        <w:rPr>
          <w:rFonts w:ascii="Arial" w:eastAsia="Times New Roman" w:hAnsi="Arial" w:cs="Arial"/>
          <w:szCs w:val="24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</w:rPr>
        <w:t xml:space="preserve"> a lhůta splatnosti.</w:t>
      </w:r>
    </w:p>
    <w:p w:rsidR="004D6EBC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3.6 </w:t>
      </w:r>
      <w:r w:rsidR="00D60EDE">
        <w:rPr>
          <w:rFonts w:ascii="Arial" w:eastAsia="Times New Roman" w:hAnsi="Arial" w:cs="Arial"/>
          <w:szCs w:val="24"/>
        </w:rPr>
        <w:t>F</w:t>
      </w:r>
      <w:r w:rsidRPr="00CE0223">
        <w:rPr>
          <w:rFonts w:ascii="Arial" w:eastAsia="Times New Roman" w:hAnsi="Arial" w:cs="Arial"/>
          <w:szCs w:val="24"/>
        </w:rPr>
        <w:t>aktura vystaven</w:t>
      </w:r>
      <w:r w:rsidR="006D6324">
        <w:rPr>
          <w:rFonts w:ascii="Arial" w:eastAsia="Times New Roman" w:hAnsi="Arial" w:cs="Arial"/>
          <w:szCs w:val="24"/>
        </w:rPr>
        <w:t>á</w:t>
      </w:r>
      <w:r w:rsidRPr="00CE0223">
        <w:rPr>
          <w:rFonts w:ascii="Arial" w:eastAsia="Times New Roman" w:hAnsi="Arial" w:cs="Arial"/>
          <w:szCs w:val="24"/>
        </w:rPr>
        <w:t xml:space="preserve"> zhotov</w:t>
      </w:r>
      <w:r w:rsidR="00D60EDE">
        <w:rPr>
          <w:rFonts w:ascii="Arial" w:eastAsia="Times New Roman" w:hAnsi="Arial" w:cs="Arial"/>
          <w:szCs w:val="24"/>
        </w:rPr>
        <w:t>itelem je splatná</w:t>
      </w:r>
      <w:r w:rsidRPr="00CE0223">
        <w:rPr>
          <w:rFonts w:ascii="Arial" w:eastAsia="Times New Roman" w:hAnsi="Arial" w:cs="Arial"/>
          <w:szCs w:val="24"/>
        </w:rPr>
        <w:t xml:space="preserve"> do 30 kalendářních dnů po je</w:t>
      </w:r>
      <w:r w:rsidR="00D60EDE">
        <w:rPr>
          <w:rFonts w:ascii="Arial" w:eastAsia="Times New Roman" w:hAnsi="Arial" w:cs="Arial"/>
          <w:szCs w:val="24"/>
        </w:rPr>
        <w:t>jím</w:t>
      </w:r>
      <w:r w:rsidRPr="00CE0223">
        <w:rPr>
          <w:rFonts w:ascii="Arial" w:eastAsia="Times New Roman" w:hAnsi="Arial" w:cs="Arial"/>
          <w:szCs w:val="24"/>
        </w:rPr>
        <w:t xml:space="preserve"> obdržení objednatelem. Objednatel může fakturu vrátit do data j</w:t>
      </w:r>
      <w:r w:rsidR="00D60EDE">
        <w:rPr>
          <w:rFonts w:ascii="Arial" w:eastAsia="Times New Roman" w:hAnsi="Arial" w:cs="Arial"/>
          <w:szCs w:val="24"/>
        </w:rPr>
        <w:t>ejí</w:t>
      </w:r>
      <w:r w:rsidRPr="00CE0223">
        <w:rPr>
          <w:rFonts w:ascii="Arial" w:eastAsia="Times New Roman" w:hAnsi="Arial" w:cs="Arial"/>
          <w:szCs w:val="24"/>
        </w:rPr>
        <w:t xml:space="preserve"> splatnosti, pokud obsahuje nesprávné nebo neúplné náležitosti či údaje. Lhůta splatnosti</w:t>
      </w:r>
      <w:r w:rsidR="00D60EDE">
        <w:rPr>
          <w:rFonts w:ascii="Arial" w:eastAsia="Times New Roman" w:hAnsi="Arial" w:cs="Arial"/>
          <w:szCs w:val="24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</w:rPr>
        <w:t xml:space="preserve"> a </w:t>
      </w:r>
      <w:r w:rsidR="00D60EDE">
        <w:rPr>
          <w:rFonts w:ascii="Arial" w:eastAsia="Times New Roman" w:hAnsi="Arial" w:cs="Arial"/>
          <w:szCs w:val="24"/>
        </w:rPr>
        <w:t>bezvadné</w:t>
      </w:r>
      <w:r w:rsidRPr="00CE0223">
        <w:rPr>
          <w:rFonts w:ascii="Arial" w:eastAsia="Times New Roman" w:hAnsi="Arial" w:cs="Arial"/>
          <w:szCs w:val="24"/>
        </w:rPr>
        <w:t xml:space="preserve"> faktury. </w:t>
      </w:r>
    </w:p>
    <w:p w:rsidR="00AF24C0" w:rsidRDefault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3.7 </w:t>
      </w:r>
      <w:r>
        <w:rPr>
          <w:rFonts w:ascii="Arial" w:eastAsia="Times New Roman" w:hAnsi="Arial" w:cs="Arial"/>
          <w:szCs w:val="24"/>
        </w:rPr>
        <w:t>Fakturovaná částka bude považována za uhrazenou včas, bude-li posledního dne splatnosti odepsána z účtu objednatele.</w:t>
      </w:r>
    </w:p>
    <w:p w:rsidR="00AF24C0" w:rsidRPr="00CE0223" w:rsidRDefault="00AF24C0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703" w:rsidRDefault="00C7070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1F154B" w:rsidRDefault="001F154B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:rsidR="00CE0223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lastRenderedPageBreak/>
        <w:t>IV.</w:t>
      </w:r>
      <w:r w:rsidRPr="00CE0223">
        <w:rPr>
          <w:rFonts w:ascii="Arial" w:eastAsia="Times New Roman" w:hAnsi="Arial" w:cs="Arial"/>
          <w:szCs w:val="24"/>
        </w:rPr>
        <w:t xml:space="preserve"> </w:t>
      </w:r>
      <w:r w:rsidRPr="00CE0223">
        <w:rPr>
          <w:rFonts w:ascii="Arial" w:eastAsia="Times New Roman" w:hAnsi="Arial" w:cs="Arial"/>
          <w:b/>
          <w:bCs/>
          <w:szCs w:val="24"/>
        </w:rPr>
        <w:t xml:space="preserve">Doba a </w:t>
      </w:r>
      <w:r w:rsidR="00536FF5">
        <w:rPr>
          <w:rFonts w:ascii="Arial" w:eastAsia="Times New Roman" w:hAnsi="Arial" w:cs="Arial"/>
          <w:b/>
          <w:bCs/>
          <w:szCs w:val="24"/>
        </w:rPr>
        <w:t>způsob</w:t>
      </w:r>
      <w:r w:rsidR="00536FF5" w:rsidRPr="00CE0223">
        <w:rPr>
          <w:rFonts w:ascii="Arial" w:eastAsia="Times New Roman" w:hAnsi="Arial" w:cs="Arial"/>
          <w:b/>
          <w:bCs/>
          <w:szCs w:val="24"/>
        </w:rPr>
        <w:t xml:space="preserve"> </w:t>
      </w:r>
      <w:r w:rsidRPr="00CE0223">
        <w:rPr>
          <w:rFonts w:ascii="Arial" w:eastAsia="Times New Roman" w:hAnsi="Arial" w:cs="Arial"/>
          <w:b/>
          <w:bCs/>
          <w:szCs w:val="24"/>
        </w:rPr>
        <w:t>plnění</w:t>
      </w:r>
    </w:p>
    <w:p w:rsidR="00227475" w:rsidRPr="00CE0223" w:rsidRDefault="00227475" w:rsidP="0022747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4.1 Zhotovitel se zavazuje provést dílo a předat j</w:t>
      </w:r>
      <w:r>
        <w:rPr>
          <w:rFonts w:ascii="Arial" w:eastAsia="Times New Roman" w:hAnsi="Arial" w:cs="Arial"/>
          <w:szCs w:val="24"/>
        </w:rPr>
        <w:t>ej objednateli nejpozději do:</w:t>
      </w:r>
      <w:r w:rsidRPr="0098120A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15. 6. 20</w:t>
      </w:r>
      <w:r w:rsidR="00FB1434">
        <w:rPr>
          <w:rFonts w:ascii="Arial" w:eastAsia="Times New Roman" w:hAnsi="Arial" w:cs="Arial"/>
          <w:szCs w:val="24"/>
        </w:rPr>
        <w:t>2</w:t>
      </w:r>
      <w:r w:rsidR="00DB18F6">
        <w:rPr>
          <w:rFonts w:ascii="Arial" w:eastAsia="Times New Roman" w:hAnsi="Arial" w:cs="Arial"/>
          <w:szCs w:val="24"/>
        </w:rPr>
        <w:t>5</w:t>
      </w:r>
      <w:r>
        <w:rPr>
          <w:rFonts w:ascii="Arial" w:eastAsia="Times New Roman" w:hAnsi="Arial" w:cs="Arial"/>
          <w:szCs w:val="24"/>
        </w:rPr>
        <w:t>.</w:t>
      </w:r>
    </w:p>
    <w:p w:rsidR="00227475" w:rsidRPr="00CE0223" w:rsidRDefault="00227475" w:rsidP="0022747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4.2 Pokud zhotovitel dokončí dílo před dohodnutým termínem, zavazuje se objednatel, že převezme dílo i v dřívějším nabídnutém termínu, pokud bude bez vad a nedodělků.</w:t>
      </w:r>
    </w:p>
    <w:p w:rsidR="008F5984" w:rsidRDefault="00227475" w:rsidP="003B3992">
      <w:pPr>
        <w:keepLines/>
        <w:spacing w:before="120" w:after="120" w:line="240" w:lineRule="auto"/>
        <w:ind w:left="340" w:hanging="340"/>
        <w:jc w:val="both"/>
        <w:rPr>
          <w:rFonts w:ascii="Arial" w:hAnsi="Arial" w:cs="Arial"/>
        </w:rPr>
      </w:pPr>
      <w:r w:rsidRPr="00CE0223">
        <w:rPr>
          <w:rFonts w:ascii="Arial" w:eastAsia="Times New Roman" w:hAnsi="Arial" w:cs="Arial"/>
          <w:szCs w:val="24"/>
        </w:rPr>
        <w:t xml:space="preserve">4.3 </w:t>
      </w:r>
      <w:r w:rsidRPr="002E1249">
        <w:rPr>
          <w:rFonts w:ascii="Arial" w:eastAsia="Times New Roman" w:hAnsi="Arial" w:cs="Arial"/>
          <w:szCs w:val="24"/>
        </w:rPr>
        <w:t>Místem plnění</w:t>
      </w:r>
      <w:r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E1249">
        <w:rPr>
          <w:rFonts w:ascii="Arial" w:eastAsia="Times New Roman" w:hAnsi="Arial" w:cs="Arial"/>
          <w:szCs w:val="24"/>
        </w:rPr>
        <w:t>plnění</w:t>
      </w:r>
      <w:proofErr w:type="spellEnd"/>
      <w:r w:rsidRPr="002E1249">
        <w:rPr>
          <w:rFonts w:ascii="Arial" w:eastAsia="Times New Roman" w:hAnsi="Arial" w:cs="Arial"/>
          <w:szCs w:val="24"/>
        </w:rPr>
        <w:t xml:space="preserve"> jsou </w:t>
      </w:r>
      <w:r w:rsidRPr="002E1249">
        <w:rPr>
          <w:rFonts w:ascii="Arial" w:hAnsi="Arial" w:cs="Arial"/>
        </w:rPr>
        <w:t xml:space="preserve">k. </w:t>
      </w:r>
      <w:proofErr w:type="spellStart"/>
      <w:r w:rsidRPr="002E1249">
        <w:rPr>
          <w:rFonts w:ascii="Arial" w:hAnsi="Arial" w:cs="Arial"/>
        </w:rPr>
        <w:t>ú.</w:t>
      </w:r>
      <w:proofErr w:type="spellEnd"/>
      <w:r w:rsidRPr="002E1249">
        <w:rPr>
          <w:rFonts w:ascii="Arial" w:hAnsi="Arial" w:cs="Arial"/>
        </w:rPr>
        <w:t xml:space="preserve"> </w:t>
      </w:r>
      <w:proofErr w:type="spellStart"/>
      <w:r w:rsidRPr="002E1249">
        <w:rPr>
          <w:rFonts w:ascii="Arial" w:eastAsia="Calibri" w:hAnsi="Arial" w:cs="Arial"/>
          <w:color w:val="000000"/>
        </w:rPr>
        <w:t>Maxičky</w:t>
      </w:r>
      <w:proofErr w:type="spellEnd"/>
      <w:r w:rsidRPr="002E1249">
        <w:rPr>
          <w:rFonts w:ascii="Arial" w:hAnsi="Arial" w:cs="Arial"/>
        </w:rPr>
        <w:t xml:space="preserve"> </w:t>
      </w:r>
      <w:proofErr w:type="gramStart"/>
      <w:r w:rsidRPr="002E1249">
        <w:rPr>
          <w:rFonts w:ascii="Arial" w:hAnsi="Arial" w:cs="Arial"/>
        </w:rPr>
        <w:t>na  p.</w:t>
      </w:r>
      <w:proofErr w:type="gramEnd"/>
      <w:r w:rsidRPr="002E1249">
        <w:rPr>
          <w:rFonts w:ascii="Arial" w:hAnsi="Arial" w:cs="Arial"/>
        </w:rPr>
        <w:t xml:space="preserve"> p. č. 402, 404/3 a 429, k. </w:t>
      </w:r>
      <w:proofErr w:type="spellStart"/>
      <w:r w:rsidRPr="002E1249">
        <w:rPr>
          <w:rFonts w:ascii="Arial" w:hAnsi="Arial" w:cs="Arial"/>
        </w:rPr>
        <w:t>ú.</w:t>
      </w:r>
      <w:proofErr w:type="spellEnd"/>
      <w:r w:rsidRPr="002E1249">
        <w:rPr>
          <w:rFonts w:ascii="Arial" w:hAnsi="Arial" w:cs="Arial"/>
        </w:rPr>
        <w:t xml:space="preserve"> </w:t>
      </w:r>
      <w:proofErr w:type="spellStart"/>
      <w:r w:rsidRPr="002E1249">
        <w:rPr>
          <w:rFonts w:ascii="Arial" w:hAnsi="Arial" w:cs="Arial"/>
        </w:rPr>
        <w:t>Bynov</w:t>
      </w:r>
      <w:proofErr w:type="spellEnd"/>
      <w:r w:rsidRPr="002E1249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p. p. č. 29</w:t>
      </w:r>
      <w:r w:rsidRPr="002E1249">
        <w:rPr>
          <w:rFonts w:ascii="Arial" w:hAnsi="Arial" w:cs="Arial"/>
        </w:rPr>
        <w:t xml:space="preserve">, k. </w:t>
      </w:r>
      <w:proofErr w:type="spellStart"/>
      <w:r w:rsidRPr="002E1249">
        <w:rPr>
          <w:rFonts w:ascii="Arial" w:hAnsi="Arial" w:cs="Arial"/>
        </w:rPr>
        <w:t>ú.</w:t>
      </w:r>
      <w:proofErr w:type="spellEnd"/>
      <w:r w:rsidRPr="002E1249">
        <w:rPr>
          <w:rFonts w:ascii="Arial" w:hAnsi="Arial" w:cs="Arial"/>
        </w:rPr>
        <w:t xml:space="preserve"> Bynovec na p. p. č. 783/1</w:t>
      </w:r>
      <w:r>
        <w:rPr>
          <w:rFonts w:ascii="Arial" w:hAnsi="Arial" w:cs="Arial"/>
        </w:rPr>
        <w:t xml:space="preserve"> a </w:t>
      </w:r>
      <w:r w:rsidRPr="002E1249">
        <w:rPr>
          <w:rFonts w:ascii="Arial" w:hAnsi="Arial" w:cs="Arial"/>
        </w:rPr>
        <w:t>783/2</w:t>
      </w:r>
      <w:r>
        <w:rPr>
          <w:rFonts w:ascii="Arial" w:hAnsi="Arial" w:cs="Arial"/>
        </w:rPr>
        <w:t xml:space="preserve">, </w:t>
      </w:r>
      <w:r w:rsidRPr="00A41D98">
        <w:rPr>
          <w:rFonts w:ascii="Arial" w:hAnsi="Arial" w:cs="Arial"/>
        </w:rPr>
        <w:t xml:space="preserve">k. </w:t>
      </w:r>
      <w:proofErr w:type="spellStart"/>
      <w:r w:rsidRPr="00A41D98">
        <w:rPr>
          <w:rFonts w:ascii="Arial" w:hAnsi="Arial" w:cs="Arial"/>
        </w:rPr>
        <w:t>ú.</w:t>
      </w:r>
      <w:proofErr w:type="spellEnd"/>
      <w:r w:rsidRPr="00A41D98">
        <w:rPr>
          <w:rFonts w:ascii="Arial" w:hAnsi="Arial" w:cs="Arial"/>
        </w:rPr>
        <w:t xml:space="preserve"> Mezná u Hřenska, p. p. č. 351</w:t>
      </w:r>
      <w:r>
        <w:rPr>
          <w:rFonts w:ascii="Arial" w:hAnsi="Arial" w:cs="Arial"/>
        </w:rPr>
        <w:t>.</w:t>
      </w:r>
    </w:p>
    <w:p w:rsidR="003B3992" w:rsidRDefault="003B3992" w:rsidP="003B399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:rsidR="00227475" w:rsidRPr="00CE0223" w:rsidRDefault="00CE0223" w:rsidP="003B3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V. Další ujednání</w:t>
      </w:r>
    </w:p>
    <w:p w:rsidR="00227475" w:rsidRPr="00CE0223" w:rsidRDefault="00227475" w:rsidP="0022747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8F5984" w:rsidRPr="00CE0223" w:rsidRDefault="00227475" w:rsidP="003B399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VI. Předání a převzetí díla</w:t>
      </w:r>
    </w:p>
    <w:p w:rsidR="00227475" w:rsidRPr="00CE0223" w:rsidRDefault="00227475" w:rsidP="0022747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CE0223">
        <w:rPr>
          <w:rFonts w:ascii="Arial" w:eastAsia="Times New Roman" w:hAnsi="Arial" w:cs="Arial"/>
          <w:szCs w:val="24"/>
        </w:rPr>
        <w:t>vykazující</w:t>
      </w:r>
      <w:proofErr w:type="gramEnd"/>
      <w:r w:rsidRPr="00CE0223">
        <w:rPr>
          <w:rFonts w:ascii="Arial" w:eastAsia="Times New Roman" w:hAnsi="Arial" w:cs="Arial"/>
          <w:szCs w:val="24"/>
        </w:rPr>
        <w:t xml:space="preserve"> byť drobné vady či nedodělky.</w:t>
      </w:r>
    </w:p>
    <w:p w:rsidR="00227475" w:rsidRPr="00CE0223" w:rsidRDefault="00227475" w:rsidP="0022747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:rsidR="00CE0223" w:rsidRDefault="00227475" w:rsidP="003B399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</w:t>
      </w:r>
      <w:r>
        <w:rPr>
          <w:rFonts w:ascii="Arial" w:eastAsia="Times New Roman" w:hAnsi="Arial" w:cs="Arial"/>
          <w:szCs w:val="24"/>
        </w:rPr>
        <w:t xml:space="preserve">učiněné oprávněnou osobou a </w:t>
      </w:r>
      <w:r w:rsidRPr="00CE0223">
        <w:rPr>
          <w:rFonts w:ascii="Arial" w:eastAsia="Times New Roman" w:hAnsi="Arial" w:cs="Arial"/>
          <w:szCs w:val="24"/>
        </w:rPr>
        <w:t>doručené zhotoviteli.</w:t>
      </w:r>
    </w:p>
    <w:p w:rsidR="00C85323" w:rsidRPr="00CE0223" w:rsidRDefault="00C853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</w:t>
      </w:r>
      <w:r w:rsidRPr="00870C85">
        <w:rPr>
          <w:rFonts w:ascii="Arial" w:eastAsia="Times New Roman" w:hAnsi="Arial" w:cs="Arial"/>
          <w:b/>
          <w:bCs/>
          <w:szCs w:val="24"/>
        </w:rPr>
        <w:t>I. Sankce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.1 V případě, že zhotovitel nedodrží termín provedení díla anebo termín odstranění vad a nedodělků uvedený v předávacím protokolu, je zhotovitel povinen zaplatit objednateli smluvní p</w:t>
      </w:r>
      <w:r w:rsidR="00EE2DEE">
        <w:rPr>
          <w:rFonts w:ascii="Arial" w:eastAsia="Times New Roman" w:hAnsi="Arial" w:cs="Arial"/>
          <w:szCs w:val="24"/>
        </w:rPr>
        <w:t>okutu ve výši 0,1 % z ceny díla</w:t>
      </w:r>
      <w:r w:rsidRPr="00870C85">
        <w:rPr>
          <w:rFonts w:ascii="Arial" w:eastAsia="Times New Roman" w:hAnsi="Arial" w:cs="Arial"/>
          <w:szCs w:val="24"/>
        </w:rPr>
        <w:t xml:space="preserve"> za každý den prodlení.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.2 V případě prodlení objednatele s placením vyúčtování je objednatel povinen zaplatit zhotoviteli úrok z prodlení z nezaplacené částky v</w:t>
      </w:r>
      <w:r w:rsidR="00734E35">
        <w:rPr>
          <w:rFonts w:ascii="Arial" w:eastAsia="Times New Roman" w:hAnsi="Arial" w:cs="Arial"/>
          <w:szCs w:val="24"/>
        </w:rPr>
        <w:t>e výši stanovené právními předpisy</w:t>
      </w:r>
      <w:r w:rsidRPr="00870C85">
        <w:rPr>
          <w:rFonts w:ascii="Arial" w:eastAsia="Times New Roman" w:hAnsi="Arial" w:cs="Arial"/>
          <w:szCs w:val="24"/>
        </w:rPr>
        <w:t>. Nárok na úrok z prodlení vzniká zhotoviteli až po 30 dnech po splatnosti daňového dokladu.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.3 Ustanoveními o smluvní pokutě není dotčen nárok oprávněné smluvní strany požadovat náhradu škody v plném rozsahu.</w:t>
      </w:r>
    </w:p>
    <w:p w:rsidR="006D6324" w:rsidRDefault="006D6324" w:rsidP="003B3992">
      <w:pPr>
        <w:keepLines/>
        <w:spacing w:before="120" w:after="120" w:line="240" w:lineRule="auto"/>
        <w:rPr>
          <w:rFonts w:ascii="Arial" w:eastAsia="Times New Roman" w:hAnsi="Arial" w:cs="Arial"/>
          <w:b/>
          <w:bCs/>
          <w:szCs w:val="24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VIII</w:t>
      </w:r>
      <w:r w:rsidRPr="00870C85">
        <w:rPr>
          <w:rFonts w:ascii="Arial" w:eastAsia="Times New Roman" w:hAnsi="Arial" w:cs="Arial"/>
          <w:b/>
          <w:bCs/>
          <w:szCs w:val="24"/>
        </w:rPr>
        <w:t>. Závěrečná ustanovení</w:t>
      </w:r>
    </w:p>
    <w:p w:rsidR="00D44229" w:rsidRPr="00870C85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D44229" w:rsidRPr="00870C85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8</w:t>
      </w:r>
      <w:r w:rsidRPr="00870C85">
        <w:rPr>
          <w:rFonts w:ascii="Arial" w:eastAsia="Times New Roman" w:hAnsi="Arial" w:cs="Arial"/>
          <w:szCs w:val="24"/>
        </w:rPr>
        <w:t xml:space="preserve">.2 Ve věcech touto smlouvou neupravených se řídí práva a povinnosti smluvních stran příslušnými ustanoveními zákona č. 89/2012 Sb., občanského zákoníku. </w:t>
      </w:r>
    </w:p>
    <w:p w:rsidR="00D44229" w:rsidRPr="00870C85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.3 Zhotovitel bezvýhradně souhlasí se zveřejněním své identifikace a dalších parametrů smlouvy, včetně vyplacené ceny. </w:t>
      </w:r>
    </w:p>
    <w:p w:rsidR="00D44229" w:rsidRPr="00870C85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.4 Tato smlouva je vyhotovena v</w:t>
      </w:r>
      <w:r>
        <w:rPr>
          <w:rFonts w:ascii="Arial" w:eastAsia="Times New Roman" w:hAnsi="Arial" w:cs="Arial"/>
          <w:szCs w:val="24"/>
        </w:rPr>
        <w:t>e</w:t>
      </w:r>
      <w:r w:rsidRPr="00870C85">
        <w:rPr>
          <w:rFonts w:ascii="Arial" w:eastAsia="Times New Roman" w:hAnsi="Arial" w:cs="Arial"/>
          <w:szCs w:val="24"/>
        </w:rPr>
        <w:t xml:space="preserve"> třech stejnopisech, z nichž každý má platnost originálu. Dva stejnopisy obdrží objednatel, jeden stejnopis obdrží zhotovitel. </w:t>
      </w:r>
    </w:p>
    <w:p w:rsidR="00D44229" w:rsidRPr="0098120A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98120A">
        <w:rPr>
          <w:rFonts w:ascii="Arial" w:eastAsia="Times New Roman" w:hAnsi="Arial" w:cs="Arial"/>
          <w:szCs w:val="24"/>
        </w:rPr>
        <w:t>8.5 Smlouva nabývá platnosti dnem jejího podpisu oprávněným zástupcem poslední smluvní strany a účinnosti dnem zveřejnění v registru smluv. Zveřejnění smlouvy zajistí objednatel.</w:t>
      </w:r>
    </w:p>
    <w:p w:rsidR="00D44229" w:rsidRPr="00870C85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6</w:t>
      </w:r>
      <w:r w:rsidRPr="00870C85">
        <w:rPr>
          <w:rFonts w:ascii="Arial" w:eastAsia="Times New Roman" w:hAnsi="Arial" w:cs="Arial"/>
          <w:szCs w:val="24"/>
        </w:rPr>
        <w:t xml:space="preserve"> Obě smluvní strany prohlašují, že se seznámily s celým textem smlouvy včetně jej</w:t>
      </w:r>
      <w:r>
        <w:rPr>
          <w:rFonts w:ascii="Arial" w:eastAsia="Times New Roman" w:hAnsi="Arial" w:cs="Arial"/>
          <w:szCs w:val="24"/>
        </w:rPr>
        <w:t>í</w:t>
      </w:r>
      <w:r w:rsidRPr="00870C85">
        <w:rPr>
          <w:rFonts w:ascii="Arial" w:eastAsia="Times New Roman" w:hAnsi="Arial" w:cs="Arial"/>
          <w:szCs w:val="24"/>
        </w:rPr>
        <w:t>ch příloh a s celým obsahem smlouvy souhlasí. Současně prohlašují, že tato smlouva nebyla sjednána v tísni ani za jinak nápadně nevýhodných podmínek.</w:t>
      </w:r>
    </w:p>
    <w:p w:rsidR="00D44229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7 </w:t>
      </w:r>
      <w:r w:rsidRPr="00870C85">
        <w:rPr>
          <w:rFonts w:ascii="Arial" w:eastAsia="Times New Roman" w:hAnsi="Arial" w:cs="Arial"/>
          <w:szCs w:val="24"/>
        </w:rPr>
        <w:t>Nedílnou součástí smlouvy jsou tyto přílohy:</w:t>
      </w:r>
    </w:p>
    <w:p w:rsidR="00D44229" w:rsidRPr="00870C85" w:rsidRDefault="00D44229" w:rsidP="00D44229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229" w:rsidRPr="00870C85" w:rsidRDefault="00D44229" w:rsidP="00D44229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Příloha č. 1 – </w:t>
      </w:r>
      <w:r>
        <w:rPr>
          <w:rFonts w:ascii="Arial" w:eastAsia="Times New Roman" w:hAnsi="Arial" w:cs="Arial"/>
          <w:szCs w:val="24"/>
        </w:rPr>
        <w:t>kalkulace</w:t>
      </w:r>
    </w:p>
    <w:p w:rsidR="00D44229" w:rsidRDefault="00D44229" w:rsidP="00D44229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</w:rPr>
        <w:t xml:space="preserve">Příloha č. 2 – </w:t>
      </w:r>
      <w:r>
        <w:rPr>
          <w:rFonts w:ascii="Arial" w:eastAsia="Times New Roman" w:hAnsi="Arial" w:cs="Arial"/>
          <w:szCs w:val="24"/>
        </w:rPr>
        <w:t>mapové zákresy</w:t>
      </w:r>
    </w:p>
    <w:p w:rsidR="00D44229" w:rsidRDefault="00D44229" w:rsidP="00D44229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C0" w:rsidRDefault="00AF24C0" w:rsidP="00CE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229" w:rsidRDefault="00D44229" w:rsidP="00CE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229" w:rsidRDefault="00D44229" w:rsidP="00CE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4C0" w:rsidRDefault="00AF24C0" w:rsidP="00CE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49"/>
        <w:gridCol w:w="1716"/>
        <w:gridCol w:w="324"/>
        <w:gridCol w:w="984"/>
        <w:gridCol w:w="1157"/>
        <w:gridCol w:w="39"/>
        <w:gridCol w:w="3359"/>
      </w:tblGrid>
      <w:tr w:rsidR="00CE0223" w:rsidRPr="00CE0223" w:rsidTr="00ED0430">
        <w:trPr>
          <w:trHeight w:val="6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223" w:rsidRPr="00CE0223" w:rsidRDefault="00CE0223" w:rsidP="0003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Arial" w:eastAsia="Times New Roman" w:hAnsi="Arial" w:cs="Arial"/>
                <w:szCs w:val="24"/>
              </w:rPr>
              <w:t>V</w:t>
            </w:r>
            <w:r w:rsidR="004D6EBC">
              <w:rPr>
                <w:rFonts w:ascii="Arial" w:eastAsia="Times New Roman" w:hAnsi="Arial" w:cs="Arial"/>
                <w:szCs w:val="24"/>
              </w:rPr>
              <w:t> </w:t>
            </w:r>
            <w:r w:rsidR="00034B9C">
              <w:rPr>
                <w:rFonts w:ascii="Arial" w:eastAsia="Times New Roman" w:hAnsi="Arial" w:cs="Arial"/>
                <w:szCs w:val="24"/>
              </w:rPr>
              <w:t>Děčíně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223" w:rsidRPr="00CE0223" w:rsidRDefault="00CE0223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223" w:rsidRPr="00CE0223" w:rsidRDefault="00CE0223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Arial" w:eastAsia="Times New Roman" w:hAnsi="Arial" w:cs="Arial"/>
                <w:szCs w:val="24"/>
              </w:rPr>
              <w:t>dne ...................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223" w:rsidRPr="00034B9C" w:rsidRDefault="00CE0223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B9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223" w:rsidRPr="00034B9C" w:rsidRDefault="00034B9C" w:rsidP="004D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4B9C">
              <w:rPr>
                <w:rFonts w:ascii="Arial" w:eastAsia="Times New Roman" w:hAnsi="Arial" w:cs="Arial"/>
                <w:szCs w:val="24"/>
              </w:rPr>
              <w:t>V Děčíně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223" w:rsidRPr="00CE0223" w:rsidRDefault="00CE0223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223" w:rsidRPr="00CE0223" w:rsidRDefault="00CE0223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Arial" w:eastAsia="Times New Roman" w:hAnsi="Arial" w:cs="Arial"/>
                <w:szCs w:val="24"/>
              </w:rPr>
              <w:t>dne ...................</w:t>
            </w:r>
          </w:p>
        </w:tc>
      </w:tr>
      <w:tr w:rsidR="00AF24C0" w:rsidRPr="00CE0223" w:rsidTr="00ED0430">
        <w:trPr>
          <w:trHeight w:val="6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4C0" w:rsidRDefault="00AF24C0" w:rsidP="004D6EB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4C0" w:rsidRPr="00CE0223" w:rsidRDefault="00AF24C0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4C0" w:rsidRPr="00CE0223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4C0" w:rsidRPr="00CE0223" w:rsidRDefault="00AF24C0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24C0" w:rsidRDefault="00AF24C0" w:rsidP="004D6E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4C0" w:rsidRPr="00CE0223" w:rsidRDefault="00AF24C0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4C0" w:rsidRPr="00CE0223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320214" w:rsidRPr="00CE0223" w:rsidTr="00ED0430">
        <w:trPr>
          <w:trHeight w:val="6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214" w:rsidRPr="00CE0223" w:rsidRDefault="00320214" w:rsidP="004D6EB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Objednatel</w:t>
            </w:r>
            <w:r w:rsidR="00675F88">
              <w:rPr>
                <w:rFonts w:ascii="Arial" w:eastAsia="Times New Roman" w:hAnsi="Arial" w:cs="Arial"/>
                <w:szCs w:val="24"/>
              </w:rPr>
              <w:t>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214" w:rsidRPr="00CE0223" w:rsidRDefault="00320214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214" w:rsidRPr="00CE0223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214" w:rsidRPr="00CE0223" w:rsidRDefault="00320214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0214" w:rsidRDefault="00320214" w:rsidP="004D6E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Zhotovitel</w:t>
            </w:r>
            <w:r w:rsidR="00675F88">
              <w:rPr>
                <w:rFonts w:ascii="Arial" w:eastAsia="Times New Roman" w:hAnsi="Arial" w:cs="Arial"/>
                <w:szCs w:val="24"/>
              </w:rPr>
              <w:t>: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214" w:rsidRPr="00CE0223" w:rsidRDefault="00320214" w:rsidP="00CE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0214" w:rsidRPr="00CE0223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F0E99" w:rsidRPr="00FF2441" w:rsidTr="00ED0430">
        <w:trPr>
          <w:jc w:val="center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E99" w:rsidRDefault="008F0E99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902D86" w:rsidRDefault="00902D86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902D86" w:rsidRDefault="00902D86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902D86" w:rsidRDefault="00902D86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902D86" w:rsidRDefault="00902D86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320214" w:rsidRDefault="00C91AEB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bookmarkStart w:id="4" w:name="_Hlk161667971"/>
            <w:r>
              <w:rPr>
                <w:rFonts w:ascii="Arial" w:eastAsia="Times New Roman" w:hAnsi="Arial" w:cs="Arial"/>
                <w:bCs/>
              </w:rPr>
              <w:t>Ing. Petr Bauer</w:t>
            </w:r>
          </w:p>
          <w:p w:rsidR="00320214" w:rsidRDefault="00902D86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náměstek</w:t>
            </w:r>
            <w:r w:rsidR="00C91AEB">
              <w:rPr>
                <w:rFonts w:ascii="Arial" w:eastAsia="Times New Roman" w:hAnsi="Arial" w:cs="Arial"/>
                <w:bCs/>
              </w:rPr>
              <w:t xml:space="preserve"> </w:t>
            </w:r>
            <w:r w:rsidR="001F154B">
              <w:rPr>
                <w:rFonts w:ascii="Arial" w:eastAsia="Times New Roman" w:hAnsi="Arial" w:cs="Arial"/>
                <w:bCs/>
              </w:rPr>
              <w:t xml:space="preserve">ředitele, vedoucí </w:t>
            </w:r>
            <w:r w:rsidR="00C91AEB">
              <w:rPr>
                <w:rFonts w:ascii="Arial" w:eastAsia="Times New Roman" w:hAnsi="Arial" w:cs="Arial"/>
                <w:bCs/>
              </w:rPr>
              <w:t>odboru ochrany přírody</w:t>
            </w:r>
          </w:p>
          <w:bookmarkEnd w:id="4"/>
          <w:p w:rsidR="008F0E99" w:rsidRPr="00FF2441" w:rsidRDefault="008F0E99" w:rsidP="00CA6E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0E99" w:rsidRPr="003E47FA" w:rsidRDefault="008F0E99" w:rsidP="008D4E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47FA">
              <w:rPr>
                <w:rFonts w:ascii="Arial" w:eastAsia="Times New Roman" w:hAnsi="Arial" w:cs="Arial"/>
              </w:rPr>
              <w:t> </w:t>
            </w:r>
          </w:p>
          <w:p w:rsidR="008F0E99" w:rsidRPr="003E47FA" w:rsidRDefault="008F0E99" w:rsidP="008D4E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2692" w:rsidRDefault="00832692" w:rsidP="008D4EEA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832692" w:rsidRDefault="00832692" w:rsidP="008D4EEA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8F0E99" w:rsidRPr="003E47FA" w:rsidRDefault="00D44229" w:rsidP="008D4EE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Ing. Ingrid Vlčková</w:t>
            </w:r>
            <w:r w:rsidR="007C7786" w:rsidRPr="003E47FA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F24C0" w:rsidRDefault="00AF24C0" w:rsidP="004D6EBC">
      <w:pPr>
        <w:spacing w:before="100" w:beforeAutospacing="1" w:after="240" w:line="240" w:lineRule="auto"/>
        <w:rPr>
          <w:rFonts w:ascii="Arial" w:hAnsi="Arial" w:cs="Arial"/>
          <w:b/>
        </w:rPr>
      </w:pPr>
    </w:p>
    <w:p w:rsidR="00AF24C0" w:rsidRDefault="00AF24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1400B" w:rsidRDefault="0001400B" w:rsidP="004D6EBC">
      <w:pPr>
        <w:spacing w:before="100" w:beforeAutospacing="1" w:after="240" w:line="240" w:lineRule="auto"/>
        <w:rPr>
          <w:rFonts w:ascii="Arial" w:hAnsi="Arial" w:cs="Arial"/>
          <w:b/>
        </w:rPr>
      </w:pPr>
      <w:r w:rsidRPr="00675F88">
        <w:rPr>
          <w:rFonts w:ascii="Arial" w:hAnsi="Arial" w:cs="Arial"/>
          <w:b/>
        </w:rPr>
        <w:lastRenderedPageBreak/>
        <w:t xml:space="preserve">Příloha č. 1: </w:t>
      </w:r>
      <w:r w:rsidRPr="00CD0737">
        <w:rPr>
          <w:rFonts w:ascii="Arial" w:hAnsi="Arial" w:cs="Arial"/>
          <w:b/>
        </w:rPr>
        <w:t>KALKULACE</w:t>
      </w:r>
    </w:p>
    <w:tbl>
      <w:tblPr>
        <w:tblW w:w="220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80"/>
        <w:gridCol w:w="1400"/>
        <w:gridCol w:w="1440"/>
        <w:gridCol w:w="1380"/>
        <w:gridCol w:w="1580"/>
        <w:gridCol w:w="12124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D44229" w:rsidRPr="0091185F" w:rsidTr="009D33DF">
        <w:trPr>
          <w:gridBefore w:val="1"/>
          <w:gridAfter w:val="17"/>
          <w:wBefore w:w="10" w:type="dxa"/>
          <w:wAfter w:w="14092" w:type="dxa"/>
          <w:trHeight w:val="81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Lokalita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Délka úseku - hlavní tah (m)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Délka úseku - zpětný tah (m)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Jednotková cena (Kč/m) *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Celková cena za 1 rok (Kč) **</w:t>
            </w:r>
          </w:p>
        </w:tc>
      </w:tr>
      <w:tr w:rsidR="00D44229" w:rsidRPr="0091185F" w:rsidTr="009D33DF">
        <w:trPr>
          <w:gridBefore w:val="1"/>
          <w:gridAfter w:val="17"/>
          <w:wBefore w:w="10" w:type="dxa"/>
          <w:wAfter w:w="14092" w:type="dxa"/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Maxičky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307 500</w:t>
            </w:r>
          </w:p>
        </w:tc>
      </w:tr>
      <w:tr w:rsidR="00D44229" w:rsidRPr="0091185F" w:rsidTr="009D33DF">
        <w:trPr>
          <w:gridBefore w:val="1"/>
          <w:gridAfter w:val="17"/>
          <w:wBefore w:w="10" w:type="dxa"/>
          <w:wAfter w:w="14092" w:type="dxa"/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Bynov</w:t>
            </w:r>
            <w:proofErr w:type="spellEnd"/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- Vlčí jezero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102 500</w:t>
            </w:r>
          </w:p>
        </w:tc>
      </w:tr>
      <w:tr w:rsidR="00D44229" w:rsidRPr="0091185F" w:rsidTr="009D33DF">
        <w:trPr>
          <w:gridBefore w:val="1"/>
          <w:gridAfter w:val="17"/>
          <w:wBefore w:w="10" w:type="dxa"/>
          <w:wAfter w:w="14092" w:type="dxa"/>
          <w:trHeight w:val="27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Bynovec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51 250</w:t>
            </w:r>
          </w:p>
        </w:tc>
      </w:tr>
      <w:tr w:rsidR="00D44229" w:rsidRPr="0091185F" w:rsidTr="009D33DF">
        <w:trPr>
          <w:gridBefore w:val="1"/>
          <w:gridAfter w:val="17"/>
          <w:wBefore w:w="10" w:type="dxa"/>
          <w:wAfter w:w="14092" w:type="dxa"/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Mezná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1185F">
              <w:rPr>
                <w:rFonts w:ascii="Times New Roman" w:eastAsia="Times New Roman" w:hAnsi="Times New Roman"/>
                <w:color w:val="00000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143 500</w:t>
            </w:r>
          </w:p>
        </w:tc>
      </w:tr>
      <w:tr w:rsidR="00D44229" w:rsidRPr="0091185F" w:rsidTr="009D33DF">
        <w:trPr>
          <w:gridBefore w:val="1"/>
          <w:gridAfter w:val="17"/>
          <w:wBefore w:w="10" w:type="dxa"/>
          <w:wAfter w:w="14092" w:type="dxa"/>
          <w:trHeight w:val="69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1185F">
              <w:rPr>
                <w:rFonts w:ascii="Times New Roman" w:eastAsia="Times New Roman" w:hAnsi="Times New Roman"/>
                <w:b/>
                <w:bCs/>
                <w:color w:val="000000"/>
              </w:rPr>
              <w:t>604 750</w:t>
            </w:r>
          </w:p>
        </w:tc>
      </w:tr>
      <w:tr w:rsidR="00D44229" w:rsidRPr="0091185F" w:rsidTr="009D33DF">
        <w:trPr>
          <w:trHeight w:val="240"/>
        </w:trPr>
        <w:tc>
          <w:tcPr>
            <w:tcW w:w="220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18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* jednotková cena 205 Kč/m vychází z oficiálního ceníku "Náklady obvyklých opatření MŽP" pro rok 2023 </w:t>
            </w:r>
          </w:p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18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(kód PD09a - Instalace dočasné bariéry pro obojživelníky a plazy)</w:t>
            </w:r>
          </w:p>
        </w:tc>
      </w:tr>
      <w:tr w:rsidR="00D44229" w:rsidRPr="0091185F" w:rsidTr="009D33DF">
        <w:trPr>
          <w:trHeight w:val="240"/>
        </w:trPr>
        <w:tc>
          <w:tcPr>
            <w:tcW w:w="20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18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** cena je kalkulována pro 1 sezónu (únor - květen) a je bez DPH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29" w:rsidRPr="0091185F" w:rsidRDefault="00D44229" w:rsidP="009D3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44229" w:rsidRPr="00675F88" w:rsidRDefault="00D44229" w:rsidP="004D6EBC">
      <w:pPr>
        <w:spacing w:before="100" w:beforeAutospacing="1" w:after="240" w:line="240" w:lineRule="auto"/>
        <w:rPr>
          <w:rFonts w:ascii="Arial" w:hAnsi="Arial" w:cs="Arial"/>
          <w:b/>
        </w:rPr>
      </w:pPr>
    </w:p>
    <w:sectPr w:rsidR="00D44229" w:rsidRPr="00675F88" w:rsidSect="00470C2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3D7" w:rsidRDefault="000163D7" w:rsidP="000B7A30">
      <w:pPr>
        <w:spacing w:after="0" w:line="240" w:lineRule="auto"/>
      </w:pPr>
      <w:r>
        <w:separator/>
      </w:r>
    </w:p>
  </w:endnote>
  <w:endnote w:type="continuationSeparator" w:id="0">
    <w:p w:rsidR="000163D7" w:rsidRDefault="000163D7" w:rsidP="000B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3D7" w:rsidRDefault="000163D7" w:rsidP="000B7A30">
      <w:pPr>
        <w:spacing w:after="0" w:line="240" w:lineRule="auto"/>
      </w:pPr>
      <w:r>
        <w:separator/>
      </w:r>
    </w:p>
  </w:footnote>
  <w:footnote w:type="continuationSeparator" w:id="0">
    <w:p w:rsidR="000163D7" w:rsidRDefault="000163D7" w:rsidP="000B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383" w:rsidRDefault="00631383" w:rsidP="00631383">
    <w:pPr>
      <w:pStyle w:val="Zhlav"/>
      <w:tabs>
        <w:tab w:val="clear" w:pos="9072"/>
        <w:tab w:val="right" w:pos="8647"/>
      </w:tabs>
      <w:rPr>
        <w:noProof/>
      </w:rPr>
    </w:pPr>
    <w:r w:rsidRPr="00E50647">
      <w:rPr>
        <w:noProof/>
      </w:rPr>
      <w:drawing>
        <wp:inline distT="0" distB="0" distL="0" distR="0">
          <wp:extent cx="1962150" cy="5715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E50647">
      <w:rPr>
        <w:noProof/>
      </w:rPr>
      <w:drawing>
        <wp:inline distT="0" distB="0" distL="0" distR="0">
          <wp:extent cx="1381125" cy="5715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1383" w:rsidRDefault="00631383" w:rsidP="00631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E2B3E27"/>
    <w:multiLevelType w:val="hybridMultilevel"/>
    <w:tmpl w:val="357E9A42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BE854F1"/>
    <w:multiLevelType w:val="hybridMultilevel"/>
    <w:tmpl w:val="C8A4F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6300"/>
    <w:multiLevelType w:val="hybridMultilevel"/>
    <w:tmpl w:val="96CA6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C18"/>
    <w:multiLevelType w:val="multilevel"/>
    <w:tmpl w:val="38BAAB5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44B22DF3"/>
    <w:multiLevelType w:val="hybridMultilevel"/>
    <w:tmpl w:val="5C468398"/>
    <w:lvl w:ilvl="0" w:tplc="9A0A05FE">
      <w:start w:val="1"/>
      <w:numFmt w:val="upperLetter"/>
      <w:lvlText w:val="%1)"/>
      <w:lvlJc w:val="left"/>
      <w:pPr>
        <w:ind w:left="70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55DB71D0"/>
    <w:multiLevelType w:val="hybridMultilevel"/>
    <w:tmpl w:val="E676F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1400B"/>
    <w:rsid w:val="000163D7"/>
    <w:rsid w:val="00034B9C"/>
    <w:rsid w:val="00040E59"/>
    <w:rsid w:val="000508FA"/>
    <w:rsid w:val="000567AA"/>
    <w:rsid w:val="000603E0"/>
    <w:rsid w:val="0006396A"/>
    <w:rsid w:val="000659AB"/>
    <w:rsid w:val="00076D47"/>
    <w:rsid w:val="000929E1"/>
    <w:rsid w:val="00094DAD"/>
    <w:rsid w:val="000A0838"/>
    <w:rsid w:val="000A45EE"/>
    <w:rsid w:val="000B0EF3"/>
    <w:rsid w:val="000B7A30"/>
    <w:rsid w:val="000E4283"/>
    <w:rsid w:val="000E761A"/>
    <w:rsid w:val="000F01DF"/>
    <w:rsid w:val="000F4D38"/>
    <w:rsid w:val="00100725"/>
    <w:rsid w:val="00111999"/>
    <w:rsid w:val="0011356D"/>
    <w:rsid w:val="00116BAB"/>
    <w:rsid w:val="00137141"/>
    <w:rsid w:val="00142BAA"/>
    <w:rsid w:val="001442CD"/>
    <w:rsid w:val="00144CD2"/>
    <w:rsid w:val="00167437"/>
    <w:rsid w:val="00182A59"/>
    <w:rsid w:val="00195D46"/>
    <w:rsid w:val="001A3F2C"/>
    <w:rsid w:val="001B4353"/>
    <w:rsid w:val="001D2D58"/>
    <w:rsid w:val="001D4335"/>
    <w:rsid w:val="001D47F3"/>
    <w:rsid w:val="001E37F7"/>
    <w:rsid w:val="001E790D"/>
    <w:rsid w:val="001F154B"/>
    <w:rsid w:val="001F4F62"/>
    <w:rsid w:val="00204750"/>
    <w:rsid w:val="00207846"/>
    <w:rsid w:val="00212314"/>
    <w:rsid w:val="00215ADA"/>
    <w:rsid w:val="002247F0"/>
    <w:rsid w:val="00224B83"/>
    <w:rsid w:val="00227475"/>
    <w:rsid w:val="002362FA"/>
    <w:rsid w:val="00246570"/>
    <w:rsid w:val="002609C6"/>
    <w:rsid w:val="00273548"/>
    <w:rsid w:val="002962AC"/>
    <w:rsid w:val="002A7EC0"/>
    <w:rsid w:val="002B0BD0"/>
    <w:rsid w:val="002C2CB8"/>
    <w:rsid w:val="002D0A1C"/>
    <w:rsid w:val="002E49A0"/>
    <w:rsid w:val="002F48E0"/>
    <w:rsid w:val="002F70F6"/>
    <w:rsid w:val="002F7541"/>
    <w:rsid w:val="0030009F"/>
    <w:rsid w:val="00304FC4"/>
    <w:rsid w:val="003142C3"/>
    <w:rsid w:val="00320214"/>
    <w:rsid w:val="00324869"/>
    <w:rsid w:val="00331943"/>
    <w:rsid w:val="00334245"/>
    <w:rsid w:val="00381B57"/>
    <w:rsid w:val="00383E0C"/>
    <w:rsid w:val="003871A2"/>
    <w:rsid w:val="00393883"/>
    <w:rsid w:val="00394B6D"/>
    <w:rsid w:val="00396C72"/>
    <w:rsid w:val="003A6BCE"/>
    <w:rsid w:val="003B069C"/>
    <w:rsid w:val="003B2B11"/>
    <w:rsid w:val="003B3992"/>
    <w:rsid w:val="003D4E27"/>
    <w:rsid w:val="003E47FA"/>
    <w:rsid w:val="003F01FA"/>
    <w:rsid w:val="0040605E"/>
    <w:rsid w:val="00411006"/>
    <w:rsid w:val="00413444"/>
    <w:rsid w:val="00422089"/>
    <w:rsid w:val="00424030"/>
    <w:rsid w:val="00425EFD"/>
    <w:rsid w:val="00434F1A"/>
    <w:rsid w:val="00470C21"/>
    <w:rsid w:val="00471F50"/>
    <w:rsid w:val="00474160"/>
    <w:rsid w:val="00475C6E"/>
    <w:rsid w:val="0047663F"/>
    <w:rsid w:val="0048137B"/>
    <w:rsid w:val="00484CAB"/>
    <w:rsid w:val="00497E1C"/>
    <w:rsid w:val="004A3AB7"/>
    <w:rsid w:val="004D0FCE"/>
    <w:rsid w:val="004D6EBC"/>
    <w:rsid w:val="00512155"/>
    <w:rsid w:val="005205CF"/>
    <w:rsid w:val="00521EB9"/>
    <w:rsid w:val="0052681E"/>
    <w:rsid w:val="005347FC"/>
    <w:rsid w:val="00536FF5"/>
    <w:rsid w:val="00563F51"/>
    <w:rsid w:val="0056619A"/>
    <w:rsid w:val="00581B02"/>
    <w:rsid w:val="005A147A"/>
    <w:rsid w:val="005A43FD"/>
    <w:rsid w:val="005A6511"/>
    <w:rsid w:val="005A75FC"/>
    <w:rsid w:val="005C7A49"/>
    <w:rsid w:val="005D40F9"/>
    <w:rsid w:val="005D43E5"/>
    <w:rsid w:val="005E16C5"/>
    <w:rsid w:val="005E5F3D"/>
    <w:rsid w:val="005E73D8"/>
    <w:rsid w:val="005F2D38"/>
    <w:rsid w:val="00607AB1"/>
    <w:rsid w:val="0061174B"/>
    <w:rsid w:val="0061509C"/>
    <w:rsid w:val="00615337"/>
    <w:rsid w:val="0061632E"/>
    <w:rsid w:val="00631383"/>
    <w:rsid w:val="00635783"/>
    <w:rsid w:val="00667CA3"/>
    <w:rsid w:val="00667D27"/>
    <w:rsid w:val="00674AAD"/>
    <w:rsid w:val="00675F88"/>
    <w:rsid w:val="00687B65"/>
    <w:rsid w:val="00691578"/>
    <w:rsid w:val="006928E1"/>
    <w:rsid w:val="00695313"/>
    <w:rsid w:val="006A292E"/>
    <w:rsid w:val="006A5691"/>
    <w:rsid w:val="006B1EBF"/>
    <w:rsid w:val="006B2643"/>
    <w:rsid w:val="006C2A38"/>
    <w:rsid w:val="006D6324"/>
    <w:rsid w:val="00701C25"/>
    <w:rsid w:val="00705E1D"/>
    <w:rsid w:val="00730B20"/>
    <w:rsid w:val="00733D85"/>
    <w:rsid w:val="00734E35"/>
    <w:rsid w:val="00734F0B"/>
    <w:rsid w:val="007426E4"/>
    <w:rsid w:val="00745F09"/>
    <w:rsid w:val="00747D47"/>
    <w:rsid w:val="007671EE"/>
    <w:rsid w:val="0077096A"/>
    <w:rsid w:val="00776FF0"/>
    <w:rsid w:val="0078144E"/>
    <w:rsid w:val="00781DD1"/>
    <w:rsid w:val="00784CAC"/>
    <w:rsid w:val="00787067"/>
    <w:rsid w:val="0079074B"/>
    <w:rsid w:val="007934C7"/>
    <w:rsid w:val="007A0065"/>
    <w:rsid w:val="007A4D2F"/>
    <w:rsid w:val="007C5B27"/>
    <w:rsid w:val="007C7786"/>
    <w:rsid w:val="007D246E"/>
    <w:rsid w:val="007E1EF6"/>
    <w:rsid w:val="007E4F33"/>
    <w:rsid w:val="00807DB3"/>
    <w:rsid w:val="00820AD6"/>
    <w:rsid w:val="00825588"/>
    <w:rsid w:val="00832692"/>
    <w:rsid w:val="00852BD2"/>
    <w:rsid w:val="00865DB6"/>
    <w:rsid w:val="0086614C"/>
    <w:rsid w:val="008749E0"/>
    <w:rsid w:val="00890487"/>
    <w:rsid w:val="0089666B"/>
    <w:rsid w:val="008A4369"/>
    <w:rsid w:val="008A7E0D"/>
    <w:rsid w:val="008B3E61"/>
    <w:rsid w:val="008B61D8"/>
    <w:rsid w:val="008C79AD"/>
    <w:rsid w:val="008D4EEA"/>
    <w:rsid w:val="008D69E7"/>
    <w:rsid w:val="008F0E99"/>
    <w:rsid w:val="008F45E7"/>
    <w:rsid w:val="008F56A6"/>
    <w:rsid w:val="008F5984"/>
    <w:rsid w:val="008F6C16"/>
    <w:rsid w:val="00902D86"/>
    <w:rsid w:val="0090309B"/>
    <w:rsid w:val="00920FF8"/>
    <w:rsid w:val="00932D87"/>
    <w:rsid w:val="00933E49"/>
    <w:rsid w:val="0094336A"/>
    <w:rsid w:val="009652FD"/>
    <w:rsid w:val="00982861"/>
    <w:rsid w:val="00984F12"/>
    <w:rsid w:val="009877E9"/>
    <w:rsid w:val="00992970"/>
    <w:rsid w:val="00994090"/>
    <w:rsid w:val="0099758F"/>
    <w:rsid w:val="009A36F9"/>
    <w:rsid w:val="009A61F0"/>
    <w:rsid w:val="009A66D1"/>
    <w:rsid w:val="009C5BA9"/>
    <w:rsid w:val="009E19EF"/>
    <w:rsid w:val="009F3893"/>
    <w:rsid w:val="00A04124"/>
    <w:rsid w:val="00A073FF"/>
    <w:rsid w:val="00A240FB"/>
    <w:rsid w:val="00A363DE"/>
    <w:rsid w:val="00A5260F"/>
    <w:rsid w:val="00A6677C"/>
    <w:rsid w:val="00A758B1"/>
    <w:rsid w:val="00A84FB0"/>
    <w:rsid w:val="00A90ABE"/>
    <w:rsid w:val="00A94E95"/>
    <w:rsid w:val="00A95D73"/>
    <w:rsid w:val="00AA6D69"/>
    <w:rsid w:val="00AC0E75"/>
    <w:rsid w:val="00AC4F46"/>
    <w:rsid w:val="00AC6915"/>
    <w:rsid w:val="00AD1D97"/>
    <w:rsid w:val="00AE7160"/>
    <w:rsid w:val="00AF24C0"/>
    <w:rsid w:val="00AF7AC2"/>
    <w:rsid w:val="00B0178E"/>
    <w:rsid w:val="00B12C40"/>
    <w:rsid w:val="00B27297"/>
    <w:rsid w:val="00B5621A"/>
    <w:rsid w:val="00B641F1"/>
    <w:rsid w:val="00B66867"/>
    <w:rsid w:val="00B66B25"/>
    <w:rsid w:val="00B817DD"/>
    <w:rsid w:val="00B86BB3"/>
    <w:rsid w:val="00BA3424"/>
    <w:rsid w:val="00BA77AF"/>
    <w:rsid w:val="00BA78F0"/>
    <w:rsid w:val="00BB7304"/>
    <w:rsid w:val="00BD370F"/>
    <w:rsid w:val="00BE68FA"/>
    <w:rsid w:val="00BF0E66"/>
    <w:rsid w:val="00C01CFA"/>
    <w:rsid w:val="00C026A0"/>
    <w:rsid w:val="00C03DAC"/>
    <w:rsid w:val="00C423F8"/>
    <w:rsid w:val="00C44038"/>
    <w:rsid w:val="00C476A9"/>
    <w:rsid w:val="00C50483"/>
    <w:rsid w:val="00C67F96"/>
    <w:rsid w:val="00C70703"/>
    <w:rsid w:val="00C833EF"/>
    <w:rsid w:val="00C85323"/>
    <w:rsid w:val="00C87194"/>
    <w:rsid w:val="00C91738"/>
    <w:rsid w:val="00C91AEB"/>
    <w:rsid w:val="00C960BB"/>
    <w:rsid w:val="00C961FC"/>
    <w:rsid w:val="00CA1619"/>
    <w:rsid w:val="00CA6EDA"/>
    <w:rsid w:val="00CC17CB"/>
    <w:rsid w:val="00CD0737"/>
    <w:rsid w:val="00CD0CD8"/>
    <w:rsid w:val="00CD6A7D"/>
    <w:rsid w:val="00CE0223"/>
    <w:rsid w:val="00CE253F"/>
    <w:rsid w:val="00D06593"/>
    <w:rsid w:val="00D24E2C"/>
    <w:rsid w:val="00D30389"/>
    <w:rsid w:val="00D425AC"/>
    <w:rsid w:val="00D44229"/>
    <w:rsid w:val="00D44893"/>
    <w:rsid w:val="00D60675"/>
    <w:rsid w:val="00D60EDE"/>
    <w:rsid w:val="00D66C0D"/>
    <w:rsid w:val="00D81A98"/>
    <w:rsid w:val="00D8223D"/>
    <w:rsid w:val="00D86DFB"/>
    <w:rsid w:val="00DB1686"/>
    <w:rsid w:val="00DB18F6"/>
    <w:rsid w:val="00DC0E3D"/>
    <w:rsid w:val="00DC6115"/>
    <w:rsid w:val="00DD7CA3"/>
    <w:rsid w:val="00DE6CD1"/>
    <w:rsid w:val="00DF4C1C"/>
    <w:rsid w:val="00DF63C3"/>
    <w:rsid w:val="00DF75D1"/>
    <w:rsid w:val="00E241B5"/>
    <w:rsid w:val="00E36252"/>
    <w:rsid w:val="00E50424"/>
    <w:rsid w:val="00E6190D"/>
    <w:rsid w:val="00E61AAB"/>
    <w:rsid w:val="00E67720"/>
    <w:rsid w:val="00E716E7"/>
    <w:rsid w:val="00E8248A"/>
    <w:rsid w:val="00E82BE7"/>
    <w:rsid w:val="00E8327A"/>
    <w:rsid w:val="00E955AA"/>
    <w:rsid w:val="00EA5EEA"/>
    <w:rsid w:val="00EA7FCF"/>
    <w:rsid w:val="00EC2611"/>
    <w:rsid w:val="00EC29B6"/>
    <w:rsid w:val="00ED0430"/>
    <w:rsid w:val="00EE2DEE"/>
    <w:rsid w:val="00EF34C1"/>
    <w:rsid w:val="00EF5643"/>
    <w:rsid w:val="00F010C2"/>
    <w:rsid w:val="00F03454"/>
    <w:rsid w:val="00F154F8"/>
    <w:rsid w:val="00F41950"/>
    <w:rsid w:val="00F51CD0"/>
    <w:rsid w:val="00F6031F"/>
    <w:rsid w:val="00F8060E"/>
    <w:rsid w:val="00F9055C"/>
    <w:rsid w:val="00F9686A"/>
    <w:rsid w:val="00FB1434"/>
    <w:rsid w:val="00FB2050"/>
    <w:rsid w:val="00FC3244"/>
    <w:rsid w:val="00FD1F88"/>
    <w:rsid w:val="00FD4BB7"/>
    <w:rsid w:val="00FE0CC6"/>
    <w:rsid w:val="00FF6D6A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3289"/>
  <w15:docId w15:val="{03F87842-3EE3-47B7-A82C-9E84B01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C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Odstavecseseznamem">
    <w:name w:val="List Paragraph"/>
    <w:basedOn w:val="Normln"/>
    <w:qFormat/>
    <w:rsid w:val="003342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34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30"/>
  </w:style>
  <w:style w:type="paragraph" w:styleId="Zpat">
    <w:name w:val="footer"/>
    <w:basedOn w:val="Normln"/>
    <w:link w:val="ZpatChar"/>
    <w:uiPriority w:val="99"/>
    <w:unhideWhenUsed/>
    <w:rsid w:val="000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30"/>
  </w:style>
  <w:style w:type="paragraph" w:customStyle="1" w:styleId="Default">
    <w:name w:val="Default"/>
    <w:rsid w:val="00903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j2">
    <w:name w:val="můj 2"/>
    <w:basedOn w:val="Normln"/>
    <w:rsid w:val="00A84FB0"/>
    <w:pPr>
      <w:numPr>
        <w:ilvl w:val="1"/>
        <w:numId w:val="7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D735-555A-4A1E-9FB1-E3BD6F7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1293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Bohunkova</dc:creator>
  <cp:lastModifiedBy>Jana Tutkova</cp:lastModifiedBy>
  <cp:revision>11</cp:revision>
  <cp:lastPrinted>2025-02-27T09:04:00Z</cp:lastPrinted>
  <dcterms:created xsi:type="dcterms:W3CDTF">2023-07-31T11:56:00Z</dcterms:created>
  <dcterms:modified xsi:type="dcterms:W3CDTF">2025-05-19T08:42:00Z</dcterms:modified>
</cp:coreProperties>
</file>