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7D3E5ADB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920A35">
        <w:rPr>
          <w:rFonts w:ascii="Arial" w:hAnsi="Arial" w:cs="Arial"/>
          <w:b/>
          <w:sz w:val="24"/>
          <w:szCs w:val="24"/>
        </w:rPr>
        <w:t>2025/2451/NM</w:t>
      </w:r>
    </w:p>
    <w:p w14:paraId="06B8D81D" w14:textId="14D757D2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724777">
        <w:rPr>
          <w:rFonts w:ascii="Arial" w:hAnsi="Arial" w:cs="Arial"/>
          <w:b/>
          <w:sz w:val="24"/>
          <w:szCs w:val="24"/>
        </w:rPr>
        <w:t>250669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66BDA1AE" w:rsidR="00135BB1" w:rsidRPr="00587D3E" w:rsidRDefault="009E75DD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CompuNet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r. o.</w:t>
      </w:r>
    </w:p>
    <w:p w14:paraId="03EBA5F8" w14:textId="6CF50E29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9E75DD">
        <w:rPr>
          <w:rFonts w:ascii="Arial" w:hAnsi="Arial" w:cs="Arial"/>
          <w:sz w:val="24"/>
          <w:szCs w:val="24"/>
        </w:rPr>
        <w:t>Zubatého 295/5, 150 00 Praha 5</w:t>
      </w:r>
    </w:p>
    <w:p w14:paraId="03EBA5F9" w14:textId="005B117B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9E75DD">
        <w:rPr>
          <w:rFonts w:ascii="Arial" w:hAnsi="Arial" w:cs="Arial"/>
          <w:color w:val="1A1A18"/>
          <w:szCs w:val="24"/>
        </w:rPr>
        <w:t>27608514</w:t>
      </w:r>
      <w:r w:rsidR="007825B1" w:rsidRPr="00587D3E">
        <w:rPr>
          <w:rFonts w:ascii="Arial" w:hAnsi="Arial" w:cs="Arial"/>
          <w:szCs w:val="24"/>
        </w:rPr>
        <w:t>, DIČ:</w:t>
      </w:r>
      <w:r w:rsidR="009E75DD">
        <w:rPr>
          <w:rFonts w:ascii="Arial" w:hAnsi="Arial" w:cs="Arial"/>
          <w:szCs w:val="24"/>
        </w:rPr>
        <w:t xml:space="preserve"> CZ27608514</w:t>
      </w:r>
    </w:p>
    <w:p w14:paraId="1579206B" w14:textId="39C61E9A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1C782F">
        <w:rPr>
          <w:rFonts w:ascii="Arial" w:hAnsi="Arial" w:cs="Arial"/>
          <w:sz w:val="24"/>
          <w:szCs w:val="24"/>
        </w:rPr>
        <w:t>xxxxxxxxxxxxxx</w:t>
      </w:r>
      <w:proofErr w:type="spellEnd"/>
    </w:p>
    <w:p w14:paraId="03EBA5FA" w14:textId="124328CE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proofErr w:type="spellEnd"/>
      <w:r w:rsidRPr="00587D3E">
        <w:rPr>
          <w:rFonts w:ascii="Arial" w:hAnsi="Arial" w:cs="Arial"/>
          <w:sz w:val="24"/>
          <w:szCs w:val="24"/>
        </w:rPr>
        <w:t xml:space="preserve">.: </w:t>
      </w:r>
      <w:r w:rsidR="009E75DD">
        <w:rPr>
          <w:rFonts w:ascii="Arial" w:hAnsi="Arial" w:cs="Arial"/>
          <w:sz w:val="24"/>
          <w:szCs w:val="24"/>
        </w:rPr>
        <w:t>Ing. Pavlem Pikhartem, jednatelem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03EBA5FB" w14:textId="6904DA95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9E75DD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9E75DD" w:rsidRPr="009E75DD">
        <w:rPr>
          <w:rFonts w:ascii="Arial" w:hAnsi="Arial" w:cs="Arial"/>
          <w:sz w:val="24"/>
          <w:szCs w:val="24"/>
        </w:rPr>
        <w:t>Městským</w:t>
      </w:r>
      <w:r w:rsidRPr="009E75DD">
        <w:rPr>
          <w:rFonts w:ascii="Arial" w:hAnsi="Arial" w:cs="Arial"/>
          <w:sz w:val="24"/>
          <w:szCs w:val="24"/>
        </w:rPr>
        <w:t xml:space="preserve"> soudem v</w:t>
      </w:r>
      <w:r w:rsidR="009E75DD" w:rsidRPr="009E75DD">
        <w:rPr>
          <w:rFonts w:ascii="Arial" w:hAnsi="Arial" w:cs="Arial"/>
          <w:sz w:val="24"/>
          <w:szCs w:val="24"/>
        </w:rPr>
        <w:t> Praze,</w:t>
      </w:r>
      <w:r w:rsidRPr="009E75DD">
        <w:rPr>
          <w:rFonts w:ascii="Arial" w:hAnsi="Arial" w:cs="Arial"/>
          <w:sz w:val="24"/>
          <w:szCs w:val="24"/>
        </w:rPr>
        <w:t xml:space="preserve"> oddíl </w:t>
      </w:r>
      <w:r w:rsidR="009E75DD" w:rsidRPr="009E75DD">
        <w:rPr>
          <w:rFonts w:ascii="Arial" w:hAnsi="Arial" w:cs="Arial"/>
          <w:sz w:val="24"/>
          <w:szCs w:val="24"/>
        </w:rPr>
        <w:t>C,</w:t>
      </w:r>
      <w:r w:rsidRPr="009E75DD">
        <w:rPr>
          <w:rFonts w:ascii="Arial" w:hAnsi="Arial" w:cs="Arial"/>
          <w:sz w:val="24"/>
          <w:szCs w:val="24"/>
        </w:rPr>
        <w:t xml:space="preserve"> vložka </w:t>
      </w:r>
      <w:r w:rsidR="009E75DD" w:rsidRPr="009E75DD">
        <w:rPr>
          <w:rFonts w:ascii="Arial" w:hAnsi="Arial" w:cs="Arial"/>
          <w:sz w:val="24"/>
          <w:szCs w:val="24"/>
        </w:rPr>
        <w:t>118594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1040E29C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E15645" w:rsidRPr="00E15645">
        <w:rPr>
          <w:rFonts w:ascii="Arial" w:hAnsi="Arial" w:cs="Arial"/>
          <w:sz w:val="24"/>
          <w:szCs w:val="24"/>
        </w:rPr>
        <w:t>250088</w:t>
      </w:r>
      <w:r w:rsidR="00724777">
        <w:rPr>
          <w:rFonts w:ascii="Arial" w:hAnsi="Arial" w:cs="Arial"/>
          <w:sz w:val="24"/>
          <w:szCs w:val="24"/>
        </w:rPr>
        <w:t>, N006/25/V</w:t>
      </w:r>
      <w:r w:rsidR="00D455AC">
        <w:rPr>
          <w:rFonts w:ascii="Arial" w:hAnsi="Arial" w:cs="Arial"/>
          <w:sz w:val="24"/>
          <w:szCs w:val="24"/>
        </w:rPr>
        <w:t xml:space="preserve">00013639, </w:t>
      </w:r>
      <w:r w:rsidR="00D455AC" w:rsidRPr="00E15645">
        <w:rPr>
          <w:rFonts w:ascii="Arial" w:hAnsi="Arial" w:cs="Arial"/>
          <w:sz w:val="24"/>
          <w:szCs w:val="24"/>
        </w:rPr>
        <w:t>viz</w:t>
      </w:r>
      <w:r w:rsidR="00B2055B" w:rsidRPr="00587D3E">
        <w:rPr>
          <w:rFonts w:ascii="Arial" w:hAnsi="Arial" w:cs="Arial"/>
          <w:sz w:val="24"/>
          <w:szCs w:val="24"/>
        </w:rPr>
        <w:t xml:space="preserve">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280C09F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9E75DD">
        <w:rPr>
          <w:rFonts w:cs="Arial"/>
          <w:szCs w:val="24"/>
        </w:rPr>
        <w:t>19.5.2025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0C87C001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1D72D2">
        <w:rPr>
          <w:rFonts w:cs="Arial"/>
          <w:szCs w:val="24"/>
        </w:rPr>
        <w:t>488 030,00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1D72D2" w:rsidRPr="001D72D2">
        <w:rPr>
          <w:rFonts w:cs="Arial"/>
          <w:szCs w:val="24"/>
        </w:rPr>
        <w:t xml:space="preserve">102 486,30 </w:t>
      </w:r>
      <w:r w:rsidR="0087702E" w:rsidRPr="00587D3E">
        <w:rPr>
          <w:rFonts w:cs="Arial"/>
          <w:szCs w:val="24"/>
        </w:rPr>
        <w:t xml:space="preserve">Kč, celkem </w:t>
      </w:r>
      <w:r w:rsidR="007B2994" w:rsidRPr="00587D3E">
        <w:rPr>
          <w:rFonts w:cs="Arial"/>
          <w:szCs w:val="24"/>
        </w:rPr>
        <w:t xml:space="preserve">vč. DPH </w:t>
      </w:r>
      <w:r w:rsidR="001D72D2">
        <w:rPr>
          <w:rFonts w:cs="Arial"/>
          <w:szCs w:val="24"/>
        </w:rPr>
        <w:t>590 516,30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317"/>
        <w:gridCol w:w="5035"/>
      </w:tblGrid>
      <w:tr w:rsidR="006B0546" w:rsidRPr="00587D3E" w14:paraId="03EBA646" w14:textId="77777777" w:rsidTr="004B7613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317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4B7613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7EEA1" w14:textId="77777777" w:rsidR="00971D7A" w:rsidRDefault="00971D7A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D65D7" w14:textId="77777777" w:rsidR="00971D7A" w:rsidRDefault="00971D7A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75589" w14:textId="04E292C4" w:rsidR="00971D7A" w:rsidRDefault="001C782F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</w:p>
          <w:p w14:paraId="41D5B100" w14:textId="77777777" w:rsidR="00971D7A" w:rsidRPr="00587D3E" w:rsidRDefault="00971D7A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05768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397289F3" w14:textId="77777777" w:rsidR="001C782F" w:rsidRPr="001C782F" w:rsidRDefault="001C782F" w:rsidP="001C7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DC318" w14:textId="77777777" w:rsidR="001C782F" w:rsidRPr="001C782F" w:rsidRDefault="001C782F" w:rsidP="001C7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D518D" w14:textId="77777777" w:rsidR="001C782F" w:rsidRPr="001C782F" w:rsidRDefault="001C782F" w:rsidP="001C7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E0F30" w14:textId="77777777" w:rsidR="001C782F" w:rsidRDefault="001C782F" w:rsidP="001C7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17EE94D1" w:rsidR="001C782F" w:rsidRPr="001C782F" w:rsidRDefault="001C782F" w:rsidP="001C78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  <w:proofErr w:type="spellEnd"/>
          </w:p>
        </w:tc>
      </w:tr>
      <w:tr w:rsidR="006B0546" w:rsidRPr="00587D3E" w14:paraId="03EBA654" w14:textId="77777777" w:rsidTr="004B7613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4B7613">
        <w:tc>
          <w:tcPr>
            <w:tcW w:w="3936" w:type="dxa"/>
            <w:tcBorders>
              <w:top w:val="single" w:sz="4" w:space="0" w:color="auto"/>
            </w:tcBorders>
          </w:tcPr>
          <w:p w14:paraId="03EBA655" w14:textId="72D7E671" w:rsidR="006B0546" w:rsidRPr="00587D3E" w:rsidRDefault="00E15645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Pavel Pikhart,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6E1958D4" w14:textId="24D98077" w:rsidR="004B7613" w:rsidRPr="004B7613" w:rsidRDefault="004B7613" w:rsidP="004B761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761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Ing. Martin Souček, PhD., ředitel Odboru digitalizace a informačních systémů </w:t>
            </w:r>
          </w:p>
          <w:p w14:paraId="03EBA659" w14:textId="77777777" w:rsidR="006B0546" w:rsidRPr="004B7613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55E15D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13556B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524F1E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52EB8A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A7DFC8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775DED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3305D8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2B3B23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DF2E9B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EFC127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DCD2F4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21FB5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676D3C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00395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03A657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7A1EE0" w14:textId="7D0F7609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</w:t>
      </w:r>
    </w:p>
    <w:p w14:paraId="369BE565" w14:textId="77777777" w:rsidR="004B7613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063A7C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 xml:space="preserve">Roční podpora za </w:t>
      </w:r>
      <w:proofErr w:type="spellStart"/>
      <w:r w:rsidRPr="000A3DFA">
        <w:rPr>
          <w:rFonts w:ascii="Arial" w:hAnsi="Arial" w:cs="Arial"/>
          <w:sz w:val="24"/>
          <w:szCs w:val="24"/>
        </w:rPr>
        <w:t>rařízení</w:t>
      </w:r>
      <w:proofErr w:type="spellEnd"/>
    </w:p>
    <w:p w14:paraId="15FE9412" w14:textId="77777777" w:rsid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3DFA">
        <w:rPr>
          <w:rFonts w:ascii="Arial" w:hAnsi="Arial" w:cs="Arial"/>
          <w:b/>
          <w:bCs/>
          <w:sz w:val="24"/>
          <w:szCs w:val="24"/>
        </w:rPr>
        <w:t>1x FAZ-VM (</w:t>
      </w:r>
      <w:proofErr w:type="gramStart"/>
      <w:r w:rsidRPr="000A3DFA">
        <w:rPr>
          <w:rFonts w:ascii="Arial" w:hAnsi="Arial" w:cs="Arial"/>
          <w:b/>
          <w:bCs/>
          <w:sz w:val="24"/>
          <w:szCs w:val="24"/>
        </w:rPr>
        <w:t>11GB</w:t>
      </w:r>
      <w:proofErr w:type="gramEnd"/>
      <w:r w:rsidRPr="000A3DFA">
        <w:rPr>
          <w:rFonts w:ascii="Arial" w:hAnsi="Arial" w:cs="Arial"/>
          <w:b/>
          <w:bCs/>
          <w:sz w:val="24"/>
          <w:szCs w:val="24"/>
        </w:rPr>
        <w:t xml:space="preserve">) </w:t>
      </w:r>
      <w:r w:rsidRPr="000A3DFA">
        <w:rPr>
          <w:rFonts w:ascii="Arial" w:hAnsi="Arial" w:cs="Arial"/>
          <w:b/>
          <w:bCs/>
          <w:sz w:val="24"/>
          <w:szCs w:val="24"/>
        </w:rPr>
        <w:tab/>
        <w:t>FAZ-VMTM20009287</w:t>
      </w:r>
    </w:p>
    <w:p w14:paraId="4BDC8ED2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83351A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3DFA">
        <w:rPr>
          <w:rFonts w:ascii="Arial" w:hAnsi="Arial" w:cs="Arial"/>
          <w:b/>
          <w:bCs/>
          <w:sz w:val="24"/>
          <w:szCs w:val="24"/>
        </w:rPr>
        <w:t xml:space="preserve">6x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FortiGate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A3DFA">
        <w:rPr>
          <w:rFonts w:ascii="Arial" w:hAnsi="Arial" w:cs="Arial"/>
          <w:b/>
          <w:bCs/>
          <w:sz w:val="24"/>
          <w:szCs w:val="24"/>
        </w:rPr>
        <w:t>40F</w:t>
      </w:r>
      <w:proofErr w:type="gram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3DFA">
        <w:rPr>
          <w:rFonts w:ascii="Arial" w:hAnsi="Arial" w:cs="Arial"/>
          <w:b/>
          <w:bCs/>
          <w:sz w:val="24"/>
          <w:szCs w:val="24"/>
        </w:rPr>
        <w:tab/>
        <w:t xml:space="preserve">RNW,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FortiCare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Premium RNW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coterm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9919FC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>FGT40FTK20013284, FGT40FTK20011853, FGT40FTK20012041, FGT40FTK20012460,</w:t>
      </w:r>
    </w:p>
    <w:p w14:paraId="3286B5D5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>FGT40FTK20012825, FGT40FTK20013085 do 6. 6. 2026</w:t>
      </w:r>
    </w:p>
    <w:p w14:paraId="74FA8BAF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CDBA93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3DFA">
        <w:rPr>
          <w:rFonts w:ascii="Arial" w:hAnsi="Arial" w:cs="Arial"/>
          <w:b/>
          <w:bCs/>
          <w:sz w:val="24"/>
          <w:szCs w:val="24"/>
        </w:rPr>
        <w:t xml:space="preserve">2x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FortiGate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A3DFA">
        <w:rPr>
          <w:rFonts w:ascii="Arial" w:hAnsi="Arial" w:cs="Arial"/>
          <w:b/>
          <w:bCs/>
          <w:sz w:val="24"/>
          <w:szCs w:val="24"/>
        </w:rPr>
        <w:t>100F</w:t>
      </w:r>
      <w:proofErr w:type="gramEnd"/>
      <w:r w:rsidRPr="000A3DFA">
        <w:rPr>
          <w:rFonts w:ascii="Arial" w:hAnsi="Arial" w:cs="Arial"/>
          <w:b/>
          <w:bCs/>
          <w:sz w:val="24"/>
          <w:szCs w:val="24"/>
        </w:rPr>
        <w:tab/>
        <w:t xml:space="preserve">RNW,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Unified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Threat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Protection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+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FortiCare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Premium RNW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coterm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AEC540" w14:textId="77777777" w:rsid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>FG100FTK19012591, FG100FTK19012754 do 6. 6. 2026</w:t>
      </w:r>
      <w:r w:rsidRPr="000A3DFA">
        <w:rPr>
          <w:rFonts w:ascii="Arial" w:hAnsi="Arial" w:cs="Arial"/>
          <w:sz w:val="24"/>
          <w:szCs w:val="24"/>
        </w:rPr>
        <w:tab/>
      </w:r>
    </w:p>
    <w:p w14:paraId="517B78EF" w14:textId="675FFE61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ab/>
      </w:r>
    </w:p>
    <w:p w14:paraId="08DB595F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3DFA">
        <w:rPr>
          <w:rFonts w:ascii="Arial" w:hAnsi="Arial" w:cs="Arial"/>
          <w:b/>
          <w:bCs/>
          <w:sz w:val="24"/>
          <w:szCs w:val="24"/>
        </w:rPr>
        <w:t xml:space="preserve">3x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FortiGate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A3DFA">
        <w:rPr>
          <w:rFonts w:ascii="Arial" w:hAnsi="Arial" w:cs="Arial"/>
          <w:b/>
          <w:bCs/>
          <w:sz w:val="24"/>
          <w:szCs w:val="24"/>
        </w:rPr>
        <w:t>60F</w:t>
      </w:r>
      <w:proofErr w:type="gramEnd"/>
      <w:r w:rsidRPr="000A3DFA">
        <w:rPr>
          <w:rFonts w:ascii="Arial" w:hAnsi="Arial" w:cs="Arial"/>
          <w:b/>
          <w:bCs/>
          <w:sz w:val="24"/>
          <w:szCs w:val="24"/>
        </w:rPr>
        <w:tab/>
        <w:t xml:space="preserve"> RNW,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FortiCare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Premium RNW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coterm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003E3E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>FGT60FTK20015301, FGT60FTK20014741, FGT60FTK</w:t>
      </w:r>
      <w:proofErr w:type="gramStart"/>
      <w:r w:rsidRPr="000A3DFA">
        <w:rPr>
          <w:rFonts w:ascii="Arial" w:hAnsi="Arial" w:cs="Arial"/>
          <w:sz w:val="24"/>
          <w:szCs w:val="24"/>
        </w:rPr>
        <w:t>20015183  do</w:t>
      </w:r>
      <w:proofErr w:type="gramEnd"/>
      <w:r w:rsidRPr="000A3DFA">
        <w:rPr>
          <w:rFonts w:ascii="Arial" w:hAnsi="Arial" w:cs="Arial"/>
          <w:sz w:val="24"/>
          <w:szCs w:val="24"/>
        </w:rPr>
        <w:t xml:space="preserve"> 6. 6. 2026</w:t>
      </w:r>
      <w:r w:rsidRPr="000A3DFA">
        <w:rPr>
          <w:rFonts w:ascii="Arial" w:hAnsi="Arial" w:cs="Arial"/>
          <w:sz w:val="24"/>
          <w:szCs w:val="24"/>
        </w:rPr>
        <w:tab/>
      </w:r>
      <w:r w:rsidRPr="000A3DFA">
        <w:rPr>
          <w:rFonts w:ascii="Arial" w:hAnsi="Arial" w:cs="Arial"/>
          <w:sz w:val="24"/>
          <w:szCs w:val="24"/>
        </w:rPr>
        <w:tab/>
      </w:r>
      <w:r w:rsidRPr="000A3DFA">
        <w:rPr>
          <w:rFonts w:ascii="Arial" w:hAnsi="Arial" w:cs="Arial"/>
          <w:sz w:val="24"/>
          <w:szCs w:val="24"/>
        </w:rPr>
        <w:tab/>
      </w:r>
      <w:r w:rsidRPr="000A3DFA">
        <w:rPr>
          <w:rFonts w:ascii="Arial" w:hAnsi="Arial" w:cs="Arial"/>
          <w:sz w:val="24"/>
          <w:szCs w:val="24"/>
        </w:rPr>
        <w:tab/>
      </w:r>
      <w:r w:rsidRPr="000A3DFA">
        <w:rPr>
          <w:rFonts w:ascii="Arial" w:hAnsi="Arial" w:cs="Arial"/>
          <w:sz w:val="24"/>
          <w:szCs w:val="24"/>
        </w:rPr>
        <w:tab/>
      </w:r>
      <w:r w:rsidRPr="000A3DFA">
        <w:rPr>
          <w:rFonts w:ascii="Arial" w:hAnsi="Arial" w:cs="Arial"/>
          <w:sz w:val="24"/>
          <w:szCs w:val="24"/>
        </w:rPr>
        <w:tab/>
      </w:r>
    </w:p>
    <w:p w14:paraId="3E60BB39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3DFA">
        <w:rPr>
          <w:rFonts w:ascii="Arial" w:hAnsi="Arial" w:cs="Arial"/>
          <w:b/>
          <w:bCs/>
          <w:sz w:val="24"/>
          <w:szCs w:val="24"/>
        </w:rPr>
        <w:t xml:space="preserve">2x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FortiGate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A3DFA">
        <w:rPr>
          <w:rFonts w:ascii="Arial" w:hAnsi="Arial" w:cs="Arial"/>
          <w:b/>
          <w:bCs/>
          <w:sz w:val="24"/>
          <w:szCs w:val="24"/>
        </w:rPr>
        <w:t>400F</w:t>
      </w:r>
      <w:proofErr w:type="gramEnd"/>
      <w:r w:rsidRPr="000A3DFA">
        <w:rPr>
          <w:rFonts w:ascii="Arial" w:hAnsi="Arial" w:cs="Arial"/>
          <w:b/>
          <w:bCs/>
          <w:sz w:val="24"/>
          <w:szCs w:val="24"/>
        </w:rPr>
        <w:tab/>
        <w:t xml:space="preserve">RNW,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Unified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Threat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Protection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+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FortiCare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Premium RNW </w:t>
      </w:r>
      <w:proofErr w:type="spellStart"/>
      <w:r w:rsidRPr="000A3DFA">
        <w:rPr>
          <w:rFonts w:ascii="Arial" w:hAnsi="Arial" w:cs="Arial"/>
          <w:b/>
          <w:bCs/>
          <w:sz w:val="24"/>
          <w:szCs w:val="24"/>
        </w:rPr>
        <w:t>coterm</w:t>
      </w:r>
      <w:proofErr w:type="spellEnd"/>
      <w:r w:rsidRPr="000A3D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FB465C" w14:textId="77777777" w:rsidR="000A3DFA" w:rsidRPr="000A3DFA" w:rsidRDefault="000A3DFA" w:rsidP="000A3D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DFA">
        <w:rPr>
          <w:rFonts w:ascii="Arial" w:hAnsi="Arial" w:cs="Arial"/>
          <w:sz w:val="24"/>
          <w:szCs w:val="24"/>
        </w:rPr>
        <w:t>FG4H0FT922902874, FG4H0FT922902736 do 6. 6. 2026</w:t>
      </w:r>
    </w:p>
    <w:p w14:paraId="6BECD173" w14:textId="77777777" w:rsidR="004B7613" w:rsidRPr="00587D3E" w:rsidRDefault="004B76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B7613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2B5B" w14:textId="77777777" w:rsidR="00A53BF5" w:rsidRDefault="00A53BF5">
      <w:r>
        <w:separator/>
      </w:r>
    </w:p>
  </w:endnote>
  <w:endnote w:type="continuationSeparator" w:id="0">
    <w:p w14:paraId="5FB19CD3" w14:textId="77777777" w:rsidR="00A53BF5" w:rsidRDefault="00A5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C19D" w14:textId="77777777" w:rsidR="00A53BF5" w:rsidRDefault="00A53BF5">
      <w:r>
        <w:separator/>
      </w:r>
    </w:p>
  </w:footnote>
  <w:footnote w:type="continuationSeparator" w:id="0">
    <w:p w14:paraId="71B69104" w14:textId="77777777" w:rsidR="00A53BF5" w:rsidRDefault="00A5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A3DFA"/>
    <w:rsid w:val="000B4ACC"/>
    <w:rsid w:val="000C5A20"/>
    <w:rsid w:val="000C61F6"/>
    <w:rsid w:val="00134E01"/>
    <w:rsid w:val="00135BB1"/>
    <w:rsid w:val="00171B43"/>
    <w:rsid w:val="00195BDA"/>
    <w:rsid w:val="001A2B7A"/>
    <w:rsid w:val="001C782F"/>
    <w:rsid w:val="001D0730"/>
    <w:rsid w:val="001D40F1"/>
    <w:rsid w:val="001D72D2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B7613"/>
    <w:rsid w:val="004C2C7D"/>
    <w:rsid w:val="004D04A4"/>
    <w:rsid w:val="004D1D92"/>
    <w:rsid w:val="004E1DA6"/>
    <w:rsid w:val="0051318E"/>
    <w:rsid w:val="00536C02"/>
    <w:rsid w:val="00553625"/>
    <w:rsid w:val="00563119"/>
    <w:rsid w:val="00587D3E"/>
    <w:rsid w:val="005B1086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24777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702E"/>
    <w:rsid w:val="008872C1"/>
    <w:rsid w:val="008A289C"/>
    <w:rsid w:val="008B65C0"/>
    <w:rsid w:val="008D28E2"/>
    <w:rsid w:val="008E0B43"/>
    <w:rsid w:val="00920A35"/>
    <w:rsid w:val="00930F9F"/>
    <w:rsid w:val="0093262F"/>
    <w:rsid w:val="00957820"/>
    <w:rsid w:val="00971D7A"/>
    <w:rsid w:val="00985D77"/>
    <w:rsid w:val="00996521"/>
    <w:rsid w:val="009A6026"/>
    <w:rsid w:val="009E75DD"/>
    <w:rsid w:val="009F2B03"/>
    <w:rsid w:val="00A23393"/>
    <w:rsid w:val="00A34FC3"/>
    <w:rsid w:val="00A53BF5"/>
    <w:rsid w:val="00A55667"/>
    <w:rsid w:val="00AA51BA"/>
    <w:rsid w:val="00AB7062"/>
    <w:rsid w:val="00AD1433"/>
    <w:rsid w:val="00AD5DCA"/>
    <w:rsid w:val="00AD5FEA"/>
    <w:rsid w:val="00AE50A2"/>
    <w:rsid w:val="00B07093"/>
    <w:rsid w:val="00B2055B"/>
    <w:rsid w:val="00B634FA"/>
    <w:rsid w:val="00B7420F"/>
    <w:rsid w:val="00B83F93"/>
    <w:rsid w:val="00B860CE"/>
    <w:rsid w:val="00BA07EA"/>
    <w:rsid w:val="00BB1C5D"/>
    <w:rsid w:val="00BD7B58"/>
    <w:rsid w:val="00C262C1"/>
    <w:rsid w:val="00C34B54"/>
    <w:rsid w:val="00C73BB9"/>
    <w:rsid w:val="00C80D98"/>
    <w:rsid w:val="00CB1B2A"/>
    <w:rsid w:val="00CC0185"/>
    <w:rsid w:val="00CC6DDA"/>
    <w:rsid w:val="00CE0D2D"/>
    <w:rsid w:val="00D455AC"/>
    <w:rsid w:val="00D51A52"/>
    <w:rsid w:val="00DC724C"/>
    <w:rsid w:val="00DF2D45"/>
    <w:rsid w:val="00E03E97"/>
    <w:rsid w:val="00E15645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761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2CB3A1-C173-4E21-9358-AA65E971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9</cp:revision>
  <cp:lastPrinted>2007-01-18T13:22:00Z</cp:lastPrinted>
  <dcterms:created xsi:type="dcterms:W3CDTF">2025-05-12T07:47:00Z</dcterms:created>
  <dcterms:modified xsi:type="dcterms:W3CDTF">2025-05-16T07:15:00Z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