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EC5AEB" w14:textId="77777777" w:rsidR="00FD3A3B" w:rsidRPr="00FD3A3B" w:rsidRDefault="001158C9">
      <w:pPr>
        <w:pStyle w:val="Nadpis1"/>
        <w:jc w:val="center"/>
        <w:rPr>
          <w:rStyle w:val="Odkaznakoment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Smlouva o dílo</w:t>
      </w:r>
      <w:r>
        <w:rPr>
          <w:rStyle w:val="Odkaznakoment2"/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E0154C">
        <w:rPr>
          <w:rStyle w:val="Odkaznakoment2"/>
          <w:rFonts w:ascii="Times New Roman" w:hAnsi="Times New Roman" w:cs="Times New Roman"/>
          <w:kern w:val="0"/>
          <w:sz w:val="24"/>
          <w:szCs w:val="24"/>
        </w:rPr>
        <w:t xml:space="preserve">č. </w:t>
      </w:r>
      <w:r w:rsidR="00DF73AA">
        <w:rPr>
          <w:rStyle w:val="Odkaznakoment2"/>
          <w:rFonts w:ascii="Times New Roman" w:hAnsi="Times New Roman" w:cs="Times New Roman"/>
          <w:kern w:val="0"/>
          <w:sz w:val="24"/>
          <w:szCs w:val="24"/>
        </w:rPr>
        <w:t>2</w:t>
      </w:r>
      <w:r w:rsidR="00E0154C" w:rsidRPr="00E0154C">
        <w:rPr>
          <w:rStyle w:val="Odkaznakoment2"/>
          <w:rFonts w:ascii="Times New Roman" w:hAnsi="Times New Roman" w:cs="Times New Roman"/>
          <w:kern w:val="0"/>
          <w:sz w:val="24"/>
          <w:szCs w:val="24"/>
        </w:rPr>
        <w:t>A/202</w:t>
      </w:r>
      <w:r w:rsidR="00DF73AA">
        <w:rPr>
          <w:rStyle w:val="Odkaznakoment2"/>
          <w:rFonts w:ascii="Times New Roman" w:hAnsi="Times New Roman" w:cs="Times New Roman"/>
          <w:kern w:val="0"/>
          <w:sz w:val="24"/>
          <w:szCs w:val="24"/>
        </w:rPr>
        <w:t>5</w:t>
      </w:r>
    </w:p>
    <w:p w14:paraId="6C68BB57" w14:textId="77777777" w:rsidR="001158C9" w:rsidRDefault="001158C9">
      <w:pPr>
        <w:pStyle w:val="Nadpis1"/>
        <w:jc w:val="center"/>
      </w:pPr>
      <w:r>
        <w:rPr>
          <w:rStyle w:val="Odkaznakoment2"/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8E7EDDF" w14:textId="77777777" w:rsidR="001158C9" w:rsidRDefault="001158C9">
      <w:pPr>
        <w:jc w:val="center"/>
      </w:pPr>
      <w:r>
        <w:rPr>
          <w:sz w:val="20"/>
          <w:szCs w:val="20"/>
        </w:rPr>
        <w:t xml:space="preserve">uzavřená </w:t>
      </w:r>
      <w:proofErr w:type="gramStart"/>
      <w:r>
        <w:rPr>
          <w:sz w:val="20"/>
          <w:szCs w:val="20"/>
        </w:rPr>
        <w:t>mezi</w:t>
      </w:r>
      <w:proofErr w:type="gramEnd"/>
      <w:r>
        <w:rPr>
          <w:sz w:val="20"/>
          <w:szCs w:val="20"/>
        </w:rPr>
        <w:t>:</w:t>
      </w:r>
    </w:p>
    <w:tbl>
      <w:tblPr>
        <w:tblW w:w="0" w:type="auto"/>
        <w:tblInd w:w="449" w:type="dxa"/>
        <w:tblLayout w:type="fixed"/>
        <w:tblLook w:val="0000" w:firstRow="0" w:lastRow="0" w:firstColumn="0" w:lastColumn="0" w:noHBand="0" w:noVBand="0"/>
      </w:tblPr>
      <w:tblGrid>
        <w:gridCol w:w="4422"/>
        <w:gridCol w:w="4830"/>
      </w:tblGrid>
      <w:tr w:rsidR="001158C9" w14:paraId="10747BEF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41D4" w14:textId="77777777" w:rsidR="001158C9" w:rsidRDefault="001158C9">
            <w:pPr>
              <w:jc w:val="center"/>
            </w:pPr>
            <w:r>
              <w:rPr>
                <w:b/>
                <w:sz w:val="20"/>
                <w:szCs w:val="20"/>
              </w:rPr>
              <w:t xml:space="preserve">AMEREX </w:t>
            </w:r>
            <w:proofErr w:type="spellStart"/>
            <w:r>
              <w:rPr>
                <w:b/>
                <w:sz w:val="20"/>
                <w:szCs w:val="20"/>
              </w:rPr>
              <w:t>trade</w:t>
            </w:r>
            <w:proofErr w:type="spellEnd"/>
            <w:r>
              <w:rPr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363C" w14:textId="77777777" w:rsidR="001158C9" w:rsidRPr="00A67155" w:rsidRDefault="00DF73AA">
            <w:pPr>
              <w:tabs>
                <w:tab w:val="left" w:pos="453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73AA">
              <w:rPr>
                <w:b/>
                <w:bCs/>
                <w:sz w:val="20"/>
                <w:szCs w:val="20"/>
              </w:rPr>
              <w:t>Základní škola, Praha 8, Palmovka 8</w:t>
            </w:r>
          </w:p>
        </w:tc>
      </w:tr>
      <w:tr w:rsidR="001158C9" w14:paraId="52BE30D1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3506" w14:textId="77777777" w:rsidR="001158C9" w:rsidRDefault="001158C9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K Břežanům – 25241, Lhota – Dolní Břežany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FFAB" w14:textId="77777777" w:rsidR="001158C9" w:rsidRPr="00A67155" w:rsidRDefault="00DF73AA">
            <w:pPr>
              <w:tabs>
                <w:tab w:val="left" w:pos="4536"/>
              </w:tabs>
              <w:jc w:val="center"/>
              <w:rPr>
                <w:sz w:val="20"/>
                <w:szCs w:val="20"/>
              </w:rPr>
            </w:pPr>
            <w:r w:rsidRPr="00DF73AA">
              <w:rPr>
                <w:sz w:val="20"/>
                <w:szCs w:val="20"/>
              </w:rPr>
              <w:t>Palmovka 8</w:t>
            </w:r>
            <w:r>
              <w:rPr>
                <w:sz w:val="20"/>
                <w:szCs w:val="20"/>
              </w:rPr>
              <w:t xml:space="preserve"> - </w:t>
            </w:r>
            <w:r w:rsidRPr="00DF73AA">
              <w:rPr>
                <w:sz w:val="20"/>
                <w:szCs w:val="20"/>
              </w:rPr>
              <w:t>180 00 Praha 8</w:t>
            </w:r>
          </w:p>
        </w:tc>
      </w:tr>
      <w:tr w:rsidR="001158C9" w14:paraId="4B450223" w14:textId="77777777">
        <w:trPr>
          <w:trHeight w:val="17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98C4" w14:textId="77777777" w:rsidR="001158C9" w:rsidRDefault="001158C9">
            <w:pPr>
              <w:jc w:val="center"/>
            </w:pPr>
            <w:r>
              <w:rPr>
                <w:sz w:val="20"/>
                <w:szCs w:val="20"/>
              </w:rPr>
              <w:t>IČO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25388461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850C" w14:textId="77777777" w:rsidR="001158C9" w:rsidRDefault="001158C9">
            <w:pPr>
              <w:jc w:val="center"/>
            </w:pPr>
            <w:r>
              <w:rPr>
                <w:sz w:val="20"/>
                <w:szCs w:val="20"/>
              </w:rPr>
              <w:t xml:space="preserve">IČO: </w:t>
            </w:r>
            <w:r w:rsidR="00DF73AA" w:rsidRPr="00DF73AA">
              <w:rPr>
                <w:sz w:val="20"/>
                <w:szCs w:val="20"/>
              </w:rPr>
              <w:t>60433248</w:t>
            </w:r>
          </w:p>
        </w:tc>
      </w:tr>
      <w:tr w:rsidR="001158C9" w14:paraId="3434A534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DE52" w14:textId="77777777" w:rsidR="001158C9" w:rsidRDefault="001158C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DIČ: </w:t>
            </w:r>
            <w:r>
              <w:rPr>
                <w:sz w:val="20"/>
                <w:szCs w:val="20"/>
              </w:rPr>
              <w:t>CZ25388461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AEF5" w14:textId="77777777" w:rsidR="001158C9" w:rsidRDefault="001158C9">
            <w:pPr>
              <w:jc w:val="center"/>
            </w:pPr>
            <w:r>
              <w:rPr>
                <w:sz w:val="20"/>
                <w:szCs w:val="20"/>
              </w:rPr>
              <w:t xml:space="preserve">DIČ: </w:t>
            </w:r>
          </w:p>
        </w:tc>
      </w:tr>
      <w:tr w:rsidR="001158C9" w14:paraId="51BD32C7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7835" w14:textId="77777777" w:rsidR="001158C9" w:rsidRDefault="001158C9">
            <w:pPr>
              <w:jc w:val="center"/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č.ú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.: </w:t>
            </w:r>
            <w:r w:rsidRPr="005F2010">
              <w:rPr>
                <w:bCs/>
                <w:color w:val="000000"/>
                <w:sz w:val="20"/>
                <w:szCs w:val="20"/>
                <w:highlight w:val="black"/>
              </w:rPr>
              <w:t>19</w:t>
            </w:r>
            <w:proofErr w:type="gramEnd"/>
            <w:r w:rsidRPr="005F2010">
              <w:rPr>
                <w:bCs/>
                <w:color w:val="000000"/>
                <w:sz w:val="20"/>
                <w:szCs w:val="20"/>
                <w:highlight w:val="black"/>
              </w:rPr>
              <w:t>-9336410207/0100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6B8F" w14:textId="77777777" w:rsidR="001158C9" w:rsidRDefault="001158C9">
            <w:pPr>
              <w:jc w:val="center"/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č.ú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.: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158C9" w14:paraId="23A357E1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D070" w14:textId="77777777" w:rsidR="001158C9" w:rsidRDefault="001158C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zastoupen: </w:t>
            </w:r>
            <w:r>
              <w:rPr>
                <w:sz w:val="20"/>
                <w:szCs w:val="20"/>
              </w:rPr>
              <w:t>Jaroslavem Skalou, jednatelem, v zastoupení na  základě plné moci Andrea Pekárková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31D9" w14:textId="77777777" w:rsidR="001158C9" w:rsidRDefault="001158C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Zastoupen:</w:t>
            </w:r>
            <w:r w:rsidR="00DF48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158C9" w14:paraId="1966B77C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2AEE" w14:textId="77777777" w:rsidR="001158C9" w:rsidRDefault="001158C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E-ma</w:t>
            </w:r>
            <w:r>
              <w:rPr>
                <w:bCs/>
                <w:sz w:val="20"/>
                <w:szCs w:val="20"/>
              </w:rPr>
              <w:t xml:space="preserve">il: </w:t>
            </w:r>
            <w:hyperlink r:id="rId8" w:history="1">
              <w:r>
                <w:rPr>
                  <w:rStyle w:val="Hypertextovodkaz"/>
                  <w:bCs/>
                  <w:sz w:val="20"/>
                  <w:szCs w:val="20"/>
                </w:rPr>
                <w:t>pekarkova@amerex-gastro.com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BE48" w14:textId="77777777" w:rsidR="001158C9" w:rsidRPr="00690E8B" w:rsidRDefault="001158C9">
            <w:pPr>
              <w:jc w:val="center"/>
              <w:rPr>
                <w:sz w:val="20"/>
                <w:szCs w:val="20"/>
              </w:rPr>
            </w:pPr>
            <w:r w:rsidRPr="00690E8B">
              <w:rPr>
                <w:bCs/>
                <w:sz w:val="20"/>
                <w:szCs w:val="20"/>
              </w:rPr>
              <w:t xml:space="preserve">E-mail: </w:t>
            </w:r>
          </w:p>
        </w:tc>
      </w:tr>
      <w:tr w:rsidR="001158C9" w14:paraId="6CD32A13" w14:textId="77777777">
        <w:trPr>
          <w:trHeight w:val="24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D608" w14:textId="77777777" w:rsidR="001158C9" w:rsidRDefault="001158C9">
            <w:pPr>
              <w:jc w:val="center"/>
            </w:pPr>
            <w:r>
              <w:rPr>
                <w:sz w:val="20"/>
                <w:szCs w:val="20"/>
              </w:rPr>
              <w:t>(dále též jako „</w:t>
            </w:r>
            <w:r>
              <w:rPr>
                <w:b/>
                <w:sz w:val="20"/>
                <w:szCs w:val="20"/>
              </w:rPr>
              <w:t>Zhotovitel</w:t>
            </w:r>
            <w:r>
              <w:rPr>
                <w:sz w:val="20"/>
                <w:szCs w:val="20"/>
              </w:rPr>
              <w:t>“)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BD68" w14:textId="77777777" w:rsidR="001158C9" w:rsidRDefault="001158C9">
            <w:pPr>
              <w:jc w:val="center"/>
            </w:pPr>
            <w:r>
              <w:rPr>
                <w:sz w:val="20"/>
                <w:szCs w:val="20"/>
              </w:rPr>
              <w:t>(dále též jako „</w:t>
            </w:r>
            <w:r>
              <w:rPr>
                <w:b/>
                <w:sz w:val="20"/>
                <w:szCs w:val="20"/>
              </w:rPr>
              <w:t>Objednatel</w:t>
            </w:r>
            <w:r>
              <w:rPr>
                <w:sz w:val="20"/>
                <w:szCs w:val="20"/>
              </w:rPr>
              <w:t>“)</w:t>
            </w:r>
          </w:p>
        </w:tc>
      </w:tr>
    </w:tbl>
    <w:p w14:paraId="7C021F4C" w14:textId="77777777" w:rsidR="001158C9" w:rsidRDefault="001158C9">
      <w:pPr>
        <w:jc w:val="center"/>
        <w:rPr>
          <w:sz w:val="20"/>
          <w:szCs w:val="20"/>
        </w:rPr>
      </w:pPr>
    </w:p>
    <w:p w14:paraId="7877A54F" w14:textId="77777777" w:rsidR="001158C9" w:rsidRDefault="001158C9">
      <w:pPr>
        <w:jc w:val="center"/>
        <w:rPr>
          <w:sz w:val="20"/>
          <w:szCs w:val="20"/>
        </w:rPr>
      </w:pPr>
    </w:p>
    <w:p w14:paraId="210DCDE6" w14:textId="77777777" w:rsidR="001158C9" w:rsidRDefault="001158C9">
      <w:pPr>
        <w:jc w:val="center"/>
      </w:pPr>
      <w:r>
        <w:rPr>
          <w:b/>
          <w:sz w:val="20"/>
          <w:szCs w:val="20"/>
        </w:rPr>
        <w:t>I. Předmět smlouvy</w:t>
      </w:r>
    </w:p>
    <w:p w14:paraId="29A0B052" w14:textId="77777777" w:rsidR="001158C9" w:rsidRDefault="001158C9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Předmětem této smlouvy je závazek zhotovitele pro objednatele řádně zhotovit, provést a předat níže specifikované dílo, a to za následujících podmínek: </w:t>
      </w:r>
    </w:p>
    <w:p w14:paraId="1499035F" w14:textId="77777777" w:rsidR="001158C9" w:rsidRDefault="001158C9">
      <w:pPr>
        <w:ind w:left="720"/>
        <w:jc w:val="both"/>
        <w:rPr>
          <w:sz w:val="20"/>
          <w:szCs w:val="20"/>
        </w:rPr>
      </w:pPr>
    </w:p>
    <w:tbl>
      <w:tblPr>
        <w:tblW w:w="0" w:type="auto"/>
        <w:tblInd w:w="879" w:type="dxa"/>
        <w:tblLayout w:type="fixed"/>
        <w:tblLook w:val="0000" w:firstRow="0" w:lastRow="0" w:firstColumn="0" w:lastColumn="0" w:noHBand="0" w:noVBand="0"/>
      </w:tblPr>
      <w:tblGrid>
        <w:gridCol w:w="428"/>
        <w:gridCol w:w="5739"/>
        <w:gridCol w:w="2640"/>
      </w:tblGrid>
      <w:tr w:rsidR="001158C9" w14:paraId="467C8D11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539" w14:textId="77777777" w:rsidR="001158C9" w:rsidRDefault="001158C9">
            <w:pPr>
              <w:jc w:val="center"/>
            </w:pPr>
            <w:r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1102" w14:textId="77777777" w:rsidR="001158C9" w:rsidRDefault="001158C9">
            <w:pPr>
              <w:jc w:val="both"/>
            </w:pPr>
            <w:r>
              <w:rPr>
                <w:b/>
                <w:sz w:val="20"/>
                <w:szCs w:val="20"/>
              </w:rPr>
              <w:t>Název díla</w:t>
            </w:r>
            <w:r>
              <w:rPr>
                <w:sz w:val="20"/>
                <w:szCs w:val="20"/>
              </w:rPr>
              <w:t xml:space="preserve"> (s tím, že podrobná specifikace díla spočívající v nákresu a výpisu položek je provedena na samostatné listině, která je nedílnou součástí této smlouvy a tvoří přílohu č. 1):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69BF" w14:textId="77777777" w:rsidR="001158C9" w:rsidRDefault="000E5ACB">
            <w:pPr>
              <w:jc w:val="center"/>
            </w:pPr>
            <w:r>
              <w:rPr>
                <w:sz w:val="20"/>
                <w:szCs w:val="20"/>
              </w:rPr>
              <w:t xml:space="preserve">Nákup </w:t>
            </w:r>
            <w:r w:rsidR="00DF73AA">
              <w:rPr>
                <w:sz w:val="20"/>
                <w:szCs w:val="20"/>
              </w:rPr>
              <w:t>plynových</w:t>
            </w:r>
            <w:r w:rsidR="009B2A60">
              <w:rPr>
                <w:sz w:val="20"/>
                <w:szCs w:val="20"/>
              </w:rPr>
              <w:t xml:space="preserve"> </w:t>
            </w:r>
            <w:proofErr w:type="spellStart"/>
            <w:r w:rsidR="009B2A60">
              <w:rPr>
                <w:sz w:val="20"/>
                <w:szCs w:val="20"/>
              </w:rPr>
              <w:t>konvektomat</w:t>
            </w:r>
            <w:r w:rsidR="00DF73AA">
              <w:rPr>
                <w:sz w:val="20"/>
                <w:szCs w:val="20"/>
              </w:rPr>
              <w:t>ů</w:t>
            </w:r>
            <w:proofErr w:type="spellEnd"/>
            <w:r w:rsidR="009B2A60">
              <w:rPr>
                <w:sz w:val="20"/>
                <w:szCs w:val="20"/>
              </w:rPr>
              <w:t xml:space="preserve"> </w:t>
            </w:r>
            <w:proofErr w:type="spellStart"/>
            <w:r w:rsidR="009B2A60">
              <w:rPr>
                <w:sz w:val="20"/>
                <w:szCs w:val="20"/>
              </w:rPr>
              <w:t>Retigo</w:t>
            </w:r>
            <w:proofErr w:type="spellEnd"/>
            <w:r w:rsidR="009B2A60">
              <w:rPr>
                <w:sz w:val="20"/>
                <w:szCs w:val="20"/>
              </w:rPr>
              <w:t xml:space="preserve">  </w:t>
            </w:r>
            <w:r w:rsidR="002D5256">
              <w:rPr>
                <w:sz w:val="20"/>
                <w:szCs w:val="20"/>
              </w:rPr>
              <w:t>B6</w:t>
            </w:r>
            <w:r w:rsidR="00DF73AA">
              <w:rPr>
                <w:sz w:val="20"/>
                <w:szCs w:val="20"/>
              </w:rPr>
              <w:t xml:space="preserve">11ig a B1011ig  </w:t>
            </w:r>
            <w:r w:rsidR="002D5256">
              <w:rPr>
                <w:sz w:val="20"/>
                <w:szCs w:val="20"/>
              </w:rPr>
              <w:t>včetně</w:t>
            </w:r>
            <w:r w:rsidR="009B2A60">
              <w:rPr>
                <w:sz w:val="20"/>
                <w:szCs w:val="20"/>
              </w:rPr>
              <w:t xml:space="preserve"> </w:t>
            </w:r>
            <w:r w:rsidR="002D5256">
              <w:rPr>
                <w:sz w:val="20"/>
                <w:szCs w:val="20"/>
              </w:rPr>
              <w:t>p</w:t>
            </w:r>
            <w:r w:rsidR="009B2A60">
              <w:rPr>
                <w:sz w:val="20"/>
                <w:szCs w:val="20"/>
              </w:rPr>
              <w:t>říslušenství dle cenové nabídky NAB-2</w:t>
            </w:r>
            <w:r w:rsidR="00DF73AA">
              <w:rPr>
                <w:sz w:val="20"/>
                <w:szCs w:val="20"/>
              </w:rPr>
              <w:t>5</w:t>
            </w:r>
            <w:r w:rsidR="009B2A60">
              <w:rPr>
                <w:sz w:val="20"/>
                <w:szCs w:val="20"/>
              </w:rPr>
              <w:t>-</w:t>
            </w:r>
            <w:r w:rsidR="00DF73AA">
              <w:rPr>
                <w:sz w:val="20"/>
                <w:szCs w:val="20"/>
              </w:rPr>
              <w:t>175</w:t>
            </w:r>
          </w:p>
        </w:tc>
      </w:tr>
      <w:tr w:rsidR="001158C9" w14:paraId="7106B517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A65C" w14:textId="77777777" w:rsidR="001158C9" w:rsidRDefault="001158C9">
            <w:pPr>
              <w:jc w:val="center"/>
            </w:pPr>
            <w:r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E174" w14:textId="77777777" w:rsidR="001158C9" w:rsidRDefault="001158C9">
            <w:pPr>
              <w:jc w:val="both"/>
            </w:pPr>
            <w:r>
              <w:rPr>
                <w:b/>
                <w:sz w:val="20"/>
                <w:szCs w:val="20"/>
              </w:rPr>
              <w:t>Termín předání díla</w:t>
            </w:r>
            <w:r>
              <w:rPr>
                <w:sz w:val="20"/>
                <w:szCs w:val="20"/>
              </w:rPr>
              <w:t xml:space="preserve"> (nejpozději do uvedeného data se zavazuje zhotovitel objednateli předat dokončené dílo).</w:t>
            </w:r>
          </w:p>
          <w:p w14:paraId="40C3E44D" w14:textId="77777777" w:rsidR="001158C9" w:rsidRDefault="001158C9">
            <w:pPr>
              <w:jc w:val="both"/>
              <w:rPr>
                <w:sz w:val="20"/>
                <w:szCs w:val="20"/>
              </w:rPr>
            </w:pPr>
          </w:p>
          <w:p w14:paraId="361A2A8D" w14:textId="77777777" w:rsidR="001158C9" w:rsidRDefault="001158C9">
            <w:pPr>
              <w:suppressAutoHyphens w:val="0"/>
              <w:jc w:val="both"/>
            </w:pPr>
            <w:r>
              <w:rPr>
                <w:sz w:val="20"/>
                <w:szCs w:val="20"/>
              </w:rPr>
              <w:t>Objednatel se je povinen za účelem předání díla dostavit v oznámeném čase a na místo předání díla a je povinen dílo převzít. Dílo se považuje za dokončené a předané - převzaté a tedy za provedené také:</w:t>
            </w:r>
          </w:p>
          <w:p w14:paraId="24DF2F21" w14:textId="77777777" w:rsidR="001158C9" w:rsidRDefault="001158C9">
            <w:pPr>
              <w:ind w:left="426"/>
              <w:jc w:val="both"/>
              <w:rPr>
                <w:sz w:val="20"/>
                <w:szCs w:val="20"/>
              </w:rPr>
            </w:pPr>
          </w:p>
          <w:p w14:paraId="211FB88B" w14:textId="77777777" w:rsidR="001158C9" w:rsidRDefault="001158C9">
            <w:pPr>
              <w:numPr>
                <w:ilvl w:val="0"/>
                <w:numId w:val="5"/>
              </w:numPr>
              <w:overflowPunct w:val="0"/>
              <w:ind w:left="313"/>
              <w:jc w:val="both"/>
            </w:pPr>
            <w:r>
              <w:rPr>
                <w:sz w:val="20"/>
                <w:szCs w:val="20"/>
              </w:rPr>
              <w:t>Dnem, kdy se byl objednatel povinen dostavit k předvedení a předání díla a k předvedení a předání díla se nedostavil, anebo bylo z chování objednatele zřejmé, že se k předvedení a předání (převzetí) díla nedostaví.</w:t>
            </w:r>
          </w:p>
          <w:p w14:paraId="58F75EC6" w14:textId="77777777" w:rsidR="001158C9" w:rsidRDefault="001158C9">
            <w:pPr>
              <w:numPr>
                <w:ilvl w:val="0"/>
                <w:numId w:val="5"/>
              </w:numPr>
              <w:overflowPunct w:val="0"/>
              <w:ind w:left="313"/>
              <w:jc w:val="both"/>
            </w:pPr>
            <w:r>
              <w:rPr>
                <w:sz w:val="20"/>
                <w:szCs w:val="20"/>
              </w:rPr>
              <w:t>Dnem, kdy se byl objednatel povinen dostavit k předvedení a předání díla, objednatel se dostavil, ale znemožnil zhotoviteli předvedení a předání díla např. tím, že zhotovitele nevpustil do budovy anebo na pozemky, kde se předmětné dílo nachází.</w:t>
            </w:r>
          </w:p>
          <w:p w14:paraId="24FBA733" w14:textId="77777777" w:rsidR="001158C9" w:rsidRDefault="001158C9">
            <w:pPr>
              <w:numPr>
                <w:ilvl w:val="0"/>
                <w:numId w:val="5"/>
              </w:numPr>
              <w:overflowPunct w:val="0"/>
              <w:ind w:left="313"/>
              <w:jc w:val="both"/>
            </w:pPr>
            <w:r>
              <w:rPr>
                <w:sz w:val="20"/>
                <w:szCs w:val="20"/>
              </w:rPr>
              <w:t>Dnem, kdy se objednatel k předvedení a předání (převzetí) díla dostavil, avšak odmítl dílo převzít a podepsat předávací protokol.</w:t>
            </w:r>
          </w:p>
          <w:p w14:paraId="654A1E20" w14:textId="77777777" w:rsidR="001158C9" w:rsidRDefault="001158C9">
            <w:pPr>
              <w:suppressAutoHyphens w:val="0"/>
              <w:overflowPunct w:val="0"/>
              <w:jc w:val="both"/>
              <w:rPr>
                <w:sz w:val="20"/>
                <w:szCs w:val="20"/>
              </w:rPr>
            </w:pPr>
          </w:p>
          <w:p w14:paraId="6772A038" w14:textId="77777777" w:rsidR="001158C9" w:rsidRDefault="001158C9">
            <w:pPr>
              <w:suppressAutoHyphens w:val="0"/>
              <w:overflowPunct w:val="0"/>
              <w:jc w:val="both"/>
            </w:pPr>
            <w:r>
              <w:rPr>
                <w:sz w:val="20"/>
                <w:szCs w:val="20"/>
              </w:rPr>
              <w:t xml:space="preserve">Zhotovitel výše uvedené skutečnosti, na základě kterých došlo k tzv. fikci předvedení a předání (převzetí) díla a tedy jeho provedení poznačí do předávacího protokolu. Objednatel podpisem pod touto smlouvou s uvedeným, zejména tzv. fikcí provedení díla, souhlasí, rozumí účelu a důvodu proč je takováto fikce provedení díla ve smlouvě upravena a zavazuje se jí respektovat.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6215" w14:textId="77777777" w:rsidR="001158C9" w:rsidRDefault="001158C9">
            <w:pPr>
              <w:snapToGrid w:val="0"/>
            </w:pPr>
            <w:r>
              <w:t xml:space="preserve"> </w:t>
            </w:r>
          </w:p>
          <w:p w14:paraId="52B47C05" w14:textId="77777777" w:rsidR="001158C9" w:rsidRDefault="009B2A60">
            <w:r>
              <w:rPr>
                <w:sz w:val="20"/>
                <w:szCs w:val="20"/>
              </w:rPr>
              <w:t>31</w:t>
            </w:r>
            <w:r w:rsidR="00481A81">
              <w:rPr>
                <w:sz w:val="20"/>
                <w:szCs w:val="20"/>
              </w:rPr>
              <w:t xml:space="preserve">. </w:t>
            </w:r>
            <w:r w:rsidR="000E5ACB">
              <w:rPr>
                <w:sz w:val="20"/>
                <w:szCs w:val="20"/>
              </w:rPr>
              <w:t>0</w:t>
            </w:r>
            <w:r w:rsidR="002D5256">
              <w:rPr>
                <w:sz w:val="20"/>
                <w:szCs w:val="20"/>
              </w:rPr>
              <w:t>5</w:t>
            </w:r>
            <w:r w:rsidR="000E5ACB">
              <w:rPr>
                <w:sz w:val="20"/>
                <w:szCs w:val="20"/>
              </w:rPr>
              <w:t>. 202</w:t>
            </w:r>
            <w:r w:rsidR="00DF73AA">
              <w:rPr>
                <w:sz w:val="20"/>
                <w:szCs w:val="20"/>
              </w:rPr>
              <w:t>5</w:t>
            </w:r>
          </w:p>
        </w:tc>
      </w:tr>
      <w:tr w:rsidR="001158C9" w14:paraId="31D572DE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1510" w14:textId="77777777" w:rsidR="001158C9" w:rsidRDefault="001158C9">
            <w:pPr>
              <w:jc w:val="center"/>
            </w:pPr>
            <w:r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DB42" w14:textId="77777777" w:rsidR="001158C9" w:rsidRDefault="001158C9">
            <w:pPr>
              <w:jc w:val="both"/>
            </w:pPr>
            <w:r>
              <w:rPr>
                <w:b/>
                <w:sz w:val="20"/>
                <w:szCs w:val="20"/>
              </w:rPr>
              <w:t>Místo předání díla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41A7" w14:textId="77777777" w:rsidR="001158C9" w:rsidRPr="00BE5F25" w:rsidRDefault="00DF73AA">
            <w:pPr>
              <w:tabs>
                <w:tab w:val="left" w:pos="453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jídelna Základní školy Palmovka, Palmovka 8</w:t>
            </w:r>
          </w:p>
        </w:tc>
      </w:tr>
      <w:tr w:rsidR="001158C9" w14:paraId="29279D6F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8843" w14:textId="77777777" w:rsidR="001158C9" w:rsidRDefault="001158C9">
            <w:pPr>
              <w:jc w:val="center"/>
            </w:pPr>
            <w:r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5579" w14:textId="77777777" w:rsidR="001158C9" w:rsidRDefault="001158C9">
            <w:pPr>
              <w:jc w:val="both"/>
            </w:pPr>
            <w:r>
              <w:rPr>
                <w:b/>
                <w:sz w:val="20"/>
                <w:szCs w:val="20"/>
              </w:rPr>
              <w:t xml:space="preserve">Cena díla </w:t>
            </w:r>
            <w:r>
              <w:rPr>
                <w:sz w:val="20"/>
                <w:szCs w:val="20"/>
              </w:rPr>
              <w:t>(uvedená včetně DPH):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C259" w14:textId="77777777" w:rsidR="001158C9" w:rsidRDefault="00DF73AA">
            <w:pPr>
              <w:tabs>
                <w:tab w:val="left" w:pos="315"/>
                <w:tab w:val="center" w:pos="1132"/>
              </w:tabs>
              <w:jc w:val="center"/>
            </w:pPr>
            <w:r>
              <w:rPr>
                <w:sz w:val="20"/>
                <w:szCs w:val="20"/>
              </w:rPr>
              <w:t>597 037</w:t>
            </w:r>
            <w:r w:rsidR="001158C9">
              <w:rPr>
                <w:sz w:val="20"/>
                <w:szCs w:val="20"/>
              </w:rPr>
              <w:t>,-</w:t>
            </w:r>
            <w:r w:rsidR="002E3EDA">
              <w:rPr>
                <w:sz w:val="20"/>
                <w:szCs w:val="20"/>
              </w:rPr>
              <w:t>Kč</w:t>
            </w:r>
          </w:p>
        </w:tc>
      </w:tr>
      <w:tr w:rsidR="001158C9" w14:paraId="4852CB89" w14:textId="77777777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81A4" w14:textId="77777777" w:rsidR="001158C9" w:rsidRDefault="001158C9">
            <w:pPr>
              <w:jc w:val="center"/>
            </w:pPr>
            <w:r>
              <w:rPr>
                <w:b/>
                <w:sz w:val="20"/>
                <w:szCs w:val="20"/>
              </w:rPr>
              <w:t>F)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5403" w14:textId="77777777" w:rsidR="001158C9" w:rsidRDefault="001158C9">
            <w:pPr>
              <w:jc w:val="both"/>
            </w:pPr>
            <w:r>
              <w:rPr>
                <w:b/>
                <w:sz w:val="20"/>
                <w:szCs w:val="20"/>
              </w:rPr>
              <w:t xml:space="preserve">Záruka na </w:t>
            </w:r>
            <w:r w:rsidR="002D5256">
              <w:rPr>
                <w:b/>
                <w:sz w:val="20"/>
                <w:szCs w:val="20"/>
              </w:rPr>
              <w:t xml:space="preserve">náhradní díly- </w:t>
            </w:r>
            <w:r>
              <w:rPr>
                <w:sz w:val="20"/>
                <w:szCs w:val="20"/>
              </w:rPr>
              <w:t>záruční doba plyne od termínu předání díla</w:t>
            </w:r>
            <w:r w:rsidR="002D5256">
              <w:rPr>
                <w:sz w:val="20"/>
                <w:szCs w:val="20"/>
              </w:rPr>
              <w:t xml:space="preserve">. V ceně náhradního dílu není zahrnuta cena dopravy.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AC10" w14:textId="77777777" w:rsidR="001158C9" w:rsidRDefault="009B2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159D0">
              <w:rPr>
                <w:sz w:val="20"/>
                <w:szCs w:val="20"/>
              </w:rPr>
              <w:t xml:space="preserve"> </w:t>
            </w:r>
            <w:r w:rsidR="001158C9">
              <w:rPr>
                <w:sz w:val="20"/>
                <w:szCs w:val="20"/>
              </w:rPr>
              <w:t>měsíců</w:t>
            </w:r>
          </w:p>
          <w:p w14:paraId="43E1CBC3" w14:textId="77777777" w:rsidR="00490922" w:rsidRPr="001D6E51" w:rsidRDefault="00490922" w:rsidP="00490922">
            <w:pPr>
              <w:rPr>
                <w:sz w:val="20"/>
                <w:szCs w:val="20"/>
              </w:rPr>
            </w:pPr>
          </w:p>
        </w:tc>
      </w:tr>
    </w:tbl>
    <w:p w14:paraId="2B571C7D" w14:textId="77777777" w:rsidR="006159D0" w:rsidRDefault="006159D0" w:rsidP="009B2A60">
      <w:pPr>
        <w:jc w:val="both"/>
      </w:pPr>
    </w:p>
    <w:p w14:paraId="47ECB975" w14:textId="77777777" w:rsidR="001D6E51" w:rsidRPr="001D6E51" w:rsidRDefault="001D6E51" w:rsidP="001D6E51">
      <w:pPr>
        <w:ind w:left="720"/>
        <w:jc w:val="both"/>
      </w:pPr>
    </w:p>
    <w:p w14:paraId="5F93935F" w14:textId="77777777" w:rsidR="00BE5F25" w:rsidRPr="00B77FED" w:rsidRDefault="001158C9" w:rsidP="00B77FED">
      <w:pPr>
        <w:numPr>
          <w:ilvl w:val="0"/>
          <w:numId w:val="2"/>
        </w:numPr>
        <w:jc w:val="both"/>
      </w:pPr>
      <w:r>
        <w:rPr>
          <w:sz w:val="20"/>
          <w:szCs w:val="20"/>
        </w:rPr>
        <w:lastRenderedPageBreak/>
        <w:t>Objednatel se v souladu s výše uvedeným zavazuje provedené dílo převzít a zaplatit zhotoviteli za toto dílo dohodnutou cenu, a to ve výši a dle podmínek specifikovaných dle čl. II. této smlouvy.</w:t>
      </w:r>
    </w:p>
    <w:p w14:paraId="3B89837F" w14:textId="77777777" w:rsidR="005A34F6" w:rsidRDefault="005A34F6" w:rsidP="009B2A60">
      <w:pPr>
        <w:jc w:val="both"/>
        <w:rPr>
          <w:b/>
          <w:sz w:val="20"/>
          <w:szCs w:val="20"/>
        </w:rPr>
      </w:pPr>
    </w:p>
    <w:p w14:paraId="25866CC4" w14:textId="77777777" w:rsidR="005A34F6" w:rsidRDefault="005A34F6">
      <w:pPr>
        <w:ind w:left="720"/>
        <w:jc w:val="both"/>
        <w:rPr>
          <w:b/>
          <w:sz w:val="20"/>
          <w:szCs w:val="20"/>
        </w:rPr>
      </w:pPr>
    </w:p>
    <w:p w14:paraId="31075593" w14:textId="77777777" w:rsidR="00BE5F25" w:rsidRDefault="00BE5F25">
      <w:pPr>
        <w:ind w:left="720"/>
        <w:jc w:val="both"/>
        <w:rPr>
          <w:b/>
          <w:sz w:val="20"/>
          <w:szCs w:val="20"/>
        </w:rPr>
      </w:pPr>
    </w:p>
    <w:p w14:paraId="016AAEFD" w14:textId="77777777" w:rsidR="001158C9" w:rsidRDefault="001158C9">
      <w:pPr>
        <w:ind w:left="360"/>
        <w:jc w:val="center"/>
      </w:pPr>
      <w:r>
        <w:rPr>
          <w:b/>
          <w:sz w:val="20"/>
          <w:szCs w:val="20"/>
        </w:rPr>
        <w:t>II. Cena díla a platební podmínky</w:t>
      </w:r>
    </w:p>
    <w:p w14:paraId="74C7D76E" w14:textId="77777777" w:rsidR="001158C9" w:rsidRDefault="001158C9">
      <w:pPr>
        <w:numPr>
          <w:ilvl w:val="0"/>
          <w:numId w:val="4"/>
        </w:numPr>
        <w:jc w:val="both"/>
      </w:pPr>
      <w:r>
        <w:rPr>
          <w:b/>
          <w:sz w:val="20"/>
          <w:szCs w:val="20"/>
        </w:rPr>
        <w:t>Cena za výše  specifikovaného  díla byla mezi smluvními stranami dohodnuta v souladu s čl. I. odst. 1 písm. D) smlouv</w:t>
      </w:r>
      <w:r w:rsidR="00BD3D8A">
        <w:rPr>
          <w:b/>
          <w:sz w:val="20"/>
          <w:szCs w:val="20"/>
        </w:rPr>
        <w:t xml:space="preserve">y </w:t>
      </w:r>
      <w:proofErr w:type="gramStart"/>
      <w:r>
        <w:rPr>
          <w:b/>
          <w:sz w:val="20"/>
          <w:szCs w:val="20"/>
        </w:rPr>
        <w:t>na</w:t>
      </w:r>
      <w:proofErr w:type="gramEnd"/>
      <w:r>
        <w:rPr>
          <w:b/>
          <w:sz w:val="20"/>
          <w:szCs w:val="20"/>
        </w:rPr>
        <w:t>:</w:t>
      </w:r>
    </w:p>
    <w:tbl>
      <w:tblPr>
        <w:tblpPr w:leftFromText="141" w:rightFromText="141" w:vertAnchor="text" w:horzAnchor="page" w:tblpX="3577" w:tblpY="-45"/>
        <w:tblW w:w="3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</w:tblGrid>
      <w:tr w:rsidR="00BD3D8A" w14:paraId="07E88AB6" w14:textId="77777777" w:rsidTr="00672CBA">
        <w:trPr>
          <w:trHeight w:val="259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087A8" w14:textId="77777777" w:rsidR="00BD3D8A" w:rsidRDefault="00DF73AA" w:rsidP="00672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597 037</w:t>
            </w:r>
            <w:r w:rsidR="00BD3D8A">
              <w:rPr>
                <w:b/>
                <w:sz w:val="20"/>
                <w:szCs w:val="20"/>
              </w:rPr>
              <w:t>,-Kč včetně DPH 21% (dále též „cena díla“.</w:t>
            </w:r>
          </w:p>
          <w:p w14:paraId="7680FE3C" w14:textId="77777777" w:rsidR="00490922" w:rsidRDefault="00490922" w:rsidP="00672CBA">
            <w:pPr>
              <w:jc w:val="center"/>
              <w:rPr>
                <w:b/>
                <w:sz w:val="20"/>
                <w:szCs w:val="20"/>
              </w:rPr>
            </w:pPr>
          </w:p>
          <w:p w14:paraId="4DA64B91" w14:textId="77777777" w:rsidR="00490922" w:rsidRDefault="00490922" w:rsidP="00672CBA">
            <w:pPr>
              <w:rPr>
                <w:b/>
                <w:sz w:val="20"/>
                <w:szCs w:val="20"/>
              </w:rPr>
            </w:pPr>
          </w:p>
          <w:p w14:paraId="7FADD89B" w14:textId="77777777" w:rsidR="00BD3D8A" w:rsidRDefault="00BD3D8A" w:rsidP="00672CBA">
            <w:pPr>
              <w:jc w:val="center"/>
              <w:rPr>
                <w:b/>
                <w:sz w:val="20"/>
                <w:szCs w:val="20"/>
              </w:rPr>
            </w:pPr>
          </w:p>
          <w:p w14:paraId="4B5BB7D5" w14:textId="77777777" w:rsidR="00BD3D8A" w:rsidRDefault="00BD3D8A" w:rsidP="00672CBA">
            <w:pPr>
              <w:jc w:val="center"/>
              <w:rPr>
                <w:b/>
                <w:sz w:val="20"/>
                <w:szCs w:val="20"/>
              </w:rPr>
            </w:pPr>
          </w:p>
          <w:p w14:paraId="18A8343B" w14:textId="77777777" w:rsidR="00BD3D8A" w:rsidRDefault="00BD3D8A" w:rsidP="00672CBA">
            <w:pPr>
              <w:jc w:val="center"/>
            </w:pPr>
          </w:p>
        </w:tc>
      </w:tr>
    </w:tbl>
    <w:p w14:paraId="7F1E2255" w14:textId="77777777" w:rsidR="001158C9" w:rsidRDefault="001158C9">
      <w:pPr>
        <w:ind w:left="720"/>
        <w:jc w:val="both"/>
        <w:rPr>
          <w:b/>
          <w:sz w:val="20"/>
          <w:szCs w:val="20"/>
        </w:rPr>
      </w:pPr>
    </w:p>
    <w:p w14:paraId="42181C40" w14:textId="77777777" w:rsidR="001158C9" w:rsidRDefault="001158C9">
      <w:pPr>
        <w:numPr>
          <w:ilvl w:val="0"/>
          <w:numId w:val="4"/>
        </w:numPr>
        <w:jc w:val="both"/>
      </w:pPr>
      <w:r>
        <w:rPr>
          <w:sz w:val="20"/>
          <w:szCs w:val="20"/>
        </w:rPr>
        <w:t>Smluvní strany se dohodly, že cena díla bude ze strany objednatele zhotoviteli uhrazena následovně:</w:t>
      </w:r>
    </w:p>
    <w:p w14:paraId="3200A961" w14:textId="77777777" w:rsidR="001158C9" w:rsidRDefault="001158C9">
      <w:pPr>
        <w:ind w:left="720"/>
        <w:jc w:val="both"/>
        <w:rPr>
          <w:sz w:val="20"/>
          <w:szCs w:val="20"/>
        </w:rPr>
      </w:pPr>
    </w:p>
    <w:tbl>
      <w:tblPr>
        <w:tblW w:w="0" w:type="auto"/>
        <w:tblInd w:w="879" w:type="dxa"/>
        <w:tblLayout w:type="fixed"/>
        <w:tblLook w:val="0000" w:firstRow="0" w:lastRow="0" w:firstColumn="0" w:lastColumn="0" w:noHBand="0" w:noVBand="0"/>
      </w:tblPr>
      <w:tblGrid>
        <w:gridCol w:w="2055"/>
        <w:gridCol w:w="3048"/>
        <w:gridCol w:w="3704"/>
      </w:tblGrid>
      <w:tr w:rsidR="0050126E" w:rsidRPr="0050126E" w14:paraId="196F2408" w14:textId="77777777" w:rsidTr="0050126E">
        <w:trPr>
          <w:trHeight w:val="85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B7D1" w14:textId="77777777" w:rsidR="0050126E" w:rsidRPr="0050126E" w:rsidRDefault="00FD3A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cena díla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B500" w14:textId="77777777" w:rsidR="00DF73AA" w:rsidRDefault="00DF7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 výši 100% ceny </w:t>
            </w:r>
            <w:r w:rsidR="0050126E" w:rsidRPr="0050126E">
              <w:rPr>
                <w:b/>
                <w:sz w:val="20"/>
                <w:szCs w:val="20"/>
              </w:rPr>
              <w:t xml:space="preserve">díla- </w:t>
            </w:r>
          </w:p>
          <w:p w14:paraId="75C2A64D" w14:textId="77777777" w:rsidR="0050126E" w:rsidRPr="0050126E" w:rsidRDefault="0050126E">
            <w:pPr>
              <w:jc w:val="center"/>
              <w:rPr>
                <w:b/>
                <w:sz w:val="20"/>
                <w:szCs w:val="20"/>
              </w:rPr>
            </w:pPr>
            <w:r w:rsidRPr="0050126E">
              <w:rPr>
                <w:b/>
                <w:sz w:val="20"/>
                <w:szCs w:val="20"/>
              </w:rPr>
              <w:t xml:space="preserve">tzn. </w:t>
            </w:r>
            <w:r w:rsidR="00DF73AA">
              <w:rPr>
                <w:b/>
                <w:sz w:val="20"/>
                <w:szCs w:val="20"/>
              </w:rPr>
              <w:t>597 037</w:t>
            </w:r>
            <w:r w:rsidRPr="0050126E">
              <w:rPr>
                <w:b/>
                <w:sz w:val="20"/>
                <w:szCs w:val="20"/>
              </w:rPr>
              <w:t>,- včetně DPH 21% Kč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C7FE" w14:textId="77777777" w:rsidR="0050126E" w:rsidRPr="00A420DC" w:rsidRDefault="0050126E">
            <w:pPr>
              <w:ind w:left="66"/>
              <w:jc w:val="both"/>
              <w:rPr>
                <w:b/>
                <w:sz w:val="20"/>
                <w:szCs w:val="20"/>
              </w:rPr>
            </w:pPr>
            <w:r w:rsidRPr="00A420DC">
              <w:rPr>
                <w:b/>
                <w:sz w:val="20"/>
                <w:szCs w:val="20"/>
              </w:rPr>
              <w:t xml:space="preserve">Úhrada </w:t>
            </w:r>
            <w:r w:rsidR="00FD3A3B">
              <w:rPr>
                <w:b/>
                <w:sz w:val="20"/>
                <w:szCs w:val="20"/>
              </w:rPr>
              <w:t>bude provedena na základě</w:t>
            </w:r>
            <w:r w:rsidR="009B2A60">
              <w:rPr>
                <w:b/>
                <w:sz w:val="20"/>
                <w:szCs w:val="20"/>
              </w:rPr>
              <w:t xml:space="preserve"> vystaveného </w:t>
            </w:r>
            <w:r w:rsidR="00FD3A3B">
              <w:rPr>
                <w:b/>
                <w:sz w:val="20"/>
                <w:szCs w:val="20"/>
              </w:rPr>
              <w:t xml:space="preserve"> daňového dokladu se splatností </w:t>
            </w:r>
            <w:r w:rsidR="002E3EDA">
              <w:rPr>
                <w:b/>
                <w:sz w:val="20"/>
                <w:szCs w:val="20"/>
              </w:rPr>
              <w:t>14</w:t>
            </w:r>
            <w:r w:rsidR="00FD3A3B">
              <w:rPr>
                <w:b/>
                <w:sz w:val="20"/>
                <w:szCs w:val="20"/>
              </w:rPr>
              <w:t xml:space="preserve"> dní od vystavení.</w:t>
            </w:r>
          </w:p>
        </w:tc>
      </w:tr>
    </w:tbl>
    <w:p w14:paraId="57C608B1" w14:textId="77777777" w:rsidR="001158C9" w:rsidRDefault="001158C9">
      <w:pPr>
        <w:ind w:left="720"/>
        <w:jc w:val="both"/>
        <w:rPr>
          <w:sz w:val="20"/>
          <w:szCs w:val="20"/>
        </w:rPr>
      </w:pPr>
    </w:p>
    <w:p w14:paraId="63485A92" w14:textId="77777777" w:rsidR="001158C9" w:rsidRDefault="001158C9">
      <w:pPr>
        <w:numPr>
          <w:ilvl w:val="0"/>
          <w:numId w:val="4"/>
        </w:numPr>
        <w:jc w:val="both"/>
      </w:pPr>
      <w:r>
        <w:rPr>
          <w:sz w:val="20"/>
          <w:szCs w:val="20"/>
        </w:rPr>
        <w:t>Zhotovitel doručí fakturu objednateli osobně, anebo elektronicky na e-mailovou adresu objednatele. Objednatel</w:t>
      </w:r>
      <w:r>
        <w:rPr>
          <w:bCs/>
          <w:iCs/>
          <w:sz w:val="20"/>
          <w:szCs w:val="20"/>
        </w:rPr>
        <w:t xml:space="preserve"> podpisem této smlouvy souhlasí se zasíláním faktury v elektronické podobě. Faktura se v takovémto případě považuje za doručenou objednateli jejím odesláním na e-mailovou adresu objednatele.</w:t>
      </w:r>
    </w:p>
    <w:p w14:paraId="69C77EEF" w14:textId="77777777" w:rsidR="001158C9" w:rsidRDefault="001158C9">
      <w:pPr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Objednatel se zavazuje vyúčtovanou cenu díla uhradit zhotoviteli v souladu a na základě vystaveného daňového dokladu – faktury, která byla objednateli doručena s tím, že </w:t>
      </w:r>
      <w:r>
        <w:rPr>
          <w:b/>
          <w:sz w:val="20"/>
          <w:szCs w:val="20"/>
        </w:rPr>
        <w:t>splatnost ceny díla je mezi smluvními stranami sjednána, jako termín splatnosti uvedený na předmětné faktuře, kterou objednatel obdržel a nebude menší než sedm dní</w:t>
      </w:r>
      <w:r>
        <w:rPr>
          <w:sz w:val="20"/>
          <w:szCs w:val="20"/>
        </w:rPr>
        <w:t>. Objednatel s takto určeným termínem splatnosti (resp. způsobem určení termínu splatnosti) souhlasí.</w:t>
      </w:r>
    </w:p>
    <w:p w14:paraId="255D863F" w14:textId="77777777" w:rsidR="001158C9" w:rsidRDefault="001158C9" w:rsidP="009B2A60">
      <w:pPr>
        <w:numPr>
          <w:ilvl w:val="0"/>
          <w:numId w:val="4"/>
        </w:numPr>
        <w:jc w:val="both"/>
      </w:pPr>
      <w:r>
        <w:rPr>
          <w:sz w:val="20"/>
          <w:szCs w:val="20"/>
        </w:rPr>
        <w:t>V případě, že objednatel neuhradí cenu díla (resp. její vyfakturovanou část) řádně a včas, tedy v souladu s čl. II. odst. 4. smlouvy, tj. ve lhůtě splatnosti, která je uvedena na faktuře, je objednatel povinen uhradit zhotoviteli úrok z prodlení ve výši 0,3 % z dlužné částky, a to za každý den prodlení až do úplného zaplacení.</w:t>
      </w:r>
    </w:p>
    <w:p w14:paraId="0FF3D630" w14:textId="77777777" w:rsidR="001158C9" w:rsidRDefault="001158C9">
      <w:pPr>
        <w:ind w:left="284"/>
        <w:jc w:val="center"/>
      </w:pPr>
      <w:r>
        <w:rPr>
          <w:b/>
          <w:sz w:val="20"/>
          <w:szCs w:val="20"/>
        </w:rPr>
        <w:t>III. Závěrečná ustanovení</w:t>
      </w:r>
    </w:p>
    <w:p w14:paraId="186CA4DD" w14:textId="77777777" w:rsidR="001158C9" w:rsidRDefault="001158C9">
      <w:pPr>
        <w:ind w:left="284"/>
        <w:jc w:val="center"/>
      </w:pPr>
    </w:p>
    <w:p w14:paraId="1AFD7952" w14:textId="77777777" w:rsidR="001158C9" w:rsidRDefault="001158C9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>Veškeré spory mezi objednatelem a zhotovitelem vzniklé z této smlouvy o dílo a/nebo v souvislosti s ní, které nebudou vyřešeny smírně, budou rozhodovány Rozhodčím soudem při Hospodářské komoře ČR a Agrární komoře ČR v Praze podle jeho Řádu a Pravidel, a to třemi rozhodci, přičemž každá ze smluvních stran jmenuje po jednom rozhodci, kteří zvolí rozhodce třetího. Místem konání rozhodčího řízení bude Ostrava.</w:t>
      </w:r>
    </w:p>
    <w:p w14:paraId="0923F9C3" w14:textId="77777777" w:rsidR="001158C9" w:rsidRDefault="001158C9">
      <w:pPr>
        <w:ind w:left="1779"/>
        <w:jc w:val="both"/>
      </w:pPr>
    </w:p>
    <w:p w14:paraId="44315F71" w14:textId="77777777" w:rsidR="001158C9" w:rsidRDefault="001158C9">
      <w:pPr>
        <w:numPr>
          <w:ilvl w:val="0"/>
          <w:numId w:val="3"/>
        </w:numPr>
        <w:ind w:left="709"/>
        <w:jc w:val="both"/>
      </w:pPr>
      <w:r>
        <w:rPr>
          <w:rFonts w:cs="Calibri"/>
          <w:b/>
          <w:bCs/>
          <w:sz w:val="20"/>
          <w:szCs w:val="20"/>
        </w:rPr>
        <w:t>Nedílnou součástí této smlouvy je příloha č. 1, v tomto případě je přílohou cenová nabídka</w:t>
      </w:r>
    </w:p>
    <w:p w14:paraId="35275555" w14:textId="77777777" w:rsidR="001158C9" w:rsidRDefault="001158C9">
      <w:pPr>
        <w:ind w:left="1779"/>
        <w:jc w:val="both"/>
      </w:pPr>
      <w:r>
        <w:rPr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 xml:space="preserve">č. </w:t>
      </w:r>
      <w:r w:rsidRPr="00D059BD">
        <w:rPr>
          <w:rFonts w:cs="Calibri"/>
          <w:b/>
          <w:bCs/>
          <w:sz w:val="20"/>
          <w:szCs w:val="20"/>
        </w:rPr>
        <w:t>–</w:t>
      </w:r>
      <w:r w:rsidR="00D059BD" w:rsidRPr="00D059BD">
        <w:rPr>
          <w:b/>
          <w:bCs/>
          <w:sz w:val="20"/>
          <w:szCs w:val="20"/>
        </w:rPr>
        <w:t xml:space="preserve"> NAB-2</w:t>
      </w:r>
      <w:r w:rsidR="00DF73AA">
        <w:rPr>
          <w:b/>
          <w:bCs/>
          <w:sz w:val="20"/>
          <w:szCs w:val="20"/>
        </w:rPr>
        <w:t>5-175</w:t>
      </w:r>
      <w:r w:rsidR="00FD3A3B">
        <w:rPr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 xml:space="preserve"> podrobná specifikace díla.</w:t>
      </w:r>
    </w:p>
    <w:p w14:paraId="41016B35" w14:textId="77777777" w:rsidR="001158C9" w:rsidRDefault="001158C9">
      <w:pPr>
        <w:ind w:left="1779"/>
        <w:jc w:val="both"/>
      </w:pPr>
    </w:p>
    <w:p w14:paraId="6E7A951C" w14:textId="77777777" w:rsidR="00672CBA" w:rsidRPr="00672CBA" w:rsidRDefault="001158C9">
      <w:pPr>
        <w:numPr>
          <w:ilvl w:val="0"/>
          <w:numId w:val="3"/>
        </w:numPr>
        <w:ind w:left="709"/>
        <w:jc w:val="both"/>
      </w:pPr>
      <w:r>
        <w:rPr>
          <w:sz w:val="20"/>
          <w:szCs w:val="20"/>
        </w:rPr>
        <w:t xml:space="preserve">V případě, že tato smlouva nebude uzavřena - podepsána smluvními stranami současně, si smluvní strany pro uzavření této smlouvy sjednaly následující postup, a to tak, že podepsaný návrh této smlouvy zašle zhotovitel elektronickou formou (např. naskenovanou smlouvu) na e-mail objednatele. Pokud objednatel s podmínkami a zněním smlouvy bude souhlasit, opatří tuto smlouvu i svým podpisem a zašle i jím podepsanou smlouvu opět elektronickou formou </w:t>
      </w:r>
      <w:r>
        <w:rPr>
          <w:b/>
          <w:sz w:val="20"/>
          <w:szCs w:val="20"/>
        </w:rPr>
        <w:t>nejpozději do 48 hodin</w:t>
      </w:r>
      <w:r>
        <w:rPr>
          <w:sz w:val="20"/>
          <w:szCs w:val="20"/>
        </w:rPr>
        <w:t xml:space="preserve"> zpět na e-mail zhotovitele. Smlouva je uzavřena okamžikem, kdy zhotoviteli dojde na jeho e-mail podepsaná smlouva. Pokud zhotovitel nebude postupovat jinak, je svou </w:t>
      </w:r>
      <w:r>
        <w:rPr>
          <w:b/>
          <w:bCs/>
          <w:sz w:val="20"/>
          <w:szCs w:val="20"/>
        </w:rPr>
        <w:t>nabídkou vázán pouze v uvedené lhůtě 48 hodin a po jejím uplynutí není povinen akceptaci objednatele přijmout.</w:t>
      </w:r>
      <w:r>
        <w:rPr>
          <w:sz w:val="20"/>
          <w:szCs w:val="20"/>
        </w:rPr>
        <w:t xml:space="preserve"> Pro vyloučení všech pochybností smluvní strany vylučují možnost </w:t>
      </w:r>
    </w:p>
    <w:p w14:paraId="6FB75099" w14:textId="77777777" w:rsidR="00FD3A3B" w:rsidRDefault="00FD3A3B" w:rsidP="00FD3A3B">
      <w:pPr>
        <w:jc w:val="both"/>
        <w:rPr>
          <w:sz w:val="20"/>
          <w:szCs w:val="20"/>
        </w:rPr>
      </w:pPr>
      <w:r>
        <w:t xml:space="preserve">            </w:t>
      </w:r>
      <w:r w:rsidR="001158C9">
        <w:rPr>
          <w:sz w:val="20"/>
          <w:szCs w:val="20"/>
        </w:rPr>
        <w:t xml:space="preserve">akceptovat tuto smlouvu ze strany objednatele s drobnými dodatky anebo odchylkami a vylučují tedy </w:t>
      </w:r>
      <w:r>
        <w:rPr>
          <w:sz w:val="20"/>
          <w:szCs w:val="20"/>
        </w:rPr>
        <w:t xml:space="preserve">     </w:t>
      </w:r>
    </w:p>
    <w:p w14:paraId="669C007B" w14:textId="77777777" w:rsidR="001158C9" w:rsidRDefault="00FD3A3B" w:rsidP="00FD3A3B">
      <w:pPr>
        <w:jc w:val="both"/>
      </w:pPr>
      <w:r>
        <w:rPr>
          <w:sz w:val="20"/>
          <w:szCs w:val="20"/>
        </w:rPr>
        <w:t xml:space="preserve">               </w:t>
      </w:r>
      <w:r w:rsidR="001158C9">
        <w:rPr>
          <w:sz w:val="20"/>
          <w:szCs w:val="20"/>
        </w:rPr>
        <w:t xml:space="preserve">aplikaci ustanovení § 1740 </w:t>
      </w:r>
      <w:proofErr w:type="gramStart"/>
      <w:r w:rsidR="001158C9">
        <w:rPr>
          <w:sz w:val="20"/>
          <w:szCs w:val="20"/>
        </w:rPr>
        <w:t xml:space="preserve">odst. 3 </w:t>
      </w:r>
      <w:proofErr w:type="spellStart"/>
      <w:r w:rsidR="001158C9">
        <w:rPr>
          <w:sz w:val="20"/>
          <w:szCs w:val="20"/>
        </w:rPr>
        <w:t>z.č</w:t>
      </w:r>
      <w:proofErr w:type="spellEnd"/>
      <w:r w:rsidR="001158C9">
        <w:rPr>
          <w:sz w:val="20"/>
          <w:szCs w:val="20"/>
        </w:rPr>
        <w:t>.</w:t>
      </w:r>
      <w:proofErr w:type="gramEnd"/>
      <w:r w:rsidR="001158C9">
        <w:rPr>
          <w:sz w:val="20"/>
          <w:szCs w:val="20"/>
        </w:rPr>
        <w:t xml:space="preserve"> 89/2012 Sb. občanského zákoníku.</w:t>
      </w:r>
      <w:r>
        <w:rPr>
          <w:sz w:val="20"/>
          <w:szCs w:val="20"/>
        </w:rPr>
        <w:t xml:space="preserve">     </w:t>
      </w:r>
    </w:p>
    <w:p w14:paraId="09CB551D" w14:textId="77777777" w:rsidR="001158C9" w:rsidRDefault="001158C9" w:rsidP="009B2A60">
      <w:pPr>
        <w:jc w:val="both"/>
        <w:rPr>
          <w:sz w:val="20"/>
          <w:szCs w:val="20"/>
        </w:rPr>
      </w:pPr>
    </w:p>
    <w:p w14:paraId="588CF8A0" w14:textId="2BAC0621" w:rsidR="001158C9" w:rsidRDefault="001158C9" w:rsidP="002D5256">
      <w:pPr>
        <w:ind w:left="360" w:firstLine="345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AE65CC">
        <w:rPr>
          <w:sz w:val="20"/>
          <w:szCs w:val="20"/>
        </w:rPr>
        <w:t xml:space="preserve">e Lhotě </w:t>
      </w:r>
      <w:r>
        <w:rPr>
          <w:sz w:val="20"/>
          <w:szCs w:val="20"/>
        </w:rPr>
        <w:t xml:space="preserve"> dne   </w:t>
      </w:r>
      <w:proofErr w:type="gramStart"/>
      <w:r w:rsidR="005F2010">
        <w:rPr>
          <w:sz w:val="20"/>
          <w:szCs w:val="20"/>
        </w:rPr>
        <w:t>13.5</w:t>
      </w:r>
      <w:r w:rsidR="00AE65CC">
        <w:rPr>
          <w:sz w:val="20"/>
          <w:szCs w:val="20"/>
        </w:rPr>
        <w:t xml:space="preserve">. </w:t>
      </w:r>
      <w:r>
        <w:rPr>
          <w:sz w:val="20"/>
          <w:szCs w:val="20"/>
        </w:rPr>
        <w:t>202</w:t>
      </w:r>
      <w:r w:rsidR="00DF73AA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9B2A60">
        <w:rPr>
          <w:sz w:val="20"/>
          <w:szCs w:val="20"/>
        </w:rPr>
        <w:t>V</w:t>
      </w:r>
      <w:r w:rsidR="002D5256">
        <w:rPr>
          <w:sz w:val="20"/>
          <w:szCs w:val="20"/>
        </w:rPr>
        <w:t xml:space="preserve"> Praze dne </w:t>
      </w:r>
      <w:r w:rsidR="00DF73AA">
        <w:rPr>
          <w:sz w:val="20"/>
          <w:szCs w:val="20"/>
        </w:rPr>
        <w:t xml:space="preserve">         </w:t>
      </w:r>
      <w:r w:rsidR="005F2010">
        <w:rPr>
          <w:sz w:val="20"/>
          <w:szCs w:val="20"/>
        </w:rPr>
        <w:t>13.5.</w:t>
      </w:r>
      <w:r w:rsidR="00DF73AA">
        <w:rPr>
          <w:sz w:val="20"/>
          <w:szCs w:val="20"/>
        </w:rPr>
        <w:t xml:space="preserve">  </w:t>
      </w:r>
      <w:r w:rsidR="00BB0EE4">
        <w:rPr>
          <w:sz w:val="20"/>
          <w:szCs w:val="20"/>
        </w:rPr>
        <w:t xml:space="preserve"> 202</w:t>
      </w:r>
      <w:r w:rsidR="00DF73AA">
        <w:rPr>
          <w:sz w:val="20"/>
          <w:szCs w:val="20"/>
        </w:rPr>
        <w:t>5</w:t>
      </w:r>
    </w:p>
    <w:p w14:paraId="332AE9B8" w14:textId="77777777" w:rsidR="001158C9" w:rsidRDefault="001158C9">
      <w:pPr>
        <w:ind w:left="360" w:firstLine="345"/>
        <w:jc w:val="both"/>
      </w:pPr>
      <w:r>
        <w:rPr>
          <w:sz w:val="20"/>
          <w:szCs w:val="20"/>
        </w:rPr>
        <w:t>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14:paraId="1054F849" w14:textId="77777777" w:rsidR="001158C9" w:rsidRDefault="001158C9">
      <w:pPr>
        <w:ind w:left="1068"/>
        <w:jc w:val="both"/>
      </w:pPr>
      <w:r>
        <w:rPr>
          <w:sz w:val="20"/>
          <w:szCs w:val="20"/>
        </w:rPr>
        <w:t xml:space="preserve">    Zhotovitel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Objednatel</w:t>
      </w:r>
    </w:p>
    <w:p w14:paraId="26C5C417" w14:textId="36D0C15A" w:rsidR="001158C9" w:rsidRDefault="001158C9">
      <w:pPr>
        <w:ind w:left="360"/>
        <w:jc w:val="both"/>
      </w:pPr>
      <w:r>
        <w:rPr>
          <w:sz w:val="20"/>
          <w:szCs w:val="20"/>
        </w:rPr>
        <w:tab/>
        <w:t xml:space="preserve">      </w:t>
      </w:r>
      <w:proofErr w:type="spellStart"/>
      <w:r>
        <w:rPr>
          <w:sz w:val="20"/>
          <w:szCs w:val="20"/>
        </w:rPr>
        <w:t>Amerex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trade</w:t>
      </w:r>
      <w:proofErr w:type="spellEnd"/>
      <w:r>
        <w:rPr>
          <w:sz w:val="20"/>
          <w:szCs w:val="20"/>
        </w:rPr>
        <w:t xml:space="preserve"> s.r.o.            </w:t>
      </w:r>
      <w:r w:rsidR="005F201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</w:t>
      </w:r>
      <w:r w:rsidR="005F2010">
        <w:rPr>
          <w:sz w:val="20"/>
          <w:szCs w:val="20"/>
        </w:rPr>
        <w:t>Základní škola, Praha 8,  Palmovka 8</w:t>
      </w:r>
      <w:r>
        <w:rPr>
          <w:sz w:val="20"/>
          <w:szCs w:val="20"/>
        </w:rPr>
        <w:t xml:space="preserve">    </w:t>
      </w:r>
    </w:p>
    <w:p w14:paraId="0C006958" w14:textId="2CDB99AC" w:rsidR="00930FFB" w:rsidRDefault="001158C9" w:rsidP="009B2A6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D3A3B">
        <w:rPr>
          <w:sz w:val="20"/>
          <w:szCs w:val="20"/>
        </w:rPr>
        <w:t>Andrea Pekárková- manažer prod</w:t>
      </w:r>
      <w:r w:rsidR="009B2A60">
        <w:rPr>
          <w:sz w:val="20"/>
          <w:szCs w:val="20"/>
        </w:rPr>
        <w:t>eje</w:t>
      </w:r>
      <w:r w:rsidR="005F2010">
        <w:rPr>
          <w:sz w:val="20"/>
          <w:szCs w:val="20"/>
        </w:rPr>
        <w:t xml:space="preserve">                                Mgr. Ivana Vanišová</w:t>
      </w:r>
      <w:bookmarkStart w:id="0" w:name="_GoBack"/>
      <w:bookmarkEnd w:id="0"/>
    </w:p>
    <w:p w14:paraId="06D61749" w14:textId="77777777" w:rsidR="00930FFB" w:rsidRDefault="00930FFB" w:rsidP="00AE65CC">
      <w:pPr>
        <w:ind w:left="360"/>
        <w:jc w:val="both"/>
        <w:rPr>
          <w:sz w:val="20"/>
          <w:szCs w:val="20"/>
        </w:rPr>
      </w:pPr>
    </w:p>
    <w:p w14:paraId="5E47F57A" w14:textId="77777777" w:rsidR="00930FFB" w:rsidRDefault="00930FFB" w:rsidP="00AE65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Příloha č. 1 ke smlouvě o dílo:</w:t>
      </w:r>
    </w:p>
    <w:p w14:paraId="09A13EBD" w14:textId="77777777" w:rsidR="00930FFB" w:rsidRDefault="00930FFB" w:rsidP="00AE65CC">
      <w:pPr>
        <w:ind w:left="360"/>
        <w:jc w:val="both"/>
        <w:rPr>
          <w:sz w:val="20"/>
          <w:szCs w:val="20"/>
        </w:rPr>
      </w:pPr>
    </w:p>
    <w:p w14:paraId="09F07DFA" w14:textId="77777777" w:rsidR="00B77FED" w:rsidRDefault="00B77FED" w:rsidP="009B2A60">
      <w:pPr>
        <w:ind w:left="360"/>
        <w:jc w:val="both"/>
        <w:rPr>
          <w:sz w:val="20"/>
          <w:szCs w:val="20"/>
        </w:rPr>
      </w:pPr>
    </w:p>
    <w:p w14:paraId="6A1DA4D4" w14:textId="77777777" w:rsidR="000F6DE1" w:rsidRDefault="00930FFB" w:rsidP="00AE65CC">
      <w:pPr>
        <w:ind w:left="36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="00954FB0">
        <w:rPr>
          <w:noProof/>
          <w:sz w:val="20"/>
          <w:szCs w:val="20"/>
        </w:rPr>
        <w:t xml:space="preserve"> </w:t>
      </w:r>
    </w:p>
    <w:p w14:paraId="0E493E06" w14:textId="1F04FA5D" w:rsidR="00BB0EE4" w:rsidRDefault="000F6DE1" w:rsidP="00AE65CC">
      <w:pPr>
        <w:ind w:left="36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="00C33564">
        <w:rPr>
          <w:noProof/>
          <w:sz w:val="20"/>
          <w:szCs w:val="20"/>
          <w:lang w:eastAsia="cs-CZ"/>
        </w:rPr>
        <w:drawing>
          <wp:inline distT="0" distB="0" distL="0" distR="0" wp14:anchorId="40C86901" wp14:editId="00462BA5">
            <wp:extent cx="6029325" cy="3667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D19F6" w14:textId="31FC0D5D" w:rsidR="00930FFB" w:rsidRDefault="00C33564" w:rsidP="00AE65CC">
      <w:pPr>
        <w:ind w:left="36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637123ED" wp14:editId="1253C011">
            <wp:extent cx="5419725" cy="3600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CB87" w14:textId="77777777" w:rsidR="00930FFB" w:rsidRDefault="00930FFB" w:rsidP="00AE65CC">
      <w:pPr>
        <w:ind w:left="360"/>
        <w:jc w:val="both"/>
        <w:rPr>
          <w:noProof/>
          <w:sz w:val="20"/>
          <w:szCs w:val="20"/>
        </w:rPr>
      </w:pPr>
    </w:p>
    <w:p w14:paraId="67420016" w14:textId="77777777" w:rsidR="00954FB0" w:rsidRDefault="00954FB0" w:rsidP="00AE65CC">
      <w:pPr>
        <w:ind w:left="360"/>
        <w:jc w:val="both"/>
        <w:rPr>
          <w:noProof/>
          <w:sz w:val="20"/>
          <w:szCs w:val="20"/>
        </w:rPr>
      </w:pPr>
    </w:p>
    <w:p w14:paraId="6A0A4A8B" w14:textId="77777777" w:rsidR="00954FB0" w:rsidRDefault="00954FB0" w:rsidP="00AE65CC">
      <w:pPr>
        <w:ind w:left="360"/>
        <w:jc w:val="both"/>
        <w:rPr>
          <w:noProof/>
          <w:sz w:val="20"/>
          <w:szCs w:val="20"/>
        </w:rPr>
      </w:pPr>
    </w:p>
    <w:p w14:paraId="27DAAEAF" w14:textId="50A66145" w:rsidR="000F6DE1" w:rsidRDefault="00C33564" w:rsidP="00AE65CC">
      <w:pPr>
        <w:ind w:left="36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65411E8F" wp14:editId="152BE96B">
            <wp:extent cx="5505450" cy="55721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308A" w14:textId="77777777" w:rsidR="009B2A60" w:rsidRDefault="00BB0EE4" w:rsidP="00AE65CC">
      <w:pPr>
        <w:ind w:left="36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</w:t>
      </w:r>
    </w:p>
    <w:p w14:paraId="508EE41D" w14:textId="77777777" w:rsidR="009B2A60" w:rsidRDefault="009B2A60" w:rsidP="00AE65CC">
      <w:pPr>
        <w:ind w:left="360"/>
        <w:jc w:val="both"/>
        <w:rPr>
          <w:noProof/>
          <w:sz w:val="20"/>
          <w:szCs w:val="20"/>
        </w:rPr>
      </w:pPr>
    </w:p>
    <w:p w14:paraId="14D21F67" w14:textId="77777777" w:rsidR="00930FFB" w:rsidRDefault="00DF48B1" w:rsidP="00AE65CC">
      <w:pPr>
        <w:ind w:left="36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14:paraId="5C0B775A" w14:textId="77777777" w:rsidR="00DF48B1" w:rsidRDefault="00DF48B1" w:rsidP="00AE65CC">
      <w:pPr>
        <w:ind w:left="360"/>
        <w:jc w:val="both"/>
        <w:rPr>
          <w:noProof/>
          <w:sz w:val="20"/>
          <w:szCs w:val="20"/>
        </w:rPr>
      </w:pPr>
    </w:p>
    <w:p w14:paraId="3EEE95BB" w14:textId="77777777" w:rsidR="00DF48B1" w:rsidRDefault="00DF48B1" w:rsidP="00AE65CC">
      <w:pPr>
        <w:ind w:left="360"/>
        <w:jc w:val="both"/>
        <w:rPr>
          <w:noProof/>
          <w:sz w:val="20"/>
          <w:szCs w:val="20"/>
        </w:rPr>
      </w:pPr>
    </w:p>
    <w:p w14:paraId="61F2FF33" w14:textId="77777777" w:rsidR="00DF48B1" w:rsidRDefault="00DF48B1" w:rsidP="00AE65CC">
      <w:pPr>
        <w:ind w:left="360"/>
        <w:jc w:val="both"/>
        <w:rPr>
          <w:noProof/>
          <w:sz w:val="20"/>
          <w:szCs w:val="20"/>
        </w:rPr>
      </w:pPr>
    </w:p>
    <w:p w14:paraId="42352051" w14:textId="77777777" w:rsidR="00930FFB" w:rsidRDefault="00954FB0" w:rsidP="00AE65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F48B1">
        <w:rPr>
          <w:sz w:val="20"/>
          <w:szCs w:val="20"/>
        </w:rPr>
        <w:t xml:space="preserve"> </w:t>
      </w:r>
    </w:p>
    <w:p w14:paraId="0B25A6A2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3E765B36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5D95EF99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5C159746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43593857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50D32843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4FBC7731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0C357F60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7B6440EA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501B564E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43CACD92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563D2EB5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0435B956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p w14:paraId="1C13DB15" w14:textId="77777777" w:rsidR="00DF48B1" w:rsidRDefault="00DF48B1" w:rsidP="00AE65CC">
      <w:pPr>
        <w:ind w:left="360"/>
        <w:jc w:val="both"/>
        <w:rPr>
          <w:sz w:val="20"/>
          <w:szCs w:val="20"/>
        </w:rPr>
      </w:pPr>
    </w:p>
    <w:sectPr w:rsidR="00DF48B1">
      <w:footerReference w:type="default" r:id="rId12"/>
      <w:pgSz w:w="11906" w:h="16838"/>
      <w:pgMar w:top="1417" w:right="1417" w:bottom="1417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FC791" w14:textId="77777777" w:rsidR="004E5864" w:rsidRDefault="004E5864">
      <w:r>
        <w:separator/>
      </w:r>
    </w:p>
  </w:endnote>
  <w:endnote w:type="continuationSeparator" w:id="0">
    <w:p w14:paraId="34D30010" w14:textId="77777777" w:rsidR="004E5864" w:rsidRDefault="004E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E19E" w14:textId="77777777" w:rsidR="001158C9" w:rsidRDefault="001158C9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D4CE2" w14:textId="77777777" w:rsidR="004E5864" w:rsidRDefault="004E5864">
      <w:r>
        <w:separator/>
      </w:r>
    </w:p>
  </w:footnote>
  <w:footnote w:type="continuationSeparator" w:id="0">
    <w:p w14:paraId="67BD27B2" w14:textId="77777777" w:rsidR="004E5864" w:rsidRDefault="004E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Calibri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%3.%4."/>
      <w:lvlJc w:val="left"/>
      <w:pPr>
        <w:tabs>
          <w:tab w:val="num" w:pos="0"/>
        </w:tabs>
        <w:ind w:left="0" w:firstLine="0"/>
      </w:pPr>
    </w:lvl>
    <w:lvl w:ilvl="4">
      <w:numFmt w:val="decimal"/>
      <w:lvlText w:val="%4.%5."/>
      <w:lvlJc w:val="left"/>
      <w:pPr>
        <w:tabs>
          <w:tab w:val="num" w:pos="0"/>
        </w:tabs>
        <w:ind w:left="0" w:firstLine="0"/>
      </w:pPr>
    </w:lvl>
    <w:lvl w:ilvl="5">
      <w:numFmt w:val="decimal"/>
      <w:lvlText w:val="%5.%6."/>
      <w:lvlJc w:val="left"/>
      <w:pPr>
        <w:tabs>
          <w:tab w:val="num" w:pos="0"/>
        </w:tabs>
        <w:ind w:left="0" w:firstLine="0"/>
      </w:pPr>
    </w:lvl>
    <w:lvl w:ilvl="6">
      <w:numFmt w:val="decimal"/>
      <w:lvlText w:val="%6.%7."/>
      <w:lvlJc w:val="left"/>
      <w:pPr>
        <w:tabs>
          <w:tab w:val="num" w:pos="0"/>
        </w:tabs>
        <w:ind w:left="0" w:firstLine="0"/>
      </w:pPr>
    </w:lvl>
    <w:lvl w:ilvl="7">
      <w:numFmt w:val="decimal"/>
      <w:lvlText w:val="%7.%8."/>
      <w:lvlJc w:val="left"/>
      <w:pPr>
        <w:tabs>
          <w:tab w:val="num" w:pos="0"/>
        </w:tabs>
        <w:ind w:left="0" w:firstLine="0"/>
      </w:pPr>
    </w:lvl>
    <w:lvl w:ilvl="8">
      <w:numFmt w:val="decimal"/>
      <w:lvlText w:val="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5"/>
    <w:rsid w:val="00055821"/>
    <w:rsid w:val="00057B32"/>
    <w:rsid w:val="000B039C"/>
    <w:rsid w:val="000E5ACB"/>
    <w:rsid w:val="000F6DE1"/>
    <w:rsid w:val="001158C9"/>
    <w:rsid w:val="001C236E"/>
    <w:rsid w:val="001D6E51"/>
    <w:rsid w:val="0029656D"/>
    <w:rsid w:val="002D5256"/>
    <w:rsid w:val="002E3EDA"/>
    <w:rsid w:val="003719EF"/>
    <w:rsid w:val="00430BAB"/>
    <w:rsid w:val="00442ECD"/>
    <w:rsid w:val="00481A81"/>
    <w:rsid w:val="00490922"/>
    <w:rsid w:val="004D0F89"/>
    <w:rsid w:val="004E5864"/>
    <w:rsid w:val="0050126E"/>
    <w:rsid w:val="005277F3"/>
    <w:rsid w:val="005A2D8E"/>
    <w:rsid w:val="005A34F6"/>
    <w:rsid w:val="005F2010"/>
    <w:rsid w:val="006159D0"/>
    <w:rsid w:val="006575A0"/>
    <w:rsid w:val="00672CBA"/>
    <w:rsid w:val="00690E8B"/>
    <w:rsid w:val="006B1177"/>
    <w:rsid w:val="006D508E"/>
    <w:rsid w:val="00930FFB"/>
    <w:rsid w:val="00954FB0"/>
    <w:rsid w:val="009B2A60"/>
    <w:rsid w:val="009F762D"/>
    <w:rsid w:val="00A05952"/>
    <w:rsid w:val="00A420DC"/>
    <w:rsid w:val="00A42E76"/>
    <w:rsid w:val="00A67155"/>
    <w:rsid w:val="00A96918"/>
    <w:rsid w:val="00AD6367"/>
    <w:rsid w:val="00AE65CC"/>
    <w:rsid w:val="00B77FED"/>
    <w:rsid w:val="00BB0EE4"/>
    <w:rsid w:val="00BD3D8A"/>
    <w:rsid w:val="00BE5F25"/>
    <w:rsid w:val="00C33564"/>
    <w:rsid w:val="00C47C3F"/>
    <w:rsid w:val="00C67799"/>
    <w:rsid w:val="00CF15A5"/>
    <w:rsid w:val="00D059BD"/>
    <w:rsid w:val="00D75813"/>
    <w:rsid w:val="00DF48B1"/>
    <w:rsid w:val="00DF73AA"/>
    <w:rsid w:val="00E0154C"/>
    <w:rsid w:val="00E22D66"/>
    <w:rsid w:val="00E47A2B"/>
    <w:rsid w:val="00EB5144"/>
    <w:rsid w:val="00F0077E"/>
    <w:rsid w:val="00F27C2D"/>
    <w:rsid w:val="00FD3A3B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52570"/>
  <w15:chartTrackingRefBased/>
  <w15:docId w15:val="{20E00F82-B30F-471E-A0E7-5FF3FA7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color w:val="000000"/>
      <w:sz w:val="20"/>
      <w:szCs w:val="20"/>
    </w:rPr>
  </w:style>
  <w:style w:type="character" w:customStyle="1" w:styleId="WW8Num3z0">
    <w:name w:val="WW8Num3z0"/>
    <w:rPr>
      <w:rFonts w:cs="Calibri"/>
      <w:b/>
      <w:bCs/>
      <w:sz w:val="20"/>
      <w:szCs w:val="20"/>
    </w:rPr>
  </w:style>
  <w:style w:type="character" w:customStyle="1" w:styleId="WW8Num4z0">
    <w:name w:val="WW8Num4z0"/>
    <w:rPr>
      <w:rFonts w:hint="default"/>
      <w:b w:val="0"/>
      <w:bCs/>
      <w:iCs/>
      <w:color w:val="000000"/>
      <w:sz w:val="20"/>
      <w:szCs w:val="20"/>
    </w:rPr>
  </w:style>
  <w:style w:type="character" w:customStyle="1" w:styleId="WW8Num5z0">
    <w:name w:val="WW8Num5z0"/>
    <w:rPr>
      <w:rFonts w:cs="Times New Roman" w:hint="default"/>
      <w:sz w:val="20"/>
      <w:szCs w:val="20"/>
    </w:rPr>
  </w:style>
  <w:style w:type="character" w:customStyle="1" w:styleId="WW8Num6z0">
    <w:name w:val="WW8Num6z0"/>
    <w:rPr>
      <w:rFonts w:hint="default"/>
      <w:b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cs="Times New Roman"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color w:val="00000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</w:style>
  <w:style w:type="character" w:customStyle="1" w:styleId="nowrap">
    <w:name w:val="nowrap"/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ListLabel3">
    <w:name w:val="ListLabel 3"/>
    <w:rPr>
      <w:rFonts w:cs="Liberation Seri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komente2">
    <w:name w:val="Text komentáře2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character" w:styleId="Siln">
    <w:name w:val="Strong"/>
    <w:uiPriority w:val="22"/>
    <w:qFormat/>
    <w:rsid w:val="0069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arkova@amerex-gastr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E1FB-142E-43F7-BB1C-18AFDD67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mailto:pekarkova@amerex-gastro.com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gajdova</dc:creator>
  <cp:keywords/>
  <cp:lastModifiedBy>Jana Syrovatkova</cp:lastModifiedBy>
  <cp:revision>3</cp:revision>
  <cp:lastPrinted>2025-04-28T11:06:00Z</cp:lastPrinted>
  <dcterms:created xsi:type="dcterms:W3CDTF">2025-05-19T09:28:00Z</dcterms:created>
  <dcterms:modified xsi:type="dcterms:W3CDTF">2025-05-19T09:31:00Z</dcterms:modified>
</cp:coreProperties>
</file>