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1E4CCB" w:rsidRPr="001E4CCB" w:rsidTr="001E4CCB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1E4CCB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64/2025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1E4CCB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E4C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Bilirubin direct (DPD)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Calcium</w:t>
            </w:r>
            <w:proofErr w:type="spellEnd"/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Arsenazo</w:t>
            </w:r>
            <w:proofErr w:type="spellEnd"/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III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1E4CC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Creatinin</w:t>
            </w:r>
            <w:proofErr w:type="spellEnd"/>
            <w:r w:rsidRPr="001E4CC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E4CC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enzymatic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FE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Glukose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Magnesium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OSR60180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Pyridoxal-5-Phosphat  AU680/AU5800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RF latex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A98032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Folate</w:t>
            </w:r>
            <w:proofErr w:type="spellEnd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33880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37200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98200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BNP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B52700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proofErr w:type="spellStart"/>
            <w:proofErr w:type="gramStart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34245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HBcAb</w:t>
            </w:r>
            <w:proofErr w:type="spellEnd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proofErr w:type="spellStart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C28432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HIV combo QC V2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B33460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HCV Ab V3 QC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A16371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IL-6 QC set.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81906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Substráte 4x120ml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81908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Acc</w:t>
            </w:r>
            <w:proofErr w:type="spellEnd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Sample </w:t>
            </w:r>
            <w:proofErr w:type="spellStart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25.4.2025,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4CCB" w:rsidRPr="001E4CCB" w:rsidTr="001E4CC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4CCB">
              <w:rPr>
                <w:rFonts w:ascii="Calibri" w:eastAsia="Times New Roman" w:hAnsi="Calibri" w:cs="Calibri"/>
                <w:color w:val="000000"/>
                <w:lang w:eastAsia="cs-CZ"/>
              </w:rPr>
              <w:t>Cena bez DPH: 221.120,-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CB" w:rsidRPr="001E4CCB" w:rsidRDefault="001E4CCB" w:rsidP="001E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E4CCB" w:rsidRDefault="001E4CCB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1E4CCB"/>
    <w:rsid w:val="004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2025-05-19T06:16:00Z</cp:lastPrinted>
  <dcterms:created xsi:type="dcterms:W3CDTF">2025-05-19T06:20:00Z</dcterms:created>
  <dcterms:modified xsi:type="dcterms:W3CDTF">2025-05-19T06:20:00Z</dcterms:modified>
</cp:coreProperties>
</file>