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71" w:rsidRDefault="002819B1">
      <w:pPr>
        <w:spacing w:after="572" w:line="265" w:lineRule="auto"/>
        <w:ind w:left="190"/>
        <w:jc w:val="center"/>
      </w:pPr>
      <w:r>
        <w:rPr>
          <w:b/>
        </w:rPr>
        <w:t xml:space="preserve">Dodatek č. 1 k Rámcové kupní smlouvě ze dne </w:t>
      </w:r>
      <w:proofErr w:type="gramStart"/>
      <w:r>
        <w:rPr>
          <w:b/>
        </w:rPr>
        <w:t>26.2.2024</w:t>
      </w:r>
      <w:proofErr w:type="gramEnd"/>
    </w:p>
    <w:p w:rsidR="00CA7271" w:rsidRDefault="002819B1">
      <w:pPr>
        <w:spacing w:after="459" w:line="351" w:lineRule="auto"/>
        <w:ind w:left="190" w:right="9"/>
        <w:jc w:val="center"/>
      </w:pPr>
      <w:r>
        <w:t>uzav</w:t>
      </w:r>
      <w:r>
        <w:t>ř</w:t>
      </w:r>
      <w:r>
        <w:t>ený níže uvedeného dne, m</w:t>
      </w:r>
      <w:r>
        <w:t>ě</w:t>
      </w:r>
      <w:r>
        <w:t>síce a roku mezi smluvními stranami, kterými jsou:</w:t>
      </w:r>
    </w:p>
    <w:p w:rsidR="00CA7271" w:rsidRDefault="002819B1">
      <w:pPr>
        <w:spacing w:line="259" w:lineRule="auto"/>
        <w:ind w:left="177"/>
        <w:jc w:val="left"/>
      </w:pPr>
      <w:r>
        <w:rPr>
          <w:b/>
        </w:rPr>
        <w:t>PHOENIX lékárenský velkoobchod, s.r.o.</w:t>
      </w:r>
    </w:p>
    <w:p w:rsidR="00CA7271" w:rsidRDefault="002819B1">
      <w:pPr>
        <w:ind w:left="177"/>
      </w:pPr>
      <w:r>
        <w:t>sídlem: K pérovn</w:t>
      </w:r>
      <w:r>
        <w:t>ě</w:t>
      </w:r>
      <w:r>
        <w:t xml:space="preserve"> 945/7, Praha 10 – Hostiva</w:t>
      </w:r>
      <w:r>
        <w:t>ř</w:t>
      </w:r>
      <w:r>
        <w:t>, 102 00</w:t>
      </w:r>
    </w:p>
    <w:p w:rsidR="00CA7271" w:rsidRDefault="002819B1">
      <w:pPr>
        <w:spacing w:after="189" w:line="288" w:lineRule="auto"/>
        <w:ind w:right="1472" w:firstLine="0"/>
        <w:jc w:val="left"/>
      </w:pPr>
      <w:r>
        <w:t>I</w:t>
      </w:r>
      <w:r>
        <w:t>Č</w:t>
      </w:r>
      <w:r>
        <w:t>O: 45359326 DI</w:t>
      </w:r>
      <w:r>
        <w:t>Č</w:t>
      </w:r>
      <w:r>
        <w:t>: CZ45359326 zapsaná v obchodním rejst</w:t>
      </w:r>
      <w:r>
        <w:t>ř</w:t>
      </w:r>
      <w:r>
        <w:t>íku vedeném M</w:t>
      </w:r>
      <w:r>
        <w:t>ě</w:t>
      </w:r>
      <w:r>
        <w:t>stským soudem v Praze, oddíl C, vložka 275345 zastoupená MUDr. Michaelou Steklou, prokuristkou a Ing. Martinem Pytlíkem, prokuristou jako prodávajícím na stran</w:t>
      </w:r>
      <w:r>
        <w:t>ě</w:t>
      </w:r>
      <w:r>
        <w:t xml:space="preserve"> jedné (dále jen </w:t>
      </w:r>
      <w:r>
        <w:rPr>
          <w:b/>
        </w:rPr>
        <w:t>„Prodávající“</w:t>
      </w:r>
      <w:r>
        <w:t xml:space="preserve">) </w:t>
      </w:r>
      <w:r>
        <w:rPr>
          <w:b/>
        </w:rPr>
        <w:t>a</w:t>
      </w:r>
    </w:p>
    <w:p w:rsidR="00CA7271" w:rsidRDefault="002819B1">
      <w:pPr>
        <w:spacing w:line="259" w:lineRule="auto"/>
        <w:ind w:left="177"/>
        <w:jc w:val="left"/>
      </w:pPr>
      <w:r>
        <w:rPr>
          <w:b/>
        </w:rPr>
        <w:t xml:space="preserve">Fakultní </w:t>
      </w:r>
      <w:r>
        <w:rPr>
          <w:b/>
        </w:rPr>
        <w:t>nemocnice Brno</w:t>
      </w:r>
    </w:p>
    <w:p w:rsidR="00CA7271" w:rsidRDefault="002819B1">
      <w:pPr>
        <w:ind w:left="177"/>
      </w:pPr>
      <w:r>
        <w:t>sídlem: Jihlavská 340/20 , Brno – Bohunice 625 00</w:t>
      </w:r>
    </w:p>
    <w:p w:rsidR="00CA7271" w:rsidRDefault="002819B1">
      <w:pPr>
        <w:ind w:left="177"/>
      </w:pPr>
      <w:r>
        <w:t>I</w:t>
      </w:r>
      <w:r>
        <w:t>Č</w:t>
      </w:r>
      <w:r>
        <w:t>O: 65269705</w:t>
      </w:r>
    </w:p>
    <w:p w:rsidR="00CA7271" w:rsidRDefault="002819B1">
      <w:pPr>
        <w:ind w:left="177"/>
      </w:pPr>
      <w:r>
        <w:t>DI</w:t>
      </w:r>
      <w:r>
        <w:t>Č</w:t>
      </w:r>
      <w:r>
        <w:t>: CZ65269705</w:t>
      </w:r>
    </w:p>
    <w:p w:rsidR="00CA7271" w:rsidRDefault="002819B1">
      <w:pPr>
        <w:ind w:left="177"/>
      </w:pPr>
      <w:r>
        <w:t>FN Brno je státní p</w:t>
      </w:r>
      <w:r>
        <w:t>ř</w:t>
      </w:r>
      <w:r>
        <w:t>ísp</w:t>
      </w:r>
      <w:r>
        <w:t>ě</w:t>
      </w:r>
      <w:r>
        <w:t>vková organizace z</w:t>
      </w:r>
      <w:r>
        <w:t>ř</w:t>
      </w:r>
      <w:r>
        <w:t>ízená rozhodnutím Ministerstva zdravotnictví. Nemá zákonnou povinnost zápisu do obchodního rejst</w:t>
      </w:r>
      <w:r>
        <w:t>ř</w:t>
      </w:r>
      <w:r>
        <w:t>íku, je zapsána v živ</w:t>
      </w:r>
      <w:r>
        <w:t>nostenském rejst</w:t>
      </w:r>
      <w:r>
        <w:t>ř</w:t>
      </w:r>
      <w:r>
        <w:t>íku vedeném Živnostenským ú</w:t>
      </w:r>
      <w:r>
        <w:t>ř</w:t>
      </w:r>
      <w:r>
        <w:t>adem m</w:t>
      </w:r>
      <w:r>
        <w:t>ě</w:t>
      </w:r>
      <w:r>
        <w:t>sta Brna.</w:t>
      </w:r>
    </w:p>
    <w:p w:rsidR="00CA7271" w:rsidRDefault="002819B1">
      <w:pPr>
        <w:spacing w:after="534"/>
        <w:ind w:left="177" w:right="5296"/>
      </w:pPr>
      <w:r>
        <w:t xml:space="preserve">zastoupená: </w:t>
      </w:r>
      <w:r>
        <w:rPr>
          <w:sz w:val="22"/>
        </w:rPr>
        <w:t xml:space="preserve">MUDr. Ivo Rovný, MBA, </w:t>
      </w:r>
      <w:r>
        <w:rPr>
          <w:sz w:val="22"/>
        </w:rPr>
        <w:t>ř</w:t>
      </w:r>
      <w:r>
        <w:rPr>
          <w:sz w:val="22"/>
        </w:rPr>
        <w:t xml:space="preserve">editel </w:t>
      </w:r>
      <w:r>
        <w:t>jako kupující na stran</w:t>
      </w:r>
      <w:r>
        <w:t>ě</w:t>
      </w:r>
      <w:r>
        <w:t xml:space="preserve"> druhé (dále jen</w:t>
      </w:r>
      <w:r>
        <w:rPr>
          <w:b/>
        </w:rPr>
        <w:t xml:space="preserve"> „Kupující“</w:t>
      </w:r>
      <w:r>
        <w:t>).</w:t>
      </w:r>
    </w:p>
    <w:p w:rsidR="00CA7271" w:rsidRDefault="002819B1">
      <w:pPr>
        <w:spacing w:after="292"/>
        <w:ind w:left="177"/>
      </w:pPr>
      <w:r>
        <w:t>Prodávající a Kupující spole</w:t>
      </w:r>
      <w:r>
        <w:t>č</w:t>
      </w:r>
      <w:r>
        <w:t>n</w:t>
      </w:r>
      <w:r>
        <w:t>ě</w:t>
      </w:r>
      <w:r>
        <w:t xml:space="preserve"> dále jako „</w:t>
      </w:r>
      <w:r>
        <w:rPr>
          <w:b/>
        </w:rPr>
        <w:t>Smluvní strany</w:t>
      </w:r>
      <w:r>
        <w:t>“</w:t>
      </w:r>
      <w:r>
        <w:rPr>
          <w:b/>
        </w:rPr>
        <w:t>.</w:t>
      </w:r>
    </w:p>
    <w:p w:rsidR="00CA7271" w:rsidRDefault="002819B1">
      <w:pPr>
        <w:spacing w:after="459" w:line="351" w:lineRule="auto"/>
        <w:ind w:left="190"/>
        <w:jc w:val="center"/>
      </w:pPr>
      <w:r>
        <w:t>se dohodly na uzav</w:t>
      </w:r>
      <w:r>
        <w:t>ř</w:t>
      </w:r>
      <w:r>
        <w:t>ení tohoto</w:t>
      </w:r>
    </w:p>
    <w:p w:rsidR="00CA7271" w:rsidRDefault="002819B1">
      <w:pPr>
        <w:spacing w:after="11" w:line="265" w:lineRule="auto"/>
        <w:ind w:left="190"/>
        <w:jc w:val="center"/>
      </w:pPr>
      <w:r>
        <w:rPr>
          <w:b/>
        </w:rPr>
        <w:t>Dodatek č</w:t>
      </w:r>
      <w:r>
        <w:rPr>
          <w:b/>
        </w:rPr>
        <w:t xml:space="preserve">. 1 k Rámcové kupní smlouvě ze dne </w:t>
      </w:r>
      <w:proofErr w:type="gramStart"/>
      <w:r>
        <w:rPr>
          <w:b/>
        </w:rPr>
        <w:t>26.2.2024</w:t>
      </w:r>
      <w:proofErr w:type="gramEnd"/>
    </w:p>
    <w:p w:rsidR="00CA7271" w:rsidRDefault="002819B1">
      <w:pPr>
        <w:spacing w:after="496" w:line="265" w:lineRule="auto"/>
        <w:ind w:left="190" w:right="2"/>
        <w:jc w:val="center"/>
      </w:pPr>
      <w:r>
        <w:rPr>
          <w:b/>
        </w:rPr>
        <w:t>(dále jen „Smlouva“)</w:t>
      </w:r>
    </w:p>
    <w:p w:rsidR="00CA7271" w:rsidRDefault="002819B1">
      <w:pPr>
        <w:spacing w:after="11" w:line="265" w:lineRule="auto"/>
        <w:ind w:left="190" w:right="3"/>
        <w:jc w:val="center"/>
      </w:pPr>
      <w:r>
        <w:rPr>
          <w:b/>
        </w:rPr>
        <w:t>I.</w:t>
      </w:r>
    </w:p>
    <w:p w:rsidR="00CA7271" w:rsidRDefault="002819B1">
      <w:pPr>
        <w:spacing w:after="256" w:line="265" w:lineRule="auto"/>
        <w:ind w:left="190"/>
        <w:jc w:val="center"/>
      </w:pPr>
      <w:r>
        <w:rPr>
          <w:b/>
        </w:rPr>
        <w:t>Předmět dodatku</w:t>
      </w:r>
    </w:p>
    <w:p w:rsidR="00CA7271" w:rsidRDefault="002819B1">
      <w:pPr>
        <w:numPr>
          <w:ilvl w:val="0"/>
          <w:numId w:val="1"/>
        </w:numPr>
        <w:ind w:hanging="360"/>
      </w:pPr>
      <w:r>
        <w:t>Zn</w:t>
      </w:r>
      <w:r>
        <w:t>ě</w:t>
      </w:r>
      <w:r>
        <w:t>ní P</w:t>
      </w:r>
      <w:r>
        <w:t>ř</w:t>
      </w:r>
      <w:r>
        <w:t xml:space="preserve">ílohy </w:t>
      </w:r>
      <w:r>
        <w:t>č</w:t>
      </w:r>
      <w:r>
        <w:t>. 1 – Specifikace Zboží a kupní ceny - Smlouvy se ruší a pln</w:t>
      </w:r>
      <w:r>
        <w:t>ě</w:t>
      </w:r>
      <w:r>
        <w:t xml:space="preserve"> se nahrazuje zn</w:t>
      </w:r>
      <w:r>
        <w:t>ě</w:t>
      </w:r>
      <w:r>
        <w:t>ním, které tvo</w:t>
      </w:r>
      <w:r>
        <w:t>ř</w:t>
      </w:r>
      <w:r>
        <w:t>í P</w:t>
      </w:r>
      <w:r>
        <w:t>ř</w:t>
      </w:r>
      <w:r>
        <w:t xml:space="preserve">ílohu </w:t>
      </w:r>
      <w:r>
        <w:t>č</w:t>
      </w:r>
      <w:r>
        <w:t>. 1 tohoto Dodatku.</w:t>
      </w:r>
    </w:p>
    <w:p w:rsidR="00CA7271" w:rsidRDefault="002819B1">
      <w:pPr>
        <w:numPr>
          <w:ilvl w:val="0"/>
          <w:numId w:val="1"/>
        </w:numPr>
        <w:spacing w:after="601"/>
        <w:ind w:hanging="360"/>
      </w:pPr>
      <w:r>
        <w:t>D</w:t>
      </w:r>
      <w:r>
        <w:t>ů</w:t>
      </w:r>
      <w:r>
        <w:t>vodem sepsání tohoto Dodatku je zm</w:t>
      </w:r>
      <w:r>
        <w:t>ě</w:t>
      </w:r>
      <w:r>
        <w:t>na úhradových cen p</w:t>
      </w:r>
      <w:r>
        <w:t>ř</w:t>
      </w:r>
      <w:r>
        <w:t>edm</w:t>
      </w:r>
      <w:r>
        <w:t>ě</w:t>
      </w:r>
      <w:r>
        <w:t>tu pln</w:t>
      </w:r>
      <w:r>
        <w:t>ě</w:t>
      </w:r>
      <w:r>
        <w:t>ní a zm</w:t>
      </w:r>
      <w:r>
        <w:t>ě</w:t>
      </w:r>
      <w:r>
        <w:t xml:space="preserve">na je tak v souladu s </w:t>
      </w:r>
      <w:r>
        <w:t>č</w:t>
      </w:r>
      <w:r>
        <w:t>l. V odst. V 4 Smlouvy.</w:t>
      </w:r>
    </w:p>
    <w:p w:rsidR="00CA7271" w:rsidRDefault="002819B1">
      <w:pPr>
        <w:spacing w:after="11" w:line="265" w:lineRule="auto"/>
        <w:ind w:left="190" w:right="3"/>
        <w:jc w:val="center"/>
      </w:pPr>
      <w:r>
        <w:rPr>
          <w:b/>
        </w:rPr>
        <w:t>II.</w:t>
      </w:r>
    </w:p>
    <w:p w:rsidR="00CA7271" w:rsidRDefault="002819B1">
      <w:pPr>
        <w:spacing w:after="256" w:line="265" w:lineRule="auto"/>
        <w:ind w:left="190" w:right="4"/>
        <w:jc w:val="center"/>
      </w:pPr>
      <w:r>
        <w:rPr>
          <w:b/>
        </w:rPr>
        <w:t>Závěrečná ustanovení</w:t>
      </w:r>
    </w:p>
    <w:p w:rsidR="00CA7271" w:rsidRDefault="002819B1">
      <w:pPr>
        <w:numPr>
          <w:ilvl w:val="0"/>
          <w:numId w:val="2"/>
        </w:numPr>
        <w:ind w:hanging="360"/>
      </w:pPr>
      <w:r>
        <w:t>Ostatní ustanovení smlouvy se tímto dodatkem nem</w:t>
      </w:r>
      <w:r>
        <w:t>ě</w:t>
      </w:r>
      <w:r>
        <w:t>ní.</w:t>
      </w:r>
    </w:p>
    <w:p w:rsidR="00CA7271" w:rsidRDefault="002819B1">
      <w:pPr>
        <w:numPr>
          <w:ilvl w:val="0"/>
          <w:numId w:val="2"/>
        </w:numPr>
        <w:spacing w:after="911"/>
        <w:ind w:hanging="360"/>
      </w:pPr>
      <w:r>
        <w:t>Dodatek je vyhotoven ve dvou stejnopisech, p</w:t>
      </w:r>
      <w:r>
        <w:t>ř</w:t>
      </w:r>
      <w:r>
        <w:t>i</w:t>
      </w:r>
      <w:r>
        <w:t>č</w:t>
      </w:r>
      <w:r>
        <w:t xml:space="preserve">emž každá </w:t>
      </w:r>
      <w:r>
        <w:t>ze smluvních stran obdrží po jednom vyhotovení.</w:t>
      </w:r>
    </w:p>
    <w:p w:rsidR="00CA7271" w:rsidRDefault="002819B1">
      <w:pPr>
        <w:spacing w:after="283" w:line="259" w:lineRule="auto"/>
        <w:ind w:left="202" w:right="19"/>
        <w:jc w:val="center"/>
      </w:pPr>
      <w:r>
        <w:rPr>
          <w:sz w:val="22"/>
        </w:rPr>
        <w:t>1</w:t>
      </w:r>
    </w:p>
    <w:p w:rsidR="00CA7271" w:rsidRDefault="002819B1">
      <w:pPr>
        <w:numPr>
          <w:ilvl w:val="0"/>
          <w:numId w:val="2"/>
        </w:numPr>
        <w:ind w:hanging="360"/>
      </w:pPr>
      <w:r>
        <w:lastRenderedPageBreak/>
        <w:t>Tento Dodatek nabývá platnosti dnem jeho uzav</w:t>
      </w:r>
      <w:r>
        <w:t>ř</w:t>
      </w:r>
      <w:r>
        <w:t>ení poslední smluvní stranou a ú</w:t>
      </w:r>
      <w:r>
        <w:t>č</w:t>
      </w:r>
      <w:r>
        <w:t>innosti dnem jeho zve</w:t>
      </w:r>
      <w:r>
        <w:t>ř</w:t>
      </w:r>
      <w:r>
        <w:t>ejn</w:t>
      </w:r>
      <w:r>
        <w:t>ě</w:t>
      </w:r>
      <w:r>
        <w:t>ní v registru smluv. Pro ú</w:t>
      </w:r>
      <w:r>
        <w:t>č</w:t>
      </w:r>
      <w:r>
        <w:t>el zve</w:t>
      </w:r>
      <w:r>
        <w:t>ř</w:t>
      </w:r>
      <w:r>
        <w:t>ejn</w:t>
      </w:r>
      <w:r>
        <w:t>ě</w:t>
      </w:r>
      <w:r>
        <w:t>ní tohoto Dodatku v registru smluv jsou jednotkové ceny lé</w:t>
      </w:r>
      <w:r>
        <w:t>č</w:t>
      </w:r>
      <w:r>
        <w:t>ivéh</w:t>
      </w:r>
      <w:r>
        <w:t>o p</w:t>
      </w:r>
      <w:r>
        <w:t>ř</w:t>
      </w:r>
      <w:r>
        <w:t>ípravku uvedené v P</w:t>
      </w:r>
      <w:r>
        <w:t>ř</w:t>
      </w:r>
      <w:r>
        <w:t xml:space="preserve">íloze </w:t>
      </w:r>
      <w:r>
        <w:t>č</w:t>
      </w:r>
      <w:r>
        <w:t>. 1 považovány za obchodní tajemství.</w:t>
      </w:r>
    </w:p>
    <w:p w:rsidR="00CA7271" w:rsidRDefault="002819B1">
      <w:pPr>
        <w:numPr>
          <w:ilvl w:val="0"/>
          <w:numId w:val="2"/>
        </w:numPr>
        <w:ind w:hanging="360"/>
      </w:pPr>
      <w:r>
        <w:t>Smluvní strany prohlašují, že si Dodatek p</w:t>
      </w:r>
      <w:r>
        <w:t>ř</w:t>
      </w:r>
      <w:r>
        <w:t>ed jeho podepsáním p</w:t>
      </w:r>
      <w:r>
        <w:t>ř</w:t>
      </w:r>
      <w:r>
        <w:t>e</w:t>
      </w:r>
      <w:r>
        <w:t>č</w:t>
      </w:r>
      <w:r>
        <w:t>etli a že jeho obsah odpovídá jejich pravé, vážné a svobodné v</w:t>
      </w:r>
      <w:r>
        <w:t>ů</w:t>
      </w:r>
      <w:r>
        <w:t>li, což stvrzují svými níže p</w:t>
      </w:r>
      <w:r>
        <w:t>ř</w:t>
      </w:r>
      <w:r>
        <w:t>ipojenými podpisy,</w:t>
      </w:r>
    </w:p>
    <w:p w:rsidR="00CA7271" w:rsidRDefault="002819B1">
      <w:pPr>
        <w:numPr>
          <w:ilvl w:val="0"/>
          <w:numId w:val="2"/>
        </w:numPr>
        <w:spacing w:after="1103"/>
        <w:ind w:hanging="360"/>
      </w:pPr>
      <w:r>
        <w:t xml:space="preserve">Nedílnou </w:t>
      </w:r>
      <w:r>
        <w:t>sou</w:t>
      </w:r>
      <w:r>
        <w:t>č</w:t>
      </w:r>
      <w:r>
        <w:t>ástí tohoto dodatku je P</w:t>
      </w:r>
      <w:r>
        <w:t>ř</w:t>
      </w:r>
      <w:r>
        <w:t xml:space="preserve">íloha </w:t>
      </w:r>
      <w:r>
        <w:t>č</w:t>
      </w:r>
      <w:r>
        <w:t>. 1 - Specifikace Zboží a kupní ceny</w:t>
      </w:r>
    </w:p>
    <w:p w:rsidR="00CA7271" w:rsidRDefault="002819B1">
      <w:pPr>
        <w:tabs>
          <w:tab w:val="center" w:pos="1462"/>
          <w:tab w:val="center" w:pos="6675"/>
        </w:tabs>
        <w:spacing w:after="168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V Praze dne</w:t>
      </w:r>
      <w:r w:rsidR="00810A0C">
        <w:rPr>
          <w:sz w:val="22"/>
        </w:rPr>
        <w:t xml:space="preserve"> 7. 4. 2025</w:t>
      </w:r>
      <w:r>
        <w:rPr>
          <w:sz w:val="22"/>
        </w:rPr>
        <w:tab/>
        <w:t>V Praze dne</w:t>
      </w:r>
      <w:r w:rsidR="00810A0C">
        <w:rPr>
          <w:sz w:val="22"/>
        </w:rPr>
        <w:t xml:space="preserve"> 15. 5. 2025</w:t>
      </w:r>
    </w:p>
    <w:p w:rsidR="00CA7271" w:rsidRDefault="002819B1">
      <w:pPr>
        <w:spacing w:after="16" w:line="259" w:lineRule="auto"/>
        <w:ind w:left="74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3224" cy="6096"/>
                <wp:effectExtent l="0" t="0" r="0" b="0"/>
                <wp:docPr id="2523" name="Group 2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224" cy="6096"/>
                          <a:chOff x="0" y="0"/>
                          <a:chExt cx="5983224" cy="6096"/>
                        </a:xfrm>
                      </wpg:grpSpPr>
                      <wps:wsp>
                        <wps:cNvPr id="2671" name="Shape 2671"/>
                        <wps:cNvSpPr/>
                        <wps:spPr>
                          <a:xfrm>
                            <a:off x="0" y="0"/>
                            <a:ext cx="2791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968" h="9144">
                                <a:moveTo>
                                  <a:pt x="0" y="0"/>
                                </a:moveTo>
                                <a:lnTo>
                                  <a:pt x="2791968" y="0"/>
                                </a:lnTo>
                                <a:lnTo>
                                  <a:pt x="2791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3310128" y="0"/>
                            <a:ext cx="2673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9144">
                                <a:moveTo>
                                  <a:pt x="0" y="0"/>
                                </a:moveTo>
                                <a:lnTo>
                                  <a:pt x="2673096" y="0"/>
                                </a:lnTo>
                                <a:lnTo>
                                  <a:pt x="2673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24199" id="Group 2523" o:spid="_x0000_s1026" style="width:471.1pt;height:.5pt;mso-position-horizontal-relative:char;mso-position-vertical-relative:line" coordsize="598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">
                <v:shape id="Shape 2671" o:spid="_x0000_s1027" style="position:absolute;width:27919;height:91;visibility:visible;mso-wrap-style:square;v-text-anchor:top" coordsize="27919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urMQA&#10;AADdAAAADwAAAGRycy9kb3ducmV2LnhtbESPUWvCMBSF3wf+h3CFvQxNK7NKNYoMBkN8sfoDLs21&#10;LTY3Jclq/PfLYLDHwznnO5ztPppejOR8Z1lBPs9AENdWd9wouF4+Z2sQPiBr7C2Tgid52O8mL1ss&#10;tX3wmcYqNCJB2JeooA1hKKX0dUsG/dwOxMm7WWcwJOkaqR0+Etz0cpFlhTTYcVpocaCPlup79W0U&#10;RH0klk//RtkyvLvj9bQqqpNSr9N42IAIFMN/+K/9pRUsilUOv2/S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LqzEAAAA3QAAAA8AAAAAAAAAAAAAAAAAmAIAAGRycy9k&#10;b3ducmV2LnhtbFBLBQYAAAAABAAEAPUAAACJAwAAAAA=&#10;" path="m,l2791968,r,9144l,9144,,e" fillcolor="black" stroked="f" strokeweight="0">
                  <v:stroke miterlimit="83231f" joinstyle="miter"/>
                  <v:path arrowok="t" textboxrect="0,0,2791968,9144"/>
                </v:shape>
                <v:shape id="Shape 2672" o:spid="_x0000_s1028" style="position:absolute;left:33101;width:26731;height:91;visibility:visible;mso-wrap-style:square;v-text-anchor:top" coordsize="2673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Vy8cA&#10;AADdAAAADwAAAGRycy9kb3ducmV2LnhtbESPUUvDMBSF34X9h3AHvhSXrkidddkYE0EQhFVlr5fm&#10;mhSbm5LErfrrjSD4eDjnfIez3k5uECcKsfesYLkoQRB3XvdsFLy+PFytQMSErHHwTAq+KMJ2M7tY&#10;Y6P9mQ90apMRGcKxQQU2pbGRMnaWHMaFH4mz9+6Dw5RlMFIHPGe4G2RVlrV02HNesDjS3lL30X46&#10;BUUbnm/r47GwxiyL6e3p+/qwulfqcj7t7kAkmtJ/+K/9qBVU9U0Fv2/y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zVcvHAAAA3QAAAA8AAAAAAAAAAAAAAAAAmAIAAGRy&#10;cy9kb3ducmV2LnhtbFBLBQYAAAAABAAEAPUAAACMAwAAAAA=&#10;" path="m,l2673096,r,9144l,9144,,e" fillcolor="black" stroked="f" strokeweight="0">
                  <v:stroke miterlimit="83231f" joinstyle="miter"/>
                  <v:path arrowok="t" textboxrect="0,0,2673096,9144"/>
                </v:shape>
                <w10:anchorlock/>
              </v:group>
            </w:pict>
          </mc:Fallback>
        </mc:AlternateContent>
      </w:r>
    </w:p>
    <w:p w:rsidR="00CA7271" w:rsidRDefault="002819B1">
      <w:pPr>
        <w:tabs>
          <w:tab w:val="center" w:pos="2944"/>
          <w:tab w:val="center" w:pos="8064"/>
        </w:tabs>
        <w:spacing w:after="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PHOENIX lékárenský velkoobchod s.r.o.</w:t>
      </w:r>
      <w:r>
        <w:rPr>
          <w:b/>
          <w:sz w:val="22"/>
        </w:rPr>
        <w:tab/>
        <w:t>Fakultní nemocnice Brno</w:t>
      </w:r>
    </w:p>
    <w:p w:rsidR="00CA7271" w:rsidRDefault="002819B1">
      <w:pPr>
        <w:spacing w:after="9" w:line="265" w:lineRule="auto"/>
        <w:ind w:left="1181"/>
        <w:jc w:val="left"/>
      </w:pPr>
      <w:r>
        <w:rPr>
          <w:sz w:val="22"/>
        </w:rPr>
        <w:t>MUDr. Michaela Steklá, prokuristka</w:t>
      </w:r>
    </w:p>
    <w:p w:rsidR="00CA7271" w:rsidRDefault="002819B1">
      <w:pPr>
        <w:spacing w:after="8523" w:line="265" w:lineRule="auto"/>
        <w:ind w:left="1589"/>
        <w:jc w:val="left"/>
      </w:pPr>
      <w:r>
        <w:rPr>
          <w:sz w:val="22"/>
        </w:rPr>
        <w:t>Ing. Martin Pytlík, prokurista</w:t>
      </w:r>
    </w:p>
    <w:p w:rsidR="00CA7271" w:rsidRDefault="002819B1">
      <w:pPr>
        <w:spacing w:line="259" w:lineRule="auto"/>
        <w:ind w:left="172" w:firstLine="0"/>
        <w:jc w:val="center"/>
      </w:pPr>
      <w:r>
        <w:rPr>
          <w:sz w:val="20"/>
        </w:rPr>
        <w:t>2</w:t>
      </w:r>
    </w:p>
    <w:p w:rsidR="00810A0C" w:rsidRDefault="00810A0C">
      <w:pPr>
        <w:spacing w:after="282" w:line="265" w:lineRule="auto"/>
        <w:ind w:left="10" w:right="4307"/>
        <w:jc w:val="right"/>
        <w:rPr>
          <w:b/>
          <w:sz w:val="22"/>
        </w:rPr>
      </w:pPr>
    </w:p>
    <w:p w:rsidR="00CA7271" w:rsidRDefault="002819B1">
      <w:pPr>
        <w:spacing w:after="282" w:line="265" w:lineRule="auto"/>
        <w:ind w:left="10" w:right="4307"/>
        <w:jc w:val="right"/>
      </w:pPr>
      <w:r>
        <w:rPr>
          <w:b/>
          <w:sz w:val="22"/>
        </w:rPr>
        <w:t>PŘÍLOHA Č. 1</w:t>
      </w:r>
    </w:p>
    <w:p w:rsidR="00CA7271" w:rsidRDefault="002819B1">
      <w:pPr>
        <w:spacing w:after="560" w:line="265" w:lineRule="auto"/>
        <w:ind w:left="10" w:right="3403"/>
        <w:jc w:val="right"/>
      </w:pPr>
      <w:r>
        <w:rPr>
          <w:b/>
          <w:sz w:val="22"/>
        </w:rPr>
        <w:lastRenderedPageBreak/>
        <w:t>Specifikace Zboží a kupní ceny</w:t>
      </w:r>
    </w:p>
    <w:p w:rsidR="00CA7271" w:rsidRDefault="002819B1">
      <w:pPr>
        <w:spacing w:after="9" w:line="265" w:lineRule="auto"/>
        <w:ind w:left="-5"/>
        <w:jc w:val="left"/>
      </w:pPr>
      <w:r>
        <w:rPr>
          <w:sz w:val="22"/>
        </w:rPr>
        <w:t>Nabídkové ceny</w:t>
      </w:r>
    </w:p>
    <w:tbl>
      <w:tblPr>
        <w:tblStyle w:val="TableGrid"/>
        <w:tblW w:w="9970" w:type="dxa"/>
        <w:tblInd w:w="115" w:type="dxa"/>
        <w:tblCellMar>
          <w:top w:w="35" w:type="dxa"/>
          <w:left w:w="0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1521"/>
        <w:gridCol w:w="1978"/>
        <w:gridCol w:w="1368"/>
        <w:gridCol w:w="1171"/>
        <w:gridCol w:w="461"/>
        <w:gridCol w:w="1690"/>
        <w:gridCol w:w="1781"/>
      </w:tblGrid>
      <w:tr w:rsidR="00CA7271">
        <w:trPr>
          <w:trHeight w:val="57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106" w:firstLine="0"/>
              <w:jc w:val="left"/>
            </w:pPr>
            <w:r>
              <w:rPr>
                <w:sz w:val="22"/>
              </w:rPr>
              <w:t>Kód SÚKL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Název </w:t>
            </w:r>
            <w:r>
              <w:rPr>
                <w:sz w:val="22"/>
              </w:rPr>
              <w:tab/>
              <w:t>lé</w:t>
            </w:r>
            <w:r>
              <w:rPr>
                <w:sz w:val="22"/>
              </w:rPr>
              <w:t>č</w:t>
            </w:r>
            <w:r>
              <w:rPr>
                <w:sz w:val="22"/>
              </w:rPr>
              <w:t>ivého p</w:t>
            </w:r>
            <w:r>
              <w:rPr>
                <w:sz w:val="22"/>
              </w:rPr>
              <w:t>ř</w:t>
            </w:r>
            <w:r>
              <w:rPr>
                <w:sz w:val="22"/>
              </w:rPr>
              <w:t>ípravku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106" w:firstLine="0"/>
              <w:jc w:val="left"/>
            </w:pPr>
            <w:r>
              <w:rPr>
                <w:sz w:val="22"/>
              </w:rPr>
              <w:t>balení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271" w:rsidRDefault="002819B1">
            <w:pPr>
              <w:spacing w:after="9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Cena </w:t>
            </w:r>
          </w:p>
          <w:p w:rsidR="00CA7271" w:rsidRDefault="002819B1">
            <w:pPr>
              <w:spacing w:line="259" w:lineRule="auto"/>
              <w:ind w:left="106" w:firstLine="0"/>
              <w:jc w:val="left"/>
            </w:pPr>
            <w:r>
              <w:rPr>
                <w:sz w:val="22"/>
              </w:rPr>
              <w:t>DPH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0" w:firstLine="0"/>
            </w:pPr>
            <w:r>
              <w:rPr>
                <w:sz w:val="22"/>
              </w:rPr>
              <w:t>bez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106" w:firstLine="0"/>
              <w:jc w:val="left"/>
            </w:pPr>
            <w:r>
              <w:rPr>
                <w:sz w:val="22"/>
              </w:rPr>
              <w:t>DPH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Cena </w:t>
            </w:r>
            <w:r>
              <w:rPr>
                <w:sz w:val="22"/>
              </w:rPr>
              <w:tab/>
              <w:t>v</w:t>
            </w:r>
            <w:r>
              <w:rPr>
                <w:sz w:val="22"/>
              </w:rPr>
              <w:t>č</w:t>
            </w:r>
            <w:r>
              <w:rPr>
                <w:sz w:val="22"/>
              </w:rPr>
              <w:t>etn</w:t>
            </w:r>
            <w:r>
              <w:rPr>
                <w:sz w:val="22"/>
              </w:rPr>
              <w:t xml:space="preserve">ě </w:t>
            </w:r>
            <w:r>
              <w:rPr>
                <w:sz w:val="22"/>
              </w:rPr>
              <w:t>DPH</w:t>
            </w:r>
          </w:p>
        </w:tc>
      </w:tr>
      <w:tr w:rsidR="00CA7271">
        <w:trPr>
          <w:trHeight w:val="57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106" w:firstLine="0"/>
              <w:jc w:val="left"/>
            </w:pPr>
            <w:r>
              <w:rPr>
                <w:sz w:val="22"/>
              </w:rPr>
              <w:t>0222098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XELJANZ 5MG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105" w:firstLine="0"/>
            </w:pPr>
            <w:r>
              <w:rPr>
                <w:sz w:val="22"/>
              </w:rPr>
              <w:t xml:space="preserve">film </w:t>
            </w:r>
            <w:proofErr w:type="spellStart"/>
            <w:r>
              <w:rPr>
                <w:sz w:val="22"/>
              </w:rPr>
              <w:t>coated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tab</w:t>
            </w:r>
            <w:proofErr w:type="spellEnd"/>
            <w:r>
              <w:rPr>
                <w:sz w:val="22"/>
              </w:rPr>
              <w:t xml:space="preserve"> 56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271" w:rsidRDefault="00810A0C">
            <w:pPr>
              <w:spacing w:line="259" w:lineRule="auto"/>
              <w:ind w:left="106" w:firstLine="0"/>
            </w:pPr>
            <w:proofErr w:type="spellStart"/>
            <w:r>
              <w:t>xxx</w:t>
            </w:r>
            <w:proofErr w:type="spellEnd"/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810A0C">
            <w:pPr>
              <w:spacing w:line="259" w:lineRule="auto"/>
              <w:ind w:left="106" w:firstLine="0"/>
              <w:jc w:val="left"/>
            </w:pPr>
            <w:proofErr w:type="spellStart"/>
            <w:r>
              <w:t>xxx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810A0C">
            <w:pPr>
              <w:spacing w:line="259" w:lineRule="auto"/>
              <w:ind w:left="110" w:firstLine="0"/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CA7271">
        <w:trPr>
          <w:trHeight w:val="57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106" w:firstLine="0"/>
              <w:jc w:val="left"/>
            </w:pPr>
            <w:r>
              <w:rPr>
                <w:sz w:val="22"/>
              </w:rPr>
              <w:t>0222290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XELJANZ 5MG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2819B1">
            <w:pPr>
              <w:spacing w:line="259" w:lineRule="auto"/>
              <w:ind w:left="105" w:firstLine="0"/>
            </w:pPr>
            <w:r>
              <w:rPr>
                <w:sz w:val="22"/>
              </w:rPr>
              <w:t xml:space="preserve">film </w:t>
            </w:r>
            <w:proofErr w:type="spellStart"/>
            <w:r>
              <w:rPr>
                <w:sz w:val="22"/>
              </w:rPr>
              <w:t>coated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tab</w:t>
            </w:r>
            <w:proofErr w:type="spellEnd"/>
            <w:r>
              <w:rPr>
                <w:sz w:val="22"/>
              </w:rPr>
              <w:t xml:space="preserve"> 182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271" w:rsidRDefault="00810A0C">
            <w:pPr>
              <w:spacing w:line="259" w:lineRule="auto"/>
              <w:ind w:left="106" w:firstLine="0"/>
            </w:pPr>
            <w:proofErr w:type="spellStart"/>
            <w:r>
              <w:t>xxx</w:t>
            </w:r>
            <w:proofErr w:type="spellEnd"/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810A0C">
            <w:pPr>
              <w:spacing w:line="259" w:lineRule="auto"/>
              <w:ind w:left="106" w:firstLine="0"/>
              <w:jc w:val="left"/>
            </w:pPr>
            <w:proofErr w:type="spellStart"/>
            <w:r>
              <w:t>xxx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810A0C">
            <w:pPr>
              <w:spacing w:line="259" w:lineRule="auto"/>
              <w:ind w:left="110" w:firstLine="0"/>
              <w:jc w:val="left"/>
            </w:pPr>
            <w:proofErr w:type="spellStart"/>
            <w:r>
              <w:t>xxx</w:t>
            </w:r>
            <w:proofErr w:type="spellEnd"/>
          </w:p>
        </w:tc>
      </w:tr>
      <w:tr w:rsidR="00CA7271" w:rsidTr="002819B1">
        <w:trPr>
          <w:trHeight w:val="21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</w:tr>
      <w:tr w:rsidR="00CA7271">
        <w:trPr>
          <w:trHeight w:val="29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71" w:rsidRDefault="00CA727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  <w:bookmarkStart w:id="0" w:name="_GoBack"/>
      <w:bookmarkEnd w:id="0"/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810A0C" w:rsidRDefault="00810A0C">
      <w:pPr>
        <w:spacing w:after="283" w:line="259" w:lineRule="auto"/>
        <w:ind w:left="202"/>
        <w:jc w:val="center"/>
        <w:rPr>
          <w:sz w:val="22"/>
        </w:rPr>
      </w:pPr>
    </w:p>
    <w:p w:rsidR="00CA7271" w:rsidRDefault="002819B1">
      <w:pPr>
        <w:spacing w:after="283" w:line="259" w:lineRule="auto"/>
        <w:ind w:left="202"/>
        <w:jc w:val="center"/>
      </w:pPr>
      <w:r>
        <w:rPr>
          <w:sz w:val="22"/>
        </w:rPr>
        <w:t>3</w:t>
      </w:r>
    </w:p>
    <w:sectPr w:rsidR="00CA7271">
      <w:headerReference w:type="default" r:id="rId7"/>
      <w:pgSz w:w="11904" w:h="16838"/>
      <w:pgMar w:top="751" w:right="914" w:bottom="893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A0C" w:rsidRDefault="00810A0C" w:rsidP="00810A0C">
      <w:pPr>
        <w:spacing w:line="240" w:lineRule="auto"/>
      </w:pPr>
      <w:r>
        <w:separator/>
      </w:r>
    </w:p>
  </w:endnote>
  <w:endnote w:type="continuationSeparator" w:id="0">
    <w:p w:rsidR="00810A0C" w:rsidRDefault="00810A0C" w:rsidP="00810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A0C" w:rsidRDefault="00810A0C" w:rsidP="00810A0C">
      <w:pPr>
        <w:spacing w:line="240" w:lineRule="auto"/>
      </w:pPr>
      <w:r>
        <w:separator/>
      </w:r>
    </w:p>
  </w:footnote>
  <w:footnote w:type="continuationSeparator" w:id="0">
    <w:p w:rsidR="00810A0C" w:rsidRDefault="00810A0C" w:rsidP="00810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0C" w:rsidRDefault="00810A0C">
    <w:pPr>
      <w:pStyle w:val="Zhlav"/>
    </w:pPr>
    <w:r>
      <w:tab/>
    </w:r>
    <w:r>
      <w:tab/>
    </w:r>
    <w:r>
      <w:tab/>
      <w:t>KP/0216/2024/Do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5786"/>
    <w:multiLevelType w:val="hybridMultilevel"/>
    <w:tmpl w:val="F956F1E8"/>
    <w:lvl w:ilvl="0" w:tplc="D4042E0C">
      <w:start w:val="1"/>
      <w:numFmt w:val="decimal"/>
      <w:lvlText w:val="%1.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0420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4643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689F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AA42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50F9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9620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76B6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66210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15D1F"/>
    <w:multiLevelType w:val="hybridMultilevel"/>
    <w:tmpl w:val="6B4C9902"/>
    <w:lvl w:ilvl="0" w:tplc="91C240C8">
      <w:start w:val="1"/>
      <w:numFmt w:val="decimal"/>
      <w:lvlText w:val="%1.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10BA5C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AC3D98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90BC98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40FA3E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D24BB2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BC0912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4EC44E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00B8D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71"/>
    <w:rsid w:val="002819B1"/>
    <w:rsid w:val="00810A0C"/>
    <w:rsid w:val="008F03C5"/>
    <w:rsid w:val="00C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CE73C-5428-4F84-94FE-1A094873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8" w:lineRule="auto"/>
      <w:ind w:left="182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10A0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A0C"/>
    <w:rPr>
      <w:rFonts w:ascii="Arial" w:eastAsia="Arial" w:hAnsi="Arial" w:cs="Arial"/>
      <w:color w:val="000000"/>
      <w:sz w:val="21"/>
    </w:rPr>
  </w:style>
  <w:style w:type="paragraph" w:styleId="Zpat">
    <w:name w:val="footer"/>
    <w:basedOn w:val="Normln"/>
    <w:link w:val="ZpatChar"/>
    <w:uiPriority w:val="99"/>
    <w:unhideWhenUsed/>
    <w:rsid w:val="00810A0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A0C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Stravová Michaela</dc:creator>
  <cp:keywords/>
  <cp:lastModifiedBy>Stravová Michaela</cp:lastModifiedBy>
  <cp:revision>4</cp:revision>
  <dcterms:created xsi:type="dcterms:W3CDTF">2025-05-16T07:53:00Z</dcterms:created>
  <dcterms:modified xsi:type="dcterms:W3CDTF">2025-05-16T07:55:00Z</dcterms:modified>
</cp:coreProperties>
</file>