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23EA0" w14:textId="366AA783" w:rsidR="007174F6" w:rsidRDefault="005E253F" w:rsidP="007174F6">
      <w:r>
        <w:t xml:space="preserve">PŘÍLOHA SMLOUVY O DÍLO </w:t>
      </w:r>
      <w:r w:rsidR="007174F6">
        <w:t xml:space="preserve">Č. </w:t>
      </w:r>
      <w:r w:rsidR="00865EEE">
        <w:t>9</w:t>
      </w:r>
      <w:r w:rsidR="007174F6">
        <w:t>.4</w:t>
      </w:r>
    </w:p>
    <w:p w14:paraId="4DFF3136" w14:textId="2D5F6C2C" w:rsidR="00E0726D" w:rsidRDefault="00E0726D" w:rsidP="003E1FFA">
      <w:pPr>
        <w:pStyle w:val="Nzev"/>
      </w:pPr>
    </w:p>
    <w:p w14:paraId="31D19F8E" w14:textId="77777777" w:rsidR="0096695C" w:rsidRDefault="0096695C" w:rsidP="0096695C"/>
    <w:p w14:paraId="05E3D7FC" w14:textId="77777777" w:rsidR="0096695C" w:rsidRPr="0096695C" w:rsidRDefault="0096695C" w:rsidP="0096695C"/>
    <w:p w14:paraId="25F807E7" w14:textId="77777777" w:rsidR="00E0726D" w:rsidRDefault="00E0726D" w:rsidP="003E1FFA">
      <w:pPr>
        <w:pStyle w:val="Nzev"/>
      </w:pPr>
    </w:p>
    <w:p w14:paraId="288B313C" w14:textId="77777777" w:rsidR="00E0726D" w:rsidRDefault="00E0726D" w:rsidP="003E1FFA">
      <w:pPr>
        <w:pStyle w:val="Nzev"/>
      </w:pPr>
    </w:p>
    <w:p w14:paraId="65DEC274" w14:textId="42FA53CF" w:rsidR="00A91AC3" w:rsidRDefault="0013345C" w:rsidP="003E1FFA">
      <w:pPr>
        <w:pStyle w:val="Nzev"/>
      </w:pPr>
      <w:r>
        <w:t>(</w:t>
      </w:r>
      <w:r w:rsidR="00447E73">
        <w:t>P</w:t>
      </w:r>
      <w:r w:rsidR="00700234">
        <w:t>ředběžný</w:t>
      </w:r>
      <w:r>
        <w:t>)</w:t>
      </w:r>
      <w:r w:rsidR="00700234">
        <w:t xml:space="preserve"> </w:t>
      </w:r>
      <w:r w:rsidR="00A3289F">
        <w:t>P</w:t>
      </w:r>
      <w:r w:rsidR="00447E73">
        <w:t xml:space="preserve">lán realizace BIM </w:t>
      </w:r>
    </w:p>
    <w:p w14:paraId="51FEF9C3" w14:textId="040BB5D1" w:rsidR="001C7934" w:rsidRDefault="00785194" w:rsidP="001D6B5A">
      <w:pPr>
        <w:pStyle w:val="Nzev"/>
        <w:ind w:left="0" w:firstLine="567"/>
      </w:pPr>
      <w:r>
        <w:t>(</w:t>
      </w:r>
      <w:r w:rsidR="00447E73">
        <w:t>BEP</w:t>
      </w:r>
      <w:r>
        <w:t>)</w:t>
      </w:r>
    </w:p>
    <w:p w14:paraId="25AD9AB4" w14:textId="77777777" w:rsidR="00A91AC3" w:rsidRDefault="00A91AC3" w:rsidP="00A91AC3"/>
    <w:p w14:paraId="06F0A4D8" w14:textId="49B807CB" w:rsidR="00A91AC3" w:rsidRPr="001D6B5A" w:rsidRDefault="00A91AC3" w:rsidP="00A91AC3">
      <w:pPr>
        <w:pStyle w:val="Nzev"/>
        <w:rPr>
          <w:rStyle w:val="Instrukce"/>
          <w:i/>
          <w:iCs/>
          <w:sz w:val="40"/>
          <w:szCs w:val="40"/>
        </w:rPr>
      </w:pPr>
      <w:r w:rsidRPr="001D6B5A">
        <w:rPr>
          <w:rStyle w:val="Instrukce"/>
          <w:i/>
          <w:iCs/>
          <w:sz w:val="40"/>
          <w:szCs w:val="40"/>
        </w:rPr>
        <w:t>(šablona)</w:t>
      </w:r>
    </w:p>
    <w:p w14:paraId="0A8F25CE" w14:textId="77777777" w:rsidR="00374C12" w:rsidRDefault="00374C12" w:rsidP="00374C12"/>
    <w:p w14:paraId="30AA0AE1" w14:textId="77777777" w:rsidR="00374C12" w:rsidRDefault="00374C12" w:rsidP="00374C12"/>
    <w:p w14:paraId="084B4943" w14:textId="77777777" w:rsidR="00FD52AA" w:rsidRDefault="00FD52AA" w:rsidP="00374C12"/>
    <w:p w14:paraId="648EDA4A" w14:textId="77777777" w:rsidR="00FD52AA" w:rsidRDefault="00FD52AA" w:rsidP="00374C12"/>
    <w:p w14:paraId="067038AD" w14:textId="77777777" w:rsidR="00374C12" w:rsidRDefault="00374C12" w:rsidP="00374C12"/>
    <w:p w14:paraId="27EB5249" w14:textId="77777777" w:rsidR="007174F6" w:rsidRDefault="007174F6" w:rsidP="008840D4"/>
    <w:p w14:paraId="38342B32" w14:textId="77777777" w:rsidR="007174F6" w:rsidRDefault="007174F6" w:rsidP="008840D4"/>
    <w:p w14:paraId="2E052C41" w14:textId="77777777" w:rsidR="007174F6" w:rsidRDefault="007174F6" w:rsidP="008840D4"/>
    <w:p w14:paraId="13E9BF15" w14:textId="77777777" w:rsidR="007174F6" w:rsidRDefault="007174F6" w:rsidP="008840D4"/>
    <w:p w14:paraId="02A3662E" w14:textId="77777777" w:rsidR="007174F6" w:rsidRDefault="007174F6" w:rsidP="008840D4"/>
    <w:p w14:paraId="266A077D" w14:textId="77777777" w:rsidR="007174F6" w:rsidRDefault="007174F6" w:rsidP="008840D4"/>
    <w:p w14:paraId="4A553FC1" w14:textId="77777777" w:rsidR="007174F6" w:rsidRDefault="007174F6" w:rsidP="008840D4"/>
    <w:p w14:paraId="7D2106E0" w14:textId="77777777" w:rsidR="007174F6" w:rsidRDefault="007174F6" w:rsidP="008840D4"/>
    <w:p w14:paraId="7C5FFFFF" w14:textId="77777777" w:rsidR="007174F6" w:rsidRDefault="007174F6" w:rsidP="008840D4"/>
    <w:p w14:paraId="5C7F7518" w14:textId="77777777" w:rsidR="007174F6" w:rsidRDefault="007174F6" w:rsidP="008840D4"/>
    <w:p w14:paraId="6932FBD0" w14:textId="77777777" w:rsidR="007174F6" w:rsidRDefault="007174F6" w:rsidP="008840D4"/>
    <w:p w14:paraId="06A96883" w14:textId="77777777" w:rsidR="007174F6" w:rsidRDefault="007174F6" w:rsidP="008840D4"/>
    <w:p w14:paraId="28A3F66D" w14:textId="77777777" w:rsidR="007174F6" w:rsidRDefault="007174F6" w:rsidP="008840D4"/>
    <w:p w14:paraId="4548DEAF" w14:textId="77777777" w:rsidR="007174F6" w:rsidRDefault="007174F6" w:rsidP="008840D4"/>
    <w:p w14:paraId="19178ADD" w14:textId="77777777" w:rsidR="007174F6" w:rsidRDefault="007174F6" w:rsidP="008840D4"/>
    <w:p w14:paraId="179633E0" w14:textId="1793B871" w:rsidR="002D45A3" w:rsidRDefault="002D45A3" w:rsidP="008840D4">
      <w:r>
        <w:t xml:space="preserve">Dokument je strukturován dle </w:t>
      </w:r>
      <w:r w:rsidR="008840D4">
        <w:t xml:space="preserve">vybraných </w:t>
      </w:r>
      <w:r>
        <w:t xml:space="preserve">činností </w:t>
      </w:r>
      <w:r w:rsidR="008840D4">
        <w:t>popsaných v ČSN EN ISO 19650.</w:t>
      </w:r>
    </w:p>
    <w:p w14:paraId="0C4A7E1A" w14:textId="77777777" w:rsidR="004A561D" w:rsidRDefault="004A561D" w:rsidP="008840D4"/>
    <w:p w14:paraId="3D66421C" w14:textId="1C060A34" w:rsidR="008840D4" w:rsidRPr="00FD52AA" w:rsidRDefault="004A561D" w:rsidP="00FD52AA">
      <w:pPr>
        <w:pStyle w:val="InstrukceNormln"/>
        <w:shd w:val="clear" w:color="auto" w:fill="auto"/>
        <w:rPr>
          <w:rStyle w:val="Instrukce"/>
          <w:i w:val="0"/>
          <w:iCs w:val="0"/>
        </w:rPr>
      </w:pPr>
      <w:r w:rsidRPr="00FD52AA">
        <w:rPr>
          <w:rStyle w:val="Instrukce"/>
          <w:i w:val="0"/>
          <w:iCs w:val="0"/>
        </w:rPr>
        <w:lastRenderedPageBreak/>
        <w:t xml:space="preserve">Barevně označené texty </w:t>
      </w:r>
      <w:r w:rsidR="00076468" w:rsidRPr="00FD52AA">
        <w:rPr>
          <w:rStyle w:val="Instrukce"/>
          <w:i w:val="0"/>
          <w:iCs w:val="0"/>
        </w:rPr>
        <w:t>s kurzivou</w:t>
      </w:r>
      <w:r w:rsidR="001A2DB8" w:rsidRPr="00FD52AA">
        <w:rPr>
          <w:rStyle w:val="Instrukce"/>
          <w:i w:val="0"/>
          <w:iCs w:val="0"/>
        </w:rPr>
        <w:t xml:space="preserve"> jsou průvodním komentářem k dokumentu. </w:t>
      </w:r>
      <w:r w:rsidRPr="00FD52AA">
        <w:rPr>
          <w:rStyle w:val="Instrukce"/>
          <w:i w:val="0"/>
          <w:iCs w:val="0"/>
        </w:rPr>
        <w:t>Z hotovém dokumentu mají být odstraněny.</w:t>
      </w:r>
    </w:p>
    <w:p w14:paraId="41B88A30" w14:textId="77777777" w:rsidR="004A561D" w:rsidRDefault="004A561D" w:rsidP="004A561D"/>
    <w:p w14:paraId="751C5A91" w14:textId="77777777" w:rsidR="006D52B0" w:rsidRDefault="006D52B0" w:rsidP="001154B7">
      <w:r>
        <w:br w:type="page"/>
      </w:r>
    </w:p>
    <w:p w14:paraId="366ADEB8" w14:textId="37FACADD" w:rsidR="0064119C" w:rsidRDefault="00CC5B37">
      <w:pPr>
        <w:pStyle w:val="Obsah1"/>
        <w:rPr>
          <w:rFonts w:asciiTheme="minorHAnsi" w:hAnsiTheme="minorHAnsi" w:cstheme="minorBidi"/>
          <w:b w:val="0"/>
          <w:noProof/>
          <w:kern w:val="2"/>
          <w:sz w:val="22"/>
          <w:szCs w:val="22"/>
          <w:lang w:eastAsia="cs-CZ"/>
          <w14:ligatures w14:val="standardContextual"/>
        </w:rPr>
      </w:pPr>
      <w:r>
        <w:lastRenderedPageBreak/>
        <w:fldChar w:fldCharType="begin"/>
      </w:r>
      <w:r>
        <w:instrText xml:space="preserve"> TOC \o "1-3" \h \z \u </w:instrText>
      </w:r>
      <w:r>
        <w:fldChar w:fldCharType="separate"/>
      </w:r>
      <w:hyperlink w:anchor="_Toc152846295" w:history="1">
        <w:r w:rsidR="0064119C" w:rsidRPr="00311572">
          <w:rPr>
            <w:rStyle w:val="Hypertextovodkaz"/>
            <w:noProof/>
          </w:rPr>
          <w:t>1</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Úvod</w:t>
        </w:r>
        <w:r w:rsidR="0064119C">
          <w:rPr>
            <w:noProof/>
            <w:webHidden/>
          </w:rPr>
          <w:tab/>
        </w:r>
        <w:r w:rsidR="0064119C">
          <w:rPr>
            <w:noProof/>
            <w:webHidden/>
          </w:rPr>
          <w:fldChar w:fldCharType="begin"/>
        </w:r>
        <w:r w:rsidR="0064119C">
          <w:rPr>
            <w:noProof/>
            <w:webHidden/>
          </w:rPr>
          <w:instrText xml:space="preserve"> PAGEREF _Toc152846295 \h </w:instrText>
        </w:r>
        <w:r w:rsidR="0064119C">
          <w:rPr>
            <w:noProof/>
            <w:webHidden/>
          </w:rPr>
        </w:r>
        <w:r w:rsidR="0064119C">
          <w:rPr>
            <w:noProof/>
            <w:webHidden/>
          </w:rPr>
          <w:fldChar w:fldCharType="separate"/>
        </w:r>
        <w:r w:rsidR="0064119C">
          <w:rPr>
            <w:noProof/>
            <w:webHidden/>
          </w:rPr>
          <w:t>6</w:t>
        </w:r>
        <w:r w:rsidR="0064119C">
          <w:rPr>
            <w:noProof/>
            <w:webHidden/>
          </w:rPr>
          <w:fldChar w:fldCharType="end"/>
        </w:r>
      </w:hyperlink>
    </w:p>
    <w:p w14:paraId="3CEEFE61" w14:textId="789CA6B9" w:rsidR="0064119C" w:rsidRDefault="006F178B">
      <w:pPr>
        <w:pStyle w:val="Obsah2"/>
        <w:rPr>
          <w:rFonts w:asciiTheme="minorHAnsi" w:hAnsiTheme="minorHAnsi" w:cstheme="minorBidi"/>
          <w:noProof/>
          <w:kern w:val="2"/>
          <w:sz w:val="22"/>
          <w:szCs w:val="22"/>
          <w:lang w:eastAsia="cs-CZ"/>
          <w14:ligatures w14:val="standardContextual"/>
        </w:rPr>
      </w:pPr>
      <w:hyperlink w:anchor="_Toc152846296" w:history="1">
        <w:r w:rsidR="0064119C" w:rsidRPr="00311572">
          <w:rPr>
            <w:rStyle w:val="Hypertextovodkaz"/>
            <w:noProof/>
          </w:rPr>
          <w:t>1.1</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Pojmy a zkratky</w:t>
        </w:r>
        <w:r w:rsidR="0064119C">
          <w:rPr>
            <w:noProof/>
            <w:webHidden/>
          </w:rPr>
          <w:tab/>
        </w:r>
        <w:r w:rsidR="0064119C">
          <w:rPr>
            <w:noProof/>
            <w:webHidden/>
          </w:rPr>
          <w:fldChar w:fldCharType="begin"/>
        </w:r>
        <w:r w:rsidR="0064119C">
          <w:rPr>
            <w:noProof/>
            <w:webHidden/>
          </w:rPr>
          <w:instrText xml:space="preserve"> PAGEREF _Toc152846296 \h </w:instrText>
        </w:r>
        <w:r w:rsidR="0064119C">
          <w:rPr>
            <w:noProof/>
            <w:webHidden/>
          </w:rPr>
        </w:r>
        <w:r w:rsidR="0064119C">
          <w:rPr>
            <w:noProof/>
            <w:webHidden/>
          </w:rPr>
          <w:fldChar w:fldCharType="separate"/>
        </w:r>
        <w:r w:rsidR="0064119C">
          <w:rPr>
            <w:noProof/>
            <w:webHidden/>
          </w:rPr>
          <w:t>6</w:t>
        </w:r>
        <w:r w:rsidR="0064119C">
          <w:rPr>
            <w:noProof/>
            <w:webHidden/>
          </w:rPr>
          <w:fldChar w:fldCharType="end"/>
        </w:r>
      </w:hyperlink>
    </w:p>
    <w:p w14:paraId="37A1984B" w14:textId="7764C7D0" w:rsidR="0064119C" w:rsidRDefault="006F178B">
      <w:pPr>
        <w:pStyle w:val="Obsah2"/>
        <w:rPr>
          <w:rFonts w:asciiTheme="minorHAnsi" w:hAnsiTheme="minorHAnsi" w:cstheme="minorBidi"/>
          <w:noProof/>
          <w:kern w:val="2"/>
          <w:sz w:val="22"/>
          <w:szCs w:val="22"/>
          <w:lang w:eastAsia="cs-CZ"/>
          <w14:ligatures w14:val="standardContextual"/>
        </w:rPr>
      </w:pPr>
      <w:hyperlink w:anchor="_Toc152846297" w:history="1">
        <w:r w:rsidR="0064119C" w:rsidRPr="00311572">
          <w:rPr>
            <w:rStyle w:val="Hypertextovodkaz"/>
            <w:noProof/>
          </w:rPr>
          <w:t>1.2</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Použité normy</w:t>
        </w:r>
        <w:r w:rsidR="0064119C">
          <w:rPr>
            <w:noProof/>
            <w:webHidden/>
          </w:rPr>
          <w:tab/>
        </w:r>
        <w:r w:rsidR="0064119C">
          <w:rPr>
            <w:noProof/>
            <w:webHidden/>
          </w:rPr>
          <w:fldChar w:fldCharType="begin"/>
        </w:r>
        <w:r w:rsidR="0064119C">
          <w:rPr>
            <w:noProof/>
            <w:webHidden/>
          </w:rPr>
          <w:instrText xml:space="preserve"> PAGEREF _Toc152846297 \h </w:instrText>
        </w:r>
        <w:r w:rsidR="0064119C">
          <w:rPr>
            <w:noProof/>
            <w:webHidden/>
          </w:rPr>
        </w:r>
        <w:r w:rsidR="0064119C">
          <w:rPr>
            <w:noProof/>
            <w:webHidden/>
          </w:rPr>
          <w:fldChar w:fldCharType="separate"/>
        </w:r>
        <w:r w:rsidR="0064119C">
          <w:rPr>
            <w:noProof/>
            <w:webHidden/>
          </w:rPr>
          <w:t>7</w:t>
        </w:r>
        <w:r w:rsidR="0064119C">
          <w:rPr>
            <w:noProof/>
            <w:webHidden/>
          </w:rPr>
          <w:fldChar w:fldCharType="end"/>
        </w:r>
      </w:hyperlink>
    </w:p>
    <w:p w14:paraId="4D5C52E8" w14:textId="54F1D2CC"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298" w:history="1">
        <w:r w:rsidR="0064119C" w:rsidRPr="00311572">
          <w:rPr>
            <w:rStyle w:val="Hypertextovodkaz"/>
            <w:noProof/>
          </w:rPr>
          <w:t>2</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Funkce managementu informací BIM</w:t>
        </w:r>
        <w:r w:rsidR="0064119C">
          <w:rPr>
            <w:noProof/>
            <w:webHidden/>
          </w:rPr>
          <w:tab/>
        </w:r>
        <w:r w:rsidR="0064119C">
          <w:rPr>
            <w:noProof/>
            <w:webHidden/>
          </w:rPr>
          <w:fldChar w:fldCharType="begin"/>
        </w:r>
        <w:r w:rsidR="0064119C">
          <w:rPr>
            <w:noProof/>
            <w:webHidden/>
          </w:rPr>
          <w:instrText xml:space="preserve"> PAGEREF _Toc152846298 \h </w:instrText>
        </w:r>
        <w:r w:rsidR="0064119C">
          <w:rPr>
            <w:noProof/>
            <w:webHidden/>
          </w:rPr>
        </w:r>
        <w:r w:rsidR="0064119C">
          <w:rPr>
            <w:noProof/>
            <w:webHidden/>
          </w:rPr>
          <w:fldChar w:fldCharType="separate"/>
        </w:r>
        <w:r w:rsidR="0064119C">
          <w:rPr>
            <w:noProof/>
            <w:webHidden/>
          </w:rPr>
          <w:t>8</w:t>
        </w:r>
        <w:r w:rsidR="0064119C">
          <w:rPr>
            <w:noProof/>
            <w:webHidden/>
          </w:rPr>
          <w:fldChar w:fldCharType="end"/>
        </w:r>
      </w:hyperlink>
    </w:p>
    <w:p w14:paraId="69E56A11" w14:textId="4F6034EE" w:rsidR="0064119C" w:rsidRDefault="006F178B">
      <w:pPr>
        <w:pStyle w:val="Obsah2"/>
        <w:rPr>
          <w:rFonts w:asciiTheme="minorHAnsi" w:hAnsiTheme="minorHAnsi" w:cstheme="minorBidi"/>
          <w:noProof/>
          <w:kern w:val="2"/>
          <w:sz w:val="22"/>
          <w:szCs w:val="22"/>
          <w:lang w:eastAsia="cs-CZ"/>
          <w14:ligatures w14:val="standardContextual"/>
        </w:rPr>
      </w:pPr>
      <w:hyperlink w:anchor="_Toc152846299" w:history="1">
        <w:r w:rsidR="0064119C" w:rsidRPr="00311572">
          <w:rPr>
            <w:rStyle w:val="Hypertextovodkaz"/>
            <w:noProof/>
          </w:rPr>
          <w:t>2.1</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Funkce a odpovědnosti při managementu informací BIM</w:t>
        </w:r>
        <w:r w:rsidR="0064119C">
          <w:rPr>
            <w:noProof/>
            <w:webHidden/>
          </w:rPr>
          <w:tab/>
        </w:r>
        <w:r w:rsidR="0064119C">
          <w:rPr>
            <w:noProof/>
            <w:webHidden/>
          </w:rPr>
          <w:fldChar w:fldCharType="begin"/>
        </w:r>
        <w:r w:rsidR="0064119C">
          <w:rPr>
            <w:noProof/>
            <w:webHidden/>
          </w:rPr>
          <w:instrText xml:space="preserve"> PAGEREF _Toc152846299 \h </w:instrText>
        </w:r>
        <w:r w:rsidR="0064119C">
          <w:rPr>
            <w:noProof/>
            <w:webHidden/>
          </w:rPr>
        </w:r>
        <w:r w:rsidR="0064119C">
          <w:rPr>
            <w:noProof/>
            <w:webHidden/>
          </w:rPr>
          <w:fldChar w:fldCharType="separate"/>
        </w:r>
        <w:r w:rsidR="0064119C">
          <w:rPr>
            <w:noProof/>
            <w:webHidden/>
          </w:rPr>
          <w:t>8</w:t>
        </w:r>
        <w:r w:rsidR="0064119C">
          <w:rPr>
            <w:noProof/>
            <w:webHidden/>
          </w:rPr>
          <w:fldChar w:fldCharType="end"/>
        </w:r>
      </w:hyperlink>
    </w:p>
    <w:p w14:paraId="2122FB93" w14:textId="3917EF9B" w:rsidR="0064119C" w:rsidRDefault="006F178B">
      <w:pPr>
        <w:pStyle w:val="Obsah3"/>
        <w:rPr>
          <w:rFonts w:asciiTheme="minorHAnsi" w:hAnsiTheme="minorHAnsi" w:cstheme="minorBidi"/>
          <w:noProof/>
          <w:kern w:val="2"/>
          <w:sz w:val="22"/>
          <w:szCs w:val="22"/>
          <w:lang w:eastAsia="cs-CZ"/>
          <w14:ligatures w14:val="standardContextual"/>
        </w:rPr>
      </w:pPr>
      <w:hyperlink w:anchor="_Toc152846300" w:history="1">
        <w:r w:rsidR="0064119C" w:rsidRPr="00311572">
          <w:rPr>
            <w:rStyle w:val="Hypertextovodkaz"/>
            <w:noProof/>
          </w:rPr>
          <w:t>2.1.1</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Funkce a odpovědnosti na straně objednatele</w:t>
        </w:r>
        <w:r w:rsidR="0064119C">
          <w:rPr>
            <w:noProof/>
            <w:webHidden/>
          </w:rPr>
          <w:tab/>
        </w:r>
        <w:r w:rsidR="0064119C">
          <w:rPr>
            <w:noProof/>
            <w:webHidden/>
          </w:rPr>
          <w:fldChar w:fldCharType="begin"/>
        </w:r>
        <w:r w:rsidR="0064119C">
          <w:rPr>
            <w:noProof/>
            <w:webHidden/>
          </w:rPr>
          <w:instrText xml:space="preserve"> PAGEREF _Toc152846300 \h </w:instrText>
        </w:r>
        <w:r w:rsidR="0064119C">
          <w:rPr>
            <w:noProof/>
            <w:webHidden/>
          </w:rPr>
        </w:r>
        <w:r w:rsidR="0064119C">
          <w:rPr>
            <w:noProof/>
            <w:webHidden/>
          </w:rPr>
          <w:fldChar w:fldCharType="separate"/>
        </w:r>
        <w:r w:rsidR="0064119C">
          <w:rPr>
            <w:noProof/>
            <w:webHidden/>
          </w:rPr>
          <w:t>8</w:t>
        </w:r>
        <w:r w:rsidR="0064119C">
          <w:rPr>
            <w:noProof/>
            <w:webHidden/>
          </w:rPr>
          <w:fldChar w:fldCharType="end"/>
        </w:r>
      </w:hyperlink>
    </w:p>
    <w:p w14:paraId="5619F15F" w14:textId="634CC512" w:rsidR="0064119C" w:rsidRDefault="006F178B">
      <w:pPr>
        <w:pStyle w:val="Obsah3"/>
        <w:rPr>
          <w:rFonts w:asciiTheme="minorHAnsi" w:hAnsiTheme="minorHAnsi" w:cstheme="minorBidi"/>
          <w:noProof/>
          <w:kern w:val="2"/>
          <w:sz w:val="22"/>
          <w:szCs w:val="22"/>
          <w:lang w:eastAsia="cs-CZ"/>
          <w14:ligatures w14:val="standardContextual"/>
        </w:rPr>
      </w:pPr>
      <w:hyperlink w:anchor="_Toc152846301" w:history="1">
        <w:r w:rsidR="0064119C" w:rsidRPr="00311572">
          <w:rPr>
            <w:rStyle w:val="Hypertextovodkaz"/>
            <w:noProof/>
          </w:rPr>
          <w:t>2.1.2</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Funkce a odpovědnosti na straně dodavatele</w:t>
        </w:r>
        <w:r w:rsidR="0064119C">
          <w:rPr>
            <w:noProof/>
            <w:webHidden/>
          </w:rPr>
          <w:tab/>
        </w:r>
        <w:r w:rsidR="0064119C">
          <w:rPr>
            <w:noProof/>
            <w:webHidden/>
          </w:rPr>
          <w:fldChar w:fldCharType="begin"/>
        </w:r>
        <w:r w:rsidR="0064119C">
          <w:rPr>
            <w:noProof/>
            <w:webHidden/>
          </w:rPr>
          <w:instrText xml:space="preserve"> PAGEREF _Toc152846301 \h </w:instrText>
        </w:r>
        <w:r w:rsidR="0064119C">
          <w:rPr>
            <w:noProof/>
            <w:webHidden/>
          </w:rPr>
        </w:r>
        <w:r w:rsidR="0064119C">
          <w:rPr>
            <w:noProof/>
            <w:webHidden/>
          </w:rPr>
          <w:fldChar w:fldCharType="separate"/>
        </w:r>
        <w:r w:rsidR="0064119C">
          <w:rPr>
            <w:noProof/>
            <w:webHidden/>
          </w:rPr>
          <w:t>9</w:t>
        </w:r>
        <w:r w:rsidR="0064119C">
          <w:rPr>
            <w:noProof/>
            <w:webHidden/>
          </w:rPr>
          <w:fldChar w:fldCharType="end"/>
        </w:r>
      </w:hyperlink>
    </w:p>
    <w:p w14:paraId="3C4DA17A" w14:textId="5C7780CB" w:rsidR="0064119C" w:rsidRDefault="006F178B">
      <w:pPr>
        <w:pStyle w:val="Obsah2"/>
        <w:rPr>
          <w:rFonts w:asciiTheme="minorHAnsi" w:hAnsiTheme="minorHAnsi" w:cstheme="minorBidi"/>
          <w:noProof/>
          <w:kern w:val="2"/>
          <w:sz w:val="22"/>
          <w:szCs w:val="22"/>
          <w:lang w:eastAsia="cs-CZ"/>
          <w14:ligatures w14:val="standardContextual"/>
        </w:rPr>
      </w:pPr>
      <w:hyperlink w:anchor="_Toc152846302" w:history="1">
        <w:r w:rsidR="0064119C" w:rsidRPr="00311572">
          <w:rPr>
            <w:rStyle w:val="Hypertextovodkaz"/>
            <w:noProof/>
          </w:rPr>
          <w:t>2.2</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Organizační struktura</w:t>
        </w:r>
        <w:r w:rsidR="0064119C">
          <w:rPr>
            <w:noProof/>
            <w:webHidden/>
          </w:rPr>
          <w:tab/>
        </w:r>
        <w:r w:rsidR="0064119C">
          <w:rPr>
            <w:noProof/>
            <w:webHidden/>
          </w:rPr>
          <w:fldChar w:fldCharType="begin"/>
        </w:r>
        <w:r w:rsidR="0064119C">
          <w:rPr>
            <w:noProof/>
            <w:webHidden/>
          </w:rPr>
          <w:instrText xml:space="preserve"> PAGEREF _Toc152846302 \h </w:instrText>
        </w:r>
        <w:r w:rsidR="0064119C">
          <w:rPr>
            <w:noProof/>
            <w:webHidden/>
          </w:rPr>
        </w:r>
        <w:r w:rsidR="0064119C">
          <w:rPr>
            <w:noProof/>
            <w:webHidden/>
          </w:rPr>
          <w:fldChar w:fldCharType="separate"/>
        </w:r>
        <w:r w:rsidR="0064119C">
          <w:rPr>
            <w:noProof/>
            <w:webHidden/>
          </w:rPr>
          <w:t>9</w:t>
        </w:r>
        <w:r w:rsidR="0064119C">
          <w:rPr>
            <w:noProof/>
            <w:webHidden/>
          </w:rPr>
          <w:fldChar w:fldCharType="end"/>
        </w:r>
      </w:hyperlink>
    </w:p>
    <w:p w14:paraId="0938A89B" w14:textId="2C341D6D" w:rsidR="0064119C" w:rsidRDefault="006F178B">
      <w:pPr>
        <w:pStyle w:val="Obsah2"/>
        <w:rPr>
          <w:rFonts w:asciiTheme="minorHAnsi" w:hAnsiTheme="minorHAnsi" w:cstheme="minorBidi"/>
          <w:noProof/>
          <w:kern w:val="2"/>
          <w:sz w:val="22"/>
          <w:szCs w:val="22"/>
          <w:lang w:eastAsia="cs-CZ"/>
          <w14:ligatures w14:val="standardContextual"/>
        </w:rPr>
      </w:pPr>
      <w:hyperlink w:anchor="_Toc152846303" w:history="1">
        <w:r w:rsidR="0064119C" w:rsidRPr="00311572">
          <w:rPr>
            <w:rStyle w:val="Hypertextovodkaz"/>
            <w:noProof/>
          </w:rPr>
          <w:t>2.3</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Kontaktní osoby na straně objednatele</w:t>
        </w:r>
        <w:r w:rsidR="0064119C">
          <w:rPr>
            <w:noProof/>
            <w:webHidden/>
          </w:rPr>
          <w:tab/>
        </w:r>
        <w:r w:rsidR="0064119C">
          <w:rPr>
            <w:noProof/>
            <w:webHidden/>
          </w:rPr>
          <w:fldChar w:fldCharType="begin"/>
        </w:r>
        <w:r w:rsidR="0064119C">
          <w:rPr>
            <w:noProof/>
            <w:webHidden/>
          </w:rPr>
          <w:instrText xml:space="preserve"> PAGEREF _Toc152846303 \h </w:instrText>
        </w:r>
        <w:r w:rsidR="0064119C">
          <w:rPr>
            <w:noProof/>
            <w:webHidden/>
          </w:rPr>
        </w:r>
        <w:r w:rsidR="0064119C">
          <w:rPr>
            <w:noProof/>
            <w:webHidden/>
          </w:rPr>
          <w:fldChar w:fldCharType="separate"/>
        </w:r>
        <w:r w:rsidR="0064119C">
          <w:rPr>
            <w:noProof/>
            <w:webHidden/>
          </w:rPr>
          <w:t>10</w:t>
        </w:r>
        <w:r w:rsidR="0064119C">
          <w:rPr>
            <w:noProof/>
            <w:webHidden/>
          </w:rPr>
          <w:fldChar w:fldCharType="end"/>
        </w:r>
      </w:hyperlink>
    </w:p>
    <w:p w14:paraId="5DA8E945" w14:textId="40D4D61C" w:rsidR="0064119C" w:rsidRDefault="006F178B">
      <w:pPr>
        <w:pStyle w:val="Obsah2"/>
        <w:rPr>
          <w:rFonts w:asciiTheme="minorHAnsi" w:hAnsiTheme="minorHAnsi" w:cstheme="minorBidi"/>
          <w:noProof/>
          <w:kern w:val="2"/>
          <w:sz w:val="22"/>
          <w:szCs w:val="22"/>
          <w:lang w:eastAsia="cs-CZ"/>
          <w14:ligatures w14:val="standardContextual"/>
        </w:rPr>
      </w:pPr>
      <w:hyperlink w:anchor="_Toc152846304" w:history="1">
        <w:r w:rsidR="0064119C" w:rsidRPr="00311572">
          <w:rPr>
            <w:rStyle w:val="Hypertextovodkaz"/>
            <w:noProof/>
          </w:rPr>
          <w:t>2.4</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Kontaktní osoby na straně dodavatele</w:t>
        </w:r>
        <w:r w:rsidR="0064119C">
          <w:rPr>
            <w:noProof/>
            <w:webHidden/>
          </w:rPr>
          <w:tab/>
        </w:r>
        <w:r w:rsidR="0064119C">
          <w:rPr>
            <w:noProof/>
            <w:webHidden/>
          </w:rPr>
          <w:fldChar w:fldCharType="begin"/>
        </w:r>
        <w:r w:rsidR="0064119C">
          <w:rPr>
            <w:noProof/>
            <w:webHidden/>
          </w:rPr>
          <w:instrText xml:space="preserve"> PAGEREF _Toc152846304 \h </w:instrText>
        </w:r>
        <w:r w:rsidR="0064119C">
          <w:rPr>
            <w:noProof/>
            <w:webHidden/>
          </w:rPr>
        </w:r>
        <w:r w:rsidR="0064119C">
          <w:rPr>
            <w:noProof/>
            <w:webHidden/>
          </w:rPr>
          <w:fldChar w:fldCharType="separate"/>
        </w:r>
        <w:r w:rsidR="0064119C">
          <w:rPr>
            <w:noProof/>
            <w:webHidden/>
          </w:rPr>
          <w:t>10</w:t>
        </w:r>
        <w:r w:rsidR="0064119C">
          <w:rPr>
            <w:noProof/>
            <w:webHidden/>
          </w:rPr>
          <w:fldChar w:fldCharType="end"/>
        </w:r>
      </w:hyperlink>
    </w:p>
    <w:p w14:paraId="3409E74A" w14:textId="772B31AB"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305" w:history="1">
        <w:r w:rsidR="0064119C" w:rsidRPr="00311572">
          <w:rPr>
            <w:rStyle w:val="Hypertextovodkaz"/>
            <w:noProof/>
          </w:rPr>
          <w:t>3</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Strategie sdružování a struktura členění</w:t>
        </w:r>
        <w:r w:rsidR="0064119C">
          <w:rPr>
            <w:noProof/>
            <w:webHidden/>
          </w:rPr>
          <w:tab/>
        </w:r>
        <w:r w:rsidR="0064119C">
          <w:rPr>
            <w:noProof/>
            <w:webHidden/>
          </w:rPr>
          <w:fldChar w:fldCharType="begin"/>
        </w:r>
        <w:r w:rsidR="0064119C">
          <w:rPr>
            <w:noProof/>
            <w:webHidden/>
          </w:rPr>
          <w:instrText xml:space="preserve"> PAGEREF _Toc152846305 \h </w:instrText>
        </w:r>
        <w:r w:rsidR="0064119C">
          <w:rPr>
            <w:noProof/>
            <w:webHidden/>
          </w:rPr>
        </w:r>
        <w:r w:rsidR="0064119C">
          <w:rPr>
            <w:noProof/>
            <w:webHidden/>
          </w:rPr>
          <w:fldChar w:fldCharType="separate"/>
        </w:r>
        <w:r w:rsidR="0064119C">
          <w:rPr>
            <w:noProof/>
            <w:webHidden/>
          </w:rPr>
          <w:t>11</w:t>
        </w:r>
        <w:r w:rsidR="0064119C">
          <w:rPr>
            <w:noProof/>
            <w:webHidden/>
          </w:rPr>
          <w:fldChar w:fldCharType="end"/>
        </w:r>
      </w:hyperlink>
    </w:p>
    <w:p w14:paraId="7AFAD8F2" w14:textId="46A0DC2B" w:rsidR="0064119C" w:rsidRDefault="006F178B">
      <w:pPr>
        <w:pStyle w:val="Obsah2"/>
        <w:rPr>
          <w:rFonts w:asciiTheme="minorHAnsi" w:hAnsiTheme="minorHAnsi" w:cstheme="minorBidi"/>
          <w:noProof/>
          <w:kern w:val="2"/>
          <w:sz w:val="22"/>
          <w:szCs w:val="22"/>
          <w:lang w:eastAsia="cs-CZ"/>
          <w14:ligatures w14:val="standardContextual"/>
        </w:rPr>
      </w:pPr>
      <w:hyperlink w:anchor="_Toc152846306" w:history="1">
        <w:r w:rsidR="0064119C" w:rsidRPr="00311572">
          <w:rPr>
            <w:rStyle w:val="Hypertextovodkaz"/>
            <w:noProof/>
          </w:rPr>
          <w:t>3.1</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Stavební objekty (provozní soubory, inženýrské objekty)</w:t>
        </w:r>
        <w:r w:rsidR="0064119C">
          <w:rPr>
            <w:noProof/>
            <w:webHidden/>
          </w:rPr>
          <w:tab/>
        </w:r>
        <w:r w:rsidR="0064119C">
          <w:rPr>
            <w:noProof/>
            <w:webHidden/>
          </w:rPr>
          <w:fldChar w:fldCharType="begin"/>
        </w:r>
        <w:r w:rsidR="0064119C">
          <w:rPr>
            <w:noProof/>
            <w:webHidden/>
          </w:rPr>
          <w:instrText xml:space="preserve"> PAGEREF _Toc152846306 \h </w:instrText>
        </w:r>
        <w:r w:rsidR="0064119C">
          <w:rPr>
            <w:noProof/>
            <w:webHidden/>
          </w:rPr>
        </w:r>
        <w:r w:rsidR="0064119C">
          <w:rPr>
            <w:noProof/>
            <w:webHidden/>
          </w:rPr>
          <w:fldChar w:fldCharType="separate"/>
        </w:r>
        <w:r w:rsidR="0064119C">
          <w:rPr>
            <w:noProof/>
            <w:webHidden/>
          </w:rPr>
          <w:t>11</w:t>
        </w:r>
        <w:r w:rsidR="0064119C">
          <w:rPr>
            <w:noProof/>
            <w:webHidden/>
          </w:rPr>
          <w:fldChar w:fldCharType="end"/>
        </w:r>
      </w:hyperlink>
    </w:p>
    <w:p w14:paraId="0461BEAB" w14:textId="4EB3342E" w:rsidR="0064119C" w:rsidRDefault="006F178B">
      <w:pPr>
        <w:pStyle w:val="Obsah2"/>
        <w:rPr>
          <w:rFonts w:asciiTheme="minorHAnsi" w:hAnsiTheme="minorHAnsi" w:cstheme="minorBidi"/>
          <w:noProof/>
          <w:kern w:val="2"/>
          <w:sz w:val="22"/>
          <w:szCs w:val="22"/>
          <w:lang w:eastAsia="cs-CZ"/>
          <w14:ligatures w14:val="standardContextual"/>
        </w:rPr>
      </w:pPr>
      <w:hyperlink w:anchor="_Toc152846307" w:history="1">
        <w:r w:rsidR="0064119C" w:rsidRPr="00311572">
          <w:rPr>
            <w:rStyle w:val="Hypertextovodkaz"/>
            <w:noProof/>
          </w:rPr>
          <w:t>3.2</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Profesní části projektu</w:t>
        </w:r>
        <w:r w:rsidR="0064119C">
          <w:rPr>
            <w:noProof/>
            <w:webHidden/>
          </w:rPr>
          <w:tab/>
        </w:r>
        <w:r w:rsidR="0064119C">
          <w:rPr>
            <w:noProof/>
            <w:webHidden/>
          </w:rPr>
          <w:fldChar w:fldCharType="begin"/>
        </w:r>
        <w:r w:rsidR="0064119C">
          <w:rPr>
            <w:noProof/>
            <w:webHidden/>
          </w:rPr>
          <w:instrText xml:space="preserve"> PAGEREF _Toc152846307 \h </w:instrText>
        </w:r>
        <w:r w:rsidR="0064119C">
          <w:rPr>
            <w:noProof/>
            <w:webHidden/>
          </w:rPr>
        </w:r>
        <w:r w:rsidR="0064119C">
          <w:rPr>
            <w:noProof/>
            <w:webHidden/>
          </w:rPr>
          <w:fldChar w:fldCharType="separate"/>
        </w:r>
        <w:r w:rsidR="0064119C">
          <w:rPr>
            <w:noProof/>
            <w:webHidden/>
          </w:rPr>
          <w:t>12</w:t>
        </w:r>
        <w:r w:rsidR="0064119C">
          <w:rPr>
            <w:noProof/>
            <w:webHidden/>
          </w:rPr>
          <w:fldChar w:fldCharType="end"/>
        </w:r>
      </w:hyperlink>
    </w:p>
    <w:p w14:paraId="34DC5840" w14:textId="25781DD3"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308" w:history="1">
        <w:r w:rsidR="0064119C" w:rsidRPr="00311572">
          <w:rPr>
            <w:rStyle w:val="Hypertextovodkaz"/>
            <w:noProof/>
          </w:rPr>
          <w:t>4</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Vysokoúrovňová matice odpovědnosti</w:t>
        </w:r>
        <w:r w:rsidR="0064119C">
          <w:rPr>
            <w:noProof/>
            <w:webHidden/>
          </w:rPr>
          <w:tab/>
        </w:r>
        <w:r w:rsidR="0064119C">
          <w:rPr>
            <w:noProof/>
            <w:webHidden/>
          </w:rPr>
          <w:fldChar w:fldCharType="begin"/>
        </w:r>
        <w:r w:rsidR="0064119C">
          <w:rPr>
            <w:noProof/>
            <w:webHidden/>
          </w:rPr>
          <w:instrText xml:space="preserve"> PAGEREF _Toc152846308 \h </w:instrText>
        </w:r>
        <w:r w:rsidR="0064119C">
          <w:rPr>
            <w:noProof/>
            <w:webHidden/>
          </w:rPr>
        </w:r>
        <w:r w:rsidR="0064119C">
          <w:rPr>
            <w:noProof/>
            <w:webHidden/>
          </w:rPr>
          <w:fldChar w:fldCharType="separate"/>
        </w:r>
        <w:r w:rsidR="0064119C">
          <w:rPr>
            <w:noProof/>
            <w:webHidden/>
          </w:rPr>
          <w:t>14</w:t>
        </w:r>
        <w:r w:rsidR="0064119C">
          <w:rPr>
            <w:noProof/>
            <w:webHidden/>
          </w:rPr>
          <w:fldChar w:fldCharType="end"/>
        </w:r>
      </w:hyperlink>
    </w:p>
    <w:p w14:paraId="04325696" w14:textId="3B1645E9"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309" w:history="1">
        <w:r w:rsidR="0064119C" w:rsidRPr="00311572">
          <w:rPr>
            <w:rStyle w:val="Hypertextovodkaz"/>
            <w:noProof/>
          </w:rPr>
          <w:t>5</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Strategie předávání informací realizačního týmu</w:t>
        </w:r>
        <w:r w:rsidR="0064119C">
          <w:rPr>
            <w:noProof/>
            <w:webHidden/>
          </w:rPr>
          <w:tab/>
        </w:r>
        <w:r w:rsidR="0064119C">
          <w:rPr>
            <w:noProof/>
            <w:webHidden/>
          </w:rPr>
          <w:fldChar w:fldCharType="begin"/>
        </w:r>
        <w:r w:rsidR="0064119C">
          <w:rPr>
            <w:noProof/>
            <w:webHidden/>
          </w:rPr>
          <w:instrText xml:space="preserve"> PAGEREF _Toc152846309 \h </w:instrText>
        </w:r>
        <w:r w:rsidR="0064119C">
          <w:rPr>
            <w:noProof/>
            <w:webHidden/>
          </w:rPr>
        </w:r>
        <w:r w:rsidR="0064119C">
          <w:rPr>
            <w:noProof/>
            <w:webHidden/>
          </w:rPr>
          <w:fldChar w:fldCharType="separate"/>
        </w:r>
        <w:r w:rsidR="0064119C">
          <w:rPr>
            <w:noProof/>
            <w:webHidden/>
          </w:rPr>
          <w:t>15</w:t>
        </w:r>
        <w:r w:rsidR="0064119C">
          <w:rPr>
            <w:noProof/>
            <w:webHidden/>
          </w:rPr>
          <w:fldChar w:fldCharType="end"/>
        </w:r>
      </w:hyperlink>
    </w:p>
    <w:p w14:paraId="1A3068F9" w14:textId="599F25CE" w:rsidR="0064119C" w:rsidRDefault="006F178B">
      <w:pPr>
        <w:pStyle w:val="Obsah2"/>
        <w:rPr>
          <w:rFonts w:asciiTheme="minorHAnsi" w:hAnsiTheme="minorHAnsi" w:cstheme="minorBidi"/>
          <w:noProof/>
          <w:kern w:val="2"/>
          <w:sz w:val="22"/>
          <w:szCs w:val="22"/>
          <w:lang w:eastAsia="cs-CZ"/>
          <w14:ligatures w14:val="standardContextual"/>
        </w:rPr>
      </w:pPr>
      <w:hyperlink w:anchor="_Toc152846310" w:history="1">
        <w:r w:rsidR="0064119C" w:rsidRPr="00311572">
          <w:rPr>
            <w:rStyle w:val="Hypertextovodkaz"/>
            <w:noProof/>
          </w:rPr>
          <w:t>5.1</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Přístup realizačního týmu k plnění EIR pověřující strany</w:t>
        </w:r>
        <w:r w:rsidR="0064119C">
          <w:rPr>
            <w:noProof/>
            <w:webHidden/>
          </w:rPr>
          <w:tab/>
        </w:r>
        <w:r w:rsidR="0064119C">
          <w:rPr>
            <w:noProof/>
            <w:webHidden/>
          </w:rPr>
          <w:fldChar w:fldCharType="begin"/>
        </w:r>
        <w:r w:rsidR="0064119C">
          <w:rPr>
            <w:noProof/>
            <w:webHidden/>
          </w:rPr>
          <w:instrText xml:space="preserve"> PAGEREF _Toc152846310 \h </w:instrText>
        </w:r>
        <w:r w:rsidR="0064119C">
          <w:rPr>
            <w:noProof/>
            <w:webHidden/>
          </w:rPr>
        </w:r>
        <w:r w:rsidR="0064119C">
          <w:rPr>
            <w:noProof/>
            <w:webHidden/>
          </w:rPr>
          <w:fldChar w:fldCharType="separate"/>
        </w:r>
        <w:r w:rsidR="0064119C">
          <w:rPr>
            <w:noProof/>
            <w:webHidden/>
          </w:rPr>
          <w:t>15</w:t>
        </w:r>
        <w:r w:rsidR="0064119C">
          <w:rPr>
            <w:noProof/>
            <w:webHidden/>
          </w:rPr>
          <w:fldChar w:fldCharType="end"/>
        </w:r>
      </w:hyperlink>
    </w:p>
    <w:p w14:paraId="4E37DFF0" w14:textId="55749A8F" w:rsidR="0064119C" w:rsidRDefault="006F178B">
      <w:pPr>
        <w:pStyle w:val="Obsah2"/>
        <w:rPr>
          <w:rFonts w:asciiTheme="minorHAnsi" w:hAnsiTheme="minorHAnsi" w:cstheme="minorBidi"/>
          <w:noProof/>
          <w:kern w:val="2"/>
          <w:sz w:val="22"/>
          <w:szCs w:val="22"/>
          <w:lang w:eastAsia="cs-CZ"/>
          <w14:ligatures w14:val="standardContextual"/>
        </w:rPr>
      </w:pPr>
      <w:hyperlink w:anchor="_Toc152846311" w:history="1">
        <w:r w:rsidR="0064119C" w:rsidRPr="00311572">
          <w:rPr>
            <w:rStyle w:val="Hypertextovodkaz"/>
            <w:noProof/>
          </w:rPr>
          <w:t>5.2</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Okruh cílů</w:t>
        </w:r>
        <w:r w:rsidR="0064119C">
          <w:rPr>
            <w:noProof/>
            <w:webHidden/>
          </w:rPr>
          <w:tab/>
        </w:r>
        <w:r w:rsidR="0064119C">
          <w:rPr>
            <w:noProof/>
            <w:webHidden/>
          </w:rPr>
          <w:fldChar w:fldCharType="begin"/>
        </w:r>
        <w:r w:rsidR="0064119C">
          <w:rPr>
            <w:noProof/>
            <w:webHidden/>
          </w:rPr>
          <w:instrText xml:space="preserve"> PAGEREF _Toc152846311 \h </w:instrText>
        </w:r>
        <w:r w:rsidR="0064119C">
          <w:rPr>
            <w:noProof/>
            <w:webHidden/>
          </w:rPr>
        </w:r>
        <w:r w:rsidR="0064119C">
          <w:rPr>
            <w:noProof/>
            <w:webHidden/>
          </w:rPr>
          <w:fldChar w:fldCharType="separate"/>
        </w:r>
        <w:r w:rsidR="0064119C">
          <w:rPr>
            <w:noProof/>
            <w:webHidden/>
          </w:rPr>
          <w:t>15</w:t>
        </w:r>
        <w:r w:rsidR="0064119C">
          <w:rPr>
            <w:noProof/>
            <w:webHidden/>
          </w:rPr>
          <w:fldChar w:fldCharType="end"/>
        </w:r>
      </w:hyperlink>
    </w:p>
    <w:p w14:paraId="5096DEF7" w14:textId="6E5CD6B2" w:rsidR="0064119C" w:rsidRDefault="006F178B">
      <w:pPr>
        <w:pStyle w:val="Obsah2"/>
        <w:rPr>
          <w:rFonts w:asciiTheme="minorHAnsi" w:hAnsiTheme="minorHAnsi" w:cstheme="minorBidi"/>
          <w:noProof/>
          <w:kern w:val="2"/>
          <w:sz w:val="22"/>
          <w:szCs w:val="22"/>
          <w:lang w:eastAsia="cs-CZ"/>
          <w14:ligatures w14:val="standardContextual"/>
        </w:rPr>
      </w:pPr>
      <w:hyperlink w:anchor="_Toc152846312" w:history="1">
        <w:r w:rsidR="0064119C" w:rsidRPr="00311572">
          <w:rPr>
            <w:rStyle w:val="Hypertextovodkaz"/>
            <w:noProof/>
          </w:rPr>
          <w:t>5.3</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Složení realizačního týmu</w:t>
        </w:r>
        <w:r w:rsidR="0064119C">
          <w:rPr>
            <w:noProof/>
            <w:webHidden/>
          </w:rPr>
          <w:tab/>
        </w:r>
        <w:r w:rsidR="0064119C">
          <w:rPr>
            <w:noProof/>
            <w:webHidden/>
          </w:rPr>
          <w:fldChar w:fldCharType="begin"/>
        </w:r>
        <w:r w:rsidR="0064119C">
          <w:rPr>
            <w:noProof/>
            <w:webHidden/>
          </w:rPr>
          <w:instrText xml:space="preserve"> PAGEREF _Toc152846312 \h </w:instrText>
        </w:r>
        <w:r w:rsidR="0064119C">
          <w:rPr>
            <w:noProof/>
            <w:webHidden/>
          </w:rPr>
        </w:r>
        <w:r w:rsidR="0064119C">
          <w:rPr>
            <w:noProof/>
            <w:webHidden/>
          </w:rPr>
          <w:fldChar w:fldCharType="separate"/>
        </w:r>
        <w:r w:rsidR="0064119C">
          <w:rPr>
            <w:noProof/>
            <w:webHidden/>
          </w:rPr>
          <w:t>15</w:t>
        </w:r>
        <w:r w:rsidR="0064119C">
          <w:rPr>
            <w:noProof/>
            <w:webHidden/>
          </w:rPr>
          <w:fldChar w:fldCharType="end"/>
        </w:r>
      </w:hyperlink>
    </w:p>
    <w:p w14:paraId="46F48F55" w14:textId="70E27DEA"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313" w:history="1">
        <w:r w:rsidR="0064119C" w:rsidRPr="00311572">
          <w:rPr>
            <w:rStyle w:val="Hypertextovodkaz"/>
            <w:noProof/>
          </w:rPr>
          <w:t>6</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Dodatky a změny projektového informačního standardu</w:t>
        </w:r>
        <w:r w:rsidR="0064119C">
          <w:rPr>
            <w:noProof/>
            <w:webHidden/>
          </w:rPr>
          <w:tab/>
        </w:r>
        <w:r w:rsidR="0064119C">
          <w:rPr>
            <w:noProof/>
            <w:webHidden/>
          </w:rPr>
          <w:fldChar w:fldCharType="begin"/>
        </w:r>
        <w:r w:rsidR="0064119C">
          <w:rPr>
            <w:noProof/>
            <w:webHidden/>
          </w:rPr>
          <w:instrText xml:space="preserve"> PAGEREF _Toc152846313 \h </w:instrText>
        </w:r>
        <w:r w:rsidR="0064119C">
          <w:rPr>
            <w:noProof/>
            <w:webHidden/>
          </w:rPr>
        </w:r>
        <w:r w:rsidR="0064119C">
          <w:rPr>
            <w:noProof/>
            <w:webHidden/>
          </w:rPr>
          <w:fldChar w:fldCharType="separate"/>
        </w:r>
        <w:r w:rsidR="0064119C">
          <w:rPr>
            <w:noProof/>
            <w:webHidden/>
          </w:rPr>
          <w:t>16</w:t>
        </w:r>
        <w:r w:rsidR="0064119C">
          <w:rPr>
            <w:noProof/>
            <w:webHidden/>
          </w:rPr>
          <w:fldChar w:fldCharType="end"/>
        </w:r>
      </w:hyperlink>
    </w:p>
    <w:p w14:paraId="2F2B9568" w14:textId="3A78E86C"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314" w:history="1">
        <w:r w:rsidR="0064119C" w:rsidRPr="00311572">
          <w:rPr>
            <w:rStyle w:val="Hypertextovodkaz"/>
            <w:noProof/>
          </w:rPr>
          <w:t>7</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Dodatky a změny projektových metod a postupů pro vytváření informací</w:t>
        </w:r>
        <w:r w:rsidR="0064119C">
          <w:rPr>
            <w:noProof/>
            <w:webHidden/>
          </w:rPr>
          <w:tab/>
        </w:r>
        <w:r w:rsidR="0064119C">
          <w:rPr>
            <w:noProof/>
            <w:webHidden/>
          </w:rPr>
          <w:fldChar w:fldCharType="begin"/>
        </w:r>
        <w:r w:rsidR="0064119C">
          <w:rPr>
            <w:noProof/>
            <w:webHidden/>
          </w:rPr>
          <w:instrText xml:space="preserve"> PAGEREF _Toc152846314 \h </w:instrText>
        </w:r>
        <w:r w:rsidR="0064119C">
          <w:rPr>
            <w:noProof/>
            <w:webHidden/>
          </w:rPr>
        </w:r>
        <w:r w:rsidR="0064119C">
          <w:rPr>
            <w:noProof/>
            <w:webHidden/>
          </w:rPr>
          <w:fldChar w:fldCharType="separate"/>
        </w:r>
        <w:r w:rsidR="0064119C">
          <w:rPr>
            <w:noProof/>
            <w:webHidden/>
          </w:rPr>
          <w:t>17</w:t>
        </w:r>
        <w:r w:rsidR="0064119C">
          <w:rPr>
            <w:noProof/>
            <w:webHidden/>
          </w:rPr>
          <w:fldChar w:fldCharType="end"/>
        </w:r>
      </w:hyperlink>
    </w:p>
    <w:p w14:paraId="360F9557" w14:textId="018DADE2" w:rsidR="0064119C" w:rsidRDefault="006F178B">
      <w:pPr>
        <w:pStyle w:val="Obsah1"/>
        <w:rPr>
          <w:rFonts w:asciiTheme="minorHAnsi" w:hAnsiTheme="minorHAnsi" w:cstheme="minorBidi"/>
          <w:b w:val="0"/>
          <w:noProof/>
          <w:kern w:val="2"/>
          <w:sz w:val="22"/>
          <w:szCs w:val="22"/>
          <w:lang w:eastAsia="cs-CZ"/>
          <w14:ligatures w14:val="standardContextual"/>
        </w:rPr>
      </w:pPr>
      <w:hyperlink w:anchor="_Toc152846315" w:history="1">
        <w:r w:rsidR="0064119C" w:rsidRPr="00311572">
          <w:rPr>
            <w:rStyle w:val="Hypertextovodkaz"/>
            <w:noProof/>
          </w:rPr>
          <w:t>8</w:t>
        </w:r>
        <w:r w:rsidR="0064119C">
          <w:rPr>
            <w:rFonts w:asciiTheme="minorHAnsi" w:hAnsiTheme="minorHAnsi" w:cstheme="minorBidi"/>
            <w:b w:val="0"/>
            <w:noProof/>
            <w:kern w:val="2"/>
            <w:sz w:val="22"/>
            <w:szCs w:val="22"/>
            <w:lang w:eastAsia="cs-CZ"/>
            <w14:ligatures w14:val="standardContextual"/>
          </w:rPr>
          <w:tab/>
        </w:r>
        <w:r w:rsidR="0064119C" w:rsidRPr="00311572">
          <w:rPr>
            <w:rStyle w:val="Hypertextovodkaz"/>
            <w:noProof/>
          </w:rPr>
          <w:t>Rozpis nasazení software</w:t>
        </w:r>
        <w:r w:rsidR="0064119C">
          <w:rPr>
            <w:noProof/>
            <w:webHidden/>
          </w:rPr>
          <w:tab/>
        </w:r>
        <w:r w:rsidR="0064119C">
          <w:rPr>
            <w:noProof/>
            <w:webHidden/>
          </w:rPr>
          <w:fldChar w:fldCharType="begin"/>
        </w:r>
        <w:r w:rsidR="0064119C">
          <w:rPr>
            <w:noProof/>
            <w:webHidden/>
          </w:rPr>
          <w:instrText xml:space="preserve"> PAGEREF _Toc152846315 \h </w:instrText>
        </w:r>
        <w:r w:rsidR="0064119C">
          <w:rPr>
            <w:noProof/>
            <w:webHidden/>
          </w:rPr>
        </w:r>
        <w:r w:rsidR="0064119C">
          <w:rPr>
            <w:noProof/>
            <w:webHidden/>
          </w:rPr>
          <w:fldChar w:fldCharType="separate"/>
        </w:r>
        <w:r w:rsidR="0064119C">
          <w:rPr>
            <w:noProof/>
            <w:webHidden/>
          </w:rPr>
          <w:t>18</w:t>
        </w:r>
        <w:r w:rsidR="0064119C">
          <w:rPr>
            <w:noProof/>
            <w:webHidden/>
          </w:rPr>
          <w:fldChar w:fldCharType="end"/>
        </w:r>
      </w:hyperlink>
    </w:p>
    <w:p w14:paraId="0EE10D4A" w14:textId="216F37FF" w:rsidR="0064119C" w:rsidRDefault="006F178B">
      <w:pPr>
        <w:pStyle w:val="Obsah2"/>
        <w:rPr>
          <w:rFonts w:asciiTheme="minorHAnsi" w:hAnsiTheme="minorHAnsi" w:cstheme="minorBidi"/>
          <w:noProof/>
          <w:kern w:val="2"/>
          <w:sz w:val="22"/>
          <w:szCs w:val="22"/>
          <w:lang w:eastAsia="cs-CZ"/>
          <w14:ligatures w14:val="standardContextual"/>
        </w:rPr>
      </w:pPr>
      <w:hyperlink w:anchor="_Toc152846316" w:history="1">
        <w:r w:rsidR="0064119C" w:rsidRPr="00311572">
          <w:rPr>
            <w:rStyle w:val="Hypertextovodkaz"/>
            <w:noProof/>
          </w:rPr>
          <w:t>8.1</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Řešení pro společné datové prostředí (CDE)</w:t>
        </w:r>
        <w:r w:rsidR="0064119C">
          <w:rPr>
            <w:noProof/>
            <w:webHidden/>
          </w:rPr>
          <w:tab/>
        </w:r>
        <w:r w:rsidR="0064119C">
          <w:rPr>
            <w:noProof/>
            <w:webHidden/>
          </w:rPr>
          <w:fldChar w:fldCharType="begin"/>
        </w:r>
        <w:r w:rsidR="0064119C">
          <w:rPr>
            <w:noProof/>
            <w:webHidden/>
          </w:rPr>
          <w:instrText xml:space="preserve"> PAGEREF _Toc152846316 \h </w:instrText>
        </w:r>
        <w:r w:rsidR="0064119C">
          <w:rPr>
            <w:noProof/>
            <w:webHidden/>
          </w:rPr>
        </w:r>
        <w:r w:rsidR="0064119C">
          <w:rPr>
            <w:noProof/>
            <w:webHidden/>
          </w:rPr>
          <w:fldChar w:fldCharType="separate"/>
        </w:r>
        <w:r w:rsidR="0064119C">
          <w:rPr>
            <w:noProof/>
            <w:webHidden/>
          </w:rPr>
          <w:t>18</w:t>
        </w:r>
        <w:r w:rsidR="0064119C">
          <w:rPr>
            <w:noProof/>
            <w:webHidden/>
          </w:rPr>
          <w:fldChar w:fldCharType="end"/>
        </w:r>
      </w:hyperlink>
    </w:p>
    <w:p w14:paraId="6AC78BD3" w14:textId="082B5865" w:rsidR="0064119C" w:rsidRDefault="006F178B">
      <w:pPr>
        <w:pStyle w:val="Obsah2"/>
        <w:rPr>
          <w:rFonts w:asciiTheme="minorHAnsi" w:hAnsiTheme="minorHAnsi" w:cstheme="minorBidi"/>
          <w:noProof/>
          <w:kern w:val="2"/>
          <w:sz w:val="22"/>
          <w:szCs w:val="22"/>
          <w:lang w:eastAsia="cs-CZ"/>
          <w14:ligatures w14:val="standardContextual"/>
        </w:rPr>
      </w:pPr>
      <w:hyperlink w:anchor="_Toc152846317" w:history="1">
        <w:r w:rsidR="0064119C" w:rsidRPr="00311572">
          <w:rPr>
            <w:rStyle w:val="Hypertextovodkaz"/>
            <w:noProof/>
          </w:rPr>
          <w:t>8.2</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Řešení CAFM</w:t>
        </w:r>
        <w:r w:rsidR="0064119C">
          <w:rPr>
            <w:noProof/>
            <w:webHidden/>
          </w:rPr>
          <w:tab/>
        </w:r>
        <w:r w:rsidR="0064119C">
          <w:rPr>
            <w:noProof/>
            <w:webHidden/>
          </w:rPr>
          <w:fldChar w:fldCharType="begin"/>
        </w:r>
        <w:r w:rsidR="0064119C">
          <w:rPr>
            <w:noProof/>
            <w:webHidden/>
          </w:rPr>
          <w:instrText xml:space="preserve"> PAGEREF _Toc152846317 \h </w:instrText>
        </w:r>
        <w:r w:rsidR="0064119C">
          <w:rPr>
            <w:noProof/>
            <w:webHidden/>
          </w:rPr>
        </w:r>
        <w:r w:rsidR="0064119C">
          <w:rPr>
            <w:noProof/>
            <w:webHidden/>
          </w:rPr>
          <w:fldChar w:fldCharType="separate"/>
        </w:r>
        <w:r w:rsidR="0064119C">
          <w:rPr>
            <w:noProof/>
            <w:webHidden/>
          </w:rPr>
          <w:t>18</w:t>
        </w:r>
        <w:r w:rsidR="0064119C">
          <w:rPr>
            <w:noProof/>
            <w:webHidden/>
          </w:rPr>
          <w:fldChar w:fldCharType="end"/>
        </w:r>
      </w:hyperlink>
    </w:p>
    <w:p w14:paraId="044C037C" w14:textId="27163045" w:rsidR="0064119C" w:rsidRDefault="006F178B">
      <w:pPr>
        <w:pStyle w:val="Obsah2"/>
        <w:rPr>
          <w:rFonts w:asciiTheme="minorHAnsi" w:hAnsiTheme="minorHAnsi" w:cstheme="minorBidi"/>
          <w:noProof/>
          <w:kern w:val="2"/>
          <w:sz w:val="22"/>
          <w:szCs w:val="22"/>
          <w:lang w:eastAsia="cs-CZ"/>
          <w14:ligatures w14:val="standardContextual"/>
        </w:rPr>
      </w:pPr>
      <w:hyperlink w:anchor="_Toc152846318" w:history="1">
        <w:r w:rsidR="0064119C" w:rsidRPr="00311572">
          <w:rPr>
            <w:rStyle w:val="Hypertextovodkaz"/>
            <w:noProof/>
          </w:rPr>
          <w:t>8.3</w:t>
        </w:r>
        <w:r w:rsidR="0064119C">
          <w:rPr>
            <w:rFonts w:asciiTheme="minorHAnsi" w:hAnsiTheme="minorHAnsi" w:cstheme="minorBidi"/>
            <w:noProof/>
            <w:kern w:val="2"/>
            <w:sz w:val="22"/>
            <w:szCs w:val="22"/>
            <w:lang w:eastAsia="cs-CZ"/>
            <w14:ligatures w14:val="standardContextual"/>
          </w:rPr>
          <w:tab/>
        </w:r>
        <w:r w:rsidR="0064119C" w:rsidRPr="00311572">
          <w:rPr>
            <w:rStyle w:val="Hypertextovodkaz"/>
            <w:noProof/>
          </w:rPr>
          <w:t>Ostatní digitální nástroje</w:t>
        </w:r>
        <w:r w:rsidR="0064119C">
          <w:rPr>
            <w:noProof/>
            <w:webHidden/>
          </w:rPr>
          <w:tab/>
        </w:r>
        <w:r w:rsidR="0064119C">
          <w:rPr>
            <w:noProof/>
            <w:webHidden/>
          </w:rPr>
          <w:fldChar w:fldCharType="begin"/>
        </w:r>
        <w:r w:rsidR="0064119C">
          <w:rPr>
            <w:noProof/>
            <w:webHidden/>
          </w:rPr>
          <w:instrText xml:space="preserve"> PAGEREF _Toc152846318 \h </w:instrText>
        </w:r>
        <w:r w:rsidR="0064119C">
          <w:rPr>
            <w:noProof/>
            <w:webHidden/>
          </w:rPr>
        </w:r>
        <w:r w:rsidR="0064119C">
          <w:rPr>
            <w:noProof/>
            <w:webHidden/>
          </w:rPr>
          <w:fldChar w:fldCharType="separate"/>
        </w:r>
        <w:r w:rsidR="0064119C">
          <w:rPr>
            <w:noProof/>
            <w:webHidden/>
          </w:rPr>
          <w:t>18</w:t>
        </w:r>
        <w:r w:rsidR="0064119C">
          <w:rPr>
            <w:noProof/>
            <w:webHidden/>
          </w:rPr>
          <w:fldChar w:fldCharType="end"/>
        </w:r>
      </w:hyperlink>
    </w:p>
    <w:p w14:paraId="24504309" w14:textId="732E59D3" w:rsidR="00845395" w:rsidRDefault="00CC5B37" w:rsidP="003F220F">
      <w:r>
        <w:fldChar w:fldCharType="end"/>
      </w:r>
    </w:p>
    <w:p w14:paraId="6DD175E4" w14:textId="06B4DE57" w:rsidR="00CC5B37" w:rsidRDefault="0096695C" w:rsidP="0096695C">
      <w:pPr>
        <w:spacing w:before="0" w:after="200"/>
        <w:ind w:left="0"/>
      </w:pPr>
      <w:r>
        <w:br w:type="page"/>
      </w:r>
    </w:p>
    <w:p w14:paraId="3BD77183" w14:textId="77777777" w:rsidR="00D73E28" w:rsidRPr="00714B96" w:rsidRDefault="00D73E28" w:rsidP="00D73E28">
      <w:pPr>
        <w:rPr>
          <w:rStyle w:val="Instrukce"/>
        </w:rPr>
      </w:pPr>
      <w:r w:rsidRPr="00714B96">
        <w:rPr>
          <w:rStyle w:val="Instrukce"/>
        </w:rPr>
        <w:lastRenderedPageBreak/>
        <w:t>Plán realizace BIM (BEP) se zpracovává pro dva hlavní účely:</w:t>
      </w:r>
    </w:p>
    <w:p w14:paraId="532A7BFD" w14:textId="77777777" w:rsidR="00D73E28" w:rsidRPr="0089118C" w:rsidRDefault="00D73E28" w:rsidP="00D73E28">
      <w:pPr>
        <w:pStyle w:val="Normlnodrky"/>
        <w:spacing w:before="60"/>
        <w:ind w:left="993"/>
        <w:rPr>
          <w:rStyle w:val="Instrukce"/>
        </w:rPr>
      </w:pPr>
      <w:r w:rsidRPr="00714B96">
        <w:rPr>
          <w:rStyle w:val="Instrukce"/>
        </w:rPr>
        <w:t xml:space="preserve">Potvrdit, že budoucí realizační tým dokáže vytvářet a předávat informace v souladu s veškerými požadavky na informace, které mu byly poskytnuty. Podle norem ČSN EN ISO 19650 se pro tento účel zpracovává </w:t>
      </w:r>
      <w:r w:rsidRPr="0089118C">
        <w:rPr>
          <w:rStyle w:val="Instrukce"/>
        </w:rPr>
        <w:t>předběžný BEP.</w:t>
      </w:r>
    </w:p>
    <w:p w14:paraId="1FE38B1A" w14:textId="77777777" w:rsidR="00D73E28" w:rsidRPr="0089118C" w:rsidRDefault="00D73E28" w:rsidP="00D73E28">
      <w:pPr>
        <w:pStyle w:val="Normlnodrky"/>
        <w:spacing w:before="60"/>
        <w:ind w:left="993"/>
        <w:rPr>
          <w:rStyle w:val="Instrukce"/>
        </w:rPr>
      </w:pPr>
      <w:r w:rsidRPr="0089118C">
        <w:rPr>
          <w:rStyle w:val="Instrukce"/>
        </w:rPr>
        <w:t>Poskytnout základní pravidla v podobě dokumentu, který bude realizační tým používat jako jeden ze zdrojů při vytváření, správě a výměně informací během pověření. Do této podoby se zpracovává plán realizace BIM v případě uzavření zakázky.</w:t>
      </w:r>
    </w:p>
    <w:p w14:paraId="775C3763" w14:textId="77777777" w:rsidR="00D73E28" w:rsidRDefault="00D73E28" w:rsidP="00D73E28">
      <w:pPr>
        <w:rPr>
          <w:rStyle w:val="Instrukce"/>
        </w:rPr>
      </w:pPr>
      <w:r w:rsidRPr="00714B96">
        <w:rPr>
          <w:rStyle w:val="Instrukce"/>
        </w:rPr>
        <w:t xml:space="preserve">Předběžný plán realizace BIM sestavuje jménem </w:t>
      </w:r>
      <w:r>
        <w:rPr>
          <w:rStyle w:val="Instrukce"/>
        </w:rPr>
        <w:t xml:space="preserve">budoucího </w:t>
      </w:r>
      <w:r w:rsidRPr="00714B96">
        <w:rPr>
          <w:rStyle w:val="Instrukce"/>
        </w:rPr>
        <w:t xml:space="preserve">realizačního týmu </w:t>
      </w:r>
      <w:r>
        <w:rPr>
          <w:rStyle w:val="Instrukce"/>
        </w:rPr>
        <w:t xml:space="preserve">potenciální </w:t>
      </w:r>
      <w:r w:rsidRPr="00714B96">
        <w:rPr>
          <w:rStyle w:val="Instrukce"/>
        </w:rPr>
        <w:t>dodavatel (potenciální vedoucí pověřená strana) a je součástí je</w:t>
      </w:r>
      <w:r>
        <w:rPr>
          <w:rStyle w:val="Instrukce"/>
        </w:rPr>
        <w:t>ho</w:t>
      </w:r>
      <w:r w:rsidRPr="00714B96">
        <w:rPr>
          <w:rStyle w:val="Instrukce"/>
        </w:rPr>
        <w:t xml:space="preserve"> odpovědi na veřejnou soutěž.</w:t>
      </w:r>
    </w:p>
    <w:p w14:paraId="27C5D417" w14:textId="77777777" w:rsidR="00D73E28" w:rsidRDefault="00D73E28" w:rsidP="00D73E28">
      <w:pPr>
        <w:rPr>
          <w:rStyle w:val="Instrukce"/>
        </w:rPr>
      </w:pPr>
      <w:r>
        <w:rPr>
          <w:rStyle w:val="Instrukce"/>
        </w:rPr>
        <w:t>Norma ISO 19650-2 uvádí v kap. 5.3.2 sedm oblastí, které má potenciální vedoucí pověřená strana zohlednit při stanovení předběžného BEP. Obsah předběžného BEP je ale nutno přizpůsobit případným požadavkům na BEP a očekáváním od objednatele (pověřující strany). Vždy je potřeba ověřit, zda objednatel neposkytuje mezi zadávacími dokumenty požadavky či přímo šablonu BEP, které by měly, ale nemusí, být v souladu s normou ČSN EN ISO 19650-2.</w:t>
      </w:r>
    </w:p>
    <w:p w14:paraId="6B664B66" w14:textId="77777777" w:rsidR="00D73E28" w:rsidRDefault="00D73E28" w:rsidP="00D73E28">
      <w:pPr>
        <w:rPr>
          <w:rStyle w:val="Instrukce"/>
        </w:rPr>
      </w:pPr>
      <w:r>
        <w:rPr>
          <w:rStyle w:val="Instrukce"/>
        </w:rPr>
        <w:t xml:space="preserve">Stanovení předběžného BEP by mělo probíhat ve spolupráci s potenciálními subdodavateli (potenciálními pověřenými stranami), aby BEP obsahoval to, co bude vytvářet celý realizační tým, a nikoliv jen vedoucí pověřená strana nebo její představu o činnostech vykonávaných pověřenými stranami. </w:t>
      </w:r>
    </w:p>
    <w:p w14:paraId="4E67681D" w14:textId="77777777" w:rsidR="00D73E28" w:rsidRDefault="00D73E28" w:rsidP="00D73E28">
      <w:pPr>
        <w:rPr>
          <w:rStyle w:val="Instrukce"/>
        </w:rPr>
      </w:pPr>
      <w:r>
        <w:rPr>
          <w:rStyle w:val="Instrukce"/>
        </w:rPr>
        <w:t xml:space="preserve">Předběžný BEP umožňuje potenciálnímu dodavateli navrhnout změny či dodatky </w:t>
      </w:r>
      <w:r w:rsidRPr="00FC0B93">
        <w:rPr>
          <w:rStyle w:val="Instrukce"/>
        </w:rPr>
        <w:t>projektových metod a</w:t>
      </w:r>
      <w:r>
        <w:rPr>
          <w:rStyle w:val="Instrukce"/>
        </w:rPr>
        <w:t> </w:t>
      </w:r>
      <w:r w:rsidRPr="00FC0B93">
        <w:rPr>
          <w:rStyle w:val="Instrukce"/>
        </w:rPr>
        <w:t>postupů pro vytváření informací</w:t>
      </w:r>
      <w:r>
        <w:rPr>
          <w:rStyle w:val="Instrukce"/>
        </w:rPr>
        <w:t xml:space="preserve"> a projektového informačního standardu.</w:t>
      </w:r>
    </w:p>
    <w:p w14:paraId="7011F547" w14:textId="77777777" w:rsidR="00D73E28" w:rsidRDefault="00D73E28" w:rsidP="00D73E28">
      <w:pPr>
        <w:rPr>
          <w:rStyle w:val="Instrukce"/>
        </w:rPr>
      </w:pPr>
    </w:p>
    <w:p w14:paraId="7BFB8F56" w14:textId="77777777" w:rsidR="00D73E28" w:rsidRPr="00035ECB" w:rsidRDefault="00D73E28" w:rsidP="00D73E28">
      <w:pPr>
        <w:rPr>
          <w:rStyle w:val="Instrukce"/>
          <w:u w:val="single"/>
        </w:rPr>
      </w:pPr>
      <w:r w:rsidRPr="00035ECB">
        <w:rPr>
          <w:rStyle w:val="Instrukce"/>
          <w:u w:val="single"/>
        </w:rPr>
        <w:t>Vybrané části z ČSN EN ISO 19650 týkající se plánu realizace BIM (BEP):</w:t>
      </w:r>
    </w:p>
    <w:p w14:paraId="7CB6E1D5" w14:textId="77777777" w:rsidR="00D73E28" w:rsidRDefault="00D73E28" w:rsidP="00D73E28">
      <w:pPr>
        <w:ind w:left="0"/>
        <w:rPr>
          <w:rStyle w:val="Instrukce"/>
        </w:rPr>
      </w:pPr>
    </w:p>
    <w:p w14:paraId="0F029182" w14:textId="77777777" w:rsidR="00D73E28" w:rsidRPr="006236B3" w:rsidRDefault="00D73E28" w:rsidP="00D73E28">
      <w:pPr>
        <w:rPr>
          <w:rStyle w:val="Instrukce"/>
        </w:rPr>
      </w:pPr>
      <w:r w:rsidRPr="006236B3">
        <w:rPr>
          <w:rStyle w:val="Instrukce"/>
        </w:rPr>
        <w:t>Definice Plánu realizace BIM (BEP) z ČSN EN ISO 19650-2, odst. 3.1.3.1:</w:t>
      </w:r>
    </w:p>
    <w:p w14:paraId="7094D5B5" w14:textId="77777777" w:rsidR="00D73E28" w:rsidRPr="0056074F" w:rsidRDefault="00D73E28" w:rsidP="00D73E28">
      <w:pPr>
        <w:rPr>
          <w:rStyle w:val="Instrukce"/>
          <w:i/>
          <w:iCs/>
        </w:rPr>
      </w:pPr>
      <w:r w:rsidRPr="0056074F">
        <w:rPr>
          <w:rStyle w:val="Instrukce"/>
          <w:i/>
          <w:iCs/>
        </w:rPr>
        <w:t>Plán realizace BIM (BEP) je plán, který objasňuje, jak budou různé aspekty managementu informací v rámci pověření řešeny realizačním týmem.</w:t>
      </w:r>
    </w:p>
    <w:p w14:paraId="18D76469" w14:textId="77777777" w:rsidR="00D73E28" w:rsidRPr="0056074F" w:rsidRDefault="00D73E28" w:rsidP="00D73E28">
      <w:pPr>
        <w:rPr>
          <w:rStyle w:val="Instrukce"/>
          <w:i/>
          <w:iCs/>
        </w:rPr>
      </w:pPr>
      <w:r w:rsidRPr="0056074F">
        <w:rPr>
          <w:rStyle w:val="Instrukce"/>
          <w:i/>
          <w:iCs/>
        </w:rPr>
        <w:t>Pozn. 1: Předběžný plán realizace BIM se zaměřuje na realizačním týmem navržený přístup k managementu informací a jeho způsobilost a kapacitu pro správu informací.</w:t>
      </w:r>
    </w:p>
    <w:p w14:paraId="1A33DA1A" w14:textId="77777777" w:rsidR="00D73E28" w:rsidRPr="006236B3" w:rsidRDefault="00D73E28" w:rsidP="00D73E28">
      <w:pPr>
        <w:rPr>
          <w:rStyle w:val="Instrukce"/>
        </w:rPr>
      </w:pPr>
    </w:p>
    <w:p w14:paraId="5242D5A3" w14:textId="77777777" w:rsidR="00D73E28" w:rsidRPr="00FC0B93" w:rsidRDefault="00D73E28" w:rsidP="00D73E28">
      <w:pPr>
        <w:rPr>
          <w:rStyle w:val="Instrukce"/>
        </w:rPr>
      </w:pPr>
      <w:r w:rsidRPr="00FC0B93">
        <w:rPr>
          <w:rStyle w:val="Instrukce"/>
        </w:rPr>
        <w:t>Stanovení (předběžného) plánu realizace BIM realizačního týmu podle ČSN EN ISO 19650-2, kap. 5.3.2:</w:t>
      </w:r>
    </w:p>
    <w:p w14:paraId="690A9EE9" w14:textId="77777777" w:rsidR="00D73E28" w:rsidRPr="0056074F" w:rsidRDefault="00D73E28" w:rsidP="00D73E28">
      <w:pPr>
        <w:rPr>
          <w:rStyle w:val="Instrukce"/>
          <w:i/>
          <w:iCs/>
        </w:rPr>
      </w:pPr>
      <w:r w:rsidRPr="0056074F">
        <w:rPr>
          <w:rStyle w:val="Instrukce"/>
          <w:i/>
          <w:iCs/>
        </w:rPr>
        <w:t>Potenciální vedoucí pověřená strana musí stanovit (předběžný) plán realizace BIM realizačního týmu, který začlení do odpovědi potenciální vedoucí pověřené strany na veřejnou soutěž.</w:t>
      </w:r>
    </w:p>
    <w:p w14:paraId="577F4289" w14:textId="77777777" w:rsidR="00D73E28" w:rsidRPr="0056074F" w:rsidRDefault="00D73E28" w:rsidP="00D73E28">
      <w:pPr>
        <w:rPr>
          <w:rStyle w:val="Instrukce"/>
          <w:i/>
          <w:iCs/>
        </w:rPr>
      </w:pPr>
      <w:r w:rsidRPr="0056074F">
        <w:rPr>
          <w:rStyle w:val="Instrukce"/>
          <w:i/>
          <w:iCs/>
        </w:rPr>
        <w:t>Při tom potenciální vedoucí pověřená strana musí zohlednit:</w:t>
      </w:r>
    </w:p>
    <w:p w14:paraId="48285F34" w14:textId="77777777" w:rsidR="00D73E28" w:rsidRPr="0056074F" w:rsidRDefault="00D73E28" w:rsidP="00D73E28">
      <w:pPr>
        <w:ind w:left="708"/>
        <w:rPr>
          <w:rStyle w:val="Instrukce"/>
          <w:i/>
          <w:iCs/>
        </w:rPr>
      </w:pPr>
      <w:r w:rsidRPr="0056074F">
        <w:rPr>
          <w:rStyle w:val="Instrukce"/>
          <w:i/>
          <w:iCs/>
        </w:rPr>
        <w:t>a) navržená jména a profesní životopisy jednotlivců, kteří budou plnit funkce při managementu informací jménem realizačního týmu;</w:t>
      </w:r>
    </w:p>
    <w:p w14:paraId="4FD93B23" w14:textId="77777777" w:rsidR="00D73E28" w:rsidRPr="0056074F" w:rsidRDefault="00D73E28" w:rsidP="00D73E28">
      <w:pPr>
        <w:ind w:left="708"/>
        <w:rPr>
          <w:rStyle w:val="Instrukce"/>
          <w:i/>
          <w:iCs/>
        </w:rPr>
      </w:pPr>
      <w:r w:rsidRPr="0056074F">
        <w:rPr>
          <w:rStyle w:val="Instrukce"/>
          <w:i/>
          <w:iCs/>
        </w:rPr>
        <w:t>b) strategii předávání informací realizačního týmu obsahující:</w:t>
      </w:r>
    </w:p>
    <w:p w14:paraId="5BBE811C" w14:textId="77777777" w:rsidR="00D73E28" w:rsidRPr="0056074F" w:rsidRDefault="00D73E28" w:rsidP="00D73E28">
      <w:pPr>
        <w:pStyle w:val="Normlnodrky"/>
        <w:spacing w:before="60"/>
        <w:ind w:left="1134"/>
        <w:rPr>
          <w:rStyle w:val="Instrukce"/>
          <w:i/>
          <w:iCs/>
        </w:rPr>
      </w:pPr>
      <w:r w:rsidRPr="0056074F">
        <w:rPr>
          <w:rStyle w:val="Instrukce"/>
          <w:i/>
          <w:iCs/>
        </w:rPr>
        <w:t>přístup realizačního týmu k plnění požadavků pověřující strany na výměnu informací;</w:t>
      </w:r>
    </w:p>
    <w:p w14:paraId="366BEF61" w14:textId="77777777" w:rsidR="00D73E28" w:rsidRPr="0056074F" w:rsidRDefault="00D73E28" w:rsidP="00D73E28">
      <w:pPr>
        <w:pStyle w:val="Normlnodrky"/>
        <w:spacing w:before="60"/>
        <w:ind w:left="1134"/>
        <w:rPr>
          <w:rStyle w:val="Instrukce"/>
          <w:i/>
          <w:iCs/>
        </w:rPr>
      </w:pPr>
      <w:r w:rsidRPr="0056074F">
        <w:rPr>
          <w:rStyle w:val="Instrukce"/>
          <w:i/>
          <w:iCs/>
        </w:rPr>
        <w:t>okruh cílů k dosažení pomocí společného vytváření informací;</w:t>
      </w:r>
    </w:p>
    <w:p w14:paraId="65CB3EC4" w14:textId="77777777" w:rsidR="00D73E28" w:rsidRPr="0056074F" w:rsidRDefault="00D73E28" w:rsidP="00D73E28">
      <w:pPr>
        <w:pStyle w:val="Normlnodrky"/>
        <w:spacing w:before="60"/>
        <w:ind w:left="1134"/>
        <w:rPr>
          <w:rStyle w:val="Instrukce"/>
          <w:i/>
          <w:iCs/>
        </w:rPr>
      </w:pPr>
      <w:r w:rsidRPr="0056074F">
        <w:rPr>
          <w:rStyle w:val="Instrukce"/>
          <w:i/>
          <w:iCs/>
        </w:rPr>
        <w:t>přehled o organizační struktuře realizačního týmu a jeho obchodních vztazích; a</w:t>
      </w:r>
    </w:p>
    <w:p w14:paraId="4133DFF0" w14:textId="77777777" w:rsidR="00D73E28" w:rsidRPr="0056074F" w:rsidRDefault="00D73E28" w:rsidP="00D73E28">
      <w:pPr>
        <w:pStyle w:val="Normlnodrky"/>
        <w:spacing w:before="60"/>
        <w:ind w:left="1134"/>
        <w:rPr>
          <w:rStyle w:val="Instrukce"/>
          <w:i/>
          <w:iCs/>
        </w:rPr>
      </w:pPr>
      <w:r w:rsidRPr="0056074F">
        <w:rPr>
          <w:rStyle w:val="Instrukce"/>
          <w:i/>
          <w:iCs/>
        </w:rPr>
        <w:t>přehled o složení realizačního týmu ve formě jednoho nebo více úkolových týmů;</w:t>
      </w:r>
    </w:p>
    <w:p w14:paraId="7E22C1E4" w14:textId="77777777" w:rsidR="00D73E28" w:rsidRPr="0056074F" w:rsidRDefault="00D73E28" w:rsidP="00D73E28">
      <w:pPr>
        <w:ind w:left="708"/>
        <w:rPr>
          <w:rStyle w:val="Instrukce"/>
          <w:i/>
          <w:iCs/>
        </w:rPr>
      </w:pPr>
      <w:r w:rsidRPr="0056074F">
        <w:rPr>
          <w:rStyle w:val="Instrukce"/>
          <w:i/>
          <w:iCs/>
        </w:rPr>
        <w:t>c) navrženou strategii sdružování, kterou bude realizační tým uplatňovat;</w:t>
      </w:r>
    </w:p>
    <w:p w14:paraId="16754184" w14:textId="77777777" w:rsidR="00D73E28" w:rsidRPr="0056074F" w:rsidRDefault="00D73E28" w:rsidP="00D73E28">
      <w:pPr>
        <w:ind w:left="708"/>
        <w:rPr>
          <w:rStyle w:val="Instrukce"/>
          <w:i/>
          <w:iCs/>
        </w:rPr>
      </w:pPr>
      <w:r w:rsidRPr="0056074F">
        <w:rPr>
          <w:rStyle w:val="Instrukce"/>
          <w:i/>
          <w:iCs/>
        </w:rPr>
        <w:t>d) vysokoúrovňovou matici odpovědnosti realizačního týmu obsahující rozdělení odpovědností za každou součást informačního modelu a klíčové výstupy spojené s těmito součástmi;</w:t>
      </w:r>
    </w:p>
    <w:p w14:paraId="2B5F17D5" w14:textId="77777777" w:rsidR="00D73E28" w:rsidRPr="0056074F" w:rsidRDefault="00D73E28" w:rsidP="00D73E28">
      <w:pPr>
        <w:ind w:left="708"/>
        <w:rPr>
          <w:rStyle w:val="Instrukce"/>
          <w:i/>
          <w:iCs/>
        </w:rPr>
      </w:pPr>
      <w:r w:rsidRPr="0056074F">
        <w:rPr>
          <w:rStyle w:val="Instrukce"/>
          <w:i/>
          <w:iCs/>
        </w:rPr>
        <w:lastRenderedPageBreak/>
        <w:t>e) jakékoliv navržené dodatky nebo změny projektových metod a postupů pro vytváření informací, které realizační tým požaduje pro umožnění efektivity při:</w:t>
      </w:r>
    </w:p>
    <w:p w14:paraId="7A2206AA" w14:textId="77777777" w:rsidR="00D73E28" w:rsidRPr="0056074F" w:rsidRDefault="00D73E28" w:rsidP="00D73E28">
      <w:pPr>
        <w:pStyle w:val="Normlnodrky"/>
        <w:spacing w:before="60"/>
        <w:ind w:left="1134"/>
        <w:rPr>
          <w:rStyle w:val="Instrukce"/>
          <w:i/>
          <w:iCs/>
        </w:rPr>
      </w:pPr>
      <w:r w:rsidRPr="0056074F">
        <w:rPr>
          <w:rStyle w:val="Instrukce"/>
          <w:i/>
          <w:iCs/>
        </w:rPr>
        <w:t>zachycení existujících informací o aktivu;</w:t>
      </w:r>
    </w:p>
    <w:p w14:paraId="0666A21F" w14:textId="77777777" w:rsidR="00D73E28" w:rsidRPr="0056074F" w:rsidRDefault="00D73E28" w:rsidP="00D73E28">
      <w:pPr>
        <w:pStyle w:val="Normlnodrky"/>
        <w:spacing w:before="60"/>
        <w:ind w:left="1134"/>
        <w:rPr>
          <w:rStyle w:val="Instrukce"/>
          <w:i/>
          <w:iCs/>
        </w:rPr>
      </w:pPr>
      <w:r w:rsidRPr="0056074F">
        <w:rPr>
          <w:rStyle w:val="Instrukce"/>
          <w:i/>
          <w:iCs/>
        </w:rPr>
        <w:t>tvoření, přezkoumávání, schvalování nebo autorizování informací;</w:t>
      </w:r>
    </w:p>
    <w:p w14:paraId="2A662434" w14:textId="77777777" w:rsidR="00D73E28" w:rsidRPr="0056074F" w:rsidRDefault="00D73E28" w:rsidP="00D73E28">
      <w:pPr>
        <w:pStyle w:val="Normlnodrky"/>
        <w:spacing w:before="60"/>
        <w:ind w:left="1134"/>
        <w:rPr>
          <w:rStyle w:val="Instrukce"/>
          <w:i/>
          <w:iCs/>
        </w:rPr>
      </w:pPr>
      <w:r w:rsidRPr="0056074F">
        <w:rPr>
          <w:rStyle w:val="Instrukce"/>
          <w:i/>
          <w:iCs/>
        </w:rPr>
        <w:t>zabezpečení a distribuci informací; a</w:t>
      </w:r>
    </w:p>
    <w:p w14:paraId="2B87A76C" w14:textId="77777777" w:rsidR="00D73E28" w:rsidRPr="0056074F" w:rsidRDefault="00D73E28" w:rsidP="00D73E28">
      <w:pPr>
        <w:pStyle w:val="Normlnodrky"/>
        <w:spacing w:before="60"/>
        <w:ind w:left="1134"/>
        <w:rPr>
          <w:rStyle w:val="Instrukce"/>
          <w:i/>
          <w:iCs/>
        </w:rPr>
      </w:pPr>
      <w:r w:rsidRPr="0056074F">
        <w:rPr>
          <w:rStyle w:val="Instrukce"/>
          <w:i/>
          <w:iCs/>
        </w:rPr>
        <w:t>předávání informací pověřující straně;</w:t>
      </w:r>
    </w:p>
    <w:p w14:paraId="0E2EAD7C" w14:textId="77777777" w:rsidR="00D73E28" w:rsidRPr="0056074F" w:rsidRDefault="00D73E28" w:rsidP="00D73E28">
      <w:pPr>
        <w:ind w:left="708"/>
        <w:rPr>
          <w:rStyle w:val="Instrukce"/>
          <w:i/>
          <w:iCs/>
        </w:rPr>
      </w:pPr>
      <w:r w:rsidRPr="0056074F">
        <w:rPr>
          <w:rStyle w:val="Instrukce"/>
          <w:i/>
          <w:iCs/>
        </w:rPr>
        <w:t>f) jakékoliv navržené dodatky nebo změny projektového informačního standardu, které realizační tým požaduje pro umožnění efektivity při:</w:t>
      </w:r>
    </w:p>
    <w:p w14:paraId="2FC219F5" w14:textId="77777777" w:rsidR="00D73E28" w:rsidRPr="0056074F" w:rsidRDefault="00D73E28" w:rsidP="00D73E28">
      <w:pPr>
        <w:pStyle w:val="Normlnodrky"/>
        <w:spacing w:before="60"/>
        <w:ind w:left="1134"/>
        <w:rPr>
          <w:rStyle w:val="Instrukce"/>
          <w:i/>
          <w:iCs/>
        </w:rPr>
      </w:pPr>
      <w:r w:rsidRPr="0056074F">
        <w:rPr>
          <w:rStyle w:val="Instrukce"/>
          <w:i/>
          <w:iCs/>
        </w:rPr>
        <w:t>výměně informací mezi úkolovými týmy;</w:t>
      </w:r>
    </w:p>
    <w:p w14:paraId="446A906A" w14:textId="77777777" w:rsidR="00D73E28" w:rsidRPr="0056074F" w:rsidRDefault="00D73E28" w:rsidP="00D73E28">
      <w:pPr>
        <w:pStyle w:val="Normlnodrky"/>
        <w:spacing w:before="60"/>
        <w:ind w:left="1134"/>
        <w:rPr>
          <w:rStyle w:val="Instrukce"/>
          <w:i/>
          <w:iCs/>
        </w:rPr>
      </w:pPr>
      <w:r w:rsidRPr="0056074F">
        <w:rPr>
          <w:rStyle w:val="Instrukce"/>
          <w:i/>
          <w:iCs/>
        </w:rPr>
        <w:t>distribuci informací externím stranám; nebo</w:t>
      </w:r>
    </w:p>
    <w:p w14:paraId="47330621" w14:textId="77777777" w:rsidR="00D73E28" w:rsidRPr="0056074F" w:rsidRDefault="00D73E28" w:rsidP="00D73E28">
      <w:pPr>
        <w:pStyle w:val="Normlnodrky"/>
        <w:spacing w:before="60"/>
        <w:ind w:left="1134"/>
        <w:rPr>
          <w:rStyle w:val="Instrukce"/>
          <w:i/>
          <w:iCs/>
        </w:rPr>
      </w:pPr>
      <w:r w:rsidRPr="0056074F">
        <w:rPr>
          <w:rStyle w:val="Instrukce"/>
          <w:i/>
          <w:iCs/>
        </w:rPr>
        <w:t>předávání informací pověřující straně;</w:t>
      </w:r>
    </w:p>
    <w:p w14:paraId="0B7EEEBE" w14:textId="77777777" w:rsidR="00D73E28" w:rsidRPr="0056074F" w:rsidRDefault="00D73E28" w:rsidP="00D73E28">
      <w:pPr>
        <w:ind w:left="708"/>
        <w:rPr>
          <w:rStyle w:val="Instrukce"/>
          <w:i/>
          <w:iCs/>
        </w:rPr>
      </w:pPr>
      <w:r w:rsidRPr="0056074F">
        <w:rPr>
          <w:rStyle w:val="Instrukce"/>
          <w:i/>
          <w:iCs/>
        </w:rPr>
        <w:t>g) navržený rozpis nasazení software (včetně verzí), hardware a IT infrastruktury, které realizační tým zamýšlí používat.</w:t>
      </w:r>
    </w:p>
    <w:p w14:paraId="1F999ED4" w14:textId="77777777" w:rsidR="00D73E28" w:rsidRPr="006236B3" w:rsidRDefault="00D73E28" w:rsidP="00D73E28">
      <w:pPr>
        <w:rPr>
          <w:rStyle w:val="Instrukce"/>
        </w:rPr>
      </w:pPr>
    </w:p>
    <w:p w14:paraId="636F0082" w14:textId="77777777" w:rsidR="00D73E28" w:rsidRPr="006236B3" w:rsidRDefault="00D73E28" w:rsidP="00D73E28">
      <w:pPr>
        <w:rPr>
          <w:rStyle w:val="Instrukce"/>
        </w:rPr>
      </w:pPr>
      <w:r w:rsidRPr="006236B3">
        <w:rPr>
          <w:rStyle w:val="Instrukce"/>
        </w:rPr>
        <w:t>Potvrzení plánu realizace BIM realizačního týmu podle ČSN EN ISO 19650-2, kap. 5.4.1:</w:t>
      </w:r>
    </w:p>
    <w:p w14:paraId="34735EBB" w14:textId="77777777" w:rsidR="00D73E28" w:rsidRPr="0056074F" w:rsidRDefault="00D73E28" w:rsidP="00D73E28">
      <w:pPr>
        <w:rPr>
          <w:rStyle w:val="Instrukce"/>
          <w:i/>
          <w:iCs/>
        </w:rPr>
      </w:pPr>
      <w:r w:rsidRPr="0056074F">
        <w:rPr>
          <w:rStyle w:val="Instrukce"/>
          <w:i/>
          <w:iCs/>
        </w:rPr>
        <w:t>Vedoucí pověřená strana musí schválit plán realizace BIM realizačního týmu po dohodě s každou z pověřených stran.</w:t>
      </w:r>
    </w:p>
    <w:p w14:paraId="49060E2A" w14:textId="77777777" w:rsidR="00D73E28" w:rsidRPr="0056074F" w:rsidRDefault="00D73E28" w:rsidP="00D73E28">
      <w:pPr>
        <w:rPr>
          <w:rStyle w:val="Instrukce"/>
          <w:i/>
          <w:iCs/>
        </w:rPr>
      </w:pPr>
      <w:r w:rsidRPr="0056074F">
        <w:rPr>
          <w:rStyle w:val="Instrukce"/>
          <w:i/>
          <w:iCs/>
        </w:rPr>
        <w:t>Při tom vedoucí pověřená strana musí:</w:t>
      </w:r>
    </w:p>
    <w:p w14:paraId="085A401F" w14:textId="77777777" w:rsidR="00D73E28" w:rsidRPr="0056074F" w:rsidRDefault="00D73E28" w:rsidP="00D73E28">
      <w:pPr>
        <w:ind w:left="708"/>
        <w:rPr>
          <w:rStyle w:val="Instrukce"/>
          <w:i/>
          <w:iCs/>
        </w:rPr>
      </w:pPr>
      <w:r w:rsidRPr="0056074F">
        <w:rPr>
          <w:rStyle w:val="Instrukce"/>
          <w:i/>
          <w:iCs/>
        </w:rPr>
        <w:t>a) potvrdit jméno jednotlivce (jednotlivců), který bude v rámci realizačního týmu plnit funkce při managementu informací;</w:t>
      </w:r>
    </w:p>
    <w:p w14:paraId="095A9718" w14:textId="77777777" w:rsidR="00D73E28" w:rsidRPr="0056074F" w:rsidRDefault="00D73E28" w:rsidP="00D73E28">
      <w:pPr>
        <w:ind w:left="708"/>
        <w:rPr>
          <w:rStyle w:val="Instrukce"/>
          <w:i/>
          <w:iCs/>
        </w:rPr>
      </w:pPr>
      <w:r w:rsidRPr="0056074F">
        <w:rPr>
          <w:rStyle w:val="Instrukce"/>
          <w:i/>
          <w:iCs/>
        </w:rPr>
        <w:t>b) aktualizovat strategii předávání informací realizačního týmu (podle požadavků);</w:t>
      </w:r>
    </w:p>
    <w:p w14:paraId="73631F2D" w14:textId="77777777" w:rsidR="00D73E28" w:rsidRPr="0056074F" w:rsidRDefault="00D73E28" w:rsidP="00D73E28">
      <w:pPr>
        <w:ind w:left="708"/>
        <w:rPr>
          <w:rStyle w:val="Instrukce"/>
          <w:i/>
          <w:iCs/>
        </w:rPr>
      </w:pPr>
      <w:r w:rsidRPr="0056074F">
        <w:rPr>
          <w:rStyle w:val="Instrukce"/>
          <w:i/>
          <w:iCs/>
        </w:rPr>
        <w:t>c) aktualizovat vysokoúrovňovou matici odpovědnosti realizačního týmu (podle požadavků);</w:t>
      </w:r>
    </w:p>
    <w:p w14:paraId="3CAFE8AD" w14:textId="77777777" w:rsidR="00D73E28" w:rsidRPr="0056074F" w:rsidRDefault="00D73E28" w:rsidP="00D73E28">
      <w:pPr>
        <w:ind w:left="708"/>
        <w:rPr>
          <w:rStyle w:val="Instrukce"/>
          <w:i/>
          <w:iCs/>
        </w:rPr>
      </w:pPr>
      <w:r w:rsidRPr="0056074F">
        <w:rPr>
          <w:rStyle w:val="Instrukce"/>
          <w:i/>
          <w:iCs/>
        </w:rPr>
        <w:t>d) potvrdit a zdokumentovat navržené metody a postupy realizačního týmu pro vytváření informací;</w:t>
      </w:r>
    </w:p>
    <w:p w14:paraId="437DFAE8" w14:textId="77777777" w:rsidR="00D73E28" w:rsidRPr="0056074F" w:rsidRDefault="00D73E28" w:rsidP="00D73E28">
      <w:pPr>
        <w:ind w:left="708"/>
        <w:rPr>
          <w:rStyle w:val="Instrukce"/>
          <w:i/>
          <w:iCs/>
        </w:rPr>
      </w:pPr>
      <w:r w:rsidRPr="0056074F">
        <w:rPr>
          <w:rStyle w:val="Instrukce"/>
          <w:i/>
          <w:iCs/>
        </w:rPr>
        <w:t>e) dohodnout s pověřující stranou jakékoliv dodatky nebo změny projektového informačního standardu; a</w:t>
      </w:r>
    </w:p>
    <w:p w14:paraId="530F69C0" w14:textId="77777777" w:rsidR="00D73E28" w:rsidRPr="0056074F" w:rsidRDefault="00D73E28" w:rsidP="00D73E28">
      <w:pPr>
        <w:ind w:left="708"/>
        <w:rPr>
          <w:rStyle w:val="Instrukce"/>
          <w:i/>
          <w:iCs/>
        </w:rPr>
      </w:pPr>
      <w:r w:rsidRPr="0056074F">
        <w:rPr>
          <w:rStyle w:val="Instrukce"/>
          <w:i/>
          <w:iCs/>
        </w:rPr>
        <w:t>f) potvrdit rozpis nasazení software, hardware a IT infrastruktury, které bude realizační tým používat.</w:t>
      </w:r>
    </w:p>
    <w:p w14:paraId="475EFE5C" w14:textId="0C11F91A" w:rsidR="00A23943" w:rsidRDefault="00A23943">
      <w:pPr>
        <w:pStyle w:val="Nadpis1"/>
      </w:pPr>
      <w:bookmarkStart w:id="0" w:name="_Toc152846295"/>
      <w:r w:rsidRPr="008B4174">
        <w:lastRenderedPageBreak/>
        <w:t>Úvo</w:t>
      </w:r>
      <w:r w:rsidR="006D734B">
        <w:t>d</w:t>
      </w:r>
      <w:bookmarkEnd w:id="0"/>
    </w:p>
    <w:p w14:paraId="7F3F0DE2" w14:textId="62D6D8D1" w:rsidR="004C2EE0" w:rsidRDefault="004C2EE0" w:rsidP="004C2EE0">
      <w:r w:rsidRPr="006D734B">
        <w:t xml:space="preserve">Tento dokument </w:t>
      </w:r>
      <w:r>
        <w:t>je určen</w:t>
      </w:r>
      <w:r w:rsidRPr="006D734B">
        <w:t xml:space="preserve"> k řízení tvorby projektu metodou BIM</w:t>
      </w:r>
      <w:r>
        <w:t>,</w:t>
      </w:r>
      <w:r w:rsidRPr="006D734B">
        <w:t xml:space="preserve"> k popsání konkrétních kroků k naplnění cílů a</w:t>
      </w:r>
      <w:r>
        <w:t> </w:t>
      </w:r>
      <w:r w:rsidRPr="006D734B">
        <w:t>očekávání.</w:t>
      </w:r>
      <w:r>
        <w:t xml:space="preserve"> </w:t>
      </w:r>
      <w:r w:rsidRPr="006D734B">
        <w:t xml:space="preserve">Dokument </w:t>
      </w:r>
      <w:r>
        <w:t xml:space="preserve">navazuje </w:t>
      </w:r>
      <w:proofErr w:type="gramStart"/>
      <w:r>
        <w:t>na</w:t>
      </w:r>
      <w:r w:rsidRPr="006D734B">
        <w:t> </w:t>
      </w:r>
      <w:r>
        <w:t xml:space="preserve"> </w:t>
      </w:r>
      <w:r w:rsidRPr="000D6691">
        <w:rPr>
          <w:rStyle w:val="Kovodkaz"/>
        </w:rPr>
        <w:t>EIR</w:t>
      </w:r>
      <w:proofErr w:type="gramEnd"/>
      <w:r w:rsidR="005524A5">
        <w:rPr>
          <w:rStyle w:val="Kovodkaz"/>
        </w:rPr>
        <w:t xml:space="preserve"> (</w:t>
      </w:r>
      <w:r w:rsidR="005524A5" w:rsidRPr="000D6691">
        <w:rPr>
          <w:rStyle w:val="Kovodkaz"/>
        </w:rPr>
        <w:t xml:space="preserve">Požadavky </w:t>
      </w:r>
      <w:r w:rsidR="005524A5">
        <w:rPr>
          <w:rStyle w:val="Kovodkaz"/>
        </w:rPr>
        <w:t>na výměnu</w:t>
      </w:r>
      <w:r w:rsidR="005524A5" w:rsidRPr="000D6691">
        <w:rPr>
          <w:rStyle w:val="Kovodkaz"/>
        </w:rPr>
        <w:t xml:space="preserve"> informac</w:t>
      </w:r>
      <w:r w:rsidR="005524A5">
        <w:rPr>
          <w:rStyle w:val="Kovodkaz"/>
        </w:rPr>
        <w:t>í)</w:t>
      </w:r>
      <w:r>
        <w:t xml:space="preserve"> </w:t>
      </w:r>
      <w:r w:rsidRPr="006D734B">
        <w:t>a popisuje konkrétní kroky k jejich naplnění</w:t>
      </w:r>
      <w:r>
        <w:t xml:space="preserve"> na straně dodavatele.</w:t>
      </w:r>
    </w:p>
    <w:p w14:paraId="1C109447" w14:textId="21616696" w:rsidR="009E0991" w:rsidRPr="003A7985" w:rsidRDefault="004633EF">
      <w:pPr>
        <w:pStyle w:val="Nadpis2"/>
      </w:pPr>
      <w:bookmarkStart w:id="1" w:name="_Toc152846296"/>
      <w:r>
        <w:t>Pojmy a zkratky</w:t>
      </w:r>
      <w:bookmarkEnd w:id="1"/>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2273"/>
        <w:gridCol w:w="6237"/>
      </w:tblGrid>
      <w:tr w:rsidR="00AE737B" w14:paraId="00B3A529" w14:textId="77777777" w:rsidTr="006B2739">
        <w:trPr>
          <w:trHeight w:val="283"/>
        </w:trPr>
        <w:tc>
          <w:tcPr>
            <w:tcW w:w="2273" w:type="dxa"/>
          </w:tcPr>
          <w:p w14:paraId="56C167F1" w14:textId="4564F3C4" w:rsidR="00AE737B" w:rsidRPr="0061719A" w:rsidRDefault="00132331" w:rsidP="00AE737B">
            <w:pPr>
              <w:pStyle w:val="Tabulkatun"/>
            </w:pPr>
            <w:r>
              <w:t>Objednatel</w:t>
            </w:r>
          </w:p>
        </w:tc>
        <w:tc>
          <w:tcPr>
            <w:tcW w:w="6237" w:type="dxa"/>
          </w:tcPr>
          <w:p w14:paraId="54BD640A" w14:textId="0D3BE208" w:rsidR="00AE737B" w:rsidRDefault="006D3197" w:rsidP="00AE737B">
            <w:pPr>
              <w:pStyle w:val="Tabulka"/>
            </w:pPr>
            <w:r w:rsidRPr="00144838">
              <w:rPr>
                <w:lang w:eastAsia="cs-CZ"/>
              </w:rPr>
              <w:t xml:space="preserve">Strana uvedená ve smlouvě, která přijala nabídku </w:t>
            </w:r>
            <w:r>
              <w:rPr>
                <w:lang w:eastAsia="cs-CZ"/>
              </w:rPr>
              <w:t>zhotovitele</w:t>
            </w:r>
            <w:r w:rsidRPr="00144838">
              <w:rPr>
                <w:lang w:eastAsia="cs-CZ"/>
              </w:rPr>
              <w:t xml:space="preserve"> a je </w:t>
            </w:r>
            <w:r>
              <w:rPr>
                <w:lang w:eastAsia="cs-CZ"/>
              </w:rPr>
              <w:t>z</w:t>
            </w:r>
            <w:r w:rsidRPr="00144838">
              <w:rPr>
                <w:lang w:eastAsia="cs-CZ"/>
              </w:rPr>
              <w:t xml:space="preserve">adavatelem </w:t>
            </w:r>
            <w:r>
              <w:rPr>
                <w:lang w:eastAsia="cs-CZ"/>
              </w:rPr>
              <w:t>po</w:t>
            </w:r>
            <w:r w:rsidRPr="00144838">
              <w:rPr>
                <w:lang w:eastAsia="cs-CZ"/>
              </w:rPr>
              <w:t>dle zákona</w:t>
            </w:r>
            <w:r>
              <w:rPr>
                <w:lang w:eastAsia="cs-CZ"/>
              </w:rPr>
              <w:t xml:space="preserve"> o zadávání veřejných zakázek. Objednatel je pověřující stranou dle ČSN EN ISO 19650.</w:t>
            </w:r>
          </w:p>
        </w:tc>
      </w:tr>
      <w:tr w:rsidR="00AE737B" w14:paraId="705A874A" w14:textId="77777777" w:rsidTr="006B2739">
        <w:trPr>
          <w:trHeight w:val="283"/>
        </w:trPr>
        <w:tc>
          <w:tcPr>
            <w:tcW w:w="2273" w:type="dxa"/>
          </w:tcPr>
          <w:p w14:paraId="084560D5" w14:textId="3831D4A5" w:rsidR="00AE737B" w:rsidRPr="0061719A" w:rsidRDefault="00AE737B" w:rsidP="00AE737B">
            <w:pPr>
              <w:pStyle w:val="Tabulkatun"/>
            </w:pPr>
            <w:r w:rsidRPr="0061719A">
              <w:t>Dodavatel</w:t>
            </w:r>
          </w:p>
        </w:tc>
        <w:tc>
          <w:tcPr>
            <w:tcW w:w="6237" w:type="dxa"/>
          </w:tcPr>
          <w:p w14:paraId="68A07FFA" w14:textId="6409EA3E" w:rsidR="00AE737B" w:rsidRPr="00C920AC" w:rsidRDefault="00AE737B" w:rsidP="00AE737B">
            <w:pPr>
              <w:pStyle w:val="Tabulka"/>
            </w:pPr>
            <w:r w:rsidRPr="00144838">
              <w:rPr>
                <w:lang w:eastAsia="cs-CZ"/>
              </w:rPr>
              <w:t>Strana uvedená ve smlouvě, která nabízí poskytnutí dodávek, služeb nebo stavebních prací a je Dodavatelem dle zákona</w:t>
            </w:r>
            <w:r>
              <w:rPr>
                <w:lang w:eastAsia="cs-CZ"/>
              </w:rPr>
              <w:t>. Dodavatel je vedoucí pověřenou stranou dle ČSN EN ISO 19650</w:t>
            </w:r>
          </w:p>
        </w:tc>
      </w:tr>
      <w:tr w:rsidR="00AE737B" w14:paraId="0214A6AC" w14:textId="77777777" w:rsidTr="006B2739">
        <w:trPr>
          <w:trHeight w:val="283"/>
        </w:trPr>
        <w:tc>
          <w:tcPr>
            <w:tcW w:w="2273" w:type="dxa"/>
          </w:tcPr>
          <w:p w14:paraId="2D93C9D7" w14:textId="1ACB2F89" w:rsidR="00AE737B" w:rsidRPr="0061719A" w:rsidRDefault="00AE737B" w:rsidP="00AE737B">
            <w:pPr>
              <w:pStyle w:val="Tabulkatun"/>
            </w:pPr>
            <w:r w:rsidRPr="0061719A">
              <w:t>Subdodavatel</w:t>
            </w:r>
          </w:p>
        </w:tc>
        <w:tc>
          <w:tcPr>
            <w:tcW w:w="6237" w:type="dxa"/>
          </w:tcPr>
          <w:p w14:paraId="19B2F95A" w14:textId="552ABFB8" w:rsidR="00AE737B" w:rsidRPr="00144838" w:rsidRDefault="00AE737B" w:rsidP="00AE737B">
            <w:pPr>
              <w:pStyle w:val="Tabulka"/>
              <w:rPr>
                <w:lang w:eastAsia="cs-CZ"/>
              </w:rPr>
            </w:pPr>
            <w:r>
              <w:rPr>
                <w:lang w:eastAsia="cs-CZ"/>
              </w:rPr>
              <w:t>Strana poskytující dodávky Dodavateli. Subdodavatel je pověřenou stranou podle ČS EN ISO 19650</w:t>
            </w:r>
          </w:p>
        </w:tc>
      </w:tr>
      <w:tr w:rsidR="00C3502C" w14:paraId="24A8C557" w14:textId="77777777" w:rsidTr="006B2739">
        <w:trPr>
          <w:trHeight w:val="283"/>
        </w:trPr>
        <w:tc>
          <w:tcPr>
            <w:tcW w:w="2273" w:type="dxa"/>
          </w:tcPr>
          <w:p w14:paraId="1C8F2210" w14:textId="7B1A2AA6" w:rsidR="00C3502C" w:rsidRPr="0061719A" w:rsidRDefault="00C3502C" w:rsidP="00C3502C">
            <w:pPr>
              <w:pStyle w:val="Tabulkatun"/>
            </w:pPr>
            <w:r>
              <w:t>Projektový tým</w:t>
            </w:r>
          </w:p>
        </w:tc>
        <w:tc>
          <w:tcPr>
            <w:tcW w:w="6237" w:type="dxa"/>
          </w:tcPr>
          <w:p w14:paraId="3A1A7935" w14:textId="35E31206" w:rsidR="00C3502C" w:rsidRDefault="00C3502C" w:rsidP="00C3502C">
            <w:pPr>
              <w:pStyle w:val="Tabulka"/>
              <w:rPr>
                <w:lang w:eastAsia="cs-CZ"/>
              </w:rPr>
            </w:pPr>
            <w:r>
              <w:rPr>
                <w:lang w:eastAsia="cs-CZ"/>
              </w:rPr>
              <w:t>Všechny osoby účastnící se projektu na straně objednatele, zhotovitele (zhotovitelů) a subdodavatelů.</w:t>
            </w:r>
          </w:p>
        </w:tc>
      </w:tr>
      <w:tr w:rsidR="00C3502C" w14:paraId="4A31CEDF" w14:textId="77777777" w:rsidTr="006B2739">
        <w:trPr>
          <w:trHeight w:val="283"/>
        </w:trPr>
        <w:tc>
          <w:tcPr>
            <w:tcW w:w="2273" w:type="dxa"/>
          </w:tcPr>
          <w:p w14:paraId="01C3FF32" w14:textId="6337436C" w:rsidR="00C3502C" w:rsidRPr="0061719A" w:rsidRDefault="00C3502C" w:rsidP="00C3502C">
            <w:pPr>
              <w:pStyle w:val="Tabulkatun"/>
            </w:pPr>
            <w:r>
              <w:t>Realizační tým</w:t>
            </w:r>
          </w:p>
        </w:tc>
        <w:tc>
          <w:tcPr>
            <w:tcW w:w="6237" w:type="dxa"/>
          </w:tcPr>
          <w:p w14:paraId="5721E3ED" w14:textId="5A227EDE" w:rsidR="00C3502C" w:rsidRDefault="00C3502C" w:rsidP="00C3502C">
            <w:pPr>
              <w:pStyle w:val="Tabulka"/>
              <w:rPr>
                <w:lang w:eastAsia="cs-CZ"/>
              </w:rPr>
            </w:pPr>
            <w:r>
              <w:rPr>
                <w:lang w:eastAsia="cs-CZ"/>
              </w:rPr>
              <w:t>Všechny osoby účastnící se na projektu na straně zhotovitele a jeho subdodavatelů. V rámci projektového týmu je jeden nebo více realizačních týmů.</w:t>
            </w:r>
          </w:p>
        </w:tc>
      </w:tr>
      <w:tr w:rsidR="00C3502C" w14:paraId="49CBDBF1" w14:textId="77777777" w:rsidTr="006B2739">
        <w:trPr>
          <w:trHeight w:val="283"/>
        </w:trPr>
        <w:tc>
          <w:tcPr>
            <w:tcW w:w="2273" w:type="dxa"/>
          </w:tcPr>
          <w:p w14:paraId="2C9D8060" w14:textId="7869F56B" w:rsidR="00C3502C" w:rsidRPr="0061719A" w:rsidRDefault="00C3502C" w:rsidP="00C3502C">
            <w:pPr>
              <w:pStyle w:val="Tabulkatun"/>
            </w:pPr>
            <w:r>
              <w:t>Úkolový tým</w:t>
            </w:r>
          </w:p>
        </w:tc>
        <w:tc>
          <w:tcPr>
            <w:tcW w:w="6237" w:type="dxa"/>
          </w:tcPr>
          <w:p w14:paraId="31529FDE" w14:textId="13F903DB" w:rsidR="00C3502C" w:rsidRDefault="00C3502C" w:rsidP="00C3502C">
            <w:pPr>
              <w:pStyle w:val="Tabulka"/>
              <w:rPr>
                <w:lang w:eastAsia="cs-CZ"/>
              </w:rPr>
            </w:pPr>
            <w:r>
              <w:rPr>
                <w:lang w:eastAsia="cs-CZ"/>
              </w:rPr>
              <w:t>Všechny osoby účastnící se na projektu na straně jednoho subdodavatele. V rámci realizačního týmu je zpravidla jeden nebo více úkolových týmů.</w:t>
            </w:r>
          </w:p>
        </w:tc>
      </w:tr>
      <w:tr w:rsidR="00C3502C" w14:paraId="3FFE5607" w14:textId="77777777" w:rsidTr="006B2739">
        <w:trPr>
          <w:trHeight w:val="283"/>
        </w:trPr>
        <w:tc>
          <w:tcPr>
            <w:tcW w:w="2273" w:type="dxa"/>
          </w:tcPr>
          <w:p w14:paraId="2A5034A4" w14:textId="47DA9ABA" w:rsidR="00C3502C" w:rsidRPr="0061719A" w:rsidRDefault="00C3502C" w:rsidP="00C3502C">
            <w:pPr>
              <w:pStyle w:val="Tabulkatun"/>
            </w:pPr>
            <w:r w:rsidRPr="0061719A">
              <w:t>BIM</w:t>
            </w:r>
          </w:p>
        </w:tc>
        <w:tc>
          <w:tcPr>
            <w:tcW w:w="6237" w:type="dxa"/>
          </w:tcPr>
          <w:p w14:paraId="62004906" w14:textId="52F2C882" w:rsidR="00C3502C" w:rsidRDefault="00C3502C" w:rsidP="00C3502C">
            <w:pPr>
              <w:pStyle w:val="Tabulka"/>
            </w:pPr>
            <w:r>
              <w:t>Informační modelování staveb (</w:t>
            </w:r>
            <w:proofErr w:type="spellStart"/>
            <w:r>
              <w:t>Building</w:t>
            </w:r>
            <w:proofErr w:type="spellEnd"/>
            <w:r>
              <w:t xml:space="preserve"> </w:t>
            </w:r>
            <w:proofErr w:type="spellStart"/>
            <w:r>
              <w:t>Information</w:t>
            </w:r>
            <w:proofErr w:type="spellEnd"/>
            <w:r>
              <w:t xml:space="preserve"> Modeling)</w:t>
            </w:r>
          </w:p>
        </w:tc>
      </w:tr>
      <w:tr w:rsidR="00C3502C" w14:paraId="0F5F7011" w14:textId="77777777" w:rsidTr="006B2739">
        <w:trPr>
          <w:trHeight w:val="283"/>
        </w:trPr>
        <w:tc>
          <w:tcPr>
            <w:tcW w:w="2273" w:type="dxa"/>
          </w:tcPr>
          <w:p w14:paraId="2C11BB44" w14:textId="7707E042" w:rsidR="00C3502C" w:rsidRPr="0061719A" w:rsidRDefault="00C3502C" w:rsidP="00C3502C">
            <w:pPr>
              <w:pStyle w:val="Tabulkatun"/>
            </w:pPr>
            <w:r w:rsidRPr="0061719A">
              <w:t>EIR</w:t>
            </w:r>
          </w:p>
        </w:tc>
        <w:tc>
          <w:tcPr>
            <w:tcW w:w="6237" w:type="dxa"/>
          </w:tcPr>
          <w:p w14:paraId="3F49DAE6" w14:textId="1CFC642B" w:rsidR="00C3502C" w:rsidRDefault="00C3502C" w:rsidP="00C3502C">
            <w:pPr>
              <w:pStyle w:val="Tabulka"/>
            </w:pPr>
            <w:r>
              <w:t xml:space="preserve">Požadavky na výměnu informací (Exchange </w:t>
            </w:r>
            <w:proofErr w:type="spellStart"/>
            <w:r>
              <w:t>Information</w:t>
            </w:r>
            <w:proofErr w:type="spellEnd"/>
            <w:r>
              <w:t xml:space="preserve"> </w:t>
            </w:r>
            <w:proofErr w:type="spellStart"/>
            <w:r>
              <w:t>Requirements</w:t>
            </w:r>
            <w:proofErr w:type="spellEnd"/>
            <w:r>
              <w:t>); pojem nahradil starší Požadavky objednatele na informace (</w:t>
            </w:r>
            <w:proofErr w:type="spellStart"/>
            <w:r>
              <w:t>Empleyors</w:t>
            </w:r>
            <w:proofErr w:type="spellEnd"/>
            <w:r>
              <w:t xml:space="preserve"> </w:t>
            </w:r>
            <w:proofErr w:type="spellStart"/>
            <w:r>
              <w:t>Information</w:t>
            </w:r>
            <w:proofErr w:type="spellEnd"/>
            <w:r>
              <w:t xml:space="preserve"> </w:t>
            </w:r>
            <w:proofErr w:type="spellStart"/>
            <w:r>
              <w:t>Requirements</w:t>
            </w:r>
            <w:proofErr w:type="spellEnd"/>
            <w:r>
              <w:t>)</w:t>
            </w:r>
          </w:p>
        </w:tc>
      </w:tr>
      <w:tr w:rsidR="00C3502C" w14:paraId="062D78EA" w14:textId="77777777" w:rsidTr="006B2739">
        <w:trPr>
          <w:trHeight w:val="283"/>
        </w:trPr>
        <w:tc>
          <w:tcPr>
            <w:tcW w:w="2273" w:type="dxa"/>
          </w:tcPr>
          <w:p w14:paraId="3A875E8D" w14:textId="2F56215A" w:rsidR="00C3502C" w:rsidRPr="0061719A" w:rsidRDefault="00C3502C" w:rsidP="00C3502C">
            <w:pPr>
              <w:pStyle w:val="Tabulkatun"/>
            </w:pPr>
            <w:r w:rsidRPr="0061719A">
              <w:t>BEP</w:t>
            </w:r>
          </w:p>
        </w:tc>
        <w:tc>
          <w:tcPr>
            <w:tcW w:w="6237" w:type="dxa"/>
          </w:tcPr>
          <w:p w14:paraId="76431299" w14:textId="5EFAB755" w:rsidR="00C3502C" w:rsidRDefault="00C3502C" w:rsidP="00C3502C">
            <w:pPr>
              <w:pStyle w:val="Tabulka"/>
            </w:pPr>
            <w:r>
              <w:t xml:space="preserve">Plán realizace BIM (BIM </w:t>
            </w:r>
            <w:proofErr w:type="spellStart"/>
            <w:r>
              <w:t>Execution</w:t>
            </w:r>
            <w:proofErr w:type="spellEnd"/>
            <w:r>
              <w:t xml:space="preserve"> </w:t>
            </w:r>
            <w:proofErr w:type="spellStart"/>
            <w:r>
              <w:t>Plan</w:t>
            </w:r>
            <w:proofErr w:type="spellEnd"/>
            <w:r>
              <w:t>)</w:t>
            </w:r>
          </w:p>
        </w:tc>
      </w:tr>
      <w:tr w:rsidR="00C3502C" w14:paraId="22727EFB" w14:textId="77777777" w:rsidTr="006B2739">
        <w:trPr>
          <w:trHeight w:val="283"/>
        </w:trPr>
        <w:tc>
          <w:tcPr>
            <w:tcW w:w="2273" w:type="dxa"/>
          </w:tcPr>
          <w:p w14:paraId="636C77AC" w14:textId="77777777" w:rsidR="00C3502C" w:rsidRPr="0061719A" w:rsidRDefault="00C3502C" w:rsidP="00C3502C">
            <w:pPr>
              <w:pStyle w:val="Tabulkatun"/>
            </w:pPr>
            <w:r w:rsidRPr="0061719A">
              <w:t>CDE</w:t>
            </w:r>
          </w:p>
        </w:tc>
        <w:tc>
          <w:tcPr>
            <w:tcW w:w="6237" w:type="dxa"/>
          </w:tcPr>
          <w:p w14:paraId="5337E5AA" w14:textId="1640F604" w:rsidR="00C3502C" w:rsidRDefault="00C3502C" w:rsidP="00C3502C">
            <w:pPr>
              <w:pStyle w:val="Tabulka"/>
            </w:pPr>
            <w:r>
              <w:t>Společné datové prostředí (</w:t>
            </w:r>
            <w:proofErr w:type="spellStart"/>
            <w:r>
              <w:t>Common</w:t>
            </w:r>
            <w:proofErr w:type="spellEnd"/>
            <w:r>
              <w:t xml:space="preserve"> Data </w:t>
            </w:r>
            <w:proofErr w:type="spellStart"/>
            <w:r>
              <w:t>Environment</w:t>
            </w:r>
            <w:proofErr w:type="spellEnd"/>
            <w:r>
              <w:t>)</w:t>
            </w:r>
          </w:p>
        </w:tc>
      </w:tr>
      <w:tr w:rsidR="00C3502C" w14:paraId="7407FD15" w14:textId="77777777" w:rsidTr="006B2739">
        <w:trPr>
          <w:trHeight w:val="283"/>
        </w:trPr>
        <w:tc>
          <w:tcPr>
            <w:tcW w:w="2273" w:type="dxa"/>
          </w:tcPr>
          <w:p w14:paraId="4E4C0087" w14:textId="421F9695" w:rsidR="00C3502C" w:rsidRPr="0061719A" w:rsidRDefault="00C3502C" w:rsidP="00C3502C">
            <w:pPr>
              <w:pStyle w:val="Tabulkatun"/>
            </w:pPr>
            <w:r w:rsidRPr="0061719A">
              <w:t>IMS</w:t>
            </w:r>
          </w:p>
        </w:tc>
        <w:tc>
          <w:tcPr>
            <w:tcW w:w="6237" w:type="dxa"/>
          </w:tcPr>
          <w:p w14:paraId="54BD0F7C" w14:textId="2B2306D2" w:rsidR="00C3502C" w:rsidRDefault="00C3502C" w:rsidP="00C3502C">
            <w:pPr>
              <w:pStyle w:val="Tabulka"/>
            </w:pPr>
            <w:r>
              <w:t>Informační model stavby</w:t>
            </w:r>
          </w:p>
        </w:tc>
      </w:tr>
      <w:tr w:rsidR="00C3502C" w14:paraId="208C0058" w14:textId="77777777" w:rsidTr="006B2739">
        <w:trPr>
          <w:trHeight w:val="283"/>
        </w:trPr>
        <w:tc>
          <w:tcPr>
            <w:tcW w:w="2273" w:type="dxa"/>
          </w:tcPr>
          <w:p w14:paraId="2C1CEF6F" w14:textId="4B95C8F5" w:rsidR="00C3502C" w:rsidRPr="0061719A" w:rsidRDefault="00C3502C" w:rsidP="00C3502C">
            <w:pPr>
              <w:pStyle w:val="Tabulkatun"/>
            </w:pPr>
            <w:r>
              <w:t>PIM</w:t>
            </w:r>
          </w:p>
        </w:tc>
        <w:tc>
          <w:tcPr>
            <w:tcW w:w="6237" w:type="dxa"/>
          </w:tcPr>
          <w:p w14:paraId="6D1A2F0D" w14:textId="31C8F42B" w:rsidR="00C3502C" w:rsidRDefault="00C3502C" w:rsidP="00C3502C">
            <w:pPr>
              <w:pStyle w:val="Tabulka"/>
            </w:pPr>
            <w:r>
              <w:t>Projektový informační model (informační model stavby týkající se dodací fáze, projektu a realizace)</w:t>
            </w:r>
          </w:p>
        </w:tc>
      </w:tr>
      <w:tr w:rsidR="00C3502C" w14:paraId="5C004847" w14:textId="77777777" w:rsidTr="006B2739">
        <w:trPr>
          <w:trHeight w:val="283"/>
        </w:trPr>
        <w:tc>
          <w:tcPr>
            <w:tcW w:w="2273" w:type="dxa"/>
          </w:tcPr>
          <w:p w14:paraId="289BBDA3" w14:textId="2E789E06" w:rsidR="00C3502C" w:rsidRDefault="00C3502C" w:rsidP="00C3502C">
            <w:pPr>
              <w:pStyle w:val="Tabulkatun"/>
            </w:pPr>
            <w:r>
              <w:t>AIM</w:t>
            </w:r>
          </w:p>
        </w:tc>
        <w:tc>
          <w:tcPr>
            <w:tcW w:w="6237" w:type="dxa"/>
          </w:tcPr>
          <w:p w14:paraId="79C6D5AD" w14:textId="79AFF657" w:rsidR="00C3502C" w:rsidRDefault="00C3502C" w:rsidP="00C3502C">
            <w:pPr>
              <w:pStyle w:val="Tabulka"/>
            </w:pPr>
            <w:r>
              <w:t>Informační model aktiva (informační model stavby týkající se provozní fáze, správy a údržby nemovitosti)</w:t>
            </w:r>
          </w:p>
        </w:tc>
      </w:tr>
      <w:tr w:rsidR="00C3502C" w14:paraId="39F13F9E" w14:textId="77777777" w:rsidTr="006B2739">
        <w:trPr>
          <w:trHeight w:val="283"/>
        </w:trPr>
        <w:tc>
          <w:tcPr>
            <w:tcW w:w="2273" w:type="dxa"/>
          </w:tcPr>
          <w:p w14:paraId="55795B39" w14:textId="1D5AB8A5" w:rsidR="00C3502C" w:rsidRPr="0061719A" w:rsidRDefault="00C3502C" w:rsidP="00C3502C">
            <w:pPr>
              <w:pStyle w:val="Tabulkatun"/>
            </w:pPr>
            <w:proofErr w:type="spellStart"/>
            <w:r w:rsidRPr="0061719A">
              <w:lastRenderedPageBreak/>
              <w:t>B</w:t>
            </w:r>
            <w:r>
              <w:t>pv</w:t>
            </w:r>
            <w:proofErr w:type="spellEnd"/>
          </w:p>
        </w:tc>
        <w:tc>
          <w:tcPr>
            <w:tcW w:w="6237" w:type="dxa"/>
          </w:tcPr>
          <w:p w14:paraId="2BAD7F16" w14:textId="1E49F4CC" w:rsidR="00C3502C" w:rsidRDefault="00C3502C" w:rsidP="00C3502C">
            <w:pPr>
              <w:pStyle w:val="Tabulka"/>
            </w:pPr>
            <w:r w:rsidRPr="00C920AC">
              <w:t xml:space="preserve">Systém nadmořských výšek Jednotné nivelační sítě </w:t>
            </w:r>
            <w:r>
              <w:t>S</w:t>
            </w:r>
            <w:r w:rsidRPr="00C920AC">
              <w:t>R, tj. baltský výškový systém po vyrovnání</w:t>
            </w:r>
          </w:p>
        </w:tc>
      </w:tr>
      <w:tr w:rsidR="00C3502C" w14:paraId="78C0DB61" w14:textId="77777777" w:rsidTr="006B2739">
        <w:trPr>
          <w:trHeight w:val="283"/>
        </w:trPr>
        <w:tc>
          <w:tcPr>
            <w:tcW w:w="2273" w:type="dxa"/>
          </w:tcPr>
          <w:p w14:paraId="1D7E1CF5" w14:textId="77777777" w:rsidR="00C3502C" w:rsidRPr="0061719A" w:rsidRDefault="00C3502C" w:rsidP="00C3502C">
            <w:pPr>
              <w:pStyle w:val="Tabulkatun"/>
            </w:pPr>
            <w:r w:rsidRPr="0061719A">
              <w:t>S-JTSK</w:t>
            </w:r>
          </w:p>
        </w:tc>
        <w:tc>
          <w:tcPr>
            <w:tcW w:w="6237" w:type="dxa"/>
          </w:tcPr>
          <w:p w14:paraId="0A299835" w14:textId="0CCC8D00" w:rsidR="00C3502C" w:rsidRDefault="00C3502C" w:rsidP="00C3502C">
            <w:pPr>
              <w:pStyle w:val="Tabulka"/>
            </w:pPr>
            <w:r>
              <w:t>Souřadnicový systém Jednotné trigonometrické sítě katastrální Křovákův systém</w:t>
            </w:r>
          </w:p>
        </w:tc>
      </w:tr>
      <w:tr w:rsidR="00C3502C" w14:paraId="07863EB5" w14:textId="77777777" w:rsidTr="006B2739">
        <w:trPr>
          <w:trHeight w:val="283"/>
        </w:trPr>
        <w:tc>
          <w:tcPr>
            <w:tcW w:w="2273" w:type="dxa"/>
          </w:tcPr>
          <w:p w14:paraId="7F3B0F42" w14:textId="108D5640" w:rsidR="00C3502C" w:rsidRPr="0061719A" w:rsidRDefault="00C3502C" w:rsidP="00C3502C">
            <w:pPr>
              <w:pStyle w:val="Tabulkatun"/>
            </w:pPr>
            <w:r>
              <w:t>HSV</w:t>
            </w:r>
          </w:p>
        </w:tc>
        <w:tc>
          <w:tcPr>
            <w:tcW w:w="6237" w:type="dxa"/>
          </w:tcPr>
          <w:p w14:paraId="17C54F77" w14:textId="2D5A21B4" w:rsidR="00C3502C" w:rsidRDefault="00C3502C" w:rsidP="00C3502C">
            <w:pPr>
              <w:pStyle w:val="Tabulka"/>
            </w:pPr>
            <w:r>
              <w:t>Hlavní stavební výroba</w:t>
            </w:r>
          </w:p>
        </w:tc>
      </w:tr>
      <w:tr w:rsidR="00C3502C" w14:paraId="426338EF" w14:textId="77777777" w:rsidTr="006B2739">
        <w:trPr>
          <w:trHeight w:val="283"/>
        </w:trPr>
        <w:tc>
          <w:tcPr>
            <w:tcW w:w="2273" w:type="dxa"/>
          </w:tcPr>
          <w:p w14:paraId="05AF40AB" w14:textId="6ED604B0" w:rsidR="00C3502C" w:rsidRDefault="00C3502C" w:rsidP="00C3502C">
            <w:pPr>
              <w:pStyle w:val="Tabulkatun"/>
            </w:pPr>
            <w:r>
              <w:t>PSV</w:t>
            </w:r>
          </w:p>
        </w:tc>
        <w:tc>
          <w:tcPr>
            <w:tcW w:w="6237" w:type="dxa"/>
          </w:tcPr>
          <w:p w14:paraId="2F509B51" w14:textId="00530AA8" w:rsidR="00C3502C" w:rsidRDefault="00C3502C" w:rsidP="00C3502C">
            <w:pPr>
              <w:pStyle w:val="Tabulka"/>
            </w:pPr>
            <w:r>
              <w:t>Přidružená stavební výroba</w:t>
            </w:r>
          </w:p>
        </w:tc>
      </w:tr>
      <w:tr w:rsidR="00C3502C" w14:paraId="5526FF9A" w14:textId="77777777" w:rsidTr="006B2739">
        <w:trPr>
          <w:trHeight w:val="283"/>
        </w:trPr>
        <w:tc>
          <w:tcPr>
            <w:tcW w:w="2273" w:type="dxa"/>
          </w:tcPr>
          <w:p w14:paraId="19AD05F0" w14:textId="77777777" w:rsidR="00C3502C" w:rsidRPr="0061719A" w:rsidRDefault="00C3502C" w:rsidP="00C3502C">
            <w:pPr>
              <w:pStyle w:val="Tabulkatun"/>
            </w:pPr>
            <w:r w:rsidRPr="0061719A">
              <w:t>TZB</w:t>
            </w:r>
          </w:p>
        </w:tc>
        <w:tc>
          <w:tcPr>
            <w:tcW w:w="6237" w:type="dxa"/>
          </w:tcPr>
          <w:p w14:paraId="1DC978AB" w14:textId="32EE0295" w:rsidR="00C3502C" w:rsidRDefault="00C3502C" w:rsidP="00C3502C">
            <w:pPr>
              <w:pStyle w:val="Tabulka"/>
            </w:pPr>
            <w:r>
              <w:t>Technické zařízení budov</w:t>
            </w:r>
          </w:p>
        </w:tc>
      </w:tr>
    </w:tbl>
    <w:p w14:paraId="2A98C022" w14:textId="7485431F" w:rsidR="00855DC5" w:rsidRPr="00664ACE" w:rsidRDefault="004633EF">
      <w:pPr>
        <w:pStyle w:val="Nadpis2"/>
      </w:pPr>
      <w:bookmarkStart w:id="2" w:name="_Toc152846297"/>
      <w:r>
        <w:t>Použité normy</w:t>
      </w:r>
      <w:bookmarkEnd w:id="2"/>
    </w:p>
    <w:p w14:paraId="0D150E73" w14:textId="5F1A1E1C" w:rsidR="00855DC5" w:rsidRDefault="00054A85" w:rsidP="003F220F">
      <w:r>
        <w:t>Tento dokument vychází z částí níže uvedených norem.</w:t>
      </w:r>
    </w:p>
    <w:p w14:paraId="0801F1A4" w14:textId="4A14B106" w:rsidR="00FA16A6" w:rsidRDefault="00FA16A6" w:rsidP="003F220F">
      <w:r>
        <w:t xml:space="preserve">Je-li se v tomto dokumentu odvoláváno na ustanovení normy, </w:t>
      </w:r>
      <w:r w:rsidR="009C0DF7">
        <w:t>týká se to pouze přímo uvedeného ustanovení, nikoliv celého znění normy.</w:t>
      </w:r>
    </w:p>
    <w:p w14:paraId="091D8D00" w14:textId="77777777" w:rsidR="001B7C8B" w:rsidRPr="00B7431F" w:rsidRDefault="001B7C8B" w:rsidP="003F220F"/>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2273"/>
        <w:gridCol w:w="6237"/>
      </w:tblGrid>
      <w:tr w:rsidR="00917C40" w14:paraId="33A306CA" w14:textId="77777777">
        <w:trPr>
          <w:trHeight w:val="283"/>
        </w:trPr>
        <w:tc>
          <w:tcPr>
            <w:tcW w:w="2273" w:type="dxa"/>
          </w:tcPr>
          <w:p w14:paraId="0FA2B52A" w14:textId="33C11F59" w:rsidR="00917C40" w:rsidRPr="0061719A" w:rsidRDefault="00917C40">
            <w:pPr>
              <w:pStyle w:val="Tabulkatun"/>
            </w:pPr>
            <w:r>
              <w:t>ČSN EN ISO 19650</w:t>
            </w:r>
          </w:p>
        </w:tc>
        <w:tc>
          <w:tcPr>
            <w:tcW w:w="6237" w:type="dxa"/>
          </w:tcPr>
          <w:p w14:paraId="700CBC5C" w14:textId="5523DA53" w:rsidR="00917C40" w:rsidRDefault="00917C40">
            <w:pPr>
              <w:pStyle w:val="Tabulka"/>
            </w:pPr>
            <w:r>
              <w:rPr>
                <w:lang w:eastAsia="cs-CZ"/>
              </w:rPr>
              <w:t>Organizace a digitalizace informací o budovách a inženýrských stavbách včetně informačního modelování staveb (BIM)</w:t>
            </w:r>
            <w:r w:rsidR="005E7F96">
              <w:rPr>
                <w:lang w:eastAsia="cs-CZ"/>
              </w:rPr>
              <w:t xml:space="preserve"> (soubor norem)</w:t>
            </w:r>
          </w:p>
        </w:tc>
      </w:tr>
      <w:tr w:rsidR="00917C40" w14:paraId="75620977" w14:textId="77777777">
        <w:trPr>
          <w:trHeight w:val="283"/>
        </w:trPr>
        <w:tc>
          <w:tcPr>
            <w:tcW w:w="2273" w:type="dxa"/>
          </w:tcPr>
          <w:p w14:paraId="1048467B" w14:textId="485674BC" w:rsidR="00917C40" w:rsidRPr="0061719A" w:rsidRDefault="001B7C8B">
            <w:pPr>
              <w:pStyle w:val="Tabulkatun"/>
            </w:pPr>
            <w:r>
              <w:t>ČSN EN 17412</w:t>
            </w:r>
            <w:r w:rsidR="00E90410">
              <w:t>-1</w:t>
            </w:r>
          </w:p>
        </w:tc>
        <w:tc>
          <w:tcPr>
            <w:tcW w:w="6237" w:type="dxa"/>
          </w:tcPr>
          <w:p w14:paraId="3FC4A105" w14:textId="3B8ABD28" w:rsidR="00917C40" w:rsidRPr="00C920AC" w:rsidRDefault="001B7C8B">
            <w:pPr>
              <w:pStyle w:val="Tabulka"/>
            </w:pPr>
            <w:r w:rsidRPr="001B7C8B">
              <w:rPr>
                <w:lang w:eastAsia="cs-CZ"/>
              </w:rPr>
              <w:t>Informační modelování staveb – Úroveň informačních potřeb</w:t>
            </w:r>
            <w:r w:rsidR="00E90410">
              <w:rPr>
                <w:lang w:eastAsia="cs-CZ"/>
              </w:rPr>
              <w:t xml:space="preserve"> – Část 1: Pojmy a principy</w:t>
            </w:r>
          </w:p>
        </w:tc>
      </w:tr>
      <w:tr w:rsidR="00917C40" w14:paraId="0AD188F0" w14:textId="77777777">
        <w:trPr>
          <w:trHeight w:val="283"/>
        </w:trPr>
        <w:tc>
          <w:tcPr>
            <w:tcW w:w="2273" w:type="dxa"/>
          </w:tcPr>
          <w:p w14:paraId="4D121377" w14:textId="05DA48D9" w:rsidR="00917C40" w:rsidRPr="0061719A" w:rsidRDefault="00C72137">
            <w:pPr>
              <w:pStyle w:val="Tabulkatun"/>
            </w:pPr>
            <w:r>
              <w:t>ČSN EN ISO 16739</w:t>
            </w:r>
          </w:p>
        </w:tc>
        <w:tc>
          <w:tcPr>
            <w:tcW w:w="6237" w:type="dxa"/>
          </w:tcPr>
          <w:p w14:paraId="4981922C" w14:textId="21558237" w:rsidR="00917C40" w:rsidRPr="00144838" w:rsidRDefault="00C72137">
            <w:pPr>
              <w:pStyle w:val="Tabulka"/>
              <w:rPr>
                <w:lang w:eastAsia="cs-CZ"/>
              </w:rPr>
            </w:pPr>
            <w:r>
              <w:rPr>
                <w:lang w:eastAsia="cs-CZ"/>
              </w:rPr>
              <w:t xml:space="preserve">Datový formát </w:t>
            </w:r>
            <w:proofErr w:type="spellStart"/>
            <w:r>
              <w:rPr>
                <w:lang w:eastAsia="cs-CZ"/>
              </w:rPr>
              <w:t>Industry</w:t>
            </w:r>
            <w:proofErr w:type="spellEnd"/>
            <w:r>
              <w:rPr>
                <w:lang w:eastAsia="cs-CZ"/>
              </w:rPr>
              <w:t xml:space="preserve"> </w:t>
            </w:r>
            <w:proofErr w:type="spellStart"/>
            <w:r>
              <w:rPr>
                <w:lang w:eastAsia="cs-CZ"/>
              </w:rPr>
              <w:t>Foundation</w:t>
            </w:r>
            <w:proofErr w:type="spellEnd"/>
            <w:r>
              <w:rPr>
                <w:lang w:eastAsia="cs-CZ"/>
              </w:rPr>
              <w:t xml:space="preserve"> </w:t>
            </w:r>
            <w:proofErr w:type="spellStart"/>
            <w:r>
              <w:rPr>
                <w:lang w:eastAsia="cs-CZ"/>
              </w:rPr>
              <w:t>Classes</w:t>
            </w:r>
            <w:proofErr w:type="spellEnd"/>
            <w:r>
              <w:rPr>
                <w:lang w:eastAsia="cs-CZ"/>
              </w:rPr>
              <w:t xml:space="preserve"> (IFC) pro sdílení dat ve stavebnictví a facility managementu</w:t>
            </w:r>
          </w:p>
        </w:tc>
      </w:tr>
      <w:tr w:rsidR="00917C40" w14:paraId="69155234" w14:textId="77777777">
        <w:trPr>
          <w:trHeight w:val="283"/>
        </w:trPr>
        <w:tc>
          <w:tcPr>
            <w:tcW w:w="2273" w:type="dxa"/>
          </w:tcPr>
          <w:p w14:paraId="237F28B2" w14:textId="44AECA69" w:rsidR="00917C40" w:rsidRPr="0061719A" w:rsidRDefault="00BD056F">
            <w:pPr>
              <w:pStyle w:val="Tabulkatun"/>
            </w:pPr>
            <w:r>
              <w:t>ČSN EN ISO 12006</w:t>
            </w:r>
          </w:p>
        </w:tc>
        <w:tc>
          <w:tcPr>
            <w:tcW w:w="6237" w:type="dxa"/>
          </w:tcPr>
          <w:p w14:paraId="6048EF68" w14:textId="210F4214" w:rsidR="00917C40" w:rsidRDefault="00BD056F">
            <w:pPr>
              <w:pStyle w:val="Tabulka"/>
            </w:pPr>
            <w:r>
              <w:t>Budovy a inženýrské stavby – Organizace informací o stavbách</w:t>
            </w:r>
          </w:p>
        </w:tc>
      </w:tr>
    </w:tbl>
    <w:p w14:paraId="274CA8CE" w14:textId="7EBBFBC2" w:rsidR="0023107B" w:rsidRPr="009C55A6" w:rsidRDefault="0023107B" w:rsidP="0023107B"/>
    <w:p w14:paraId="72CCD182" w14:textId="76586E88" w:rsidR="00082192" w:rsidRPr="00082192" w:rsidRDefault="007B41DE">
      <w:pPr>
        <w:pStyle w:val="Nadpis1"/>
      </w:pPr>
      <w:bookmarkStart w:id="3" w:name="_Toc152846298"/>
      <w:r>
        <w:lastRenderedPageBreak/>
        <w:t>Funkce</w:t>
      </w:r>
      <w:r w:rsidR="00D5684F">
        <w:t xml:space="preserve"> managementu informací BIM</w:t>
      </w:r>
      <w:bookmarkEnd w:id="3"/>
    </w:p>
    <w:p w14:paraId="3AC36443" w14:textId="77777777" w:rsidR="00EC74BE" w:rsidRPr="0062469A" w:rsidRDefault="00EC74BE" w:rsidP="00EC74BE">
      <w:pPr>
        <w:rPr>
          <w:rStyle w:val="Instrukce"/>
        </w:rPr>
      </w:pPr>
      <w:r w:rsidRPr="0062469A">
        <w:rPr>
          <w:rStyle w:val="Instrukce"/>
        </w:rPr>
        <w:t>V rámci zpracování projektu je z pohledu informačního modelování nutné definovat funkce a jejich náplň a odpovědnost na projektu.</w:t>
      </w:r>
    </w:p>
    <w:p w14:paraId="74EA2C43" w14:textId="77777777" w:rsidR="00EC74BE" w:rsidRPr="0062469A" w:rsidRDefault="00EC74BE" w:rsidP="00EC74BE">
      <w:pPr>
        <w:rPr>
          <w:rStyle w:val="Instrukce"/>
        </w:rPr>
      </w:pPr>
      <w:r w:rsidRPr="0062469A">
        <w:rPr>
          <w:rStyle w:val="Instrukce"/>
        </w:rPr>
        <w:t>Vzhledem k tomu, že z výkonu funkcí při managementu informací vyplývají práva a povinnosti, měly by být stanoveny v rámci projektového informačního protokolu (včetně vymezení jejich rozsahu). V rámci BEP se stanovují případné další funkce na úrovni realizačního a úkolových týmů další funkce, a navrhují a potvrzují se konkrétní jména jednotlivců, kteří budou tyto funkce plnit.</w:t>
      </w:r>
    </w:p>
    <w:p w14:paraId="56B102F2" w14:textId="77777777" w:rsidR="00EC74BE" w:rsidRPr="0062469A" w:rsidRDefault="00EC74BE" w:rsidP="00EC74BE">
      <w:pPr>
        <w:rPr>
          <w:rStyle w:val="Instrukce"/>
        </w:rPr>
      </w:pPr>
      <w:r w:rsidRPr="0062469A">
        <w:rPr>
          <w:rStyle w:val="Instrukce"/>
        </w:rPr>
        <w:t>Managementem informací se rozumí výkon konkrétních dílčích činností podle ČSN EN ISO 19650-2, které lze rozdělit do osmi základních etap. V příloze A.1 této normy je vzor šablony matice odpovědnosti při výkonu managementu informací (tzv. „RACI tabulka“), do které lze pro jednotlivé činnosti uvést pro jednotlivé strany/role (pověřující, vedoucí pověřená a pověřená, případně třetí strana) odpovědnost za provádění (R), právní odpovědnost za dokončení (A), konzultování v průběhu činnosti (C) a informování po dokončení činnosti (I). Tyto odpovědnosti jsou na této úrovni stanoveny už při popisu jednotlivých činností v samotné normě. Pro výkon konkrétních činností stanovují funkce podle obecných principů v ČSN EN ISO 19650-1, kap. 7.1. V praxi se tyto funkce označují podle zvyklostí či jiných standardů (norma funkce dále nepojmenovává), a konkrétní činnosti jsou těmto funkcím přidělovány.</w:t>
      </w:r>
    </w:p>
    <w:p w14:paraId="5FCADA73" w14:textId="77777777" w:rsidR="00EC74BE" w:rsidRPr="0062469A" w:rsidRDefault="00EC74BE" w:rsidP="00EC74BE">
      <w:pPr>
        <w:rPr>
          <w:rStyle w:val="Instrukce"/>
        </w:rPr>
      </w:pPr>
    </w:p>
    <w:p w14:paraId="042B5422" w14:textId="77777777" w:rsidR="00EC74BE" w:rsidRPr="0062469A" w:rsidRDefault="00EC74BE" w:rsidP="00EC74BE">
      <w:pPr>
        <w:rPr>
          <w:rStyle w:val="Instrukce"/>
        </w:rPr>
      </w:pPr>
      <w:r w:rsidRPr="0062469A">
        <w:rPr>
          <w:rStyle w:val="Instrukce"/>
        </w:rPr>
        <w:t>Reference:</w:t>
      </w:r>
    </w:p>
    <w:p w14:paraId="0D47547A" w14:textId="77777777" w:rsidR="00EC74BE" w:rsidRPr="0062469A" w:rsidRDefault="00EC74BE" w:rsidP="00EC74BE">
      <w:pPr>
        <w:rPr>
          <w:rStyle w:val="Instrukce"/>
        </w:rPr>
      </w:pPr>
      <w:r w:rsidRPr="0062469A">
        <w:rPr>
          <w:rStyle w:val="Instrukce"/>
        </w:rPr>
        <w:t>ČSN EN ISO 19650-1, kap. 7 Funkce při managementu projektových informací a informací o aktivu</w:t>
      </w:r>
    </w:p>
    <w:p w14:paraId="048081AC" w14:textId="77777777" w:rsidR="00EC74BE" w:rsidRPr="0062469A" w:rsidRDefault="00EC74BE" w:rsidP="00EC74BE">
      <w:pPr>
        <w:rPr>
          <w:rStyle w:val="Instrukce"/>
        </w:rPr>
      </w:pPr>
      <w:r w:rsidRPr="0062469A">
        <w:rPr>
          <w:rStyle w:val="Instrukce"/>
        </w:rPr>
        <w:t>ČSN EN ISO 19650-2, kap. 5.3.1 Nominování jednotlivců pro plnění funkcí při managementu informací</w:t>
      </w:r>
    </w:p>
    <w:p w14:paraId="50FB638C" w14:textId="77777777" w:rsidR="00EC74BE" w:rsidRDefault="00EC74BE" w:rsidP="00EC74BE">
      <w:pPr>
        <w:rPr>
          <w:rStyle w:val="Instrukce"/>
        </w:rPr>
      </w:pPr>
      <w:r w:rsidRPr="0062469A">
        <w:rPr>
          <w:rStyle w:val="Instrukce"/>
        </w:rPr>
        <w:t>ČSN EN ISO 19650-2, příloha A Matice odpovědnosti při managementu informací</w:t>
      </w:r>
    </w:p>
    <w:p w14:paraId="7C1B6739" w14:textId="77777777" w:rsidR="00EC74BE" w:rsidRDefault="00EC74BE" w:rsidP="00EC74BE">
      <w:pPr>
        <w:pStyle w:val="Nadpis2"/>
      </w:pPr>
      <w:bookmarkStart w:id="4" w:name="_Toc152846299"/>
      <w:r>
        <w:t>Funkce a odpovědnosti při managementu informací BIM</w:t>
      </w:r>
      <w:bookmarkEnd w:id="4"/>
    </w:p>
    <w:p w14:paraId="4253FA68" w14:textId="77777777" w:rsidR="00EC74BE" w:rsidRPr="00A93149" w:rsidRDefault="00EC74BE" w:rsidP="00EC74BE">
      <w:pPr>
        <w:pStyle w:val="Nadpis3"/>
      </w:pPr>
      <w:bookmarkStart w:id="5" w:name="_Toc152846300"/>
      <w:r>
        <w:t>Funkce a odpovědnosti na straně objednatele</w:t>
      </w:r>
      <w:bookmarkEnd w:id="5"/>
    </w:p>
    <w:tbl>
      <w:tblPr>
        <w:tblStyle w:val="Mkatabulky"/>
        <w:tblW w:w="8505" w:type="dxa"/>
        <w:tblInd w:w="562" w:type="dxa"/>
        <w:tblLayout w:type="fixed"/>
        <w:tblLook w:val="04A0" w:firstRow="1" w:lastRow="0" w:firstColumn="1" w:lastColumn="0" w:noHBand="0" w:noVBand="1"/>
      </w:tblPr>
      <w:tblGrid>
        <w:gridCol w:w="1701"/>
        <w:gridCol w:w="6804"/>
      </w:tblGrid>
      <w:tr w:rsidR="00EC74BE" w:rsidRPr="00082192" w14:paraId="09234736" w14:textId="77777777" w:rsidTr="00E531E1">
        <w:trPr>
          <w:trHeight w:val="340"/>
        </w:trPr>
        <w:tc>
          <w:tcPr>
            <w:tcW w:w="1701" w:type="dxa"/>
            <w:tcBorders>
              <w:bottom w:val="single" w:sz="4" w:space="0" w:color="000000" w:themeColor="text1"/>
            </w:tcBorders>
            <w:shd w:val="clear" w:color="auto" w:fill="F2F2F2" w:themeFill="background1" w:themeFillShade="F2"/>
            <w:vAlign w:val="center"/>
          </w:tcPr>
          <w:p w14:paraId="2ABA35A2" w14:textId="77777777" w:rsidR="00EC74BE" w:rsidRPr="00D766DA" w:rsidRDefault="00EC74BE" w:rsidP="00E531E1">
            <w:pPr>
              <w:pStyle w:val="Tabulkatun"/>
            </w:pPr>
            <w:r>
              <w:t>Role BIM</w:t>
            </w:r>
          </w:p>
        </w:tc>
        <w:tc>
          <w:tcPr>
            <w:tcW w:w="6804" w:type="dxa"/>
            <w:tcBorders>
              <w:bottom w:val="single" w:sz="4" w:space="0" w:color="000000" w:themeColor="text1"/>
            </w:tcBorders>
            <w:shd w:val="clear" w:color="auto" w:fill="F2F2F2" w:themeFill="background1" w:themeFillShade="F2"/>
            <w:vAlign w:val="center"/>
          </w:tcPr>
          <w:p w14:paraId="44A85720" w14:textId="77777777" w:rsidR="00EC74BE" w:rsidRPr="00D766DA" w:rsidRDefault="00EC74BE" w:rsidP="00E531E1">
            <w:pPr>
              <w:pStyle w:val="Tabulkatun"/>
            </w:pPr>
            <w:r>
              <w:t>Funkce a odpovědnosti</w:t>
            </w:r>
          </w:p>
        </w:tc>
      </w:tr>
      <w:tr w:rsidR="00EC74BE" w:rsidRPr="00082192" w14:paraId="6D23A82C" w14:textId="77777777" w:rsidTr="00E531E1">
        <w:trPr>
          <w:trHeight w:val="340"/>
        </w:trPr>
        <w:tc>
          <w:tcPr>
            <w:tcW w:w="1701" w:type="dxa"/>
          </w:tcPr>
          <w:p w14:paraId="296F9B44" w14:textId="77777777" w:rsidR="00EC74BE" w:rsidRPr="00B1087C" w:rsidRDefault="00EC74BE" w:rsidP="00E531E1">
            <w:pPr>
              <w:pStyle w:val="Tabulka"/>
            </w:pPr>
            <w:r>
              <w:t>Projektový manažer objednatele</w:t>
            </w:r>
          </w:p>
        </w:tc>
        <w:tc>
          <w:tcPr>
            <w:tcW w:w="6804" w:type="dxa"/>
          </w:tcPr>
          <w:p w14:paraId="39A43F78" w14:textId="77777777" w:rsidR="00EC74BE" w:rsidRPr="00B1087C" w:rsidRDefault="00EC74BE" w:rsidP="00E531E1">
            <w:pPr>
              <w:pStyle w:val="Tabulkaseznam"/>
            </w:pPr>
            <w:r>
              <w:t>O</w:t>
            </w:r>
            <w:r w:rsidRPr="00D64A45">
              <w:t xml:space="preserve">dpovědnost za dohled nad plněním závazků vyplývajících ze smluvních vztahů </w:t>
            </w:r>
            <w:r>
              <w:t>se zhotovitelem</w:t>
            </w:r>
            <w:r w:rsidRPr="00D64A45">
              <w:t>.</w:t>
            </w:r>
          </w:p>
        </w:tc>
      </w:tr>
      <w:tr w:rsidR="00EC74BE" w:rsidRPr="00082192" w14:paraId="0AD5A4B6" w14:textId="77777777" w:rsidTr="00E531E1">
        <w:trPr>
          <w:trHeight w:val="340"/>
        </w:trPr>
        <w:tc>
          <w:tcPr>
            <w:tcW w:w="1701" w:type="dxa"/>
          </w:tcPr>
          <w:p w14:paraId="0BF78810" w14:textId="77777777" w:rsidR="00EC74BE" w:rsidRPr="00B1087C" w:rsidRDefault="00EC74BE" w:rsidP="00E531E1">
            <w:pPr>
              <w:pStyle w:val="Tabulka"/>
            </w:pPr>
            <w:r>
              <w:t>Projektový manažer BIM</w:t>
            </w:r>
          </w:p>
        </w:tc>
        <w:tc>
          <w:tcPr>
            <w:tcW w:w="6804" w:type="dxa"/>
          </w:tcPr>
          <w:p w14:paraId="322B8CD4" w14:textId="77777777" w:rsidR="00EC74BE" w:rsidRDefault="00EC74BE" w:rsidP="00E531E1">
            <w:pPr>
              <w:pStyle w:val="Tabulkaseznam"/>
            </w:pPr>
            <w:r>
              <w:t>odsouhlasení BEP vytvořeného zhotovitelem, odsouhlasení změn BEP;</w:t>
            </w:r>
          </w:p>
          <w:p w14:paraId="4BC671A3" w14:textId="77777777" w:rsidR="00EC74BE" w:rsidRPr="00A8622F" w:rsidRDefault="00EC74BE" w:rsidP="00E531E1">
            <w:pPr>
              <w:pStyle w:val="Tabulkaseznam"/>
            </w:pPr>
            <w:r>
              <w:t xml:space="preserve">kontrola </w:t>
            </w:r>
            <w:r w:rsidRPr="00A8622F">
              <w:t xml:space="preserve">dodržování dokumentu EIR a BEP </w:t>
            </w:r>
            <w:r>
              <w:t>v rámci projektového týmu</w:t>
            </w:r>
            <w:r w:rsidRPr="00A8622F">
              <w:t>;</w:t>
            </w:r>
          </w:p>
          <w:p w14:paraId="17026524" w14:textId="77777777" w:rsidR="00EC74BE" w:rsidRPr="00A8622F" w:rsidRDefault="00EC74BE" w:rsidP="00E531E1">
            <w:pPr>
              <w:pStyle w:val="Tabulkaseznam"/>
            </w:pPr>
            <w:r w:rsidRPr="00A8622F">
              <w:t xml:space="preserve">kontrola předávaných dat </w:t>
            </w:r>
            <w:r>
              <w:t>zhotovitelem</w:t>
            </w:r>
            <w:r w:rsidRPr="00A8622F">
              <w:t xml:space="preserve"> dle BEP včetně finální kontroly před předáním;</w:t>
            </w:r>
          </w:p>
          <w:p w14:paraId="51EED145" w14:textId="77777777" w:rsidR="00EC74BE" w:rsidRDefault="00EC74BE" w:rsidP="00E531E1">
            <w:pPr>
              <w:pStyle w:val="Tabulkaseznam"/>
            </w:pPr>
            <w:r w:rsidRPr="00A8622F">
              <w:t>související služby, jejichž potřeba vznikne v návaznosti na úpravu BEP v průběhu realizace projektu;</w:t>
            </w:r>
          </w:p>
          <w:p w14:paraId="51DF30F0" w14:textId="77777777" w:rsidR="00EC74BE" w:rsidRPr="00A8622F" w:rsidRDefault="00EC74BE" w:rsidP="00E531E1">
            <w:pPr>
              <w:pStyle w:val="Tabulkaseznam"/>
            </w:pPr>
            <w:r w:rsidRPr="00A8622F">
              <w:t>aktivní účast při řešení vzniklých problémů a návrh jejich řešení;</w:t>
            </w:r>
          </w:p>
          <w:p w14:paraId="7A653E1A" w14:textId="77777777" w:rsidR="00EC74BE" w:rsidRPr="00A8622F" w:rsidRDefault="00EC74BE" w:rsidP="00E531E1">
            <w:pPr>
              <w:pStyle w:val="Tabulkaseznam"/>
            </w:pPr>
            <w:r w:rsidRPr="00A8622F">
              <w:t xml:space="preserve">zodpovídá přímo projektovému řízení na straně </w:t>
            </w:r>
            <w:r>
              <w:t>objednatele</w:t>
            </w:r>
            <w:r w:rsidRPr="00A8622F">
              <w:t>;</w:t>
            </w:r>
          </w:p>
          <w:p w14:paraId="190C6043" w14:textId="77777777" w:rsidR="00EC74BE" w:rsidRPr="00B1087C" w:rsidRDefault="00EC74BE" w:rsidP="00E531E1">
            <w:pPr>
              <w:pStyle w:val="Tabulkaseznam"/>
            </w:pPr>
            <w:r w:rsidRPr="00A8622F">
              <w:t xml:space="preserve">neschvaluje a neprojednává dotazy </w:t>
            </w:r>
            <w:r>
              <w:t>zhotovitele</w:t>
            </w:r>
            <w:r w:rsidRPr="00A8622F">
              <w:t xml:space="preserve"> týkající se technického řešení z hlediska řešení projektu.</w:t>
            </w:r>
          </w:p>
        </w:tc>
      </w:tr>
      <w:tr w:rsidR="00EC74BE" w:rsidRPr="00082192" w14:paraId="1ED2ADE4" w14:textId="77777777" w:rsidTr="00E531E1">
        <w:trPr>
          <w:trHeight w:val="340"/>
        </w:trPr>
        <w:tc>
          <w:tcPr>
            <w:tcW w:w="1701" w:type="dxa"/>
          </w:tcPr>
          <w:p w14:paraId="411CA0B3" w14:textId="77777777" w:rsidR="00EC74BE" w:rsidRPr="00B1087C" w:rsidRDefault="00EC74BE" w:rsidP="00E531E1">
            <w:pPr>
              <w:pStyle w:val="Tabulka"/>
            </w:pPr>
            <w:r>
              <w:t>Správce datového prostředí</w:t>
            </w:r>
          </w:p>
        </w:tc>
        <w:tc>
          <w:tcPr>
            <w:tcW w:w="6804" w:type="dxa"/>
          </w:tcPr>
          <w:p w14:paraId="024DD0EB" w14:textId="77777777" w:rsidR="00EC74BE" w:rsidRPr="00A8622F" w:rsidRDefault="00EC74BE" w:rsidP="00E531E1">
            <w:pPr>
              <w:pStyle w:val="Tabulkaseznam"/>
            </w:pPr>
            <w:r w:rsidRPr="00A8622F">
              <w:t>správa společného datového prostředí pro celý projektový tým</w:t>
            </w:r>
            <w:r>
              <w:t xml:space="preserve"> </w:t>
            </w:r>
            <w:r w:rsidRPr="00A8622F">
              <w:t>v celém průběhu projektu;</w:t>
            </w:r>
          </w:p>
          <w:p w14:paraId="7E546B55" w14:textId="77777777" w:rsidR="00EC74BE" w:rsidRPr="00A8622F" w:rsidRDefault="00EC74BE" w:rsidP="00E531E1">
            <w:pPr>
              <w:pStyle w:val="Tabulkaseznam"/>
            </w:pPr>
            <w:r w:rsidRPr="00A8622F">
              <w:t>školení uživatelů</w:t>
            </w:r>
            <w:r>
              <w:t xml:space="preserve"> související s používáním CDE</w:t>
            </w:r>
            <w:r w:rsidRPr="00A8622F">
              <w:t>;</w:t>
            </w:r>
          </w:p>
          <w:p w14:paraId="07A6A348" w14:textId="77777777" w:rsidR="00EC74BE" w:rsidRPr="00B1087C" w:rsidRDefault="00EC74BE" w:rsidP="00E531E1">
            <w:pPr>
              <w:pStyle w:val="Tabulkaseznam"/>
            </w:pPr>
            <w:r w:rsidRPr="00A8622F">
              <w:lastRenderedPageBreak/>
              <w:t>odpovědný za vytváření procesních matic v prostředí CDE.</w:t>
            </w:r>
          </w:p>
        </w:tc>
      </w:tr>
    </w:tbl>
    <w:p w14:paraId="1365C82A" w14:textId="77777777" w:rsidR="00EC74BE" w:rsidRDefault="00EC74BE" w:rsidP="00EC74BE">
      <w:pPr>
        <w:pStyle w:val="Nadpis3"/>
      </w:pPr>
      <w:bookmarkStart w:id="6" w:name="_Toc152846301"/>
      <w:r>
        <w:lastRenderedPageBreak/>
        <w:t>Funkce a odpovědnosti na straně dodavatele</w:t>
      </w:r>
      <w:bookmarkEnd w:id="6"/>
    </w:p>
    <w:tbl>
      <w:tblPr>
        <w:tblStyle w:val="Mkatabulky"/>
        <w:tblW w:w="8505" w:type="dxa"/>
        <w:tblInd w:w="562" w:type="dxa"/>
        <w:tblLayout w:type="fixed"/>
        <w:tblLook w:val="04A0" w:firstRow="1" w:lastRow="0" w:firstColumn="1" w:lastColumn="0" w:noHBand="0" w:noVBand="1"/>
      </w:tblPr>
      <w:tblGrid>
        <w:gridCol w:w="1701"/>
        <w:gridCol w:w="6804"/>
      </w:tblGrid>
      <w:tr w:rsidR="00EC74BE" w:rsidRPr="00082192" w14:paraId="51BB3DBF" w14:textId="77777777" w:rsidTr="00E531E1">
        <w:trPr>
          <w:trHeight w:val="340"/>
        </w:trPr>
        <w:tc>
          <w:tcPr>
            <w:tcW w:w="1701" w:type="dxa"/>
            <w:tcBorders>
              <w:bottom w:val="single" w:sz="4" w:space="0" w:color="000000" w:themeColor="text1"/>
            </w:tcBorders>
            <w:shd w:val="clear" w:color="auto" w:fill="F2F2F2" w:themeFill="background1" w:themeFillShade="F2"/>
            <w:vAlign w:val="center"/>
          </w:tcPr>
          <w:p w14:paraId="42BCBFE9" w14:textId="77777777" w:rsidR="00EC74BE" w:rsidRPr="00D766DA" w:rsidRDefault="00EC74BE" w:rsidP="00E531E1">
            <w:pPr>
              <w:pStyle w:val="Tabulkatun"/>
            </w:pPr>
            <w:r>
              <w:t>Role BIM</w:t>
            </w:r>
          </w:p>
        </w:tc>
        <w:tc>
          <w:tcPr>
            <w:tcW w:w="6804" w:type="dxa"/>
            <w:tcBorders>
              <w:bottom w:val="single" w:sz="4" w:space="0" w:color="000000" w:themeColor="text1"/>
            </w:tcBorders>
            <w:shd w:val="clear" w:color="auto" w:fill="F2F2F2" w:themeFill="background1" w:themeFillShade="F2"/>
            <w:vAlign w:val="center"/>
          </w:tcPr>
          <w:p w14:paraId="5E1B2084" w14:textId="77777777" w:rsidR="00EC74BE" w:rsidRPr="00D766DA" w:rsidRDefault="00EC74BE" w:rsidP="00E531E1">
            <w:pPr>
              <w:pStyle w:val="Tabulkatun"/>
            </w:pPr>
            <w:r>
              <w:t>Funkce a odpovědnosti</w:t>
            </w:r>
          </w:p>
        </w:tc>
      </w:tr>
      <w:tr w:rsidR="00EC74BE" w:rsidRPr="00082192" w14:paraId="0970D4FE" w14:textId="77777777" w:rsidTr="00E531E1">
        <w:trPr>
          <w:trHeight w:val="340"/>
        </w:trPr>
        <w:tc>
          <w:tcPr>
            <w:tcW w:w="1701" w:type="dxa"/>
          </w:tcPr>
          <w:p w14:paraId="173CA168" w14:textId="77777777" w:rsidR="00EC74BE" w:rsidRDefault="00EC74BE" w:rsidP="00E531E1">
            <w:pPr>
              <w:pStyle w:val="Tabulka"/>
            </w:pPr>
            <w:r>
              <w:t>Hlavní inženýr projektu (HIP)</w:t>
            </w:r>
          </w:p>
        </w:tc>
        <w:tc>
          <w:tcPr>
            <w:tcW w:w="6804" w:type="dxa"/>
          </w:tcPr>
          <w:p w14:paraId="0C08BE2B" w14:textId="77777777" w:rsidR="00EC74BE" w:rsidRPr="00A8622F" w:rsidRDefault="00EC74BE" w:rsidP="00E531E1">
            <w:pPr>
              <w:pStyle w:val="Tabulkaseznam"/>
            </w:pPr>
            <w:r w:rsidRPr="00A8622F">
              <w:t>řízení projektu</w:t>
            </w:r>
            <w:r>
              <w:t xml:space="preserve"> na straně zhotovitele</w:t>
            </w:r>
            <w:r w:rsidRPr="00A8622F">
              <w:t>;</w:t>
            </w:r>
          </w:p>
          <w:p w14:paraId="4674319E" w14:textId="77777777" w:rsidR="00EC74BE" w:rsidRPr="00A8622F" w:rsidRDefault="00EC74BE" w:rsidP="00E531E1">
            <w:pPr>
              <w:pStyle w:val="Tabulkaseznam"/>
            </w:pPr>
            <w:r>
              <w:t>vypracovává</w:t>
            </w:r>
            <w:r w:rsidRPr="00A8622F">
              <w:t xml:space="preserve"> projektové standardy, které doplňují chybějící standardy v BEP a předkládá je k odsouhlasení Koordinátorovi BIM;</w:t>
            </w:r>
          </w:p>
          <w:p w14:paraId="72A04480" w14:textId="77777777" w:rsidR="00EC74BE" w:rsidRPr="00A8622F" w:rsidRDefault="00EC74BE" w:rsidP="00E531E1">
            <w:pPr>
              <w:pStyle w:val="Tabulkaseznam"/>
            </w:pPr>
            <w:r w:rsidRPr="00A8622F">
              <w:t>zodpovídá za správnost projektové dokumentace.</w:t>
            </w:r>
          </w:p>
        </w:tc>
      </w:tr>
      <w:tr w:rsidR="00EC74BE" w:rsidRPr="00082192" w14:paraId="7BF0F658" w14:textId="77777777" w:rsidTr="00E531E1">
        <w:trPr>
          <w:trHeight w:val="340"/>
        </w:trPr>
        <w:tc>
          <w:tcPr>
            <w:tcW w:w="1701" w:type="dxa"/>
          </w:tcPr>
          <w:p w14:paraId="48A7DCBB" w14:textId="77777777" w:rsidR="00EC74BE" w:rsidRDefault="00EC74BE" w:rsidP="00E531E1">
            <w:pPr>
              <w:pStyle w:val="Tabulka"/>
            </w:pPr>
            <w:r>
              <w:t>Koordinátor BIM</w:t>
            </w:r>
          </w:p>
        </w:tc>
        <w:tc>
          <w:tcPr>
            <w:tcW w:w="6804" w:type="dxa"/>
          </w:tcPr>
          <w:p w14:paraId="6ACBBE35" w14:textId="77777777" w:rsidR="00EC74BE" w:rsidRDefault="00EC74BE" w:rsidP="00E531E1">
            <w:pPr>
              <w:pStyle w:val="Tabulkaseznam"/>
            </w:pPr>
            <w:r>
              <w:t>vypracovává BEP dle šablony objednatele;</w:t>
            </w:r>
          </w:p>
          <w:p w14:paraId="254CF403" w14:textId="77777777" w:rsidR="00EC74BE" w:rsidRPr="00A8622F" w:rsidRDefault="00EC74BE" w:rsidP="00E531E1">
            <w:pPr>
              <w:pStyle w:val="Tabulkaseznam"/>
            </w:pPr>
            <w:r w:rsidRPr="00A8622F">
              <w:t>vede projektové týmy dle odsouhlaseného EIR a BEP;</w:t>
            </w:r>
          </w:p>
          <w:p w14:paraId="1439DB34" w14:textId="77777777" w:rsidR="00EC74BE" w:rsidRPr="00A8622F" w:rsidRDefault="00EC74BE" w:rsidP="00E531E1">
            <w:pPr>
              <w:pStyle w:val="Tabulkaseznam"/>
            </w:pPr>
            <w:r w:rsidRPr="00A8622F">
              <w:t>kontroluje naplnění informačních modelů, vyhodnocuje správnosti dat obsažených v informačním modelu a předává projektovému manažerovi BIM;</w:t>
            </w:r>
          </w:p>
          <w:p w14:paraId="0A9B11A4" w14:textId="77777777" w:rsidR="00EC74BE" w:rsidRPr="00A8622F" w:rsidRDefault="00EC74BE" w:rsidP="00E531E1">
            <w:pPr>
              <w:pStyle w:val="Tabulkaseznam"/>
            </w:pPr>
            <w:r w:rsidRPr="00A8622F">
              <w:t>aktivně předkládá návrhy změn BEP;</w:t>
            </w:r>
          </w:p>
          <w:p w14:paraId="7A007972" w14:textId="77777777" w:rsidR="00EC74BE" w:rsidRPr="00A8622F" w:rsidRDefault="00EC74BE" w:rsidP="00E531E1">
            <w:pPr>
              <w:pStyle w:val="Tabulkaseznam"/>
            </w:pPr>
            <w:r w:rsidRPr="00A8622F">
              <w:t>kontroluje naplňování cílů projektu k milníkům projektu;</w:t>
            </w:r>
          </w:p>
          <w:p w14:paraId="7F400571" w14:textId="77777777" w:rsidR="00EC74BE" w:rsidRPr="00A8622F" w:rsidRDefault="00EC74BE" w:rsidP="00E531E1">
            <w:pPr>
              <w:pStyle w:val="Tabulkaseznam"/>
            </w:pPr>
            <w:r w:rsidRPr="00A76BD6">
              <w:t>propojení jednotlivých modelů na datové bázi;</w:t>
            </w:r>
          </w:p>
          <w:p w14:paraId="561DCA25" w14:textId="77777777" w:rsidR="00EC74BE" w:rsidRPr="00A8622F" w:rsidRDefault="00EC74BE" w:rsidP="00E531E1">
            <w:pPr>
              <w:pStyle w:val="Tabulkaseznam"/>
            </w:pPr>
            <w:r w:rsidRPr="00A76BD6">
              <w:t>odpovědnost za koordinaci informačních modelů;</w:t>
            </w:r>
          </w:p>
          <w:p w14:paraId="4FE0BE4A" w14:textId="77777777" w:rsidR="00EC74BE" w:rsidRPr="00A8622F" w:rsidRDefault="00EC74BE" w:rsidP="00E531E1">
            <w:pPr>
              <w:pStyle w:val="Tabulkaseznam"/>
            </w:pPr>
            <w:r w:rsidRPr="00A76BD6">
              <w:t>zodpovídá se HIP zakázky.</w:t>
            </w:r>
          </w:p>
        </w:tc>
      </w:tr>
      <w:tr w:rsidR="00EC74BE" w:rsidRPr="00082192" w14:paraId="54AB3C05" w14:textId="77777777" w:rsidTr="00E531E1">
        <w:trPr>
          <w:trHeight w:val="340"/>
        </w:trPr>
        <w:tc>
          <w:tcPr>
            <w:tcW w:w="1701" w:type="dxa"/>
          </w:tcPr>
          <w:p w14:paraId="66278986" w14:textId="77777777" w:rsidR="00EC74BE" w:rsidRDefault="00EC74BE" w:rsidP="00E531E1">
            <w:pPr>
              <w:pStyle w:val="Tabulka"/>
            </w:pPr>
            <w:r>
              <w:t>Vedoucí modelář</w:t>
            </w:r>
          </w:p>
        </w:tc>
        <w:tc>
          <w:tcPr>
            <w:tcW w:w="6804" w:type="dxa"/>
          </w:tcPr>
          <w:p w14:paraId="15D3C7C1" w14:textId="77777777" w:rsidR="00EC74BE" w:rsidRPr="00F531E3" w:rsidRDefault="00EC74BE" w:rsidP="00E531E1">
            <w:pPr>
              <w:pStyle w:val="Tabulkaseznam"/>
            </w:pPr>
            <w:r w:rsidRPr="00F531E3">
              <w:t>řízení modelářů v rozsahu definovaném dle BEP;</w:t>
            </w:r>
          </w:p>
          <w:p w14:paraId="78A2E411" w14:textId="77777777" w:rsidR="00EC74BE" w:rsidRPr="00F531E3" w:rsidRDefault="00EC74BE" w:rsidP="00E531E1">
            <w:pPr>
              <w:pStyle w:val="Tabulkaseznam"/>
            </w:pPr>
            <w:r w:rsidRPr="00F531E3">
              <w:t>vytváří projektové standardy, které doplňují chybějící standardy v BEP a předkládá je k odsouhlasení Koordinátorovi BIM;</w:t>
            </w:r>
          </w:p>
          <w:p w14:paraId="1C145FC8" w14:textId="77777777" w:rsidR="00EC74BE" w:rsidRPr="00A8622F" w:rsidRDefault="00EC74BE" w:rsidP="00E531E1">
            <w:pPr>
              <w:pStyle w:val="Tabulkaseznam"/>
            </w:pPr>
            <w:r w:rsidRPr="00F531E3">
              <w:t>zodpovídá za správnost informačního modelu za dané profesní části.</w:t>
            </w:r>
          </w:p>
        </w:tc>
      </w:tr>
      <w:tr w:rsidR="00EC74BE" w:rsidRPr="00082192" w14:paraId="62A39A23" w14:textId="77777777" w:rsidTr="00E531E1">
        <w:trPr>
          <w:trHeight w:val="340"/>
        </w:trPr>
        <w:tc>
          <w:tcPr>
            <w:tcW w:w="1701" w:type="dxa"/>
          </w:tcPr>
          <w:p w14:paraId="482A66C7" w14:textId="77777777" w:rsidR="00EC74BE" w:rsidRDefault="00EC74BE" w:rsidP="00E531E1">
            <w:pPr>
              <w:pStyle w:val="Tabulka"/>
            </w:pPr>
            <w:r>
              <w:t>Modelář</w:t>
            </w:r>
          </w:p>
        </w:tc>
        <w:tc>
          <w:tcPr>
            <w:tcW w:w="6804" w:type="dxa"/>
          </w:tcPr>
          <w:p w14:paraId="1DB5CDC4" w14:textId="77777777" w:rsidR="00EC74BE" w:rsidRPr="00A8622F" w:rsidRDefault="00EC74BE" w:rsidP="00E531E1">
            <w:pPr>
              <w:pStyle w:val="Tabulkaseznam"/>
            </w:pPr>
            <w:r w:rsidRPr="00EF0422">
              <w:t xml:space="preserve">Osoba, která vytváří informační model dle vnitřních směrnic </w:t>
            </w:r>
            <w:r>
              <w:t>zhotovitele/subdodavatele</w:t>
            </w:r>
            <w:r w:rsidRPr="00EF0422">
              <w:t xml:space="preserve"> a dle BEP</w:t>
            </w:r>
          </w:p>
        </w:tc>
      </w:tr>
    </w:tbl>
    <w:p w14:paraId="06AED483" w14:textId="77777777" w:rsidR="00EC74BE" w:rsidRPr="0062469A" w:rsidRDefault="00EC74BE" w:rsidP="00EC74BE">
      <w:pPr>
        <w:rPr>
          <w:rStyle w:val="Instrukce"/>
        </w:rPr>
      </w:pPr>
    </w:p>
    <w:p w14:paraId="1A98BF5D" w14:textId="77777777" w:rsidR="006B1013" w:rsidRDefault="006B1013" w:rsidP="006B1013">
      <w:pPr>
        <w:pStyle w:val="Nadpis2"/>
      </w:pPr>
      <w:bookmarkStart w:id="7" w:name="_Toc152846302"/>
      <w:r w:rsidRPr="003D1C52">
        <w:t>Organizační</w:t>
      </w:r>
      <w:r>
        <w:t xml:space="preserve"> struktura</w:t>
      </w:r>
      <w:bookmarkEnd w:id="7"/>
    </w:p>
    <w:p w14:paraId="70F21266" w14:textId="7F0B5D52" w:rsidR="006B1013" w:rsidRPr="003E16F4" w:rsidRDefault="00A125E8" w:rsidP="006B1013">
      <w:r>
        <w:rPr>
          <w:noProof/>
        </w:rPr>
        <w:drawing>
          <wp:inline distT="0" distB="0" distL="0" distR="0" wp14:anchorId="72080A86" wp14:editId="44F38483">
            <wp:extent cx="5759866" cy="1977390"/>
            <wp:effectExtent l="0" t="0" r="0" b="3810"/>
            <wp:docPr id="12728074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07440"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759866" cy="1977390"/>
                    </a:xfrm>
                    <a:prstGeom prst="rect">
                      <a:avLst/>
                    </a:prstGeom>
                  </pic:spPr>
                </pic:pic>
              </a:graphicData>
            </a:graphic>
          </wp:inline>
        </w:drawing>
      </w:r>
    </w:p>
    <w:p w14:paraId="771AAF28" w14:textId="17245805" w:rsidR="00082192" w:rsidRDefault="00865315">
      <w:pPr>
        <w:pStyle w:val="Nadpis2"/>
      </w:pPr>
      <w:bookmarkStart w:id="8" w:name="_Toc152846303"/>
      <w:r>
        <w:lastRenderedPageBreak/>
        <w:t>Kontaktní osoby n</w:t>
      </w:r>
      <w:r w:rsidR="00D019BB">
        <w:t xml:space="preserve">a straně </w:t>
      </w:r>
      <w:r w:rsidR="00132331">
        <w:t>objednatele</w:t>
      </w:r>
      <w:bookmarkEnd w:id="8"/>
    </w:p>
    <w:p w14:paraId="7F89774A" w14:textId="2AAB17F6" w:rsidR="00EC2671" w:rsidRDefault="00C86F4F" w:rsidP="00015503">
      <w:r>
        <w:t xml:space="preserve">Kontaktní osoby na straně </w:t>
      </w:r>
      <w:r w:rsidR="00132331">
        <w:t>objednatele</w:t>
      </w:r>
      <w:r>
        <w:t xml:space="preserve"> </w:t>
      </w:r>
      <w:r w:rsidR="001A4F4F">
        <w:t>odpovídají osobám uvedeným</w:t>
      </w:r>
      <w:r>
        <w:t xml:space="preserve"> v</w:t>
      </w:r>
      <w:r w:rsidR="00EC2671">
        <w:t> </w:t>
      </w:r>
      <w:r w:rsidR="008C273B" w:rsidRPr="008C273B">
        <w:rPr>
          <w:i/>
          <w:iCs/>
          <w:u w:val="single"/>
        </w:rPr>
        <w:t>Požadavků na výměnu informací (EIR)</w:t>
      </w:r>
      <w:r w:rsidR="008C273B">
        <w:rPr>
          <w:i/>
          <w:iCs/>
          <w:u w:val="single"/>
        </w:rPr>
        <w:t>.</w:t>
      </w:r>
    </w:p>
    <w:p w14:paraId="79BD186D" w14:textId="77777777" w:rsidR="009A04E3" w:rsidRPr="00C86F4F" w:rsidRDefault="009A04E3" w:rsidP="00015503"/>
    <w:tbl>
      <w:tblPr>
        <w:tblStyle w:val="Mkatabulky"/>
        <w:tblW w:w="8364" w:type="dxa"/>
        <w:tblInd w:w="562" w:type="dxa"/>
        <w:tblLayout w:type="fixed"/>
        <w:tblLook w:val="04A0" w:firstRow="1" w:lastRow="0" w:firstColumn="1" w:lastColumn="0" w:noHBand="0" w:noVBand="1"/>
      </w:tblPr>
      <w:tblGrid>
        <w:gridCol w:w="1418"/>
        <w:gridCol w:w="1418"/>
        <w:gridCol w:w="2126"/>
        <w:gridCol w:w="1559"/>
        <w:gridCol w:w="1843"/>
      </w:tblGrid>
      <w:tr w:rsidR="0006078F" w:rsidRPr="00082192" w14:paraId="5918C73D" w14:textId="77777777" w:rsidTr="0006078F">
        <w:trPr>
          <w:trHeight w:val="340"/>
        </w:trPr>
        <w:tc>
          <w:tcPr>
            <w:tcW w:w="1418" w:type="dxa"/>
            <w:tcBorders>
              <w:bottom w:val="single" w:sz="4" w:space="0" w:color="000000" w:themeColor="text1"/>
            </w:tcBorders>
            <w:shd w:val="clear" w:color="auto" w:fill="F2F2F2" w:themeFill="background1" w:themeFillShade="F2"/>
            <w:vAlign w:val="center"/>
          </w:tcPr>
          <w:p w14:paraId="1AA34FFE" w14:textId="77777777" w:rsidR="0006078F" w:rsidRPr="00A00A3D" w:rsidRDefault="0006078F">
            <w:pPr>
              <w:pStyle w:val="Tabulkatun"/>
            </w:pPr>
            <w:r>
              <w:t>Role BIM (podle BIM protokolu)</w:t>
            </w:r>
          </w:p>
        </w:tc>
        <w:tc>
          <w:tcPr>
            <w:tcW w:w="1418" w:type="dxa"/>
            <w:tcBorders>
              <w:bottom w:val="single" w:sz="4" w:space="0" w:color="000000" w:themeColor="text1"/>
            </w:tcBorders>
            <w:shd w:val="clear" w:color="auto" w:fill="F2F2F2" w:themeFill="background1" w:themeFillShade="F2"/>
            <w:vAlign w:val="center"/>
          </w:tcPr>
          <w:p w14:paraId="06407F12" w14:textId="77777777" w:rsidR="0006078F" w:rsidRPr="00A00A3D" w:rsidRDefault="0006078F">
            <w:pPr>
              <w:pStyle w:val="Tabulkatun"/>
            </w:pPr>
            <w:r w:rsidRPr="00A00A3D">
              <w:t>Organizace</w:t>
            </w:r>
          </w:p>
        </w:tc>
        <w:tc>
          <w:tcPr>
            <w:tcW w:w="2126" w:type="dxa"/>
            <w:tcBorders>
              <w:bottom w:val="single" w:sz="4" w:space="0" w:color="000000" w:themeColor="text1"/>
            </w:tcBorders>
            <w:shd w:val="clear" w:color="auto" w:fill="F2F2F2" w:themeFill="background1" w:themeFillShade="F2"/>
            <w:vAlign w:val="center"/>
          </w:tcPr>
          <w:p w14:paraId="7FE5737C" w14:textId="77777777" w:rsidR="0006078F" w:rsidRPr="00A00A3D" w:rsidRDefault="0006078F">
            <w:pPr>
              <w:pStyle w:val="Tabulkatun"/>
            </w:pPr>
            <w:r w:rsidRPr="00A00A3D">
              <w:t>Jméno</w:t>
            </w:r>
          </w:p>
        </w:tc>
        <w:tc>
          <w:tcPr>
            <w:tcW w:w="1559" w:type="dxa"/>
            <w:tcBorders>
              <w:bottom w:val="single" w:sz="4" w:space="0" w:color="000000" w:themeColor="text1"/>
            </w:tcBorders>
            <w:shd w:val="clear" w:color="auto" w:fill="F2F2F2" w:themeFill="background1" w:themeFillShade="F2"/>
            <w:vAlign w:val="center"/>
          </w:tcPr>
          <w:p w14:paraId="208C53DC" w14:textId="77777777" w:rsidR="0006078F" w:rsidRPr="00A00A3D" w:rsidRDefault="0006078F">
            <w:pPr>
              <w:pStyle w:val="Tabulkatun"/>
            </w:pPr>
            <w:r w:rsidRPr="00A00A3D">
              <w:t>E-mail</w:t>
            </w:r>
          </w:p>
        </w:tc>
        <w:tc>
          <w:tcPr>
            <w:tcW w:w="1843" w:type="dxa"/>
            <w:tcBorders>
              <w:bottom w:val="single" w:sz="4" w:space="0" w:color="000000" w:themeColor="text1"/>
            </w:tcBorders>
            <w:shd w:val="clear" w:color="auto" w:fill="F2F2F2" w:themeFill="background1" w:themeFillShade="F2"/>
            <w:vAlign w:val="center"/>
          </w:tcPr>
          <w:p w14:paraId="4279E37B" w14:textId="77777777" w:rsidR="0006078F" w:rsidRPr="00A00A3D" w:rsidRDefault="0006078F">
            <w:pPr>
              <w:pStyle w:val="Tabulkatun"/>
            </w:pPr>
            <w:r w:rsidRPr="00A00A3D">
              <w:t>Telefon</w:t>
            </w:r>
          </w:p>
        </w:tc>
      </w:tr>
      <w:tr w:rsidR="0006078F" w:rsidRPr="00082192" w14:paraId="3BAD20AE" w14:textId="77777777" w:rsidTr="0006078F">
        <w:trPr>
          <w:trHeight w:val="340"/>
        </w:trPr>
        <w:tc>
          <w:tcPr>
            <w:tcW w:w="1418" w:type="dxa"/>
          </w:tcPr>
          <w:p w14:paraId="26A05C08" w14:textId="718AA96C" w:rsidR="0006078F" w:rsidRPr="00B1087C" w:rsidRDefault="0006078F">
            <w:pPr>
              <w:pStyle w:val="Tabulka"/>
            </w:pPr>
            <w:r>
              <w:t>Projektový manažer BIM</w:t>
            </w:r>
          </w:p>
        </w:tc>
        <w:tc>
          <w:tcPr>
            <w:tcW w:w="1418" w:type="dxa"/>
          </w:tcPr>
          <w:p w14:paraId="70F775D2" w14:textId="77777777" w:rsidR="0006078F" w:rsidRPr="00B1087C" w:rsidRDefault="0006078F">
            <w:pPr>
              <w:pStyle w:val="Tabulka"/>
            </w:pPr>
          </w:p>
        </w:tc>
        <w:tc>
          <w:tcPr>
            <w:tcW w:w="2126" w:type="dxa"/>
          </w:tcPr>
          <w:p w14:paraId="410E3C2E" w14:textId="77777777" w:rsidR="0006078F" w:rsidRDefault="0006078F">
            <w:pPr>
              <w:pStyle w:val="Tabulka"/>
            </w:pPr>
          </w:p>
        </w:tc>
        <w:tc>
          <w:tcPr>
            <w:tcW w:w="1559" w:type="dxa"/>
          </w:tcPr>
          <w:p w14:paraId="5A27774B" w14:textId="77777777" w:rsidR="0006078F" w:rsidRPr="00B1087C" w:rsidRDefault="0006078F">
            <w:pPr>
              <w:pStyle w:val="Tabulka"/>
            </w:pPr>
          </w:p>
        </w:tc>
        <w:tc>
          <w:tcPr>
            <w:tcW w:w="1843" w:type="dxa"/>
          </w:tcPr>
          <w:p w14:paraId="37185622" w14:textId="77777777" w:rsidR="0006078F" w:rsidRPr="00B1087C" w:rsidRDefault="0006078F">
            <w:pPr>
              <w:pStyle w:val="Tabulka"/>
            </w:pPr>
          </w:p>
        </w:tc>
      </w:tr>
      <w:tr w:rsidR="0006078F" w:rsidRPr="00082192" w14:paraId="7E191C14" w14:textId="77777777" w:rsidTr="0006078F">
        <w:trPr>
          <w:trHeight w:val="340"/>
        </w:trPr>
        <w:tc>
          <w:tcPr>
            <w:tcW w:w="1418" w:type="dxa"/>
          </w:tcPr>
          <w:p w14:paraId="7BCB943D" w14:textId="007228E7" w:rsidR="0006078F" w:rsidRDefault="0006078F">
            <w:pPr>
              <w:pStyle w:val="Tabulka"/>
            </w:pPr>
            <w:r>
              <w:t>Správce datového prostředí</w:t>
            </w:r>
          </w:p>
        </w:tc>
        <w:tc>
          <w:tcPr>
            <w:tcW w:w="1418" w:type="dxa"/>
          </w:tcPr>
          <w:p w14:paraId="4C02F0FB" w14:textId="77777777" w:rsidR="0006078F" w:rsidRPr="00B1087C" w:rsidRDefault="0006078F">
            <w:pPr>
              <w:pStyle w:val="Tabulka"/>
            </w:pPr>
          </w:p>
        </w:tc>
        <w:tc>
          <w:tcPr>
            <w:tcW w:w="2126" w:type="dxa"/>
          </w:tcPr>
          <w:p w14:paraId="61B3F80F" w14:textId="77777777" w:rsidR="0006078F" w:rsidRDefault="0006078F">
            <w:pPr>
              <w:pStyle w:val="Tabulka"/>
            </w:pPr>
          </w:p>
        </w:tc>
        <w:tc>
          <w:tcPr>
            <w:tcW w:w="1559" w:type="dxa"/>
          </w:tcPr>
          <w:p w14:paraId="50404884" w14:textId="77777777" w:rsidR="0006078F" w:rsidRPr="00B1087C" w:rsidRDefault="0006078F">
            <w:pPr>
              <w:pStyle w:val="Tabulka"/>
            </w:pPr>
          </w:p>
        </w:tc>
        <w:tc>
          <w:tcPr>
            <w:tcW w:w="1843" w:type="dxa"/>
          </w:tcPr>
          <w:p w14:paraId="4D2ACD77" w14:textId="77777777" w:rsidR="0006078F" w:rsidRPr="00B1087C" w:rsidRDefault="0006078F">
            <w:pPr>
              <w:pStyle w:val="Tabulka"/>
            </w:pPr>
          </w:p>
        </w:tc>
      </w:tr>
      <w:tr w:rsidR="0006078F" w:rsidRPr="00082192" w14:paraId="075E7701" w14:textId="77777777" w:rsidTr="0006078F">
        <w:trPr>
          <w:trHeight w:val="340"/>
        </w:trPr>
        <w:tc>
          <w:tcPr>
            <w:tcW w:w="1418" w:type="dxa"/>
          </w:tcPr>
          <w:p w14:paraId="245720E8" w14:textId="0F8B34CF" w:rsidR="0006078F" w:rsidRPr="00B1087C" w:rsidRDefault="005E7779" w:rsidP="00926DB3">
            <w:pPr>
              <w:pStyle w:val="Tabulka"/>
            </w:pPr>
            <w:r>
              <w:t>Správce stavby</w:t>
            </w:r>
          </w:p>
        </w:tc>
        <w:tc>
          <w:tcPr>
            <w:tcW w:w="1418" w:type="dxa"/>
          </w:tcPr>
          <w:p w14:paraId="3D961EA7" w14:textId="77777777" w:rsidR="0006078F" w:rsidRPr="00B1087C" w:rsidRDefault="0006078F" w:rsidP="00926DB3">
            <w:pPr>
              <w:pStyle w:val="Tabulka"/>
            </w:pPr>
          </w:p>
        </w:tc>
        <w:tc>
          <w:tcPr>
            <w:tcW w:w="2126" w:type="dxa"/>
          </w:tcPr>
          <w:p w14:paraId="25437C23" w14:textId="63C56BB3" w:rsidR="0006078F" w:rsidRPr="00B1087C" w:rsidRDefault="0006078F" w:rsidP="00926DB3">
            <w:pPr>
              <w:pStyle w:val="Tabulka"/>
            </w:pPr>
          </w:p>
        </w:tc>
        <w:tc>
          <w:tcPr>
            <w:tcW w:w="1559" w:type="dxa"/>
          </w:tcPr>
          <w:p w14:paraId="28FE150C" w14:textId="77777777" w:rsidR="0006078F" w:rsidRPr="00B1087C" w:rsidRDefault="0006078F" w:rsidP="00926DB3">
            <w:pPr>
              <w:pStyle w:val="Tabulka"/>
            </w:pPr>
          </w:p>
        </w:tc>
        <w:tc>
          <w:tcPr>
            <w:tcW w:w="1843" w:type="dxa"/>
          </w:tcPr>
          <w:p w14:paraId="367A2807" w14:textId="77777777" w:rsidR="0006078F" w:rsidRPr="00B1087C" w:rsidRDefault="0006078F" w:rsidP="00926DB3">
            <w:pPr>
              <w:pStyle w:val="Tabulka"/>
            </w:pPr>
          </w:p>
        </w:tc>
      </w:tr>
    </w:tbl>
    <w:p w14:paraId="6E7CE922" w14:textId="0C3EFB5E" w:rsidR="0085065E" w:rsidRDefault="00865315">
      <w:pPr>
        <w:pStyle w:val="Nadpis2"/>
      </w:pPr>
      <w:bookmarkStart w:id="9" w:name="_Toc152846304"/>
      <w:r>
        <w:t>Kontaktní osoby na straně dodavatele</w:t>
      </w:r>
      <w:bookmarkEnd w:id="9"/>
    </w:p>
    <w:tbl>
      <w:tblPr>
        <w:tblStyle w:val="Mkatabulky"/>
        <w:tblW w:w="8364" w:type="dxa"/>
        <w:tblInd w:w="562" w:type="dxa"/>
        <w:tblLayout w:type="fixed"/>
        <w:tblLook w:val="04A0" w:firstRow="1" w:lastRow="0" w:firstColumn="1" w:lastColumn="0" w:noHBand="0" w:noVBand="1"/>
      </w:tblPr>
      <w:tblGrid>
        <w:gridCol w:w="1418"/>
        <w:gridCol w:w="1418"/>
        <w:gridCol w:w="2126"/>
        <w:gridCol w:w="1559"/>
        <w:gridCol w:w="1843"/>
      </w:tblGrid>
      <w:tr w:rsidR="0006078F" w:rsidRPr="00082192" w14:paraId="0C9C11E1" w14:textId="77777777" w:rsidTr="0006078F">
        <w:trPr>
          <w:trHeight w:val="340"/>
        </w:trPr>
        <w:tc>
          <w:tcPr>
            <w:tcW w:w="1418" w:type="dxa"/>
            <w:tcBorders>
              <w:bottom w:val="single" w:sz="4" w:space="0" w:color="000000" w:themeColor="text1"/>
            </w:tcBorders>
            <w:shd w:val="clear" w:color="auto" w:fill="F2F2F2" w:themeFill="background1" w:themeFillShade="F2"/>
            <w:vAlign w:val="center"/>
          </w:tcPr>
          <w:p w14:paraId="0479CC5A" w14:textId="77777777" w:rsidR="0006078F" w:rsidRPr="00A00A3D" w:rsidRDefault="0006078F">
            <w:pPr>
              <w:pStyle w:val="Tabulkatun"/>
            </w:pPr>
            <w:r>
              <w:t>Role BIM (podle BIM protokolu)</w:t>
            </w:r>
          </w:p>
        </w:tc>
        <w:tc>
          <w:tcPr>
            <w:tcW w:w="1418" w:type="dxa"/>
            <w:tcBorders>
              <w:bottom w:val="single" w:sz="4" w:space="0" w:color="000000" w:themeColor="text1"/>
            </w:tcBorders>
            <w:shd w:val="clear" w:color="auto" w:fill="F2F2F2" w:themeFill="background1" w:themeFillShade="F2"/>
            <w:vAlign w:val="center"/>
          </w:tcPr>
          <w:p w14:paraId="4FA15CE1" w14:textId="77777777" w:rsidR="0006078F" w:rsidRPr="00A00A3D" w:rsidRDefault="0006078F">
            <w:pPr>
              <w:pStyle w:val="Tabulkatun"/>
            </w:pPr>
            <w:r w:rsidRPr="00A00A3D">
              <w:t>Organizace</w:t>
            </w:r>
          </w:p>
        </w:tc>
        <w:tc>
          <w:tcPr>
            <w:tcW w:w="2126" w:type="dxa"/>
            <w:tcBorders>
              <w:bottom w:val="single" w:sz="4" w:space="0" w:color="000000" w:themeColor="text1"/>
            </w:tcBorders>
            <w:shd w:val="clear" w:color="auto" w:fill="F2F2F2" w:themeFill="background1" w:themeFillShade="F2"/>
            <w:vAlign w:val="center"/>
          </w:tcPr>
          <w:p w14:paraId="30E0150A" w14:textId="77777777" w:rsidR="0006078F" w:rsidRPr="00A00A3D" w:rsidRDefault="0006078F">
            <w:pPr>
              <w:pStyle w:val="Tabulkatun"/>
            </w:pPr>
            <w:r w:rsidRPr="00A00A3D">
              <w:t>Jméno</w:t>
            </w:r>
          </w:p>
        </w:tc>
        <w:tc>
          <w:tcPr>
            <w:tcW w:w="1559" w:type="dxa"/>
            <w:tcBorders>
              <w:bottom w:val="single" w:sz="4" w:space="0" w:color="000000" w:themeColor="text1"/>
            </w:tcBorders>
            <w:shd w:val="clear" w:color="auto" w:fill="F2F2F2" w:themeFill="background1" w:themeFillShade="F2"/>
            <w:vAlign w:val="center"/>
          </w:tcPr>
          <w:p w14:paraId="1F93F5AE" w14:textId="77777777" w:rsidR="0006078F" w:rsidRPr="00A00A3D" w:rsidRDefault="0006078F">
            <w:pPr>
              <w:pStyle w:val="Tabulkatun"/>
            </w:pPr>
            <w:r w:rsidRPr="00A00A3D">
              <w:t>E-mail</w:t>
            </w:r>
          </w:p>
        </w:tc>
        <w:tc>
          <w:tcPr>
            <w:tcW w:w="1843" w:type="dxa"/>
            <w:tcBorders>
              <w:bottom w:val="single" w:sz="4" w:space="0" w:color="000000" w:themeColor="text1"/>
            </w:tcBorders>
            <w:shd w:val="clear" w:color="auto" w:fill="F2F2F2" w:themeFill="background1" w:themeFillShade="F2"/>
            <w:vAlign w:val="center"/>
          </w:tcPr>
          <w:p w14:paraId="0A44CDE9" w14:textId="77777777" w:rsidR="0006078F" w:rsidRPr="00A00A3D" w:rsidRDefault="0006078F">
            <w:pPr>
              <w:pStyle w:val="Tabulkatun"/>
            </w:pPr>
            <w:r w:rsidRPr="00A00A3D">
              <w:t>Telefon</w:t>
            </w:r>
          </w:p>
        </w:tc>
      </w:tr>
      <w:tr w:rsidR="0006078F" w:rsidRPr="00082192" w14:paraId="0E175B69" w14:textId="77777777" w:rsidTr="0006078F">
        <w:trPr>
          <w:trHeight w:val="340"/>
        </w:trPr>
        <w:tc>
          <w:tcPr>
            <w:tcW w:w="1418" w:type="dxa"/>
          </w:tcPr>
          <w:p w14:paraId="5A669AFC" w14:textId="3C4CE086" w:rsidR="0006078F" w:rsidRPr="00B1087C" w:rsidRDefault="0006078F">
            <w:pPr>
              <w:pStyle w:val="Tabulka"/>
            </w:pPr>
            <w:r>
              <w:t>Koordinátor BIM</w:t>
            </w:r>
          </w:p>
        </w:tc>
        <w:tc>
          <w:tcPr>
            <w:tcW w:w="1418" w:type="dxa"/>
          </w:tcPr>
          <w:p w14:paraId="2D54A2DE" w14:textId="77777777" w:rsidR="0006078F" w:rsidRPr="00B1087C" w:rsidRDefault="0006078F">
            <w:pPr>
              <w:pStyle w:val="Tabulka"/>
            </w:pPr>
          </w:p>
        </w:tc>
        <w:tc>
          <w:tcPr>
            <w:tcW w:w="2126" w:type="dxa"/>
          </w:tcPr>
          <w:p w14:paraId="4475C42D" w14:textId="77777777" w:rsidR="0006078F" w:rsidRDefault="0006078F">
            <w:pPr>
              <w:pStyle w:val="Tabulka"/>
            </w:pPr>
          </w:p>
        </w:tc>
        <w:tc>
          <w:tcPr>
            <w:tcW w:w="1559" w:type="dxa"/>
          </w:tcPr>
          <w:p w14:paraId="74F3D540" w14:textId="77777777" w:rsidR="0006078F" w:rsidRPr="00B1087C" w:rsidRDefault="0006078F">
            <w:pPr>
              <w:pStyle w:val="Tabulka"/>
            </w:pPr>
          </w:p>
        </w:tc>
        <w:tc>
          <w:tcPr>
            <w:tcW w:w="1843" w:type="dxa"/>
          </w:tcPr>
          <w:p w14:paraId="4948EF76" w14:textId="77777777" w:rsidR="0006078F" w:rsidRPr="00B1087C" w:rsidRDefault="0006078F">
            <w:pPr>
              <w:pStyle w:val="Tabulka"/>
            </w:pPr>
          </w:p>
        </w:tc>
      </w:tr>
      <w:tr w:rsidR="0006078F" w:rsidRPr="00082192" w14:paraId="6268DA8F" w14:textId="77777777" w:rsidTr="0006078F">
        <w:trPr>
          <w:trHeight w:val="340"/>
        </w:trPr>
        <w:tc>
          <w:tcPr>
            <w:tcW w:w="1418" w:type="dxa"/>
          </w:tcPr>
          <w:p w14:paraId="311A80F2" w14:textId="032BE2D8" w:rsidR="0006078F" w:rsidRDefault="002D2BF2">
            <w:pPr>
              <w:pStyle w:val="Tabulka"/>
            </w:pPr>
            <w:r>
              <w:t>Hlavní inženýr projektu (HIP)</w:t>
            </w:r>
          </w:p>
        </w:tc>
        <w:tc>
          <w:tcPr>
            <w:tcW w:w="1418" w:type="dxa"/>
          </w:tcPr>
          <w:p w14:paraId="60D1876C" w14:textId="77777777" w:rsidR="0006078F" w:rsidRPr="00B1087C" w:rsidRDefault="0006078F">
            <w:pPr>
              <w:pStyle w:val="Tabulka"/>
            </w:pPr>
          </w:p>
        </w:tc>
        <w:tc>
          <w:tcPr>
            <w:tcW w:w="2126" w:type="dxa"/>
          </w:tcPr>
          <w:p w14:paraId="35E8A2FE" w14:textId="77777777" w:rsidR="0006078F" w:rsidRDefault="0006078F">
            <w:pPr>
              <w:pStyle w:val="Tabulka"/>
            </w:pPr>
          </w:p>
        </w:tc>
        <w:tc>
          <w:tcPr>
            <w:tcW w:w="1559" w:type="dxa"/>
          </w:tcPr>
          <w:p w14:paraId="38C1BBF2" w14:textId="77777777" w:rsidR="0006078F" w:rsidRPr="00B1087C" w:rsidRDefault="0006078F">
            <w:pPr>
              <w:pStyle w:val="Tabulka"/>
            </w:pPr>
          </w:p>
        </w:tc>
        <w:tc>
          <w:tcPr>
            <w:tcW w:w="1843" w:type="dxa"/>
          </w:tcPr>
          <w:p w14:paraId="7B540C4D" w14:textId="77777777" w:rsidR="0006078F" w:rsidRPr="00B1087C" w:rsidRDefault="0006078F">
            <w:pPr>
              <w:pStyle w:val="Tabulka"/>
            </w:pPr>
          </w:p>
        </w:tc>
      </w:tr>
    </w:tbl>
    <w:p w14:paraId="1C9C196F" w14:textId="77777777" w:rsidR="00DD7BF6" w:rsidRDefault="00DD7BF6" w:rsidP="00DD7BF6">
      <w:r>
        <w:t xml:space="preserve">Kontaktní osoby na straně subdodavatelů, autorů jednotlivých částí modelů, jsou uvedeny v kap. </w:t>
      </w:r>
      <w:r w:rsidRPr="00015503">
        <w:rPr>
          <w:rStyle w:val="Kovodkaz"/>
        </w:rPr>
        <w:fldChar w:fldCharType="begin"/>
      </w:r>
      <w:r w:rsidRPr="00015503">
        <w:rPr>
          <w:rStyle w:val="Kovodkaz"/>
        </w:rPr>
        <w:instrText xml:space="preserve"> REF _Ref116981912 \r \h </w:instrText>
      </w:r>
      <w:r>
        <w:rPr>
          <w:rStyle w:val="Kovodkaz"/>
        </w:rPr>
        <w:instrText xml:space="preserve"> \* MERGEFORMAT </w:instrText>
      </w:r>
      <w:r w:rsidRPr="00015503">
        <w:rPr>
          <w:rStyle w:val="Kovodkaz"/>
        </w:rPr>
      </w:r>
      <w:r w:rsidRPr="00015503">
        <w:rPr>
          <w:rStyle w:val="Kovodkaz"/>
        </w:rPr>
        <w:fldChar w:fldCharType="separate"/>
      </w:r>
      <w:r w:rsidRPr="00015503">
        <w:rPr>
          <w:rStyle w:val="Kovodkaz"/>
        </w:rPr>
        <w:t>4</w:t>
      </w:r>
      <w:r w:rsidRPr="00015503">
        <w:rPr>
          <w:rStyle w:val="Kovodkaz"/>
        </w:rPr>
        <w:fldChar w:fldCharType="end"/>
      </w:r>
      <w:r w:rsidRPr="00015503">
        <w:rPr>
          <w:rStyle w:val="Kovodkaz"/>
        </w:rPr>
        <w:t xml:space="preserve"> </w:t>
      </w:r>
      <w:r w:rsidRPr="00015503">
        <w:rPr>
          <w:rStyle w:val="Kovodkaz"/>
        </w:rPr>
        <w:fldChar w:fldCharType="begin"/>
      </w:r>
      <w:r w:rsidRPr="00015503">
        <w:rPr>
          <w:rStyle w:val="Kovodkaz"/>
        </w:rPr>
        <w:instrText xml:space="preserve"> REF _Ref116981917 \h </w:instrText>
      </w:r>
      <w:r>
        <w:rPr>
          <w:rStyle w:val="Kovodkaz"/>
        </w:rPr>
        <w:instrText xml:space="preserve"> \* MERGEFORMAT </w:instrText>
      </w:r>
      <w:r w:rsidRPr="00015503">
        <w:rPr>
          <w:rStyle w:val="Kovodkaz"/>
        </w:rPr>
      </w:r>
      <w:r w:rsidRPr="00015503">
        <w:rPr>
          <w:rStyle w:val="Kovodkaz"/>
        </w:rPr>
        <w:fldChar w:fldCharType="separate"/>
      </w:r>
      <w:r w:rsidRPr="00015503">
        <w:rPr>
          <w:rStyle w:val="Kovodkaz"/>
        </w:rPr>
        <w:t>Vysokoúrovňová matice odpovědnosti</w:t>
      </w:r>
      <w:r w:rsidRPr="00015503">
        <w:rPr>
          <w:rStyle w:val="Kovodkaz"/>
        </w:rPr>
        <w:fldChar w:fldCharType="end"/>
      </w:r>
      <w:r>
        <w:t>.</w:t>
      </w:r>
    </w:p>
    <w:p w14:paraId="5744C657" w14:textId="77777777" w:rsidR="00063EC2" w:rsidRPr="00063EC2" w:rsidRDefault="00063EC2" w:rsidP="00063EC2"/>
    <w:p w14:paraId="0DFEF805" w14:textId="77777777" w:rsidR="009E76A3" w:rsidRPr="009E76A3" w:rsidRDefault="009E76A3" w:rsidP="009E76A3"/>
    <w:p w14:paraId="6CDB8B4C" w14:textId="16D11C6F" w:rsidR="005307B5" w:rsidRDefault="00552369">
      <w:pPr>
        <w:pStyle w:val="Nadpis1"/>
      </w:pPr>
      <w:bookmarkStart w:id="10" w:name="_Ref114558310"/>
      <w:bookmarkStart w:id="11" w:name="_Toc152846305"/>
      <w:r>
        <w:lastRenderedPageBreak/>
        <w:t>Strategie</w:t>
      </w:r>
      <w:r w:rsidR="005307B5">
        <w:t xml:space="preserve"> sdružování</w:t>
      </w:r>
      <w:r w:rsidR="006A7FEB">
        <w:t xml:space="preserve"> a struktur</w:t>
      </w:r>
      <w:r>
        <w:t>a</w:t>
      </w:r>
      <w:r w:rsidR="006A7FEB">
        <w:t xml:space="preserve"> členění</w:t>
      </w:r>
      <w:bookmarkEnd w:id="10"/>
      <w:bookmarkEnd w:id="11"/>
    </w:p>
    <w:p w14:paraId="208A6647" w14:textId="77777777" w:rsidR="00567D2E" w:rsidRPr="0062469A" w:rsidRDefault="00567D2E" w:rsidP="00567D2E">
      <w:pPr>
        <w:rPr>
          <w:rStyle w:val="Instrukce"/>
        </w:rPr>
      </w:pPr>
      <w:r w:rsidRPr="0062469A">
        <w:rPr>
          <w:rStyle w:val="Instrukce"/>
        </w:rPr>
        <w:t>Zkontrolujte, zda jsou v zadávací dokumentaci požadavky na strategii sdružování a strukturu členění informačních kontejnerů</w:t>
      </w:r>
      <w:r>
        <w:rPr>
          <w:rStyle w:val="Instrukce"/>
        </w:rPr>
        <w:t>.</w:t>
      </w:r>
    </w:p>
    <w:p w14:paraId="78826DF5" w14:textId="2D394A1D" w:rsidR="00567D2E" w:rsidRPr="0062469A" w:rsidRDefault="00567D2E" w:rsidP="00567D2E">
      <w:pPr>
        <w:rPr>
          <w:rStyle w:val="Instrukce"/>
        </w:rPr>
      </w:pPr>
      <w:r w:rsidRPr="0062469A">
        <w:rPr>
          <w:rStyle w:val="Instrukce"/>
        </w:rPr>
        <w:t>Požadavky týkající se strategie sdružování a struktury členění mohou být zahrnuty především v požadavcích na výměnu informací (EIR)).</w:t>
      </w:r>
    </w:p>
    <w:p w14:paraId="3EC14ABD" w14:textId="77777777" w:rsidR="00567D2E" w:rsidRPr="0062469A" w:rsidRDefault="00567D2E" w:rsidP="00567D2E">
      <w:pPr>
        <w:rPr>
          <w:rStyle w:val="Instrukce"/>
        </w:rPr>
      </w:pPr>
      <w:r w:rsidRPr="0062469A">
        <w:rPr>
          <w:rStyle w:val="Instrukce"/>
        </w:rPr>
        <w:t>Požadavky mohou být stanoveny s cílem usnadnit:</w:t>
      </w:r>
    </w:p>
    <w:p w14:paraId="185CFC85" w14:textId="77777777" w:rsidR="00567D2E" w:rsidRPr="0062469A" w:rsidRDefault="00567D2E" w:rsidP="00567D2E">
      <w:pPr>
        <w:pStyle w:val="Normlnodrky"/>
        <w:spacing w:before="60"/>
        <w:ind w:left="993"/>
        <w:rPr>
          <w:rStyle w:val="Instrukce"/>
        </w:rPr>
      </w:pPr>
      <w:r w:rsidRPr="0062469A">
        <w:rPr>
          <w:rStyle w:val="Instrukce"/>
        </w:rPr>
        <w:t>souběžnou práci; např. rozdělení informačních kontejnerů podle stavebních objektů, profesí ad., vymezení prostorových hranic pro profesní části projektu, pravidla pro prvky modelu, které by potenciálně mohly být obsaženy ve více informačních kontejnerech (např. koncové prvky TZB, které se mohou nacházet v modelu AST i profesí) atd.;</w:t>
      </w:r>
    </w:p>
    <w:p w14:paraId="42503536" w14:textId="77777777" w:rsidR="00567D2E" w:rsidRPr="0062469A" w:rsidRDefault="00567D2E" w:rsidP="00567D2E">
      <w:pPr>
        <w:pStyle w:val="Normlnodrky"/>
        <w:spacing w:before="60"/>
        <w:ind w:left="993"/>
        <w:rPr>
          <w:rStyle w:val="Instrukce"/>
        </w:rPr>
      </w:pPr>
      <w:r w:rsidRPr="0062469A">
        <w:rPr>
          <w:rStyle w:val="Instrukce"/>
        </w:rPr>
        <w:t>zabezpečení informací; požadavky na oddělení kontejnerů s ohledem na povolení přístupu k informacím (např. požadavek na specifický kontejner obsahující pouze citlivé informace, ke kterému bude třeba stanovit přísnější požadavky na přístup);</w:t>
      </w:r>
    </w:p>
    <w:p w14:paraId="1A16299E" w14:textId="77777777" w:rsidR="00567D2E" w:rsidRPr="0062469A" w:rsidRDefault="00567D2E" w:rsidP="00567D2E">
      <w:pPr>
        <w:pStyle w:val="Normlnodrky"/>
        <w:spacing w:before="60"/>
        <w:ind w:left="993"/>
        <w:rPr>
          <w:rStyle w:val="Instrukce"/>
        </w:rPr>
      </w:pPr>
      <w:r w:rsidRPr="0062469A">
        <w:rPr>
          <w:rStyle w:val="Instrukce"/>
        </w:rPr>
        <w:t>přenos informací; např. stanovení maximálních velikostí jednotlivých informačních kontejnerů a pravidel pro případné další dělení kontejnerů a jejich identifikaci s ohledem na stanovenou velikost;</w:t>
      </w:r>
      <w:r>
        <w:rPr>
          <w:rStyle w:val="Instrukce"/>
        </w:rPr>
        <w:t xml:space="preserve"> atd.</w:t>
      </w:r>
    </w:p>
    <w:p w14:paraId="5F47536F" w14:textId="77777777" w:rsidR="00567D2E" w:rsidRPr="0062469A" w:rsidRDefault="00567D2E" w:rsidP="00567D2E">
      <w:pPr>
        <w:rPr>
          <w:rStyle w:val="Instrukce"/>
        </w:rPr>
      </w:pPr>
      <w:r w:rsidRPr="0062469A">
        <w:rPr>
          <w:rStyle w:val="Instrukce"/>
        </w:rPr>
        <w:t>Struktura členění informačních kontejnerů může být dále ovlivněná konvencí pojmenování informačních kontejnerů, požadovanou adresářovou strukturou ad.</w:t>
      </w:r>
    </w:p>
    <w:p w14:paraId="4E58BCA3" w14:textId="298FF1FD" w:rsidR="00567D2E" w:rsidRPr="0062469A" w:rsidRDefault="00567D2E" w:rsidP="00567D2E">
      <w:pPr>
        <w:rPr>
          <w:rStyle w:val="Instrukce"/>
        </w:rPr>
      </w:pPr>
      <w:r w:rsidRPr="0062469A">
        <w:rPr>
          <w:rStyle w:val="Instrukce"/>
        </w:rPr>
        <w:t xml:space="preserve">V případě nevyhovujících požadavků je nutno v předběžném BEP navrhnout dodatky a změny projektového informačního standardu a projektových metod a postupů pro vytváření informací v kapitolách </w:t>
      </w:r>
      <w:r w:rsidR="0047268E">
        <w:rPr>
          <w:rStyle w:val="Instrukce"/>
        </w:rPr>
        <w:t>5</w:t>
      </w:r>
      <w:r w:rsidRPr="0062469A">
        <w:rPr>
          <w:rStyle w:val="Instrukce"/>
        </w:rPr>
        <w:t xml:space="preserve"> a </w:t>
      </w:r>
      <w:r w:rsidR="0047268E">
        <w:rPr>
          <w:rStyle w:val="Instrukce"/>
        </w:rPr>
        <w:t>6</w:t>
      </w:r>
      <w:r w:rsidRPr="0062469A">
        <w:rPr>
          <w:rStyle w:val="Instrukce"/>
        </w:rPr>
        <w:t>.</w:t>
      </w:r>
    </w:p>
    <w:p w14:paraId="3D49A7F6" w14:textId="4277E867" w:rsidR="00567D2E" w:rsidRPr="0062469A" w:rsidRDefault="00567D2E" w:rsidP="00567D2E">
      <w:pPr>
        <w:rPr>
          <w:rStyle w:val="Instrukce"/>
        </w:rPr>
      </w:pPr>
      <w:r w:rsidRPr="0062469A">
        <w:rPr>
          <w:rStyle w:val="Instrukce"/>
        </w:rPr>
        <w:t>Strategie sdružování a struktura členění informačních kontejnerů v této kapitole obsahuje obecné zásady, které nemusí odpovídat rozdělení na jednotlivé informační kontejnery.</w:t>
      </w:r>
    </w:p>
    <w:p w14:paraId="75CEFB44" w14:textId="77777777" w:rsidR="00567D2E" w:rsidRPr="00567D2E" w:rsidRDefault="00567D2E" w:rsidP="00567D2E"/>
    <w:p w14:paraId="39A106F7" w14:textId="77777777" w:rsidR="003007B2" w:rsidRDefault="00162B60" w:rsidP="005B7D05">
      <w:r>
        <w:t xml:space="preserve">Dílčí model bude zpracován pro </w:t>
      </w:r>
    </w:p>
    <w:p w14:paraId="4F655C8F" w14:textId="08AFF6E8" w:rsidR="003007B2" w:rsidRDefault="005B7D05">
      <w:pPr>
        <w:pStyle w:val="Normlnodrky"/>
      </w:pPr>
      <w:r>
        <w:t>každý stavebn</w:t>
      </w:r>
      <w:r w:rsidR="00EA1458">
        <w:t>í</w:t>
      </w:r>
      <w:r>
        <w:t xml:space="preserve"> objekt</w:t>
      </w:r>
      <w:r w:rsidR="00600115">
        <w:t xml:space="preserve"> (resp. provozní soubor)</w:t>
      </w:r>
      <w:r w:rsidR="003007B2">
        <w:t xml:space="preserve">, </w:t>
      </w:r>
    </w:p>
    <w:p w14:paraId="2E96CE12" w14:textId="77777777" w:rsidR="003007B2" w:rsidRDefault="00162B60">
      <w:pPr>
        <w:pStyle w:val="Normlnodrky"/>
        <w:numPr>
          <w:ilvl w:val="1"/>
          <w:numId w:val="1"/>
        </w:numPr>
      </w:pPr>
      <w:r>
        <w:t>každou profesní část projektu</w:t>
      </w:r>
      <w:r w:rsidR="00E31CC6">
        <w:t xml:space="preserve"> </w:t>
      </w:r>
    </w:p>
    <w:p w14:paraId="35294E0F" w14:textId="5D1FF8C0" w:rsidR="00972C43" w:rsidRDefault="00E31CC6" w:rsidP="003007B2">
      <w:r>
        <w:t xml:space="preserve">podle </w:t>
      </w:r>
      <w:r w:rsidR="00790F22">
        <w:t xml:space="preserve">níže uvedené </w:t>
      </w:r>
      <w:r>
        <w:t>struktury projektu</w:t>
      </w:r>
      <w:r w:rsidR="00162B60">
        <w:t>.</w:t>
      </w:r>
      <w:r w:rsidR="005B7D05">
        <w:t xml:space="preserve"> </w:t>
      </w:r>
      <w:r w:rsidR="00972C43">
        <w:t>Další členění v</w:t>
      </w:r>
      <w:r w:rsidR="00790F22">
        <w:t> </w:t>
      </w:r>
      <w:r w:rsidR="00972C43">
        <w:t xml:space="preserve">rámci jedné profese na více modelů není nijak limitováno. </w:t>
      </w:r>
    </w:p>
    <w:p w14:paraId="60E923A0" w14:textId="4CE91DA6" w:rsidR="006459C4" w:rsidRDefault="00972C43" w:rsidP="00D766DA">
      <w:r>
        <w:t xml:space="preserve">Modely budou mezi sebou plně zkoordinovány </w:t>
      </w:r>
      <w:r w:rsidR="00BC7393">
        <w:t xml:space="preserve">podle </w:t>
      </w:r>
      <w:r w:rsidR="00BC7393" w:rsidRPr="00BC7393">
        <w:rPr>
          <w:rStyle w:val="Kovodkaz"/>
        </w:rPr>
        <w:t xml:space="preserve">Požadavků </w:t>
      </w:r>
      <w:r w:rsidR="00766AE9">
        <w:rPr>
          <w:rStyle w:val="Kovodkaz"/>
        </w:rPr>
        <w:t>na výměnu informací</w:t>
      </w:r>
      <w:r w:rsidR="00BC7393" w:rsidRPr="00BC7393">
        <w:rPr>
          <w:rStyle w:val="Kovodkaz"/>
        </w:rPr>
        <w:t xml:space="preserve"> (</w:t>
      </w:r>
      <w:r w:rsidR="00766AE9">
        <w:rPr>
          <w:rStyle w:val="Kovodkaz"/>
        </w:rPr>
        <w:t>EIR</w:t>
      </w:r>
      <w:r w:rsidR="00BC7393" w:rsidRPr="00BC7393">
        <w:rPr>
          <w:rStyle w:val="Kovodkaz"/>
        </w:rPr>
        <w:t>)</w:t>
      </w:r>
      <w:r>
        <w:t>.</w:t>
      </w:r>
    </w:p>
    <w:p w14:paraId="082B5F11" w14:textId="23BA58A8" w:rsidR="002C6755" w:rsidRDefault="002C6755">
      <w:pPr>
        <w:pStyle w:val="Nadpis2"/>
      </w:pPr>
      <w:bookmarkStart w:id="12" w:name="_Toc152846306"/>
      <w:r>
        <w:t>Stavební objekty</w:t>
      </w:r>
      <w:r w:rsidR="00600115">
        <w:t xml:space="preserve"> (provozní soubory</w:t>
      </w:r>
      <w:r w:rsidR="00385E2A">
        <w:t xml:space="preserve">, </w:t>
      </w:r>
      <w:r w:rsidR="000B075B">
        <w:t>inženýrské objekty</w:t>
      </w:r>
      <w:r w:rsidR="00600115">
        <w:t>)</w:t>
      </w:r>
      <w:bookmarkEnd w:id="12"/>
    </w:p>
    <w:tbl>
      <w:tblPr>
        <w:tblStyle w:val="Mkatabulky"/>
        <w:tblW w:w="8505" w:type="dxa"/>
        <w:tblInd w:w="562" w:type="dxa"/>
        <w:tblLayout w:type="fixed"/>
        <w:tblLook w:val="04A0" w:firstRow="1" w:lastRow="0" w:firstColumn="1" w:lastColumn="0" w:noHBand="0" w:noVBand="1"/>
      </w:tblPr>
      <w:tblGrid>
        <w:gridCol w:w="1276"/>
        <w:gridCol w:w="7229"/>
      </w:tblGrid>
      <w:tr w:rsidR="002C6755" w:rsidRPr="00082192" w14:paraId="0A7875EA" w14:textId="77777777" w:rsidTr="002C6755">
        <w:trPr>
          <w:trHeight w:val="340"/>
        </w:trPr>
        <w:tc>
          <w:tcPr>
            <w:tcW w:w="1276" w:type="dxa"/>
            <w:tcBorders>
              <w:bottom w:val="single" w:sz="4" w:space="0" w:color="000000" w:themeColor="text1"/>
            </w:tcBorders>
            <w:shd w:val="clear" w:color="auto" w:fill="F2F2F2" w:themeFill="background1" w:themeFillShade="F2"/>
            <w:vAlign w:val="center"/>
          </w:tcPr>
          <w:p w14:paraId="19B89C64" w14:textId="3909E95C" w:rsidR="002C6755" w:rsidRPr="00356C7C" w:rsidRDefault="002C6755" w:rsidP="002C6755">
            <w:pPr>
              <w:pStyle w:val="Tabulkatun"/>
            </w:pPr>
            <w:r w:rsidRPr="00356C7C">
              <w:t>Označení SO</w:t>
            </w:r>
          </w:p>
        </w:tc>
        <w:tc>
          <w:tcPr>
            <w:tcW w:w="7229" w:type="dxa"/>
            <w:tcBorders>
              <w:bottom w:val="single" w:sz="4" w:space="0" w:color="000000" w:themeColor="text1"/>
            </w:tcBorders>
            <w:shd w:val="clear" w:color="auto" w:fill="F2F2F2" w:themeFill="background1" w:themeFillShade="F2"/>
            <w:vAlign w:val="center"/>
          </w:tcPr>
          <w:p w14:paraId="5A546325" w14:textId="4627A80D" w:rsidR="002C6755" w:rsidRPr="00356C7C" w:rsidRDefault="002C6755">
            <w:pPr>
              <w:pStyle w:val="Tabulkatun"/>
            </w:pPr>
            <w:r w:rsidRPr="00356C7C">
              <w:t>Popis</w:t>
            </w:r>
          </w:p>
        </w:tc>
      </w:tr>
      <w:tr w:rsidR="006F178B" w:rsidRPr="00082192" w14:paraId="0D6EFB99" w14:textId="77777777" w:rsidTr="002C6755">
        <w:trPr>
          <w:trHeight w:val="340"/>
        </w:trPr>
        <w:tc>
          <w:tcPr>
            <w:tcW w:w="1276" w:type="dxa"/>
          </w:tcPr>
          <w:p w14:paraId="4A504170" w14:textId="424C9139" w:rsidR="006F178B" w:rsidRPr="00785D83" w:rsidRDefault="006F178B" w:rsidP="006F178B">
            <w:pPr>
              <w:pStyle w:val="Tabulka"/>
              <w:jc w:val="center"/>
              <w:rPr>
                <w:rStyle w:val="Instrukce"/>
                <w:b/>
                <w:bCs/>
              </w:rPr>
            </w:pPr>
            <w:r>
              <w:rPr>
                <w:b/>
                <w:bCs/>
                <w:color w:val="F79646" w:themeColor="accent6"/>
              </w:rPr>
              <w:t>XXX</w:t>
            </w:r>
            <w:r w:rsidRPr="00785D83">
              <w:rPr>
                <w:b/>
                <w:bCs/>
                <w:color w:val="F79646" w:themeColor="accent6"/>
              </w:rPr>
              <w:t xml:space="preserve"> </w:t>
            </w:r>
          </w:p>
        </w:tc>
        <w:tc>
          <w:tcPr>
            <w:tcW w:w="7229" w:type="dxa"/>
          </w:tcPr>
          <w:p w14:paraId="03EB3EB5" w14:textId="7FC1D9CC"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5D8F57EE" w14:textId="77777777" w:rsidTr="002C6755">
        <w:trPr>
          <w:trHeight w:val="340"/>
        </w:trPr>
        <w:tc>
          <w:tcPr>
            <w:tcW w:w="1276" w:type="dxa"/>
          </w:tcPr>
          <w:p w14:paraId="524978B8" w14:textId="1E953B6B"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67A91B75" w14:textId="4ACD7001"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0462A921" w14:textId="77777777" w:rsidTr="002C6755">
        <w:trPr>
          <w:trHeight w:val="340"/>
        </w:trPr>
        <w:tc>
          <w:tcPr>
            <w:tcW w:w="1276" w:type="dxa"/>
          </w:tcPr>
          <w:p w14:paraId="0BA74294" w14:textId="5E1536A9"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2AB1DC71" w14:textId="464EAACF"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320EDB07" w14:textId="77777777" w:rsidTr="002C6755">
        <w:trPr>
          <w:trHeight w:val="340"/>
        </w:trPr>
        <w:tc>
          <w:tcPr>
            <w:tcW w:w="1276" w:type="dxa"/>
          </w:tcPr>
          <w:p w14:paraId="0057F1AD" w14:textId="6EDED379"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48DF1AAB" w14:textId="52FB95E0"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4802A4A9" w14:textId="77777777" w:rsidTr="002C6755">
        <w:trPr>
          <w:trHeight w:val="340"/>
        </w:trPr>
        <w:tc>
          <w:tcPr>
            <w:tcW w:w="1276" w:type="dxa"/>
          </w:tcPr>
          <w:p w14:paraId="7EF579A6" w14:textId="7563C03D"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2A48DAE7" w14:textId="18B18194"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764D118F" w14:textId="77777777" w:rsidTr="002C6755">
        <w:trPr>
          <w:trHeight w:val="340"/>
        </w:trPr>
        <w:tc>
          <w:tcPr>
            <w:tcW w:w="1276" w:type="dxa"/>
          </w:tcPr>
          <w:p w14:paraId="0354BEFE" w14:textId="0ED2EAF6"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652FD00B" w14:textId="6CC4BE04"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07DB0F55" w14:textId="77777777" w:rsidTr="002C6755">
        <w:trPr>
          <w:trHeight w:val="340"/>
        </w:trPr>
        <w:tc>
          <w:tcPr>
            <w:tcW w:w="1276" w:type="dxa"/>
          </w:tcPr>
          <w:p w14:paraId="79BBEBE0" w14:textId="4C8C8A27"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3954DE25" w14:textId="52BA8295" w:rsidR="006F178B" w:rsidRPr="00785D83" w:rsidRDefault="006F178B" w:rsidP="006F178B">
            <w:pPr>
              <w:pStyle w:val="Tabulka"/>
              <w:rPr>
                <w:rStyle w:val="Instrukce"/>
              </w:rPr>
            </w:pPr>
            <w:r w:rsidRPr="00444B49">
              <w:rPr>
                <w:b/>
                <w:bCs/>
                <w:color w:val="F79646" w:themeColor="accent6"/>
              </w:rPr>
              <w:t xml:space="preserve">XXX </w:t>
            </w:r>
            <w:bookmarkStart w:id="13" w:name="_GoBack"/>
            <w:bookmarkEnd w:id="13"/>
          </w:p>
        </w:tc>
      </w:tr>
      <w:tr w:rsidR="006F178B" w:rsidRPr="00082192" w14:paraId="7CB59F07" w14:textId="77777777" w:rsidTr="002C6755">
        <w:trPr>
          <w:trHeight w:val="340"/>
        </w:trPr>
        <w:tc>
          <w:tcPr>
            <w:tcW w:w="1276" w:type="dxa"/>
          </w:tcPr>
          <w:p w14:paraId="79E7D3D7" w14:textId="469CC924" w:rsidR="006F178B" w:rsidRPr="00785D83" w:rsidRDefault="006F178B" w:rsidP="006F178B">
            <w:pPr>
              <w:pStyle w:val="Tabulka"/>
              <w:jc w:val="center"/>
              <w:rPr>
                <w:color w:val="F79646" w:themeColor="accent6"/>
              </w:rPr>
            </w:pPr>
            <w:r w:rsidRPr="00FF2DD6">
              <w:rPr>
                <w:b/>
                <w:bCs/>
                <w:color w:val="F79646" w:themeColor="accent6"/>
              </w:rPr>
              <w:lastRenderedPageBreak/>
              <w:t xml:space="preserve">XXX </w:t>
            </w:r>
          </w:p>
        </w:tc>
        <w:tc>
          <w:tcPr>
            <w:tcW w:w="7229" w:type="dxa"/>
          </w:tcPr>
          <w:p w14:paraId="4DB6E680" w14:textId="583073F5"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1F7C3A90" w14:textId="77777777" w:rsidTr="002C6755">
        <w:trPr>
          <w:trHeight w:val="340"/>
        </w:trPr>
        <w:tc>
          <w:tcPr>
            <w:tcW w:w="1276" w:type="dxa"/>
          </w:tcPr>
          <w:p w14:paraId="5EA2CA46" w14:textId="07DD5528"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2636CDA7" w14:textId="55DD5213" w:rsidR="006F178B" w:rsidRPr="00785D83" w:rsidRDefault="006F178B" w:rsidP="006F178B">
            <w:pPr>
              <w:pStyle w:val="Tabulka"/>
              <w:rPr>
                <w:rStyle w:val="Instrukce"/>
              </w:rPr>
            </w:pPr>
            <w:r w:rsidRPr="00444B49">
              <w:rPr>
                <w:b/>
                <w:bCs/>
                <w:color w:val="F79646" w:themeColor="accent6"/>
              </w:rPr>
              <w:t xml:space="preserve">XXX </w:t>
            </w:r>
          </w:p>
        </w:tc>
      </w:tr>
      <w:tr w:rsidR="006F178B" w:rsidRPr="00082192" w14:paraId="25912766" w14:textId="77777777" w:rsidTr="002C6755">
        <w:trPr>
          <w:trHeight w:val="340"/>
        </w:trPr>
        <w:tc>
          <w:tcPr>
            <w:tcW w:w="1276" w:type="dxa"/>
          </w:tcPr>
          <w:p w14:paraId="7BDF774F" w14:textId="5118824C" w:rsidR="006F178B" w:rsidRPr="00785D83" w:rsidRDefault="006F178B" w:rsidP="006F178B">
            <w:pPr>
              <w:pStyle w:val="Tabulka"/>
              <w:jc w:val="center"/>
              <w:rPr>
                <w:color w:val="F79646" w:themeColor="accent6"/>
              </w:rPr>
            </w:pPr>
            <w:r w:rsidRPr="00FF2DD6">
              <w:rPr>
                <w:b/>
                <w:bCs/>
                <w:color w:val="F79646" w:themeColor="accent6"/>
              </w:rPr>
              <w:t xml:space="preserve">XXX </w:t>
            </w:r>
          </w:p>
        </w:tc>
        <w:tc>
          <w:tcPr>
            <w:tcW w:w="7229" w:type="dxa"/>
          </w:tcPr>
          <w:p w14:paraId="46F0F91A" w14:textId="26A2751A" w:rsidR="006F178B" w:rsidRPr="00785D83" w:rsidRDefault="006F178B" w:rsidP="006F178B">
            <w:pPr>
              <w:pStyle w:val="Tabulka"/>
              <w:rPr>
                <w:rStyle w:val="Instrukce"/>
              </w:rPr>
            </w:pPr>
            <w:r w:rsidRPr="00444B49">
              <w:rPr>
                <w:b/>
                <w:bCs/>
                <w:color w:val="F79646" w:themeColor="accent6"/>
              </w:rPr>
              <w:t xml:space="preserve">XXX </w:t>
            </w:r>
          </w:p>
        </w:tc>
      </w:tr>
    </w:tbl>
    <w:p w14:paraId="5B9D7F9B" w14:textId="26A8F82D" w:rsidR="00120E94" w:rsidRDefault="002C6755" w:rsidP="00E748AF">
      <w:pPr>
        <w:pStyle w:val="Nadpis2"/>
      </w:pPr>
      <w:bookmarkStart w:id="14" w:name="_Toc152846307"/>
      <w:r>
        <w:t>Profesní části projektu</w:t>
      </w:r>
      <w:bookmarkEnd w:id="14"/>
    </w:p>
    <w:tbl>
      <w:tblPr>
        <w:tblStyle w:val="Mkatabulky"/>
        <w:tblW w:w="8505" w:type="dxa"/>
        <w:tblInd w:w="562" w:type="dxa"/>
        <w:tblLayout w:type="fixed"/>
        <w:tblLook w:val="04A0" w:firstRow="1" w:lastRow="0" w:firstColumn="1" w:lastColumn="0" w:noHBand="0" w:noVBand="1"/>
      </w:tblPr>
      <w:tblGrid>
        <w:gridCol w:w="1276"/>
        <w:gridCol w:w="7229"/>
      </w:tblGrid>
      <w:tr w:rsidR="008A544B" w:rsidRPr="00D766DA" w14:paraId="480D9497" w14:textId="77777777" w:rsidTr="00E531E1">
        <w:trPr>
          <w:trHeight w:val="340"/>
        </w:trPr>
        <w:tc>
          <w:tcPr>
            <w:tcW w:w="1276" w:type="dxa"/>
            <w:tcBorders>
              <w:bottom w:val="single" w:sz="4" w:space="0" w:color="000000" w:themeColor="text1"/>
            </w:tcBorders>
            <w:shd w:val="clear" w:color="auto" w:fill="F2F2F2" w:themeFill="background1" w:themeFillShade="F2"/>
            <w:vAlign w:val="center"/>
          </w:tcPr>
          <w:p w14:paraId="1B7BFF30" w14:textId="77777777" w:rsidR="008A544B" w:rsidRPr="00D766DA" w:rsidRDefault="008A544B" w:rsidP="00E531E1">
            <w:pPr>
              <w:pStyle w:val="Tabulkatun"/>
            </w:pPr>
            <w:r>
              <w:t>Označení</w:t>
            </w:r>
          </w:p>
        </w:tc>
        <w:tc>
          <w:tcPr>
            <w:tcW w:w="7229" w:type="dxa"/>
            <w:tcBorders>
              <w:bottom w:val="single" w:sz="4" w:space="0" w:color="000000" w:themeColor="text1"/>
            </w:tcBorders>
            <w:shd w:val="clear" w:color="auto" w:fill="F2F2F2" w:themeFill="background1" w:themeFillShade="F2"/>
            <w:vAlign w:val="center"/>
          </w:tcPr>
          <w:p w14:paraId="7EF99672" w14:textId="77777777" w:rsidR="008A544B" w:rsidRPr="00D766DA" w:rsidRDefault="008A544B" w:rsidP="00E531E1">
            <w:pPr>
              <w:pStyle w:val="Tabulkatun"/>
            </w:pPr>
            <w:r>
              <w:t>Popis</w:t>
            </w:r>
          </w:p>
        </w:tc>
      </w:tr>
      <w:tr w:rsidR="008A544B" w:rsidRPr="006D371D" w14:paraId="17DEA053" w14:textId="77777777" w:rsidTr="00E531E1">
        <w:trPr>
          <w:trHeight w:val="340"/>
        </w:trPr>
        <w:tc>
          <w:tcPr>
            <w:tcW w:w="1276" w:type="dxa"/>
          </w:tcPr>
          <w:p w14:paraId="4C0A4463" w14:textId="77777777" w:rsidR="008A544B" w:rsidRPr="008A544B" w:rsidRDefault="008A544B" w:rsidP="008A7E86">
            <w:pPr>
              <w:spacing w:after="120"/>
              <w:ind w:left="0"/>
              <w:jc w:val="center"/>
              <w:rPr>
                <w:rStyle w:val="Instrukce"/>
                <w:color w:val="auto"/>
              </w:rPr>
            </w:pPr>
            <w:r w:rsidRPr="008A544B">
              <w:rPr>
                <w:rStyle w:val="Instrukce"/>
                <w:color w:val="auto"/>
              </w:rPr>
              <w:t>AST</w:t>
            </w:r>
          </w:p>
        </w:tc>
        <w:tc>
          <w:tcPr>
            <w:tcW w:w="7229" w:type="dxa"/>
          </w:tcPr>
          <w:p w14:paraId="40EE7A82" w14:textId="77777777" w:rsidR="008A544B" w:rsidRPr="008A544B" w:rsidRDefault="008A544B" w:rsidP="008A544B">
            <w:pPr>
              <w:spacing w:after="120"/>
              <w:rPr>
                <w:rStyle w:val="Instrukce"/>
                <w:color w:val="auto"/>
              </w:rPr>
            </w:pPr>
            <w:r w:rsidRPr="008A544B">
              <w:rPr>
                <w:rStyle w:val="Instrukce"/>
                <w:color w:val="auto"/>
              </w:rPr>
              <w:t>Architektonicko-stavební část</w:t>
            </w:r>
          </w:p>
        </w:tc>
      </w:tr>
      <w:tr w:rsidR="008A544B" w:rsidRPr="006D371D" w14:paraId="163A94B0" w14:textId="77777777" w:rsidTr="00E531E1">
        <w:trPr>
          <w:trHeight w:val="340"/>
        </w:trPr>
        <w:tc>
          <w:tcPr>
            <w:tcW w:w="1276" w:type="dxa"/>
          </w:tcPr>
          <w:p w14:paraId="52B9547C" w14:textId="77777777" w:rsidR="008A544B" w:rsidRPr="008A544B" w:rsidRDefault="008A544B" w:rsidP="008A7E86">
            <w:pPr>
              <w:spacing w:after="120"/>
              <w:ind w:left="0"/>
              <w:jc w:val="center"/>
              <w:rPr>
                <w:rStyle w:val="Instrukce"/>
                <w:color w:val="auto"/>
              </w:rPr>
            </w:pPr>
            <w:r w:rsidRPr="008A544B">
              <w:rPr>
                <w:rStyle w:val="Instrukce"/>
                <w:color w:val="auto"/>
              </w:rPr>
              <w:t>STA</w:t>
            </w:r>
          </w:p>
        </w:tc>
        <w:tc>
          <w:tcPr>
            <w:tcW w:w="7229" w:type="dxa"/>
          </w:tcPr>
          <w:p w14:paraId="2AEB0C10" w14:textId="77777777" w:rsidR="008A544B" w:rsidRPr="008A544B" w:rsidRDefault="008A544B" w:rsidP="008A544B">
            <w:pPr>
              <w:spacing w:after="120"/>
              <w:rPr>
                <w:rStyle w:val="Instrukce"/>
                <w:color w:val="auto"/>
              </w:rPr>
            </w:pPr>
            <w:r w:rsidRPr="008A544B">
              <w:rPr>
                <w:rStyle w:val="Instrukce"/>
                <w:color w:val="auto"/>
              </w:rPr>
              <w:t>Stavebně-konstrukční část</w:t>
            </w:r>
          </w:p>
        </w:tc>
      </w:tr>
      <w:tr w:rsidR="008A544B" w:rsidRPr="006D371D" w14:paraId="7AD89B00" w14:textId="77777777" w:rsidTr="00E531E1">
        <w:trPr>
          <w:trHeight w:val="340"/>
        </w:trPr>
        <w:tc>
          <w:tcPr>
            <w:tcW w:w="1276" w:type="dxa"/>
          </w:tcPr>
          <w:p w14:paraId="6066D35E" w14:textId="77777777" w:rsidR="008A544B" w:rsidRPr="008A544B" w:rsidRDefault="008A544B" w:rsidP="008A7E86">
            <w:pPr>
              <w:spacing w:after="120"/>
              <w:ind w:left="0"/>
              <w:jc w:val="center"/>
              <w:rPr>
                <w:rStyle w:val="Instrukce"/>
                <w:color w:val="auto"/>
              </w:rPr>
            </w:pPr>
            <w:r w:rsidRPr="008A544B">
              <w:rPr>
                <w:rStyle w:val="Instrukce"/>
                <w:color w:val="auto"/>
              </w:rPr>
              <w:t>VZT</w:t>
            </w:r>
          </w:p>
        </w:tc>
        <w:tc>
          <w:tcPr>
            <w:tcW w:w="7229" w:type="dxa"/>
          </w:tcPr>
          <w:p w14:paraId="63C79629" w14:textId="77777777" w:rsidR="008A544B" w:rsidRPr="008A544B" w:rsidRDefault="008A544B" w:rsidP="008A544B">
            <w:pPr>
              <w:spacing w:after="120"/>
              <w:rPr>
                <w:rStyle w:val="Instrukce"/>
                <w:color w:val="auto"/>
              </w:rPr>
            </w:pPr>
            <w:r w:rsidRPr="008A544B">
              <w:rPr>
                <w:rStyle w:val="Instrukce"/>
                <w:color w:val="auto"/>
              </w:rPr>
              <w:t>Vzduchotechnika</w:t>
            </w:r>
          </w:p>
        </w:tc>
      </w:tr>
      <w:tr w:rsidR="008A544B" w:rsidRPr="006D371D" w14:paraId="3142DCEF" w14:textId="77777777" w:rsidTr="00E531E1">
        <w:trPr>
          <w:trHeight w:val="340"/>
        </w:trPr>
        <w:tc>
          <w:tcPr>
            <w:tcW w:w="1276" w:type="dxa"/>
          </w:tcPr>
          <w:p w14:paraId="62BF55B8" w14:textId="77777777" w:rsidR="008A544B" w:rsidRPr="008A544B" w:rsidRDefault="008A544B" w:rsidP="008A7E86">
            <w:pPr>
              <w:spacing w:after="120"/>
              <w:ind w:left="0"/>
              <w:jc w:val="center"/>
              <w:rPr>
                <w:rStyle w:val="Instrukce"/>
                <w:color w:val="auto"/>
              </w:rPr>
            </w:pPr>
            <w:r w:rsidRPr="008A544B">
              <w:rPr>
                <w:rStyle w:val="Instrukce"/>
                <w:color w:val="auto"/>
              </w:rPr>
              <w:t>RTCH</w:t>
            </w:r>
          </w:p>
        </w:tc>
        <w:tc>
          <w:tcPr>
            <w:tcW w:w="7229" w:type="dxa"/>
          </w:tcPr>
          <w:p w14:paraId="61486476" w14:textId="77777777" w:rsidR="008A544B" w:rsidRPr="008A544B" w:rsidRDefault="008A544B" w:rsidP="008A544B">
            <w:pPr>
              <w:spacing w:after="120"/>
              <w:rPr>
                <w:rStyle w:val="Instrukce"/>
                <w:color w:val="auto"/>
              </w:rPr>
            </w:pPr>
            <w:r w:rsidRPr="008A544B">
              <w:rPr>
                <w:rStyle w:val="Instrukce"/>
                <w:color w:val="auto"/>
              </w:rPr>
              <w:t>Rozvody tepla a chladu</w:t>
            </w:r>
          </w:p>
        </w:tc>
      </w:tr>
      <w:tr w:rsidR="008A544B" w:rsidRPr="006D371D" w14:paraId="77FCE3BE" w14:textId="77777777" w:rsidTr="00E531E1">
        <w:trPr>
          <w:trHeight w:val="340"/>
        </w:trPr>
        <w:tc>
          <w:tcPr>
            <w:tcW w:w="1276" w:type="dxa"/>
          </w:tcPr>
          <w:p w14:paraId="6D227D09" w14:textId="77777777" w:rsidR="008A544B" w:rsidRPr="008A544B" w:rsidRDefault="008A544B" w:rsidP="008A7E86">
            <w:pPr>
              <w:spacing w:after="120"/>
              <w:ind w:left="0"/>
              <w:jc w:val="center"/>
              <w:rPr>
                <w:rStyle w:val="Instrukce"/>
                <w:color w:val="auto"/>
              </w:rPr>
            </w:pPr>
            <w:r w:rsidRPr="008A544B">
              <w:rPr>
                <w:rStyle w:val="Instrukce"/>
                <w:color w:val="auto"/>
              </w:rPr>
              <w:t>ZTI</w:t>
            </w:r>
          </w:p>
        </w:tc>
        <w:tc>
          <w:tcPr>
            <w:tcW w:w="7229" w:type="dxa"/>
          </w:tcPr>
          <w:p w14:paraId="5F23B5A8" w14:textId="77777777" w:rsidR="008A544B" w:rsidRPr="008A544B" w:rsidRDefault="008A544B" w:rsidP="008A544B">
            <w:pPr>
              <w:spacing w:after="120"/>
              <w:rPr>
                <w:rStyle w:val="Instrukce"/>
                <w:color w:val="auto"/>
              </w:rPr>
            </w:pPr>
            <w:r w:rsidRPr="008A544B">
              <w:rPr>
                <w:rStyle w:val="Instrukce"/>
                <w:color w:val="auto"/>
              </w:rPr>
              <w:t>Zdravotně-technické instalace</w:t>
            </w:r>
          </w:p>
        </w:tc>
      </w:tr>
      <w:tr w:rsidR="008A544B" w:rsidRPr="006D371D" w14:paraId="25FAA621" w14:textId="77777777" w:rsidTr="00E531E1">
        <w:trPr>
          <w:trHeight w:val="340"/>
        </w:trPr>
        <w:tc>
          <w:tcPr>
            <w:tcW w:w="1276" w:type="dxa"/>
          </w:tcPr>
          <w:p w14:paraId="3BB9D793" w14:textId="77777777" w:rsidR="008A544B" w:rsidRPr="008A544B" w:rsidRDefault="008A544B" w:rsidP="008A7E86">
            <w:pPr>
              <w:spacing w:after="120"/>
              <w:ind w:left="0"/>
              <w:jc w:val="center"/>
              <w:rPr>
                <w:rStyle w:val="Instrukce"/>
                <w:color w:val="auto"/>
              </w:rPr>
            </w:pPr>
            <w:r w:rsidRPr="008A544B">
              <w:rPr>
                <w:rStyle w:val="Instrukce"/>
                <w:color w:val="auto"/>
              </w:rPr>
              <w:t>ESI</w:t>
            </w:r>
          </w:p>
        </w:tc>
        <w:tc>
          <w:tcPr>
            <w:tcW w:w="7229" w:type="dxa"/>
          </w:tcPr>
          <w:p w14:paraId="638FFD70" w14:textId="77777777" w:rsidR="008A544B" w:rsidRPr="008A544B" w:rsidRDefault="008A544B" w:rsidP="008A544B">
            <w:pPr>
              <w:spacing w:after="120"/>
              <w:rPr>
                <w:rStyle w:val="Instrukce"/>
                <w:color w:val="auto"/>
              </w:rPr>
            </w:pPr>
            <w:r w:rsidRPr="008A544B">
              <w:rPr>
                <w:rStyle w:val="Instrukce"/>
                <w:color w:val="auto"/>
              </w:rPr>
              <w:t>Silnoproudá elektrotechnika</w:t>
            </w:r>
          </w:p>
        </w:tc>
      </w:tr>
      <w:tr w:rsidR="008A544B" w:rsidRPr="006D371D" w14:paraId="382BA538" w14:textId="77777777" w:rsidTr="00E531E1">
        <w:trPr>
          <w:trHeight w:val="340"/>
        </w:trPr>
        <w:tc>
          <w:tcPr>
            <w:tcW w:w="1276" w:type="dxa"/>
          </w:tcPr>
          <w:p w14:paraId="1BC3FDCF" w14:textId="77777777" w:rsidR="008A544B" w:rsidRPr="008A544B" w:rsidRDefault="008A544B" w:rsidP="008A7E86">
            <w:pPr>
              <w:spacing w:after="120"/>
              <w:ind w:left="0"/>
              <w:jc w:val="center"/>
              <w:rPr>
                <w:rStyle w:val="Instrukce"/>
                <w:color w:val="auto"/>
              </w:rPr>
            </w:pPr>
            <w:r w:rsidRPr="008A544B">
              <w:rPr>
                <w:rStyle w:val="Instrukce"/>
                <w:color w:val="auto"/>
              </w:rPr>
              <w:t>ESL</w:t>
            </w:r>
          </w:p>
        </w:tc>
        <w:tc>
          <w:tcPr>
            <w:tcW w:w="7229" w:type="dxa"/>
          </w:tcPr>
          <w:p w14:paraId="48EC9C0E" w14:textId="77777777" w:rsidR="008A544B" w:rsidRPr="008A544B" w:rsidRDefault="008A544B" w:rsidP="008A544B">
            <w:pPr>
              <w:spacing w:after="120"/>
              <w:rPr>
                <w:rStyle w:val="Instrukce"/>
                <w:color w:val="auto"/>
              </w:rPr>
            </w:pPr>
            <w:r w:rsidRPr="008A544B">
              <w:rPr>
                <w:rStyle w:val="Instrukce"/>
                <w:color w:val="auto"/>
              </w:rPr>
              <w:t>Slaboproudá elektrotechnika</w:t>
            </w:r>
          </w:p>
        </w:tc>
      </w:tr>
      <w:tr w:rsidR="008A544B" w:rsidRPr="006D371D" w14:paraId="3191CF56" w14:textId="77777777" w:rsidTr="00E531E1">
        <w:trPr>
          <w:trHeight w:val="340"/>
        </w:trPr>
        <w:tc>
          <w:tcPr>
            <w:tcW w:w="1276" w:type="dxa"/>
          </w:tcPr>
          <w:p w14:paraId="7D6E30E7" w14:textId="77777777" w:rsidR="008A544B" w:rsidRPr="008A544B" w:rsidRDefault="008A544B" w:rsidP="008A7E86">
            <w:pPr>
              <w:spacing w:after="120"/>
              <w:ind w:left="0"/>
              <w:jc w:val="center"/>
              <w:rPr>
                <w:rStyle w:val="Instrukce"/>
                <w:color w:val="auto"/>
              </w:rPr>
            </w:pPr>
            <w:r w:rsidRPr="008A544B">
              <w:rPr>
                <w:rStyle w:val="Instrukce"/>
                <w:color w:val="auto"/>
              </w:rPr>
              <w:t>MAR</w:t>
            </w:r>
          </w:p>
        </w:tc>
        <w:tc>
          <w:tcPr>
            <w:tcW w:w="7229" w:type="dxa"/>
          </w:tcPr>
          <w:p w14:paraId="07570CC6" w14:textId="77777777" w:rsidR="008A544B" w:rsidRPr="008A544B" w:rsidRDefault="008A544B" w:rsidP="008A544B">
            <w:pPr>
              <w:spacing w:after="120"/>
              <w:rPr>
                <w:rStyle w:val="Instrukce"/>
                <w:color w:val="auto"/>
              </w:rPr>
            </w:pPr>
            <w:r w:rsidRPr="008A544B">
              <w:rPr>
                <w:rStyle w:val="Instrukce"/>
                <w:color w:val="auto"/>
              </w:rPr>
              <w:t>Měření a regulace</w:t>
            </w:r>
          </w:p>
        </w:tc>
      </w:tr>
      <w:tr w:rsidR="008A544B" w:rsidRPr="006D371D" w14:paraId="6C727A91" w14:textId="77777777" w:rsidTr="00E531E1">
        <w:trPr>
          <w:trHeight w:val="340"/>
        </w:trPr>
        <w:tc>
          <w:tcPr>
            <w:tcW w:w="1276" w:type="dxa"/>
          </w:tcPr>
          <w:p w14:paraId="41CBF40D" w14:textId="77777777" w:rsidR="008A544B" w:rsidRPr="008A544B" w:rsidRDefault="008A544B" w:rsidP="008A7E86">
            <w:pPr>
              <w:spacing w:after="120"/>
              <w:ind w:left="0"/>
              <w:jc w:val="center"/>
              <w:rPr>
                <w:rStyle w:val="Instrukce"/>
                <w:color w:val="auto"/>
              </w:rPr>
            </w:pPr>
            <w:r w:rsidRPr="008A544B">
              <w:rPr>
                <w:rStyle w:val="Instrukce"/>
                <w:color w:val="auto"/>
              </w:rPr>
              <w:t>PBŘS</w:t>
            </w:r>
          </w:p>
        </w:tc>
        <w:tc>
          <w:tcPr>
            <w:tcW w:w="7229" w:type="dxa"/>
          </w:tcPr>
          <w:p w14:paraId="485E8072" w14:textId="77777777" w:rsidR="008A544B" w:rsidRPr="008A544B" w:rsidRDefault="008A544B" w:rsidP="008A544B">
            <w:pPr>
              <w:spacing w:after="120"/>
              <w:rPr>
                <w:rStyle w:val="Instrukce"/>
                <w:color w:val="auto"/>
              </w:rPr>
            </w:pPr>
            <w:r w:rsidRPr="008A544B">
              <w:rPr>
                <w:rStyle w:val="Instrukce"/>
                <w:color w:val="auto"/>
              </w:rPr>
              <w:t>Požárně bezpečnostní řešení stavby</w:t>
            </w:r>
          </w:p>
        </w:tc>
      </w:tr>
      <w:tr w:rsidR="008A544B" w:rsidRPr="006D371D" w14:paraId="0BED5E70" w14:textId="77777777" w:rsidTr="00E531E1">
        <w:trPr>
          <w:trHeight w:val="340"/>
        </w:trPr>
        <w:tc>
          <w:tcPr>
            <w:tcW w:w="1276" w:type="dxa"/>
          </w:tcPr>
          <w:p w14:paraId="7ED4EEC1" w14:textId="77777777" w:rsidR="008A544B" w:rsidRPr="008A544B" w:rsidRDefault="008A544B" w:rsidP="008A7E86">
            <w:pPr>
              <w:spacing w:after="120"/>
              <w:ind w:left="0"/>
              <w:jc w:val="center"/>
              <w:rPr>
                <w:rStyle w:val="Instrukce"/>
                <w:color w:val="auto"/>
              </w:rPr>
            </w:pPr>
            <w:r w:rsidRPr="008A544B">
              <w:rPr>
                <w:rStyle w:val="Instrukce"/>
                <w:color w:val="auto"/>
              </w:rPr>
              <w:t>SOZ</w:t>
            </w:r>
          </w:p>
        </w:tc>
        <w:tc>
          <w:tcPr>
            <w:tcW w:w="7229" w:type="dxa"/>
          </w:tcPr>
          <w:p w14:paraId="49D85979" w14:textId="77777777" w:rsidR="008A544B" w:rsidRPr="008A544B" w:rsidRDefault="008A544B" w:rsidP="008A544B">
            <w:pPr>
              <w:spacing w:after="120"/>
              <w:rPr>
                <w:rStyle w:val="Instrukce"/>
                <w:color w:val="auto"/>
              </w:rPr>
            </w:pPr>
            <w:r w:rsidRPr="008A544B">
              <w:rPr>
                <w:rStyle w:val="Instrukce"/>
                <w:color w:val="auto"/>
              </w:rPr>
              <w:t>Samočinné odvětrávací zařízení, odvod tepla a kouře</w:t>
            </w:r>
          </w:p>
        </w:tc>
      </w:tr>
      <w:tr w:rsidR="008A544B" w:rsidRPr="006D371D" w14:paraId="7954347C" w14:textId="77777777" w:rsidTr="00E531E1">
        <w:trPr>
          <w:trHeight w:val="340"/>
        </w:trPr>
        <w:tc>
          <w:tcPr>
            <w:tcW w:w="1276" w:type="dxa"/>
          </w:tcPr>
          <w:p w14:paraId="2C4C9C3F" w14:textId="77777777" w:rsidR="008A544B" w:rsidRPr="008A544B" w:rsidRDefault="008A544B" w:rsidP="008A7E86">
            <w:pPr>
              <w:spacing w:after="120"/>
              <w:ind w:left="0"/>
              <w:jc w:val="center"/>
              <w:rPr>
                <w:rStyle w:val="Instrukce"/>
                <w:color w:val="auto"/>
              </w:rPr>
            </w:pPr>
            <w:r w:rsidRPr="008A544B">
              <w:rPr>
                <w:rStyle w:val="Instrukce"/>
                <w:color w:val="auto"/>
              </w:rPr>
              <w:t>SHZ</w:t>
            </w:r>
          </w:p>
        </w:tc>
        <w:tc>
          <w:tcPr>
            <w:tcW w:w="7229" w:type="dxa"/>
          </w:tcPr>
          <w:p w14:paraId="1212E126" w14:textId="77777777" w:rsidR="008A544B" w:rsidRPr="008A544B" w:rsidRDefault="008A544B" w:rsidP="008A544B">
            <w:pPr>
              <w:spacing w:after="120"/>
              <w:rPr>
                <w:rStyle w:val="Instrukce"/>
                <w:color w:val="auto"/>
              </w:rPr>
            </w:pPr>
            <w:r w:rsidRPr="008A544B">
              <w:rPr>
                <w:rStyle w:val="Instrukce"/>
                <w:color w:val="auto"/>
              </w:rPr>
              <w:t>Stabilní hasící systém (nebo GHZ – plynový systém)</w:t>
            </w:r>
          </w:p>
        </w:tc>
      </w:tr>
      <w:tr w:rsidR="00136487" w:rsidRPr="006D371D" w14:paraId="0F0B60F7" w14:textId="77777777" w:rsidTr="00E531E1">
        <w:trPr>
          <w:trHeight w:val="340"/>
        </w:trPr>
        <w:tc>
          <w:tcPr>
            <w:tcW w:w="1276" w:type="dxa"/>
          </w:tcPr>
          <w:p w14:paraId="50295273" w14:textId="74FAE3EA" w:rsidR="00136487" w:rsidRPr="008A544B" w:rsidRDefault="00426009" w:rsidP="008A7E86">
            <w:pPr>
              <w:spacing w:after="120"/>
              <w:ind w:left="0"/>
              <w:jc w:val="center"/>
              <w:rPr>
                <w:rStyle w:val="Instrukce"/>
                <w:color w:val="auto"/>
              </w:rPr>
            </w:pPr>
            <w:r>
              <w:rPr>
                <w:rStyle w:val="Instrukce"/>
                <w:color w:val="auto"/>
              </w:rPr>
              <w:t>MED</w:t>
            </w:r>
          </w:p>
        </w:tc>
        <w:tc>
          <w:tcPr>
            <w:tcW w:w="7229" w:type="dxa"/>
          </w:tcPr>
          <w:p w14:paraId="5C4CF2CC" w14:textId="333A8464" w:rsidR="00136487" w:rsidRPr="008A544B" w:rsidRDefault="005B55C3" w:rsidP="008A544B">
            <w:pPr>
              <w:spacing w:after="120"/>
              <w:rPr>
                <w:rStyle w:val="Instrukce"/>
                <w:color w:val="auto"/>
              </w:rPr>
            </w:pPr>
            <w:r>
              <w:rPr>
                <w:rStyle w:val="Instrukce"/>
                <w:color w:val="auto"/>
              </w:rPr>
              <w:t>Medicinální plyny</w:t>
            </w:r>
          </w:p>
        </w:tc>
      </w:tr>
      <w:tr w:rsidR="00136487" w:rsidRPr="006D371D" w14:paraId="1CA6CF28" w14:textId="77777777" w:rsidTr="00E531E1">
        <w:trPr>
          <w:trHeight w:val="340"/>
        </w:trPr>
        <w:tc>
          <w:tcPr>
            <w:tcW w:w="1276" w:type="dxa"/>
          </w:tcPr>
          <w:p w14:paraId="4293A9F0" w14:textId="1BF0B487" w:rsidR="00136487" w:rsidRPr="008A544B" w:rsidRDefault="005B55C3" w:rsidP="008A7E86">
            <w:pPr>
              <w:spacing w:after="120"/>
              <w:ind w:left="0"/>
              <w:jc w:val="center"/>
              <w:rPr>
                <w:rStyle w:val="Instrukce"/>
                <w:color w:val="auto"/>
              </w:rPr>
            </w:pPr>
            <w:r>
              <w:rPr>
                <w:rStyle w:val="Instrukce"/>
                <w:color w:val="auto"/>
              </w:rPr>
              <w:t>POP</w:t>
            </w:r>
          </w:p>
        </w:tc>
        <w:tc>
          <w:tcPr>
            <w:tcW w:w="7229" w:type="dxa"/>
          </w:tcPr>
          <w:p w14:paraId="35EB3D98" w14:textId="21D3DCA5" w:rsidR="00136487" w:rsidRPr="008A544B" w:rsidRDefault="005B55C3" w:rsidP="008A544B">
            <w:pPr>
              <w:spacing w:after="120"/>
              <w:rPr>
                <w:rStyle w:val="Instrukce"/>
                <w:color w:val="auto"/>
              </w:rPr>
            </w:pPr>
            <w:r>
              <w:rPr>
                <w:rStyle w:val="Instrukce"/>
                <w:color w:val="auto"/>
              </w:rPr>
              <w:t>Potrubní pošta</w:t>
            </w:r>
          </w:p>
        </w:tc>
      </w:tr>
    </w:tbl>
    <w:p w14:paraId="4D37D73E" w14:textId="77777777" w:rsidR="002C6755" w:rsidRPr="002C6755" w:rsidRDefault="002C6755" w:rsidP="002C6755"/>
    <w:p w14:paraId="27BBFDFA" w14:textId="1D947430" w:rsidR="00082192" w:rsidRDefault="005307B5">
      <w:pPr>
        <w:pStyle w:val="Nadpis1"/>
      </w:pPr>
      <w:bookmarkStart w:id="15" w:name="_Ref116981912"/>
      <w:bookmarkStart w:id="16" w:name="_Ref116981917"/>
      <w:bookmarkStart w:id="17" w:name="_Toc152846308"/>
      <w:r>
        <w:lastRenderedPageBreak/>
        <w:t>Vysokoúrovňová matice odpovědnosti</w:t>
      </w:r>
      <w:bookmarkEnd w:id="15"/>
      <w:bookmarkEnd w:id="16"/>
      <w:bookmarkEnd w:id="17"/>
    </w:p>
    <w:p w14:paraId="7FB3F200" w14:textId="0D71BFA5" w:rsidR="00AC0658" w:rsidRPr="0062469A" w:rsidRDefault="007D758C" w:rsidP="00AC0658">
      <w:pPr>
        <w:rPr>
          <w:rStyle w:val="Instrukce"/>
        </w:rPr>
      </w:pPr>
      <w:r w:rsidRPr="007D758C">
        <w:rPr>
          <w:rStyle w:val="Instrukce"/>
        </w:rPr>
        <w:t>Vysokoúrovňová matice odpovědnosti obsahuje odpovědnost jednotlivých úkolových týmů za jednotlivé části dle navržené struktury členění informačních kontejnerů (respektive za všechny informační kontejnery vytvářené v rámci konkrétní části struktury). Stanovuje se pro předběžný BEP.</w:t>
      </w:r>
    </w:p>
    <w:p w14:paraId="17D4634A" w14:textId="77777777" w:rsidR="0098163E" w:rsidRDefault="0098163E" w:rsidP="00AC0658">
      <w:pPr>
        <w:pStyle w:val="Bezmezer"/>
        <w:ind w:left="0"/>
        <w:rPr>
          <w:rStyle w:val="Instrukce"/>
        </w:rPr>
      </w:pPr>
    </w:p>
    <w:p w14:paraId="59716528" w14:textId="27B6B45F" w:rsidR="0098163E" w:rsidRPr="00B5153D" w:rsidRDefault="0098163E" w:rsidP="00B4416A">
      <w:pPr>
        <w:pStyle w:val="Bezmezer"/>
        <w:rPr>
          <w:rStyle w:val="Instrukce"/>
          <w:color w:val="auto"/>
        </w:rPr>
      </w:pPr>
      <w:r w:rsidRPr="00B5153D">
        <w:rPr>
          <w:rStyle w:val="Instrukce"/>
          <w:color w:val="auto"/>
        </w:rPr>
        <w:t>R</w:t>
      </w:r>
      <w:r w:rsidR="00240147" w:rsidRPr="00B5153D">
        <w:rPr>
          <w:rStyle w:val="Instrukce"/>
          <w:color w:val="auto"/>
        </w:rPr>
        <w:t xml:space="preserve"> – odpovědná osoba</w:t>
      </w:r>
    </w:p>
    <w:p w14:paraId="33F1DE33" w14:textId="77777777" w:rsidR="008E035A" w:rsidRDefault="008E035A" w:rsidP="00B4416A">
      <w:pPr>
        <w:pStyle w:val="Bezmezer"/>
        <w:rPr>
          <w:rStyle w:val="Instrukce"/>
        </w:rPr>
      </w:pPr>
    </w:p>
    <w:tbl>
      <w:tblPr>
        <w:tblStyle w:val="Mkatabulky"/>
        <w:tblW w:w="8485" w:type="dxa"/>
        <w:tblInd w:w="567" w:type="dxa"/>
        <w:tblBorders>
          <w:top w:val="single" w:sz="4" w:space="0" w:color="auto"/>
          <w:left w:val="single" w:sz="4" w:space="0" w:color="auto"/>
          <w:bottom w:val="single" w:sz="4" w:space="0" w:color="auto"/>
          <w:right w:val="single" w:sz="4" w:space="0" w:color="auto"/>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697"/>
        <w:gridCol w:w="1697"/>
        <w:gridCol w:w="1697"/>
        <w:gridCol w:w="1697"/>
        <w:gridCol w:w="1697"/>
      </w:tblGrid>
      <w:tr w:rsidR="008E035A" w:rsidRPr="00D766DA" w14:paraId="2E3A0C4B" w14:textId="77777777" w:rsidTr="009B4C4A">
        <w:trPr>
          <w:cantSplit/>
          <w:trHeight w:val="1199"/>
        </w:trPr>
        <w:tc>
          <w:tcPr>
            <w:tcW w:w="1697" w:type="dxa"/>
            <w:shd w:val="clear" w:color="auto" w:fill="auto"/>
            <w:vAlign w:val="center"/>
          </w:tcPr>
          <w:p w14:paraId="6714A6D4" w14:textId="77777777" w:rsidR="008E035A" w:rsidRPr="008E035A" w:rsidRDefault="008E035A" w:rsidP="00E531E1">
            <w:pPr>
              <w:pStyle w:val="Tabulkatun"/>
            </w:pPr>
            <w:bookmarkStart w:id="18" w:name="_Hlk152846441"/>
          </w:p>
        </w:tc>
        <w:tc>
          <w:tcPr>
            <w:tcW w:w="1697" w:type="dxa"/>
            <w:shd w:val="clear" w:color="auto" w:fill="F2F2F2" w:themeFill="background1" w:themeFillShade="F2"/>
            <w:textDirection w:val="btLr"/>
            <w:vAlign w:val="center"/>
          </w:tcPr>
          <w:p w14:paraId="1E50FBD8" w14:textId="77777777" w:rsidR="008E035A" w:rsidRPr="008E035A" w:rsidRDefault="008E035A" w:rsidP="00E531E1">
            <w:pPr>
              <w:pStyle w:val="Tabulkatun"/>
              <w:ind w:left="113" w:right="113"/>
            </w:pPr>
            <w:r w:rsidRPr="008E035A">
              <w:t>Úkolový tým 1</w:t>
            </w:r>
          </w:p>
        </w:tc>
        <w:tc>
          <w:tcPr>
            <w:tcW w:w="1697" w:type="dxa"/>
            <w:shd w:val="clear" w:color="auto" w:fill="F2F2F2" w:themeFill="background1" w:themeFillShade="F2"/>
            <w:textDirection w:val="btLr"/>
            <w:vAlign w:val="center"/>
          </w:tcPr>
          <w:p w14:paraId="23DA455E" w14:textId="77777777" w:rsidR="008E035A" w:rsidRPr="008E035A" w:rsidRDefault="008E035A" w:rsidP="00E531E1">
            <w:pPr>
              <w:pStyle w:val="Tabulkatun"/>
              <w:ind w:left="113" w:right="113"/>
            </w:pPr>
            <w:r w:rsidRPr="008E035A">
              <w:t>Úkolový tým 2</w:t>
            </w:r>
          </w:p>
        </w:tc>
        <w:tc>
          <w:tcPr>
            <w:tcW w:w="1697" w:type="dxa"/>
            <w:shd w:val="clear" w:color="auto" w:fill="F2F2F2" w:themeFill="background1" w:themeFillShade="F2"/>
            <w:textDirection w:val="btLr"/>
            <w:vAlign w:val="center"/>
          </w:tcPr>
          <w:p w14:paraId="07A3EDF6" w14:textId="77777777" w:rsidR="008E035A" w:rsidRPr="008E035A" w:rsidRDefault="008E035A" w:rsidP="00E531E1">
            <w:pPr>
              <w:pStyle w:val="Tabulkatun"/>
              <w:ind w:left="113" w:right="113"/>
            </w:pPr>
            <w:r w:rsidRPr="008E035A">
              <w:t>Úkolový tým 3</w:t>
            </w:r>
          </w:p>
        </w:tc>
        <w:tc>
          <w:tcPr>
            <w:tcW w:w="1697" w:type="dxa"/>
            <w:shd w:val="clear" w:color="auto" w:fill="F2F2F2" w:themeFill="background1" w:themeFillShade="F2"/>
            <w:textDirection w:val="btLr"/>
            <w:vAlign w:val="center"/>
          </w:tcPr>
          <w:p w14:paraId="36EC9C6F" w14:textId="77777777" w:rsidR="008E035A" w:rsidRPr="008E035A" w:rsidRDefault="008E035A" w:rsidP="00E531E1">
            <w:pPr>
              <w:pStyle w:val="Tabulkatun"/>
              <w:ind w:left="113" w:right="113"/>
            </w:pPr>
            <w:r w:rsidRPr="008E035A">
              <w:t>Úkolový tým 4</w:t>
            </w:r>
          </w:p>
        </w:tc>
      </w:tr>
      <w:tr w:rsidR="008E035A" w:rsidRPr="00B1087C" w14:paraId="746A48FD" w14:textId="77777777" w:rsidTr="009B4C4A">
        <w:trPr>
          <w:trHeight w:val="250"/>
        </w:trPr>
        <w:tc>
          <w:tcPr>
            <w:tcW w:w="1697" w:type="dxa"/>
            <w:shd w:val="clear" w:color="auto" w:fill="F2F2F2" w:themeFill="background1" w:themeFillShade="F2"/>
          </w:tcPr>
          <w:p w14:paraId="03F6550B" w14:textId="77777777" w:rsidR="008E035A" w:rsidRPr="008E035A" w:rsidRDefault="008E035A" w:rsidP="00A46FA5">
            <w:pPr>
              <w:pStyle w:val="Tabulka"/>
              <w:spacing w:before="80" w:after="80"/>
              <w:rPr>
                <w:b/>
                <w:bCs/>
              </w:rPr>
            </w:pPr>
            <w:r w:rsidRPr="008E035A">
              <w:rPr>
                <w:b/>
                <w:bCs/>
              </w:rPr>
              <w:t>SO01</w:t>
            </w:r>
          </w:p>
        </w:tc>
        <w:tc>
          <w:tcPr>
            <w:tcW w:w="6788" w:type="dxa"/>
            <w:gridSpan w:val="4"/>
            <w:vAlign w:val="center"/>
          </w:tcPr>
          <w:p w14:paraId="1C293887" w14:textId="77777777" w:rsidR="008E035A" w:rsidRPr="008E035A" w:rsidRDefault="008E035A" w:rsidP="00A46FA5">
            <w:pPr>
              <w:pStyle w:val="Tabulka"/>
              <w:spacing w:before="80" w:after="80"/>
              <w:jc w:val="center"/>
            </w:pPr>
          </w:p>
        </w:tc>
      </w:tr>
      <w:tr w:rsidR="008E035A" w:rsidRPr="00B1087C" w14:paraId="66E97792" w14:textId="77777777" w:rsidTr="009B4C4A">
        <w:trPr>
          <w:trHeight w:val="250"/>
        </w:trPr>
        <w:tc>
          <w:tcPr>
            <w:tcW w:w="1697" w:type="dxa"/>
            <w:shd w:val="clear" w:color="auto" w:fill="F2F2F2" w:themeFill="background1" w:themeFillShade="F2"/>
          </w:tcPr>
          <w:p w14:paraId="2C7F09B9" w14:textId="1226B426" w:rsidR="008E035A" w:rsidRPr="008E035A" w:rsidRDefault="008E035A" w:rsidP="008A7E86">
            <w:pPr>
              <w:pStyle w:val="Tabulka"/>
              <w:spacing w:before="80" w:after="80"/>
              <w:jc w:val="center"/>
            </w:pPr>
            <w:r w:rsidRPr="008E035A">
              <w:t>AST</w:t>
            </w:r>
          </w:p>
        </w:tc>
        <w:tc>
          <w:tcPr>
            <w:tcW w:w="1697" w:type="dxa"/>
            <w:vAlign w:val="center"/>
          </w:tcPr>
          <w:p w14:paraId="20A4C2C5" w14:textId="77777777" w:rsidR="008E035A" w:rsidRPr="00C63B02" w:rsidRDefault="008E035A" w:rsidP="00A46FA5">
            <w:pPr>
              <w:pStyle w:val="Tabulka"/>
              <w:spacing w:before="80" w:after="80"/>
              <w:jc w:val="center"/>
              <w:rPr>
                <w:color w:val="F79646" w:themeColor="accent6"/>
              </w:rPr>
            </w:pPr>
            <w:r w:rsidRPr="00C63B02">
              <w:rPr>
                <w:color w:val="F79646" w:themeColor="accent6"/>
              </w:rPr>
              <w:t>R</w:t>
            </w:r>
          </w:p>
        </w:tc>
        <w:tc>
          <w:tcPr>
            <w:tcW w:w="1697" w:type="dxa"/>
            <w:vAlign w:val="center"/>
          </w:tcPr>
          <w:p w14:paraId="6BD0BAC2" w14:textId="77777777" w:rsidR="008E035A" w:rsidRPr="008E035A" w:rsidRDefault="008E035A" w:rsidP="00A46FA5">
            <w:pPr>
              <w:pStyle w:val="Tabulka"/>
              <w:spacing w:before="80" w:after="80"/>
              <w:jc w:val="center"/>
            </w:pPr>
          </w:p>
        </w:tc>
        <w:tc>
          <w:tcPr>
            <w:tcW w:w="1697" w:type="dxa"/>
            <w:vAlign w:val="center"/>
          </w:tcPr>
          <w:p w14:paraId="41999159" w14:textId="77777777" w:rsidR="008E035A" w:rsidRPr="008E035A" w:rsidRDefault="008E035A" w:rsidP="00A46FA5">
            <w:pPr>
              <w:pStyle w:val="Tabulka"/>
              <w:spacing w:before="80" w:after="80"/>
              <w:jc w:val="center"/>
            </w:pPr>
          </w:p>
        </w:tc>
        <w:tc>
          <w:tcPr>
            <w:tcW w:w="1697" w:type="dxa"/>
            <w:vAlign w:val="center"/>
          </w:tcPr>
          <w:p w14:paraId="3B69DA53" w14:textId="77777777" w:rsidR="008E035A" w:rsidRPr="008E035A" w:rsidRDefault="008E035A" w:rsidP="00A46FA5">
            <w:pPr>
              <w:pStyle w:val="Tabulka"/>
              <w:spacing w:before="80" w:after="80"/>
              <w:jc w:val="center"/>
            </w:pPr>
          </w:p>
        </w:tc>
      </w:tr>
      <w:tr w:rsidR="008E035A" w:rsidRPr="00B1087C" w14:paraId="628C3AEF" w14:textId="77777777" w:rsidTr="009B4C4A">
        <w:trPr>
          <w:trHeight w:val="250"/>
        </w:trPr>
        <w:tc>
          <w:tcPr>
            <w:tcW w:w="1697" w:type="dxa"/>
            <w:shd w:val="clear" w:color="auto" w:fill="F2F2F2" w:themeFill="background1" w:themeFillShade="F2"/>
          </w:tcPr>
          <w:p w14:paraId="259CF894" w14:textId="6F210C36" w:rsidR="008E035A" w:rsidRPr="008E035A" w:rsidRDefault="008E035A" w:rsidP="008A7E86">
            <w:pPr>
              <w:pStyle w:val="Tabulka"/>
              <w:spacing w:before="80" w:after="80"/>
              <w:jc w:val="center"/>
            </w:pPr>
            <w:r w:rsidRPr="008E035A">
              <w:rPr>
                <w:rStyle w:val="Instrukce"/>
                <w:color w:val="auto"/>
              </w:rPr>
              <w:t>STA</w:t>
            </w:r>
          </w:p>
        </w:tc>
        <w:tc>
          <w:tcPr>
            <w:tcW w:w="1697" w:type="dxa"/>
            <w:vAlign w:val="center"/>
          </w:tcPr>
          <w:p w14:paraId="11F905C2" w14:textId="77777777" w:rsidR="008E035A" w:rsidRPr="008E035A" w:rsidRDefault="008E035A" w:rsidP="00A46FA5">
            <w:pPr>
              <w:pStyle w:val="Tabulka"/>
              <w:spacing w:before="80" w:after="80"/>
              <w:jc w:val="center"/>
            </w:pPr>
          </w:p>
        </w:tc>
        <w:tc>
          <w:tcPr>
            <w:tcW w:w="1697" w:type="dxa"/>
            <w:vAlign w:val="center"/>
          </w:tcPr>
          <w:p w14:paraId="195E9B9A" w14:textId="77777777" w:rsidR="008E035A" w:rsidRPr="008E035A" w:rsidRDefault="008E035A" w:rsidP="00A46FA5">
            <w:pPr>
              <w:pStyle w:val="Tabulka"/>
              <w:spacing w:before="80" w:after="80"/>
              <w:jc w:val="center"/>
            </w:pPr>
            <w:r w:rsidRPr="00C63B02">
              <w:rPr>
                <w:color w:val="F79646" w:themeColor="accent6"/>
              </w:rPr>
              <w:t>R</w:t>
            </w:r>
          </w:p>
        </w:tc>
        <w:tc>
          <w:tcPr>
            <w:tcW w:w="1697" w:type="dxa"/>
            <w:vAlign w:val="center"/>
          </w:tcPr>
          <w:p w14:paraId="5D84184B" w14:textId="77777777" w:rsidR="008E035A" w:rsidRPr="008E035A" w:rsidRDefault="008E035A" w:rsidP="00A46FA5">
            <w:pPr>
              <w:pStyle w:val="Tabulka"/>
              <w:spacing w:before="80" w:after="80"/>
              <w:jc w:val="center"/>
            </w:pPr>
          </w:p>
        </w:tc>
        <w:tc>
          <w:tcPr>
            <w:tcW w:w="1697" w:type="dxa"/>
            <w:vAlign w:val="center"/>
          </w:tcPr>
          <w:p w14:paraId="2FA4DBAD" w14:textId="77777777" w:rsidR="008E035A" w:rsidRPr="008E035A" w:rsidRDefault="008E035A" w:rsidP="00A46FA5">
            <w:pPr>
              <w:pStyle w:val="Tabulka"/>
              <w:spacing w:before="80" w:after="80"/>
              <w:jc w:val="center"/>
            </w:pPr>
          </w:p>
        </w:tc>
      </w:tr>
      <w:tr w:rsidR="008E035A" w:rsidRPr="00B1087C" w14:paraId="71A66F4A" w14:textId="77777777" w:rsidTr="009B4C4A">
        <w:trPr>
          <w:trHeight w:val="250"/>
        </w:trPr>
        <w:tc>
          <w:tcPr>
            <w:tcW w:w="1697" w:type="dxa"/>
            <w:shd w:val="clear" w:color="auto" w:fill="F2F2F2" w:themeFill="background1" w:themeFillShade="F2"/>
          </w:tcPr>
          <w:p w14:paraId="38BDE0C8" w14:textId="45DD6C92" w:rsidR="008E035A" w:rsidRPr="008E035A" w:rsidRDefault="008E035A" w:rsidP="008A7E86">
            <w:pPr>
              <w:pStyle w:val="Tabulka"/>
              <w:spacing w:before="80" w:after="80"/>
              <w:jc w:val="center"/>
            </w:pPr>
            <w:r w:rsidRPr="008E035A">
              <w:rPr>
                <w:rStyle w:val="Instrukce"/>
                <w:color w:val="auto"/>
              </w:rPr>
              <w:t>VZT</w:t>
            </w:r>
          </w:p>
        </w:tc>
        <w:tc>
          <w:tcPr>
            <w:tcW w:w="1697" w:type="dxa"/>
            <w:vAlign w:val="center"/>
          </w:tcPr>
          <w:p w14:paraId="67651918" w14:textId="77777777" w:rsidR="008E035A" w:rsidRPr="008E035A" w:rsidRDefault="008E035A" w:rsidP="00A46FA5">
            <w:pPr>
              <w:pStyle w:val="Tabulka"/>
              <w:spacing w:before="80" w:after="80"/>
              <w:jc w:val="center"/>
            </w:pPr>
          </w:p>
        </w:tc>
        <w:tc>
          <w:tcPr>
            <w:tcW w:w="1697" w:type="dxa"/>
            <w:vAlign w:val="center"/>
          </w:tcPr>
          <w:p w14:paraId="2C808FA7" w14:textId="77777777" w:rsidR="008E035A" w:rsidRPr="008E035A" w:rsidRDefault="008E035A" w:rsidP="00A46FA5">
            <w:pPr>
              <w:pStyle w:val="Tabulka"/>
              <w:spacing w:before="80" w:after="80"/>
              <w:jc w:val="center"/>
            </w:pPr>
          </w:p>
        </w:tc>
        <w:tc>
          <w:tcPr>
            <w:tcW w:w="1697" w:type="dxa"/>
            <w:vAlign w:val="center"/>
          </w:tcPr>
          <w:p w14:paraId="5B13BCA7" w14:textId="77777777" w:rsidR="008E035A" w:rsidRPr="00C63B02" w:rsidRDefault="008E035A" w:rsidP="00A46FA5">
            <w:pPr>
              <w:pStyle w:val="Tabulka"/>
              <w:spacing w:before="80" w:after="80"/>
              <w:jc w:val="center"/>
              <w:rPr>
                <w:color w:val="F79646" w:themeColor="accent6"/>
              </w:rPr>
            </w:pPr>
            <w:r w:rsidRPr="00C63B02">
              <w:rPr>
                <w:color w:val="F79646" w:themeColor="accent6"/>
              </w:rPr>
              <w:t>R</w:t>
            </w:r>
          </w:p>
        </w:tc>
        <w:tc>
          <w:tcPr>
            <w:tcW w:w="1697" w:type="dxa"/>
            <w:vAlign w:val="center"/>
          </w:tcPr>
          <w:p w14:paraId="1F393B58" w14:textId="77777777" w:rsidR="008E035A" w:rsidRPr="008E035A" w:rsidRDefault="008E035A" w:rsidP="00A46FA5">
            <w:pPr>
              <w:pStyle w:val="Tabulka"/>
              <w:spacing w:before="80" w:after="80"/>
              <w:jc w:val="center"/>
            </w:pPr>
          </w:p>
        </w:tc>
      </w:tr>
      <w:tr w:rsidR="008E035A" w:rsidRPr="00B1087C" w14:paraId="12AA5C26" w14:textId="77777777" w:rsidTr="009B4C4A">
        <w:trPr>
          <w:trHeight w:val="250"/>
        </w:trPr>
        <w:tc>
          <w:tcPr>
            <w:tcW w:w="1697" w:type="dxa"/>
            <w:shd w:val="clear" w:color="auto" w:fill="F2F2F2" w:themeFill="background1" w:themeFillShade="F2"/>
          </w:tcPr>
          <w:p w14:paraId="19085F4C" w14:textId="5F0109AF" w:rsidR="008E035A" w:rsidRPr="008E035A" w:rsidRDefault="008E035A" w:rsidP="008A7E86">
            <w:pPr>
              <w:pStyle w:val="Tabulka"/>
              <w:spacing w:before="80" w:after="80"/>
              <w:jc w:val="center"/>
            </w:pPr>
            <w:r w:rsidRPr="008E035A">
              <w:rPr>
                <w:rStyle w:val="Instrukce"/>
                <w:color w:val="auto"/>
              </w:rPr>
              <w:t>RTCH</w:t>
            </w:r>
          </w:p>
        </w:tc>
        <w:tc>
          <w:tcPr>
            <w:tcW w:w="1697" w:type="dxa"/>
            <w:vAlign w:val="center"/>
          </w:tcPr>
          <w:p w14:paraId="713CB25C" w14:textId="77777777" w:rsidR="008E035A" w:rsidRPr="008E035A" w:rsidRDefault="008E035A" w:rsidP="00A46FA5">
            <w:pPr>
              <w:pStyle w:val="Tabulka"/>
              <w:spacing w:before="80" w:after="80"/>
              <w:jc w:val="center"/>
            </w:pPr>
          </w:p>
        </w:tc>
        <w:tc>
          <w:tcPr>
            <w:tcW w:w="1697" w:type="dxa"/>
            <w:vAlign w:val="center"/>
          </w:tcPr>
          <w:p w14:paraId="409365C3" w14:textId="77777777" w:rsidR="008E035A" w:rsidRPr="008E035A" w:rsidRDefault="008E035A" w:rsidP="00A46FA5">
            <w:pPr>
              <w:pStyle w:val="Tabulka"/>
              <w:spacing w:before="80" w:after="80"/>
              <w:jc w:val="center"/>
            </w:pPr>
          </w:p>
        </w:tc>
        <w:tc>
          <w:tcPr>
            <w:tcW w:w="1697" w:type="dxa"/>
            <w:vAlign w:val="center"/>
          </w:tcPr>
          <w:p w14:paraId="71B3CADF" w14:textId="77777777" w:rsidR="008E035A" w:rsidRPr="00C63B02" w:rsidRDefault="008E035A" w:rsidP="00A46FA5">
            <w:pPr>
              <w:pStyle w:val="Tabulka"/>
              <w:spacing w:before="80" w:after="80"/>
              <w:jc w:val="center"/>
              <w:rPr>
                <w:color w:val="F79646" w:themeColor="accent6"/>
              </w:rPr>
            </w:pPr>
            <w:r w:rsidRPr="00C63B02">
              <w:rPr>
                <w:color w:val="F79646" w:themeColor="accent6"/>
              </w:rPr>
              <w:t>R</w:t>
            </w:r>
          </w:p>
        </w:tc>
        <w:tc>
          <w:tcPr>
            <w:tcW w:w="1697" w:type="dxa"/>
            <w:vAlign w:val="center"/>
          </w:tcPr>
          <w:p w14:paraId="197AAF78" w14:textId="77777777" w:rsidR="008E035A" w:rsidRPr="008E035A" w:rsidRDefault="008E035A" w:rsidP="00A46FA5">
            <w:pPr>
              <w:pStyle w:val="Tabulka"/>
              <w:spacing w:before="80" w:after="80"/>
              <w:jc w:val="center"/>
            </w:pPr>
          </w:p>
        </w:tc>
      </w:tr>
      <w:tr w:rsidR="008E035A" w:rsidRPr="00B1087C" w14:paraId="4FB431A0" w14:textId="77777777" w:rsidTr="009B4C4A">
        <w:trPr>
          <w:trHeight w:val="250"/>
        </w:trPr>
        <w:tc>
          <w:tcPr>
            <w:tcW w:w="1697" w:type="dxa"/>
            <w:shd w:val="clear" w:color="auto" w:fill="F2F2F2" w:themeFill="background1" w:themeFillShade="F2"/>
          </w:tcPr>
          <w:p w14:paraId="2C9DD135" w14:textId="56C50296" w:rsidR="008E035A" w:rsidRPr="008E035A" w:rsidRDefault="008E035A" w:rsidP="008A7E86">
            <w:pPr>
              <w:pStyle w:val="Tabulka"/>
              <w:spacing w:before="80" w:after="80"/>
              <w:jc w:val="center"/>
            </w:pPr>
            <w:r w:rsidRPr="008E035A">
              <w:rPr>
                <w:rStyle w:val="Instrukce"/>
                <w:color w:val="auto"/>
              </w:rPr>
              <w:t>ZTI</w:t>
            </w:r>
          </w:p>
        </w:tc>
        <w:tc>
          <w:tcPr>
            <w:tcW w:w="1697" w:type="dxa"/>
            <w:vAlign w:val="center"/>
          </w:tcPr>
          <w:p w14:paraId="3D6FA8F5" w14:textId="77777777" w:rsidR="008E035A" w:rsidRPr="008E035A" w:rsidRDefault="008E035A" w:rsidP="00A46FA5">
            <w:pPr>
              <w:pStyle w:val="Tabulka"/>
              <w:spacing w:before="80" w:after="80"/>
              <w:jc w:val="center"/>
            </w:pPr>
          </w:p>
        </w:tc>
        <w:tc>
          <w:tcPr>
            <w:tcW w:w="1697" w:type="dxa"/>
            <w:vAlign w:val="center"/>
          </w:tcPr>
          <w:p w14:paraId="7FB19C83" w14:textId="77777777" w:rsidR="008E035A" w:rsidRPr="008E035A" w:rsidRDefault="008E035A" w:rsidP="00A46FA5">
            <w:pPr>
              <w:pStyle w:val="Tabulka"/>
              <w:spacing w:before="80" w:after="80"/>
              <w:jc w:val="center"/>
            </w:pPr>
          </w:p>
        </w:tc>
        <w:tc>
          <w:tcPr>
            <w:tcW w:w="1697" w:type="dxa"/>
            <w:vAlign w:val="center"/>
          </w:tcPr>
          <w:p w14:paraId="5BCE41CD" w14:textId="77777777" w:rsidR="008E035A" w:rsidRPr="008E035A" w:rsidRDefault="008E035A" w:rsidP="00A46FA5">
            <w:pPr>
              <w:pStyle w:val="Tabulka"/>
              <w:spacing w:before="80" w:after="80"/>
              <w:jc w:val="center"/>
            </w:pPr>
          </w:p>
        </w:tc>
        <w:tc>
          <w:tcPr>
            <w:tcW w:w="1697" w:type="dxa"/>
            <w:vAlign w:val="center"/>
          </w:tcPr>
          <w:p w14:paraId="12BF4B30" w14:textId="77777777" w:rsidR="008E035A" w:rsidRPr="008E035A" w:rsidRDefault="008E035A" w:rsidP="00A46FA5">
            <w:pPr>
              <w:pStyle w:val="Tabulka"/>
              <w:spacing w:before="80" w:after="80"/>
              <w:jc w:val="center"/>
            </w:pPr>
          </w:p>
        </w:tc>
      </w:tr>
      <w:tr w:rsidR="008E035A" w:rsidRPr="00B1087C" w14:paraId="6E00065C" w14:textId="77777777" w:rsidTr="009B4C4A">
        <w:trPr>
          <w:trHeight w:val="250"/>
        </w:trPr>
        <w:tc>
          <w:tcPr>
            <w:tcW w:w="1697" w:type="dxa"/>
            <w:shd w:val="clear" w:color="auto" w:fill="F2F2F2" w:themeFill="background1" w:themeFillShade="F2"/>
          </w:tcPr>
          <w:p w14:paraId="4EE0A203" w14:textId="53FE1DAB" w:rsidR="008E035A" w:rsidRPr="008E035A" w:rsidRDefault="008E035A" w:rsidP="008A7E86">
            <w:pPr>
              <w:pStyle w:val="Tabulka"/>
              <w:spacing w:before="80" w:after="80"/>
              <w:jc w:val="center"/>
            </w:pPr>
            <w:r w:rsidRPr="008E035A">
              <w:rPr>
                <w:rStyle w:val="Instrukce"/>
                <w:color w:val="auto"/>
              </w:rPr>
              <w:t>ESI</w:t>
            </w:r>
          </w:p>
        </w:tc>
        <w:tc>
          <w:tcPr>
            <w:tcW w:w="1697" w:type="dxa"/>
            <w:vAlign w:val="center"/>
          </w:tcPr>
          <w:p w14:paraId="1AB43398" w14:textId="77777777" w:rsidR="008E035A" w:rsidRPr="008E035A" w:rsidRDefault="008E035A" w:rsidP="00A46FA5">
            <w:pPr>
              <w:pStyle w:val="Tabulka"/>
              <w:spacing w:before="80" w:after="80"/>
              <w:jc w:val="center"/>
            </w:pPr>
          </w:p>
        </w:tc>
        <w:tc>
          <w:tcPr>
            <w:tcW w:w="1697" w:type="dxa"/>
            <w:vAlign w:val="center"/>
          </w:tcPr>
          <w:p w14:paraId="0E2C1448" w14:textId="77777777" w:rsidR="008E035A" w:rsidRPr="008E035A" w:rsidRDefault="008E035A" w:rsidP="00A46FA5">
            <w:pPr>
              <w:pStyle w:val="Tabulka"/>
              <w:spacing w:before="80" w:after="80"/>
              <w:jc w:val="center"/>
            </w:pPr>
          </w:p>
        </w:tc>
        <w:tc>
          <w:tcPr>
            <w:tcW w:w="1697" w:type="dxa"/>
            <w:vAlign w:val="center"/>
          </w:tcPr>
          <w:p w14:paraId="4C12BB43" w14:textId="77777777" w:rsidR="008E035A" w:rsidRPr="008E035A" w:rsidRDefault="008E035A" w:rsidP="00A46FA5">
            <w:pPr>
              <w:pStyle w:val="Tabulka"/>
              <w:spacing w:before="80" w:after="80"/>
              <w:jc w:val="center"/>
            </w:pPr>
          </w:p>
        </w:tc>
        <w:tc>
          <w:tcPr>
            <w:tcW w:w="1697" w:type="dxa"/>
            <w:vAlign w:val="center"/>
          </w:tcPr>
          <w:p w14:paraId="05A6E085" w14:textId="77777777" w:rsidR="008E035A" w:rsidRPr="008E035A" w:rsidRDefault="008E035A" w:rsidP="00A46FA5">
            <w:pPr>
              <w:pStyle w:val="Tabulka"/>
              <w:spacing w:before="80" w:after="80"/>
              <w:jc w:val="center"/>
            </w:pPr>
          </w:p>
        </w:tc>
      </w:tr>
      <w:tr w:rsidR="008E035A" w:rsidRPr="00B1087C" w14:paraId="7851C5DC" w14:textId="77777777" w:rsidTr="009B4C4A">
        <w:trPr>
          <w:trHeight w:val="250"/>
        </w:trPr>
        <w:tc>
          <w:tcPr>
            <w:tcW w:w="1697" w:type="dxa"/>
            <w:shd w:val="clear" w:color="auto" w:fill="F2F2F2" w:themeFill="background1" w:themeFillShade="F2"/>
          </w:tcPr>
          <w:p w14:paraId="1200F288" w14:textId="68D1CEF9" w:rsidR="008E035A" w:rsidRPr="008E035A" w:rsidRDefault="008E035A" w:rsidP="008A7E86">
            <w:pPr>
              <w:pStyle w:val="Tabulka"/>
              <w:spacing w:before="80" w:after="80"/>
              <w:jc w:val="center"/>
            </w:pPr>
            <w:r w:rsidRPr="008E035A">
              <w:rPr>
                <w:rStyle w:val="Instrukce"/>
                <w:color w:val="auto"/>
              </w:rPr>
              <w:t>ESL</w:t>
            </w:r>
          </w:p>
        </w:tc>
        <w:tc>
          <w:tcPr>
            <w:tcW w:w="1697" w:type="dxa"/>
            <w:vAlign w:val="center"/>
          </w:tcPr>
          <w:p w14:paraId="49650FAA" w14:textId="77777777" w:rsidR="008E035A" w:rsidRPr="008E035A" w:rsidRDefault="008E035A" w:rsidP="00A46FA5">
            <w:pPr>
              <w:pStyle w:val="Tabulka"/>
              <w:spacing w:before="80" w:after="80"/>
              <w:jc w:val="center"/>
            </w:pPr>
          </w:p>
        </w:tc>
        <w:tc>
          <w:tcPr>
            <w:tcW w:w="1697" w:type="dxa"/>
            <w:vAlign w:val="center"/>
          </w:tcPr>
          <w:p w14:paraId="4516D8CE" w14:textId="77777777" w:rsidR="008E035A" w:rsidRPr="008E035A" w:rsidRDefault="008E035A" w:rsidP="00A46FA5">
            <w:pPr>
              <w:pStyle w:val="Tabulka"/>
              <w:spacing w:before="80" w:after="80"/>
              <w:jc w:val="center"/>
            </w:pPr>
          </w:p>
        </w:tc>
        <w:tc>
          <w:tcPr>
            <w:tcW w:w="1697" w:type="dxa"/>
            <w:vAlign w:val="center"/>
          </w:tcPr>
          <w:p w14:paraId="18882DD5" w14:textId="77777777" w:rsidR="008E035A" w:rsidRPr="008E035A" w:rsidRDefault="008E035A" w:rsidP="00A46FA5">
            <w:pPr>
              <w:pStyle w:val="Tabulka"/>
              <w:spacing w:before="80" w:after="80"/>
              <w:jc w:val="center"/>
            </w:pPr>
          </w:p>
        </w:tc>
        <w:tc>
          <w:tcPr>
            <w:tcW w:w="1697" w:type="dxa"/>
            <w:vAlign w:val="center"/>
          </w:tcPr>
          <w:p w14:paraId="3B52F36F" w14:textId="77777777" w:rsidR="008E035A" w:rsidRPr="008E035A" w:rsidRDefault="008E035A" w:rsidP="00A46FA5">
            <w:pPr>
              <w:pStyle w:val="Tabulka"/>
              <w:spacing w:before="80" w:after="80"/>
              <w:jc w:val="center"/>
            </w:pPr>
          </w:p>
        </w:tc>
      </w:tr>
      <w:tr w:rsidR="008E035A" w:rsidRPr="00B1087C" w14:paraId="16AC3BED" w14:textId="77777777" w:rsidTr="009B4C4A">
        <w:trPr>
          <w:trHeight w:val="250"/>
        </w:trPr>
        <w:tc>
          <w:tcPr>
            <w:tcW w:w="1697" w:type="dxa"/>
            <w:shd w:val="clear" w:color="auto" w:fill="F2F2F2" w:themeFill="background1" w:themeFillShade="F2"/>
          </w:tcPr>
          <w:p w14:paraId="74206F45" w14:textId="78BF955B" w:rsidR="008E035A" w:rsidRPr="008E035A" w:rsidRDefault="008E035A" w:rsidP="008A7E86">
            <w:pPr>
              <w:pStyle w:val="Tabulka"/>
              <w:spacing w:before="80" w:after="80"/>
              <w:jc w:val="center"/>
            </w:pPr>
            <w:r w:rsidRPr="008E035A">
              <w:rPr>
                <w:rStyle w:val="Instrukce"/>
                <w:color w:val="auto"/>
              </w:rPr>
              <w:t>MAR</w:t>
            </w:r>
          </w:p>
        </w:tc>
        <w:tc>
          <w:tcPr>
            <w:tcW w:w="1697" w:type="dxa"/>
            <w:vAlign w:val="center"/>
          </w:tcPr>
          <w:p w14:paraId="1B59AF11" w14:textId="77777777" w:rsidR="008E035A" w:rsidRPr="008E035A" w:rsidRDefault="008E035A" w:rsidP="00A46FA5">
            <w:pPr>
              <w:pStyle w:val="Tabulka"/>
              <w:spacing w:before="80" w:after="80"/>
              <w:jc w:val="center"/>
            </w:pPr>
          </w:p>
        </w:tc>
        <w:tc>
          <w:tcPr>
            <w:tcW w:w="1697" w:type="dxa"/>
            <w:vAlign w:val="center"/>
          </w:tcPr>
          <w:p w14:paraId="5A9DE289" w14:textId="77777777" w:rsidR="008E035A" w:rsidRPr="008E035A" w:rsidRDefault="008E035A" w:rsidP="00A46FA5">
            <w:pPr>
              <w:pStyle w:val="Tabulka"/>
              <w:spacing w:before="80" w:after="80"/>
              <w:jc w:val="center"/>
            </w:pPr>
          </w:p>
        </w:tc>
        <w:tc>
          <w:tcPr>
            <w:tcW w:w="1697" w:type="dxa"/>
            <w:vAlign w:val="center"/>
          </w:tcPr>
          <w:p w14:paraId="760886EB" w14:textId="77777777" w:rsidR="008E035A" w:rsidRPr="008E035A" w:rsidRDefault="008E035A" w:rsidP="00A46FA5">
            <w:pPr>
              <w:pStyle w:val="Tabulka"/>
              <w:spacing w:before="80" w:after="80"/>
              <w:jc w:val="center"/>
            </w:pPr>
          </w:p>
        </w:tc>
        <w:tc>
          <w:tcPr>
            <w:tcW w:w="1697" w:type="dxa"/>
            <w:vAlign w:val="center"/>
          </w:tcPr>
          <w:p w14:paraId="402CEDD1" w14:textId="77777777" w:rsidR="008E035A" w:rsidRPr="008E035A" w:rsidRDefault="008E035A" w:rsidP="00A46FA5">
            <w:pPr>
              <w:pStyle w:val="Tabulka"/>
              <w:spacing w:before="80" w:after="80"/>
              <w:jc w:val="center"/>
            </w:pPr>
          </w:p>
        </w:tc>
      </w:tr>
      <w:tr w:rsidR="008E035A" w:rsidRPr="00B1087C" w14:paraId="08C86D2A" w14:textId="77777777" w:rsidTr="009B4C4A">
        <w:trPr>
          <w:trHeight w:val="250"/>
        </w:trPr>
        <w:tc>
          <w:tcPr>
            <w:tcW w:w="1697" w:type="dxa"/>
            <w:shd w:val="clear" w:color="auto" w:fill="F2F2F2" w:themeFill="background1" w:themeFillShade="F2"/>
          </w:tcPr>
          <w:p w14:paraId="6883B422" w14:textId="041D7289" w:rsidR="008E035A" w:rsidRPr="008E035A" w:rsidRDefault="008E035A" w:rsidP="008A7E86">
            <w:pPr>
              <w:pStyle w:val="Tabulka"/>
              <w:spacing w:before="80" w:after="80"/>
              <w:jc w:val="center"/>
            </w:pPr>
            <w:r w:rsidRPr="008E035A">
              <w:rPr>
                <w:rStyle w:val="Instrukce"/>
                <w:color w:val="auto"/>
              </w:rPr>
              <w:t>PBŘS</w:t>
            </w:r>
          </w:p>
        </w:tc>
        <w:tc>
          <w:tcPr>
            <w:tcW w:w="1697" w:type="dxa"/>
            <w:vAlign w:val="center"/>
          </w:tcPr>
          <w:p w14:paraId="1FA26FAB" w14:textId="77777777" w:rsidR="008E035A" w:rsidRPr="008E035A" w:rsidRDefault="008E035A" w:rsidP="00A46FA5">
            <w:pPr>
              <w:pStyle w:val="Tabulka"/>
              <w:spacing w:before="80" w:after="80"/>
              <w:jc w:val="center"/>
            </w:pPr>
          </w:p>
        </w:tc>
        <w:tc>
          <w:tcPr>
            <w:tcW w:w="1697" w:type="dxa"/>
            <w:vAlign w:val="center"/>
          </w:tcPr>
          <w:p w14:paraId="35A2BB81" w14:textId="77777777" w:rsidR="008E035A" w:rsidRPr="008E035A" w:rsidRDefault="008E035A" w:rsidP="00A46FA5">
            <w:pPr>
              <w:pStyle w:val="Tabulka"/>
              <w:spacing w:before="80" w:after="80"/>
              <w:jc w:val="center"/>
            </w:pPr>
          </w:p>
        </w:tc>
        <w:tc>
          <w:tcPr>
            <w:tcW w:w="1697" w:type="dxa"/>
            <w:vAlign w:val="center"/>
          </w:tcPr>
          <w:p w14:paraId="3F00092C" w14:textId="77777777" w:rsidR="008E035A" w:rsidRPr="008E035A" w:rsidRDefault="008E035A" w:rsidP="00A46FA5">
            <w:pPr>
              <w:pStyle w:val="Tabulka"/>
              <w:spacing w:before="80" w:after="80"/>
              <w:jc w:val="center"/>
            </w:pPr>
          </w:p>
        </w:tc>
        <w:tc>
          <w:tcPr>
            <w:tcW w:w="1697" w:type="dxa"/>
            <w:vAlign w:val="center"/>
          </w:tcPr>
          <w:p w14:paraId="7F6CB77F" w14:textId="77777777" w:rsidR="008E035A" w:rsidRPr="008E035A" w:rsidRDefault="008E035A" w:rsidP="00A46FA5">
            <w:pPr>
              <w:pStyle w:val="Tabulka"/>
              <w:spacing w:before="80" w:after="80"/>
              <w:jc w:val="center"/>
            </w:pPr>
          </w:p>
        </w:tc>
      </w:tr>
      <w:tr w:rsidR="008E035A" w:rsidRPr="00B1087C" w14:paraId="69000AD1" w14:textId="77777777" w:rsidTr="009B4C4A">
        <w:trPr>
          <w:trHeight w:val="250"/>
        </w:trPr>
        <w:tc>
          <w:tcPr>
            <w:tcW w:w="1697" w:type="dxa"/>
            <w:shd w:val="clear" w:color="auto" w:fill="F2F2F2" w:themeFill="background1" w:themeFillShade="F2"/>
          </w:tcPr>
          <w:p w14:paraId="0C1098A3" w14:textId="5163FE3E" w:rsidR="008E035A" w:rsidRPr="008E035A" w:rsidRDefault="008E035A" w:rsidP="008A7E86">
            <w:pPr>
              <w:pStyle w:val="Tabulka"/>
              <w:spacing w:before="80" w:after="80"/>
              <w:jc w:val="center"/>
            </w:pPr>
            <w:r w:rsidRPr="008E035A">
              <w:rPr>
                <w:rStyle w:val="Instrukce"/>
                <w:color w:val="auto"/>
              </w:rPr>
              <w:t>SOZ</w:t>
            </w:r>
          </w:p>
        </w:tc>
        <w:tc>
          <w:tcPr>
            <w:tcW w:w="1697" w:type="dxa"/>
            <w:vAlign w:val="center"/>
          </w:tcPr>
          <w:p w14:paraId="73BC576A" w14:textId="77777777" w:rsidR="008E035A" w:rsidRPr="008E035A" w:rsidRDefault="008E035A" w:rsidP="00A46FA5">
            <w:pPr>
              <w:pStyle w:val="Tabulka"/>
              <w:spacing w:before="80" w:after="80"/>
              <w:jc w:val="center"/>
            </w:pPr>
          </w:p>
        </w:tc>
        <w:tc>
          <w:tcPr>
            <w:tcW w:w="1697" w:type="dxa"/>
            <w:vAlign w:val="center"/>
          </w:tcPr>
          <w:p w14:paraId="1B72722C" w14:textId="77777777" w:rsidR="008E035A" w:rsidRPr="008E035A" w:rsidRDefault="008E035A" w:rsidP="00A46FA5">
            <w:pPr>
              <w:pStyle w:val="Tabulka"/>
              <w:spacing w:before="80" w:after="80"/>
              <w:jc w:val="center"/>
            </w:pPr>
          </w:p>
        </w:tc>
        <w:tc>
          <w:tcPr>
            <w:tcW w:w="1697" w:type="dxa"/>
            <w:vAlign w:val="center"/>
          </w:tcPr>
          <w:p w14:paraId="1092D4C9" w14:textId="77777777" w:rsidR="008E035A" w:rsidRPr="008E035A" w:rsidRDefault="008E035A" w:rsidP="00A46FA5">
            <w:pPr>
              <w:pStyle w:val="Tabulka"/>
              <w:spacing w:before="80" w:after="80"/>
              <w:jc w:val="center"/>
            </w:pPr>
          </w:p>
        </w:tc>
        <w:tc>
          <w:tcPr>
            <w:tcW w:w="1697" w:type="dxa"/>
            <w:vAlign w:val="center"/>
          </w:tcPr>
          <w:p w14:paraId="6BF9CB7A" w14:textId="77777777" w:rsidR="008E035A" w:rsidRPr="008E035A" w:rsidRDefault="008E035A" w:rsidP="00A46FA5">
            <w:pPr>
              <w:pStyle w:val="Tabulka"/>
              <w:spacing w:before="80" w:after="80"/>
              <w:jc w:val="center"/>
            </w:pPr>
          </w:p>
        </w:tc>
      </w:tr>
      <w:tr w:rsidR="008E035A" w:rsidRPr="00B1087C" w14:paraId="01CC57EE" w14:textId="77777777" w:rsidTr="009B4C4A">
        <w:trPr>
          <w:trHeight w:val="250"/>
        </w:trPr>
        <w:tc>
          <w:tcPr>
            <w:tcW w:w="1697" w:type="dxa"/>
            <w:shd w:val="clear" w:color="auto" w:fill="F2F2F2" w:themeFill="background1" w:themeFillShade="F2"/>
          </w:tcPr>
          <w:p w14:paraId="41ABEBBD" w14:textId="1110ED15" w:rsidR="008E035A" w:rsidRPr="008E035A" w:rsidRDefault="008E035A" w:rsidP="008A7E86">
            <w:pPr>
              <w:pStyle w:val="Tabulka"/>
              <w:spacing w:before="80" w:after="80"/>
              <w:jc w:val="center"/>
            </w:pPr>
            <w:r w:rsidRPr="008E035A">
              <w:rPr>
                <w:rStyle w:val="Instrukce"/>
                <w:color w:val="auto"/>
              </w:rPr>
              <w:t>SHZ</w:t>
            </w:r>
          </w:p>
        </w:tc>
        <w:tc>
          <w:tcPr>
            <w:tcW w:w="1697" w:type="dxa"/>
            <w:vAlign w:val="center"/>
          </w:tcPr>
          <w:p w14:paraId="7B7F7624" w14:textId="77777777" w:rsidR="008E035A" w:rsidRPr="008E035A" w:rsidRDefault="008E035A" w:rsidP="00A46FA5">
            <w:pPr>
              <w:pStyle w:val="Tabulka"/>
              <w:spacing w:before="80" w:after="80"/>
              <w:jc w:val="center"/>
            </w:pPr>
          </w:p>
        </w:tc>
        <w:tc>
          <w:tcPr>
            <w:tcW w:w="1697" w:type="dxa"/>
            <w:vAlign w:val="center"/>
          </w:tcPr>
          <w:p w14:paraId="63E44407" w14:textId="77777777" w:rsidR="008E035A" w:rsidRPr="008E035A" w:rsidRDefault="008E035A" w:rsidP="00A46FA5">
            <w:pPr>
              <w:pStyle w:val="Tabulka"/>
              <w:spacing w:before="80" w:after="80"/>
              <w:jc w:val="center"/>
            </w:pPr>
          </w:p>
        </w:tc>
        <w:tc>
          <w:tcPr>
            <w:tcW w:w="1697" w:type="dxa"/>
            <w:vAlign w:val="center"/>
          </w:tcPr>
          <w:p w14:paraId="4712B19C" w14:textId="77777777" w:rsidR="008E035A" w:rsidRPr="008E035A" w:rsidRDefault="008E035A" w:rsidP="00A46FA5">
            <w:pPr>
              <w:pStyle w:val="Tabulka"/>
              <w:spacing w:before="80" w:after="80"/>
              <w:jc w:val="center"/>
            </w:pPr>
          </w:p>
        </w:tc>
        <w:tc>
          <w:tcPr>
            <w:tcW w:w="1697" w:type="dxa"/>
            <w:vAlign w:val="center"/>
          </w:tcPr>
          <w:p w14:paraId="33348B2F" w14:textId="77777777" w:rsidR="008E035A" w:rsidRPr="008E035A" w:rsidRDefault="008E035A" w:rsidP="00A46FA5">
            <w:pPr>
              <w:pStyle w:val="Tabulka"/>
              <w:spacing w:before="80" w:after="80"/>
              <w:jc w:val="center"/>
            </w:pPr>
          </w:p>
        </w:tc>
      </w:tr>
      <w:bookmarkEnd w:id="18"/>
    </w:tbl>
    <w:p w14:paraId="78FC9115" w14:textId="77777777" w:rsidR="008E035A" w:rsidRDefault="008E035A" w:rsidP="00B4416A">
      <w:pPr>
        <w:pStyle w:val="Bezmezer"/>
      </w:pPr>
    </w:p>
    <w:p w14:paraId="2E6941CF" w14:textId="77777777" w:rsidR="009B4C4A" w:rsidRDefault="009B4C4A" w:rsidP="00B4416A">
      <w:pPr>
        <w:pStyle w:val="Bezmezer"/>
      </w:pPr>
    </w:p>
    <w:p w14:paraId="053F0A6C" w14:textId="77777777" w:rsidR="009B4C4A" w:rsidRDefault="009B4C4A" w:rsidP="00B4416A">
      <w:pPr>
        <w:pStyle w:val="Bezmezer"/>
      </w:pPr>
    </w:p>
    <w:p w14:paraId="08849239" w14:textId="77777777" w:rsidR="009B4C4A" w:rsidRDefault="009B4C4A" w:rsidP="00B4416A">
      <w:pPr>
        <w:pStyle w:val="Bezmezer"/>
      </w:pPr>
    </w:p>
    <w:p w14:paraId="6D58B22B" w14:textId="77777777" w:rsidR="009B4C4A" w:rsidRDefault="009B4C4A" w:rsidP="00B4416A">
      <w:pPr>
        <w:pStyle w:val="Bezmezer"/>
      </w:pPr>
    </w:p>
    <w:p w14:paraId="45B0D8DE" w14:textId="74DB503B" w:rsidR="00B05015" w:rsidRPr="00B05015" w:rsidRDefault="005F2669" w:rsidP="00B4416A">
      <w:pPr>
        <w:pStyle w:val="Bezmezer"/>
        <w:rPr>
          <w:color w:val="F79646" w:themeColor="accent6"/>
        </w:rPr>
      </w:pPr>
      <w:r>
        <w:rPr>
          <w:color w:val="F79646" w:themeColor="accent6"/>
        </w:rPr>
        <w:t>Chybějící matice</w:t>
      </w:r>
      <w:r w:rsidR="00B05015" w:rsidRPr="00B05015">
        <w:rPr>
          <w:color w:val="F79646" w:themeColor="accent6"/>
        </w:rPr>
        <w:t xml:space="preserve"> pro provozní </w:t>
      </w:r>
      <w:r w:rsidR="009447A9">
        <w:rPr>
          <w:color w:val="F79646" w:themeColor="accent6"/>
        </w:rPr>
        <w:t xml:space="preserve">soubory </w:t>
      </w:r>
      <w:r w:rsidR="00B05015" w:rsidRPr="00B05015">
        <w:rPr>
          <w:color w:val="F79646" w:themeColor="accent6"/>
        </w:rPr>
        <w:t>a inženýrské objekty doplní zhotovitel.</w:t>
      </w:r>
    </w:p>
    <w:p w14:paraId="0E72E226" w14:textId="77777777" w:rsidR="00D95DC4" w:rsidRDefault="00D95DC4" w:rsidP="00D95DC4">
      <w:pPr>
        <w:pStyle w:val="Nadpis1"/>
      </w:pPr>
      <w:bookmarkStart w:id="19" w:name="_Toc145075948"/>
      <w:bookmarkStart w:id="20" w:name="_Toc152846309"/>
      <w:r>
        <w:lastRenderedPageBreak/>
        <w:t>Strategie předávání informací realizačního týmu</w:t>
      </w:r>
      <w:bookmarkEnd w:id="19"/>
      <w:bookmarkEnd w:id="20"/>
    </w:p>
    <w:p w14:paraId="685A8DD0" w14:textId="77777777" w:rsidR="00D95DC4" w:rsidRDefault="00D95DC4" w:rsidP="00D95DC4">
      <w:pPr>
        <w:pStyle w:val="Nadpis2"/>
      </w:pPr>
      <w:bookmarkStart w:id="21" w:name="_Toc145075949"/>
      <w:bookmarkStart w:id="22" w:name="_Toc152846310"/>
      <w:r>
        <w:t>Přístup realizačního týmu k plnění EIR pověřující strany</w:t>
      </w:r>
      <w:bookmarkEnd w:id="21"/>
      <w:bookmarkEnd w:id="22"/>
    </w:p>
    <w:p w14:paraId="74FF65BC" w14:textId="77777777" w:rsidR="00D95DC4" w:rsidRDefault="00D95DC4" w:rsidP="00D95DC4">
      <w:pPr>
        <w:rPr>
          <w:rStyle w:val="Instrukce"/>
        </w:rPr>
      </w:pPr>
      <w:r w:rsidRPr="0062469A">
        <w:rPr>
          <w:rStyle w:val="Instrukce"/>
        </w:rPr>
        <w:t xml:space="preserve">Popis splnění požadavků (například to, co je v rámci požadavků na informace, </w:t>
      </w:r>
      <w:r>
        <w:rPr>
          <w:rStyle w:val="Instrukce"/>
        </w:rPr>
        <w:t xml:space="preserve">projektovém informačním </w:t>
      </w:r>
      <w:r w:rsidRPr="0062469A">
        <w:rPr>
          <w:rStyle w:val="Instrukce"/>
        </w:rPr>
        <w:t>standardu nebo metod a postupů uvedeno, že navrhne zhotovitel).</w:t>
      </w:r>
    </w:p>
    <w:p w14:paraId="2512A438" w14:textId="0F2161FD" w:rsidR="000E2AAB" w:rsidRDefault="0093751C" w:rsidP="00670194">
      <w:pPr>
        <w:pStyle w:val="Nadpis2"/>
        <w:rPr>
          <w:rStyle w:val="Instrukce"/>
          <w:color w:val="auto"/>
        </w:rPr>
      </w:pPr>
      <w:r w:rsidRPr="00670194">
        <w:rPr>
          <w:rStyle w:val="Instrukce"/>
          <w:color w:val="auto"/>
        </w:rPr>
        <w:t xml:space="preserve">Metodika </w:t>
      </w:r>
      <w:r w:rsidR="00670194" w:rsidRPr="00670194">
        <w:rPr>
          <w:rStyle w:val="Instrukce"/>
          <w:color w:val="auto"/>
        </w:rPr>
        <w:t>zpracování modelů prostavěnosti</w:t>
      </w:r>
    </w:p>
    <w:p w14:paraId="5C8617EC" w14:textId="05C93C9B" w:rsidR="00D44BA5" w:rsidRPr="00BF0100" w:rsidRDefault="00D44BA5" w:rsidP="00D44BA5">
      <w:pPr>
        <w:rPr>
          <w:rStyle w:val="Instrukce"/>
        </w:rPr>
      </w:pPr>
      <w:r w:rsidRPr="00BF0100">
        <w:rPr>
          <w:rStyle w:val="Instrukce"/>
        </w:rPr>
        <w:t>Popis způso</w:t>
      </w:r>
      <w:r w:rsidR="002B1F38" w:rsidRPr="00BF0100">
        <w:rPr>
          <w:rStyle w:val="Instrukce"/>
        </w:rPr>
        <w:t xml:space="preserve">bu plnění ze strany </w:t>
      </w:r>
      <w:r w:rsidRPr="00BF0100">
        <w:rPr>
          <w:rStyle w:val="Instrukce"/>
        </w:rPr>
        <w:t xml:space="preserve">Zhotovitele </w:t>
      </w:r>
      <w:r w:rsidR="002B1F38" w:rsidRPr="00BF0100">
        <w:rPr>
          <w:rStyle w:val="Instrukce"/>
        </w:rPr>
        <w:t xml:space="preserve">modelů prostavěnosti (například </w:t>
      </w:r>
      <w:r w:rsidR="002A0D2A" w:rsidRPr="00BF0100">
        <w:rPr>
          <w:rStyle w:val="Instrukce"/>
        </w:rPr>
        <w:t>prostavěnost bude zanesena k prvkům do nově vytvořené vlastnosti „Prostavěnost“</w:t>
      </w:r>
      <w:r w:rsidR="00920A1F" w:rsidRPr="00BF0100">
        <w:rPr>
          <w:rStyle w:val="Instrukce"/>
        </w:rPr>
        <w:t xml:space="preserve"> a jako hodnotu bude mít vyplněn datu</w:t>
      </w:r>
      <w:r w:rsidR="00806F23" w:rsidRPr="00BF0100">
        <w:rPr>
          <w:rStyle w:val="Instrukce"/>
        </w:rPr>
        <w:t>m plnění milníků</w:t>
      </w:r>
      <w:r w:rsidR="002B1F38" w:rsidRPr="00BF0100">
        <w:rPr>
          <w:rStyle w:val="Instrukce"/>
        </w:rPr>
        <w:t>)</w:t>
      </w:r>
    </w:p>
    <w:p w14:paraId="0551C868" w14:textId="77777777" w:rsidR="00D95DC4" w:rsidRPr="00244846" w:rsidRDefault="00D95DC4" w:rsidP="00D95DC4">
      <w:pPr>
        <w:pStyle w:val="Nadpis2"/>
      </w:pPr>
      <w:bookmarkStart w:id="23" w:name="_Toc145075951"/>
      <w:bookmarkStart w:id="24" w:name="_Toc152846311"/>
      <w:r>
        <w:t>Okruh cílů</w:t>
      </w:r>
      <w:bookmarkEnd w:id="23"/>
      <w:bookmarkEnd w:id="24"/>
    </w:p>
    <w:p w14:paraId="2D81E472" w14:textId="317637DD" w:rsidR="00D95DC4" w:rsidRDefault="00C35A5E" w:rsidP="00D95DC4">
      <w:pPr>
        <w:pStyle w:val="Nadpis2"/>
      </w:pPr>
      <w:bookmarkStart w:id="25" w:name="_Toc145075952"/>
      <w:bookmarkStart w:id="26" w:name="_Toc152846312"/>
      <w:r>
        <w:t>S</w:t>
      </w:r>
      <w:r w:rsidR="00D95DC4">
        <w:t>ložení realizačního týmu</w:t>
      </w:r>
      <w:bookmarkEnd w:id="25"/>
      <w:bookmarkEnd w:id="26"/>
    </w:p>
    <w:p w14:paraId="6B25B8C3" w14:textId="167873EB" w:rsidR="00D95DC4" w:rsidRPr="0062469A" w:rsidRDefault="00C35A5E" w:rsidP="00D95DC4">
      <w:pPr>
        <w:rPr>
          <w:rStyle w:val="Instrukce"/>
        </w:rPr>
      </w:pPr>
      <w:r>
        <w:rPr>
          <w:rStyle w:val="Instrukce"/>
        </w:rPr>
        <w:t>O</w:t>
      </w:r>
      <w:r w:rsidR="00D95DC4" w:rsidRPr="0062469A">
        <w:rPr>
          <w:rStyle w:val="Instrukce"/>
        </w:rPr>
        <w:t>dkaz na přílohu se jmény a kontakty</w:t>
      </w:r>
    </w:p>
    <w:p w14:paraId="02941B31" w14:textId="0808E7EE" w:rsidR="001B5C3B" w:rsidRDefault="001B5C3B">
      <w:pPr>
        <w:pStyle w:val="Nadpis1"/>
      </w:pPr>
      <w:bookmarkStart w:id="27" w:name="_Toc152846313"/>
      <w:r>
        <w:lastRenderedPageBreak/>
        <w:t>Dodatky a změny projektového informačního standardu</w:t>
      </w:r>
      <w:bookmarkEnd w:id="27"/>
    </w:p>
    <w:p w14:paraId="36E95C22" w14:textId="4BF78C66" w:rsidR="003C7353" w:rsidRPr="00067271" w:rsidRDefault="007E57EA" w:rsidP="000B59C0">
      <w:pPr>
        <w:pStyle w:val="InstrukceNormln"/>
        <w:shd w:val="clear" w:color="auto" w:fill="auto"/>
        <w:rPr>
          <w:rStyle w:val="Instrukce"/>
        </w:rPr>
      </w:pPr>
      <w:r w:rsidRPr="00067271">
        <w:rPr>
          <w:rStyle w:val="Instrukce"/>
        </w:rPr>
        <w:t xml:space="preserve">Do této části je třeba uvést veškeré </w:t>
      </w:r>
      <w:r w:rsidR="00BB3ED5" w:rsidRPr="00067271">
        <w:rPr>
          <w:rStyle w:val="Instrukce"/>
        </w:rPr>
        <w:t>dodatky a změny projektového informačního standardu (ve fázi veřejné soutěže, kdy je tento dokument předběžným BEP, jsou zde dodatky a změny navrhovány, v</w:t>
      </w:r>
      <w:r w:rsidR="00E63624" w:rsidRPr="00067271">
        <w:rPr>
          <w:rStyle w:val="Instrukce"/>
        </w:rPr>
        <w:t> hotovém BEP jsou uvedeny dodatky a změny odsouhlasené).</w:t>
      </w:r>
    </w:p>
    <w:p w14:paraId="6A15137D" w14:textId="34D9DE43" w:rsidR="00970A7B" w:rsidRPr="00067271" w:rsidRDefault="00970A7B" w:rsidP="000B59C0">
      <w:pPr>
        <w:pStyle w:val="InstrukceNormln"/>
        <w:shd w:val="clear" w:color="auto" w:fill="auto"/>
        <w:rPr>
          <w:rStyle w:val="Instrukce"/>
        </w:rPr>
      </w:pPr>
      <w:r w:rsidRPr="00067271">
        <w:rPr>
          <w:rStyle w:val="Instrukce"/>
        </w:rPr>
        <w:t>Dodatky a změny je potřeba odkázat na konkrétní ustanovení v projektovém informačním standardu.</w:t>
      </w:r>
    </w:p>
    <w:p w14:paraId="7A8C9FBF" w14:textId="4F994A52" w:rsidR="00254C6D" w:rsidRPr="003C7353" w:rsidRDefault="00254C6D" w:rsidP="00254C6D">
      <w:r>
        <w:t xml:space="preserve">Níže uvedené </w:t>
      </w:r>
      <w:r w:rsidR="00CD0DC4">
        <w:t xml:space="preserve">odsouhlasené </w:t>
      </w:r>
      <w:r>
        <w:t xml:space="preserve">dodatky a změny projektového informačního standardu doplňují a nahrazují </w:t>
      </w:r>
      <w:r w:rsidR="003C0738">
        <w:t>příslušné znění projektového informačního standardu v </w:t>
      </w:r>
      <w:r w:rsidR="00F01228" w:rsidRPr="00F01228">
        <w:rPr>
          <w:rStyle w:val="Kovodkaz"/>
        </w:rPr>
        <w:t>Požadavků na výměnu informací (EIR)</w:t>
      </w:r>
      <w:r w:rsidR="00F01228">
        <w:rPr>
          <w:rStyle w:val="Kovodkaz"/>
        </w:rPr>
        <w:t>.</w:t>
      </w:r>
    </w:p>
    <w:p w14:paraId="480C2773" w14:textId="6CBF5105" w:rsidR="00127903" w:rsidRDefault="00127903">
      <w:pPr>
        <w:pStyle w:val="Nadpis1"/>
      </w:pPr>
      <w:bookmarkStart w:id="28" w:name="_Toc152846314"/>
      <w:r>
        <w:lastRenderedPageBreak/>
        <w:t xml:space="preserve">Dodatky a změny </w:t>
      </w:r>
      <w:r w:rsidR="00655DE3">
        <w:t>projektových metod a postupů pro vytváření informací</w:t>
      </w:r>
      <w:bookmarkEnd w:id="28"/>
    </w:p>
    <w:p w14:paraId="2EF5A141" w14:textId="7B42C7C7" w:rsidR="00E63624" w:rsidRPr="001F19BB" w:rsidRDefault="00E63624" w:rsidP="001F19BB">
      <w:pPr>
        <w:pStyle w:val="InstrukceNormln"/>
        <w:shd w:val="clear" w:color="auto" w:fill="auto"/>
        <w:rPr>
          <w:rStyle w:val="Instrukce"/>
        </w:rPr>
      </w:pPr>
      <w:r w:rsidRPr="001F19BB">
        <w:rPr>
          <w:rStyle w:val="Instrukce"/>
        </w:rPr>
        <w:t xml:space="preserve">Do této části je třeba uvést veškeré dodatky a změny </w:t>
      </w:r>
      <w:r w:rsidR="005D4375" w:rsidRPr="001F19BB">
        <w:rPr>
          <w:rStyle w:val="Instrukce"/>
        </w:rPr>
        <w:t>projektových metod a postupů pro vytváření informací</w:t>
      </w:r>
      <w:r w:rsidRPr="001F19BB">
        <w:rPr>
          <w:rStyle w:val="Instrukce"/>
        </w:rPr>
        <w:t xml:space="preserve"> (ve fázi veřejné soutěže, kdy je tento dokument předběžným BEP, jsou zde dodatky a změny navrhovány, v hotovém BEP jsou uvedeny dodatky a změny odsouhlasené).</w:t>
      </w:r>
    </w:p>
    <w:p w14:paraId="27D0FCD6" w14:textId="50D9E75B" w:rsidR="00537308" w:rsidRPr="001F19BB" w:rsidRDefault="00537308" w:rsidP="001F19BB">
      <w:pPr>
        <w:pStyle w:val="InstrukceNormln"/>
        <w:shd w:val="clear" w:color="auto" w:fill="auto"/>
        <w:rPr>
          <w:rStyle w:val="Instrukce"/>
        </w:rPr>
      </w:pPr>
      <w:r w:rsidRPr="001F19BB">
        <w:rPr>
          <w:rStyle w:val="Instrukce"/>
        </w:rPr>
        <w:t xml:space="preserve">Dodatky a změny je potřeba odkázat na konkrétní ustanovení </w:t>
      </w:r>
      <w:r w:rsidR="00F8050A" w:rsidRPr="001F19BB">
        <w:rPr>
          <w:rStyle w:val="Instrukce"/>
        </w:rPr>
        <w:t>v projektových metodách a postupech.</w:t>
      </w:r>
    </w:p>
    <w:p w14:paraId="479BA1A6" w14:textId="7F80572D" w:rsidR="00DE33F0" w:rsidRPr="00E63624" w:rsidRDefault="00CD0DC4" w:rsidP="001F19BB">
      <w:r>
        <w:t>Níže uvedené odsouhlasené dodatky a změny projektových metod a postupů pro vytváření informací doplňují a nahrazují příslušné znění projektových metod a postupů pro vytváření informací v </w:t>
      </w:r>
      <w:r w:rsidR="00F01228" w:rsidRPr="00F01228">
        <w:rPr>
          <w:rStyle w:val="Kovodkaz"/>
        </w:rPr>
        <w:t>Požadavků na výměnu informací (EIR)</w:t>
      </w:r>
      <w:r w:rsidR="00F01228">
        <w:rPr>
          <w:rStyle w:val="Kovodkaz"/>
        </w:rPr>
        <w:t>.</w:t>
      </w:r>
    </w:p>
    <w:p w14:paraId="03CE32CA" w14:textId="16848BE7" w:rsidR="00A04928" w:rsidRDefault="005307B5">
      <w:pPr>
        <w:pStyle w:val="Nadpis1"/>
      </w:pPr>
      <w:bookmarkStart w:id="29" w:name="_Ref115852886"/>
      <w:bookmarkStart w:id="30" w:name="_Ref115852893"/>
      <w:bookmarkStart w:id="31" w:name="_Toc152846315"/>
      <w:r>
        <w:lastRenderedPageBreak/>
        <w:t xml:space="preserve">Rozpis nasazení </w:t>
      </w:r>
      <w:r w:rsidRPr="00447E73">
        <w:t>s</w:t>
      </w:r>
      <w:r w:rsidR="001128EE" w:rsidRPr="00447E73">
        <w:t>oftware</w:t>
      </w:r>
      <w:bookmarkEnd w:id="29"/>
      <w:bookmarkEnd w:id="30"/>
      <w:bookmarkEnd w:id="31"/>
    </w:p>
    <w:p w14:paraId="7BE7BD7A" w14:textId="67AE31AB" w:rsidR="005307B5" w:rsidRDefault="00447E73">
      <w:pPr>
        <w:pStyle w:val="Nadpis2"/>
      </w:pPr>
      <w:bookmarkStart w:id="32" w:name="_Toc152846316"/>
      <w:r>
        <w:t>Řešení pro s</w:t>
      </w:r>
      <w:r w:rsidR="005D2F48" w:rsidRPr="00082192">
        <w:t>polečné datové prostředí</w:t>
      </w:r>
      <w:r w:rsidR="005307B5" w:rsidRPr="001F1877">
        <w:t xml:space="preserve"> </w:t>
      </w:r>
      <w:r>
        <w:t>(CDE)</w:t>
      </w:r>
      <w:bookmarkEnd w:id="32"/>
    </w:p>
    <w:p w14:paraId="4A2FD006" w14:textId="76E7B661" w:rsidR="00FC3249" w:rsidRDefault="00FC3249" w:rsidP="005A5AE8">
      <w:r>
        <w:t>Společné datové prostředí je implementováno na straně objednatele.</w:t>
      </w:r>
    </w:p>
    <w:p w14:paraId="35C91FF0" w14:textId="77777777" w:rsidR="00FC3249" w:rsidRPr="00FC3249" w:rsidRDefault="00FC3249" w:rsidP="00FC3249"/>
    <w:tbl>
      <w:tblPr>
        <w:tblStyle w:val="Mkatabulky"/>
        <w:tblW w:w="8505" w:type="dxa"/>
        <w:tblInd w:w="567" w:type="dxa"/>
        <w:tblLook w:val="04A0" w:firstRow="1" w:lastRow="0" w:firstColumn="1" w:lastColumn="0" w:noHBand="0" w:noVBand="1"/>
      </w:tblPr>
      <w:tblGrid>
        <w:gridCol w:w="3190"/>
        <w:gridCol w:w="1062"/>
        <w:gridCol w:w="3114"/>
        <w:gridCol w:w="1139"/>
      </w:tblGrid>
      <w:tr w:rsidR="00167715" w14:paraId="2F2300AA" w14:textId="77777777">
        <w:trPr>
          <w:trHeight w:val="340"/>
        </w:trPr>
        <w:tc>
          <w:tcPr>
            <w:tcW w:w="3190" w:type="dxa"/>
            <w:shd w:val="clear" w:color="auto" w:fill="F2F2F2" w:themeFill="background1" w:themeFillShade="F2"/>
            <w:vAlign w:val="center"/>
          </w:tcPr>
          <w:p w14:paraId="278793DE" w14:textId="3E2F04A6" w:rsidR="00167715" w:rsidRPr="00D766DA" w:rsidRDefault="00EA2E48">
            <w:pPr>
              <w:pStyle w:val="Tabulka"/>
              <w:jc w:val="center"/>
              <w:rPr>
                <w:b/>
                <w:bCs/>
              </w:rPr>
            </w:pPr>
            <w:r>
              <w:rPr>
                <w:b/>
                <w:bCs/>
              </w:rPr>
              <w:t>Název aplikace</w:t>
            </w:r>
          </w:p>
        </w:tc>
        <w:tc>
          <w:tcPr>
            <w:tcW w:w="1062" w:type="dxa"/>
            <w:shd w:val="clear" w:color="auto" w:fill="F2F2F2" w:themeFill="background1" w:themeFillShade="F2"/>
            <w:vAlign w:val="center"/>
          </w:tcPr>
          <w:p w14:paraId="17408617" w14:textId="77777777" w:rsidR="00167715" w:rsidRPr="00D766DA" w:rsidRDefault="00167715" w:rsidP="00C357D3">
            <w:pPr>
              <w:pStyle w:val="Tabulka"/>
              <w:jc w:val="center"/>
              <w:rPr>
                <w:b/>
                <w:bCs/>
              </w:rPr>
            </w:pPr>
            <w:r>
              <w:rPr>
                <w:b/>
                <w:bCs/>
              </w:rPr>
              <w:t>Verze</w:t>
            </w:r>
          </w:p>
        </w:tc>
        <w:tc>
          <w:tcPr>
            <w:tcW w:w="3114" w:type="dxa"/>
            <w:shd w:val="clear" w:color="auto" w:fill="F2F2F2" w:themeFill="background1" w:themeFillShade="F2"/>
            <w:vAlign w:val="center"/>
          </w:tcPr>
          <w:p w14:paraId="2164DD0D" w14:textId="48889AF7" w:rsidR="00167715" w:rsidRPr="00D766DA" w:rsidRDefault="00ED6453">
            <w:pPr>
              <w:pStyle w:val="Tabulka"/>
              <w:jc w:val="center"/>
              <w:rPr>
                <w:b/>
                <w:bCs/>
              </w:rPr>
            </w:pPr>
            <w:r>
              <w:rPr>
                <w:b/>
                <w:bCs/>
              </w:rPr>
              <w:t>Účel použití</w:t>
            </w:r>
          </w:p>
        </w:tc>
        <w:tc>
          <w:tcPr>
            <w:tcW w:w="1139" w:type="dxa"/>
            <w:shd w:val="clear" w:color="auto" w:fill="F2F2F2" w:themeFill="background1" w:themeFillShade="F2"/>
            <w:vAlign w:val="center"/>
          </w:tcPr>
          <w:p w14:paraId="3580F425" w14:textId="36DD0B29" w:rsidR="00167715" w:rsidRPr="00D766DA" w:rsidRDefault="00ED6453">
            <w:pPr>
              <w:pStyle w:val="Tabulka"/>
              <w:jc w:val="center"/>
              <w:rPr>
                <w:b/>
                <w:bCs/>
              </w:rPr>
            </w:pPr>
            <w:r>
              <w:rPr>
                <w:b/>
                <w:bCs/>
              </w:rPr>
              <w:t>Formát</w:t>
            </w:r>
          </w:p>
        </w:tc>
      </w:tr>
      <w:tr w:rsidR="00167715" w14:paraId="29293DB4" w14:textId="77777777">
        <w:trPr>
          <w:trHeight w:val="340"/>
        </w:trPr>
        <w:tc>
          <w:tcPr>
            <w:tcW w:w="3190" w:type="dxa"/>
          </w:tcPr>
          <w:p w14:paraId="6CDD4FB3" w14:textId="6C5957AD" w:rsidR="00167715" w:rsidRPr="00AA6F9D" w:rsidRDefault="00167715">
            <w:pPr>
              <w:pStyle w:val="Tabulka"/>
            </w:pPr>
          </w:p>
        </w:tc>
        <w:tc>
          <w:tcPr>
            <w:tcW w:w="1062" w:type="dxa"/>
          </w:tcPr>
          <w:p w14:paraId="01476CFC" w14:textId="026701D4" w:rsidR="00167715" w:rsidRPr="00AA6F9D" w:rsidRDefault="00167715" w:rsidP="00C357D3">
            <w:pPr>
              <w:pStyle w:val="Tabulka"/>
              <w:jc w:val="center"/>
            </w:pPr>
          </w:p>
        </w:tc>
        <w:tc>
          <w:tcPr>
            <w:tcW w:w="3114" w:type="dxa"/>
          </w:tcPr>
          <w:p w14:paraId="2C2CA2D7" w14:textId="44BDCADA" w:rsidR="00167715" w:rsidRPr="00AA6F9D" w:rsidRDefault="00167715">
            <w:pPr>
              <w:pStyle w:val="Tabulka"/>
            </w:pPr>
          </w:p>
        </w:tc>
        <w:tc>
          <w:tcPr>
            <w:tcW w:w="1139" w:type="dxa"/>
          </w:tcPr>
          <w:p w14:paraId="476FDAC9" w14:textId="401BE6D0" w:rsidR="00167715" w:rsidRPr="00AA6F9D" w:rsidRDefault="00167715" w:rsidP="00FB58C7">
            <w:pPr>
              <w:pStyle w:val="Tabulka"/>
              <w:jc w:val="center"/>
            </w:pPr>
          </w:p>
        </w:tc>
      </w:tr>
    </w:tbl>
    <w:p w14:paraId="33B83617" w14:textId="5B0C1B33" w:rsidR="00FB769E" w:rsidRDefault="00FB769E" w:rsidP="00FB769E">
      <w:pPr>
        <w:pStyle w:val="Nadpis2"/>
      </w:pPr>
      <w:bookmarkStart w:id="33" w:name="_Toc152846317"/>
      <w:r>
        <w:t>Řešení CAFM</w:t>
      </w:r>
      <w:bookmarkEnd w:id="33"/>
    </w:p>
    <w:p w14:paraId="3CFFCE19" w14:textId="5EA72E37" w:rsidR="00FB769E" w:rsidRDefault="00FB769E" w:rsidP="00FB769E">
      <w:r>
        <w:t xml:space="preserve">Řešení pro správu a </w:t>
      </w:r>
      <w:r w:rsidR="0064119C">
        <w:t>údržbu budovy</w:t>
      </w:r>
      <w:r>
        <w:t xml:space="preserve"> je implementováno na straně objednatele.</w:t>
      </w:r>
    </w:p>
    <w:p w14:paraId="3C926255" w14:textId="77777777" w:rsidR="00FB769E" w:rsidRPr="00FC3249" w:rsidRDefault="00FB769E" w:rsidP="00FB769E"/>
    <w:tbl>
      <w:tblPr>
        <w:tblStyle w:val="Mkatabulky"/>
        <w:tblW w:w="8505" w:type="dxa"/>
        <w:tblInd w:w="567" w:type="dxa"/>
        <w:tblLook w:val="04A0" w:firstRow="1" w:lastRow="0" w:firstColumn="1" w:lastColumn="0" w:noHBand="0" w:noVBand="1"/>
      </w:tblPr>
      <w:tblGrid>
        <w:gridCol w:w="3190"/>
        <w:gridCol w:w="1062"/>
        <w:gridCol w:w="3114"/>
        <w:gridCol w:w="1139"/>
      </w:tblGrid>
      <w:tr w:rsidR="00FB769E" w14:paraId="47AE18AC" w14:textId="77777777" w:rsidTr="00E531E1">
        <w:trPr>
          <w:trHeight w:val="340"/>
        </w:trPr>
        <w:tc>
          <w:tcPr>
            <w:tcW w:w="3190" w:type="dxa"/>
            <w:shd w:val="clear" w:color="auto" w:fill="F2F2F2" w:themeFill="background1" w:themeFillShade="F2"/>
            <w:vAlign w:val="center"/>
          </w:tcPr>
          <w:p w14:paraId="56D33B22" w14:textId="77777777" w:rsidR="00FB769E" w:rsidRPr="00D766DA" w:rsidRDefault="00FB769E" w:rsidP="00E531E1">
            <w:pPr>
              <w:pStyle w:val="Tabulka"/>
              <w:jc w:val="center"/>
              <w:rPr>
                <w:b/>
                <w:bCs/>
              </w:rPr>
            </w:pPr>
            <w:r>
              <w:rPr>
                <w:b/>
                <w:bCs/>
              </w:rPr>
              <w:t>Název aplikace</w:t>
            </w:r>
          </w:p>
        </w:tc>
        <w:tc>
          <w:tcPr>
            <w:tcW w:w="1062" w:type="dxa"/>
            <w:shd w:val="clear" w:color="auto" w:fill="F2F2F2" w:themeFill="background1" w:themeFillShade="F2"/>
            <w:vAlign w:val="center"/>
          </w:tcPr>
          <w:p w14:paraId="0090628B" w14:textId="77777777" w:rsidR="00FB769E" w:rsidRPr="00D766DA" w:rsidRDefault="00FB769E" w:rsidP="00E531E1">
            <w:pPr>
              <w:pStyle w:val="Tabulka"/>
              <w:jc w:val="center"/>
              <w:rPr>
                <w:b/>
                <w:bCs/>
              </w:rPr>
            </w:pPr>
            <w:r>
              <w:rPr>
                <w:b/>
                <w:bCs/>
              </w:rPr>
              <w:t>Verze</w:t>
            </w:r>
          </w:p>
        </w:tc>
        <w:tc>
          <w:tcPr>
            <w:tcW w:w="3114" w:type="dxa"/>
            <w:shd w:val="clear" w:color="auto" w:fill="F2F2F2" w:themeFill="background1" w:themeFillShade="F2"/>
            <w:vAlign w:val="center"/>
          </w:tcPr>
          <w:p w14:paraId="3E212425" w14:textId="77777777" w:rsidR="00FB769E" w:rsidRPr="00D766DA" w:rsidRDefault="00FB769E" w:rsidP="00E531E1">
            <w:pPr>
              <w:pStyle w:val="Tabulka"/>
              <w:jc w:val="center"/>
              <w:rPr>
                <w:b/>
                <w:bCs/>
              </w:rPr>
            </w:pPr>
            <w:r>
              <w:rPr>
                <w:b/>
                <w:bCs/>
              </w:rPr>
              <w:t>Účel použití</w:t>
            </w:r>
          </w:p>
        </w:tc>
        <w:tc>
          <w:tcPr>
            <w:tcW w:w="1139" w:type="dxa"/>
            <w:shd w:val="clear" w:color="auto" w:fill="F2F2F2" w:themeFill="background1" w:themeFillShade="F2"/>
            <w:vAlign w:val="center"/>
          </w:tcPr>
          <w:p w14:paraId="18747B62" w14:textId="77777777" w:rsidR="00FB769E" w:rsidRPr="00D766DA" w:rsidRDefault="00FB769E" w:rsidP="00E531E1">
            <w:pPr>
              <w:pStyle w:val="Tabulka"/>
              <w:jc w:val="center"/>
              <w:rPr>
                <w:b/>
                <w:bCs/>
              </w:rPr>
            </w:pPr>
            <w:r>
              <w:rPr>
                <w:b/>
                <w:bCs/>
              </w:rPr>
              <w:t>Formát</w:t>
            </w:r>
          </w:p>
        </w:tc>
      </w:tr>
      <w:tr w:rsidR="00FB769E" w14:paraId="3DCECB2E" w14:textId="77777777" w:rsidTr="00E531E1">
        <w:trPr>
          <w:trHeight w:val="340"/>
        </w:trPr>
        <w:tc>
          <w:tcPr>
            <w:tcW w:w="3190" w:type="dxa"/>
          </w:tcPr>
          <w:p w14:paraId="7CF54F8E" w14:textId="77777777" w:rsidR="00FB769E" w:rsidRPr="00AA6F9D" w:rsidRDefault="00FB769E" w:rsidP="00E531E1">
            <w:pPr>
              <w:pStyle w:val="Tabulka"/>
            </w:pPr>
          </w:p>
        </w:tc>
        <w:tc>
          <w:tcPr>
            <w:tcW w:w="1062" w:type="dxa"/>
          </w:tcPr>
          <w:p w14:paraId="69F9E8F4" w14:textId="77777777" w:rsidR="00FB769E" w:rsidRPr="00AA6F9D" w:rsidRDefault="00FB769E" w:rsidP="00E531E1">
            <w:pPr>
              <w:pStyle w:val="Tabulka"/>
              <w:jc w:val="center"/>
            </w:pPr>
          </w:p>
        </w:tc>
        <w:tc>
          <w:tcPr>
            <w:tcW w:w="3114" w:type="dxa"/>
          </w:tcPr>
          <w:p w14:paraId="336AC7E9" w14:textId="77777777" w:rsidR="00FB769E" w:rsidRPr="00AA6F9D" w:rsidRDefault="00FB769E" w:rsidP="00E531E1">
            <w:pPr>
              <w:pStyle w:val="Tabulka"/>
            </w:pPr>
          </w:p>
        </w:tc>
        <w:tc>
          <w:tcPr>
            <w:tcW w:w="1139" w:type="dxa"/>
          </w:tcPr>
          <w:p w14:paraId="2284055F" w14:textId="77777777" w:rsidR="00FB769E" w:rsidRPr="00AA6F9D" w:rsidRDefault="00FB769E" w:rsidP="00E531E1">
            <w:pPr>
              <w:pStyle w:val="Tabulka"/>
              <w:jc w:val="center"/>
            </w:pPr>
          </w:p>
        </w:tc>
      </w:tr>
    </w:tbl>
    <w:p w14:paraId="484AD6D2" w14:textId="3BA21D63" w:rsidR="004D690F" w:rsidRPr="00082192" w:rsidRDefault="00E90AB4">
      <w:pPr>
        <w:pStyle w:val="Nadpis2"/>
      </w:pPr>
      <w:bookmarkStart w:id="34" w:name="_Toc152846318"/>
      <w:r w:rsidRPr="00082192">
        <w:t>Ostatní</w:t>
      </w:r>
      <w:r w:rsidR="004D690F" w:rsidRPr="00082192">
        <w:t xml:space="preserve"> </w:t>
      </w:r>
      <w:r w:rsidRPr="00082192">
        <w:t>digitální</w:t>
      </w:r>
      <w:r w:rsidR="004D690F" w:rsidRPr="00082192">
        <w:t xml:space="preserve"> nástroje</w:t>
      </w:r>
      <w:bookmarkEnd w:id="34"/>
    </w:p>
    <w:p w14:paraId="5E7B20E2" w14:textId="1605367C" w:rsidR="006301F0" w:rsidRDefault="005D2F48" w:rsidP="007D356C">
      <w:r>
        <w:t>V průběhu projektu budou používány verze projekčních a modelovacích aplikací, ve kterých byla zahájena práce; nebude docházet k </w:t>
      </w:r>
      <w:r w:rsidR="00E90AB4">
        <w:t>aktualizacím</w:t>
      </w:r>
      <w:r>
        <w:t xml:space="preserve"> na vyšší verze a migracím modelů. Dílčí aktualizace aplikací v rámci verzí (například bezpečnostní aktualizace) jsou možné v případě, že nepovedou k migraci modelů.</w:t>
      </w:r>
    </w:p>
    <w:p w14:paraId="3635BC8A" w14:textId="77777777" w:rsidR="005D4375" w:rsidRDefault="005D4375" w:rsidP="007D356C"/>
    <w:tbl>
      <w:tblPr>
        <w:tblStyle w:val="Mkatabulky"/>
        <w:tblW w:w="8505" w:type="dxa"/>
        <w:tblInd w:w="567" w:type="dxa"/>
        <w:tblLook w:val="04A0" w:firstRow="1" w:lastRow="0" w:firstColumn="1" w:lastColumn="0" w:noHBand="0" w:noVBand="1"/>
      </w:tblPr>
      <w:tblGrid>
        <w:gridCol w:w="3190"/>
        <w:gridCol w:w="1062"/>
        <w:gridCol w:w="3114"/>
        <w:gridCol w:w="1139"/>
      </w:tblGrid>
      <w:tr w:rsidR="005D4375" w14:paraId="566DA5C6" w14:textId="77777777">
        <w:trPr>
          <w:trHeight w:val="340"/>
        </w:trPr>
        <w:tc>
          <w:tcPr>
            <w:tcW w:w="3190" w:type="dxa"/>
            <w:shd w:val="clear" w:color="auto" w:fill="F2F2F2" w:themeFill="background1" w:themeFillShade="F2"/>
            <w:vAlign w:val="center"/>
          </w:tcPr>
          <w:p w14:paraId="72AC66CF" w14:textId="2B8605C0" w:rsidR="005D4375" w:rsidRPr="00D766DA" w:rsidRDefault="00ED6453">
            <w:pPr>
              <w:pStyle w:val="Tabulka"/>
              <w:jc w:val="center"/>
              <w:rPr>
                <w:b/>
                <w:bCs/>
              </w:rPr>
            </w:pPr>
            <w:r>
              <w:rPr>
                <w:b/>
                <w:bCs/>
              </w:rPr>
              <w:t>Název aplikace</w:t>
            </w:r>
          </w:p>
        </w:tc>
        <w:tc>
          <w:tcPr>
            <w:tcW w:w="1062" w:type="dxa"/>
            <w:shd w:val="clear" w:color="auto" w:fill="F2F2F2" w:themeFill="background1" w:themeFillShade="F2"/>
            <w:vAlign w:val="center"/>
          </w:tcPr>
          <w:p w14:paraId="5AF113C6" w14:textId="77777777" w:rsidR="005D4375" w:rsidRPr="00D766DA" w:rsidRDefault="005D4375">
            <w:pPr>
              <w:pStyle w:val="Tabulka"/>
              <w:jc w:val="center"/>
              <w:rPr>
                <w:b/>
                <w:bCs/>
              </w:rPr>
            </w:pPr>
            <w:r>
              <w:rPr>
                <w:b/>
                <w:bCs/>
              </w:rPr>
              <w:t>Verze</w:t>
            </w:r>
          </w:p>
        </w:tc>
        <w:tc>
          <w:tcPr>
            <w:tcW w:w="3114" w:type="dxa"/>
            <w:shd w:val="clear" w:color="auto" w:fill="F2F2F2" w:themeFill="background1" w:themeFillShade="F2"/>
            <w:vAlign w:val="center"/>
          </w:tcPr>
          <w:p w14:paraId="6D908771" w14:textId="77777777" w:rsidR="005D4375" w:rsidRPr="00D766DA" w:rsidRDefault="005D4375">
            <w:pPr>
              <w:pStyle w:val="Tabulka"/>
              <w:jc w:val="center"/>
              <w:rPr>
                <w:b/>
                <w:bCs/>
              </w:rPr>
            </w:pPr>
            <w:r w:rsidRPr="00D766DA">
              <w:rPr>
                <w:b/>
                <w:bCs/>
              </w:rPr>
              <w:t>Účel použití</w:t>
            </w:r>
          </w:p>
        </w:tc>
        <w:tc>
          <w:tcPr>
            <w:tcW w:w="1139" w:type="dxa"/>
            <w:shd w:val="clear" w:color="auto" w:fill="F2F2F2" w:themeFill="background1" w:themeFillShade="F2"/>
            <w:vAlign w:val="center"/>
          </w:tcPr>
          <w:p w14:paraId="5CA8E532" w14:textId="2A32D83E" w:rsidR="005D4375" w:rsidRPr="00D766DA" w:rsidRDefault="00ED6453">
            <w:pPr>
              <w:pStyle w:val="Tabulka"/>
              <w:jc w:val="center"/>
              <w:rPr>
                <w:b/>
                <w:bCs/>
              </w:rPr>
            </w:pPr>
            <w:r>
              <w:rPr>
                <w:b/>
                <w:bCs/>
              </w:rPr>
              <w:t>Formát</w:t>
            </w:r>
          </w:p>
        </w:tc>
      </w:tr>
      <w:tr w:rsidR="005D4375" w14:paraId="4A72E301" w14:textId="77777777">
        <w:trPr>
          <w:trHeight w:val="340"/>
        </w:trPr>
        <w:tc>
          <w:tcPr>
            <w:tcW w:w="3190" w:type="dxa"/>
          </w:tcPr>
          <w:p w14:paraId="477D8B60" w14:textId="153FE83D" w:rsidR="005D4375" w:rsidRPr="005B056F" w:rsidRDefault="005D4375">
            <w:pPr>
              <w:pStyle w:val="Tabulka"/>
              <w:rPr>
                <w:rStyle w:val="Instrukce"/>
              </w:rPr>
            </w:pPr>
          </w:p>
        </w:tc>
        <w:tc>
          <w:tcPr>
            <w:tcW w:w="1062" w:type="dxa"/>
          </w:tcPr>
          <w:p w14:paraId="3658B1AD" w14:textId="77777777" w:rsidR="005D4375" w:rsidRPr="005B056F" w:rsidRDefault="005D4375">
            <w:pPr>
              <w:pStyle w:val="Tabulka"/>
              <w:jc w:val="center"/>
              <w:rPr>
                <w:rStyle w:val="Instrukce"/>
              </w:rPr>
            </w:pPr>
          </w:p>
        </w:tc>
        <w:tc>
          <w:tcPr>
            <w:tcW w:w="3114" w:type="dxa"/>
          </w:tcPr>
          <w:p w14:paraId="03A4FE7C" w14:textId="3D3AD666" w:rsidR="005D4375" w:rsidRPr="005B056F" w:rsidRDefault="005D4375">
            <w:pPr>
              <w:pStyle w:val="Tabulka"/>
              <w:rPr>
                <w:rStyle w:val="Instrukce"/>
              </w:rPr>
            </w:pPr>
          </w:p>
        </w:tc>
        <w:tc>
          <w:tcPr>
            <w:tcW w:w="1139" w:type="dxa"/>
          </w:tcPr>
          <w:p w14:paraId="6BC39D35" w14:textId="2EA2F918" w:rsidR="005D4375" w:rsidRPr="005B056F" w:rsidRDefault="005D4375">
            <w:pPr>
              <w:pStyle w:val="Tabulka"/>
              <w:jc w:val="center"/>
              <w:rPr>
                <w:rStyle w:val="Instrukce"/>
              </w:rPr>
            </w:pPr>
          </w:p>
        </w:tc>
      </w:tr>
      <w:tr w:rsidR="005D4375" w14:paraId="327E8037" w14:textId="77777777">
        <w:trPr>
          <w:trHeight w:val="340"/>
        </w:trPr>
        <w:tc>
          <w:tcPr>
            <w:tcW w:w="3190" w:type="dxa"/>
          </w:tcPr>
          <w:p w14:paraId="347B74CE" w14:textId="01DA2DAD" w:rsidR="005D4375" w:rsidRPr="005B056F" w:rsidRDefault="005D4375">
            <w:pPr>
              <w:pStyle w:val="Tabulka"/>
              <w:rPr>
                <w:rStyle w:val="Instrukce"/>
              </w:rPr>
            </w:pPr>
          </w:p>
        </w:tc>
        <w:tc>
          <w:tcPr>
            <w:tcW w:w="1062" w:type="dxa"/>
          </w:tcPr>
          <w:p w14:paraId="7F3CDBB3" w14:textId="543EA203" w:rsidR="005D4375" w:rsidRPr="005B056F" w:rsidRDefault="005D4375">
            <w:pPr>
              <w:pStyle w:val="Tabulka"/>
              <w:jc w:val="center"/>
              <w:rPr>
                <w:rStyle w:val="Instrukce"/>
              </w:rPr>
            </w:pPr>
          </w:p>
        </w:tc>
        <w:tc>
          <w:tcPr>
            <w:tcW w:w="3114" w:type="dxa"/>
          </w:tcPr>
          <w:p w14:paraId="5CC54C33" w14:textId="3EB8D7E1" w:rsidR="005D4375" w:rsidRPr="005B056F" w:rsidRDefault="005D4375">
            <w:pPr>
              <w:pStyle w:val="Tabulka"/>
              <w:rPr>
                <w:rStyle w:val="Instrukce"/>
              </w:rPr>
            </w:pPr>
          </w:p>
        </w:tc>
        <w:tc>
          <w:tcPr>
            <w:tcW w:w="1139" w:type="dxa"/>
          </w:tcPr>
          <w:p w14:paraId="18092934" w14:textId="3D74A3B3" w:rsidR="005D4375" w:rsidRPr="005B056F" w:rsidRDefault="005D4375">
            <w:pPr>
              <w:pStyle w:val="Tabulka"/>
              <w:jc w:val="center"/>
              <w:rPr>
                <w:rStyle w:val="Instrukce"/>
              </w:rPr>
            </w:pPr>
          </w:p>
        </w:tc>
      </w:tr>
      <w:tr w:rsidR="005D4375" w14:paraId="37059A02" w14:textId="77777777">
        <w:trPr>
          <w:trHeight w:val="340"/>
        </w:trPr>
        <w:tc>
          <w:tcPr>
            <w:tcW w:w="3190" w:type="dxa"/>
          </w:tcPr>
          <w:p w14:paraId="3A098D08" w14:textId="65D60882" w:rsidR="005D4375" w:rsidRPr="005B056F" w:rsidRDefault="005D4375">
            <w:pPr>
              <w:pStyle w:val="Tabulka"/>
              <w:rPr>
                <w:rStyle w:val="Instrukce"/>
              </w:rPr>
            </w:pPr>
          </w:p>
        </w:tc>
        <w:tc>
          <w:tcPr>
            <w:tcW w:w="1062" w:type="dxa"/>
          </w:tcPr>
          <w:p w14:paraId="1B743796" w14:textId="34D83780" w:rsidR="005D4375" w:rsidRPr="005B056F" w:rsidRDefault="005D4375">
            <w:pPr>
              <w:pStyle w:val="Tabulka"/>
              <w:jc w:val="center"/>
              <w:rPr>
                <w:rStyle w:val="Instrukce"/>
              </w:rPr>
            </w:pPr>
          </w:p>
        </w:tc>
        <w:tc>
          <w:tcPr>
            <w:tcW w:w="3114" w:type="dxa"/>
          </w:tcPr>
          <w:p w14:paraId="54853A80" w14:textId="4F2E0DE7" w:rsidR="005D4375" w:rsidRPr="005B056F" w:rsidRDefault="005D4375">
            <w:pPr>
              <w:pStyle w:val="Tabulka"/>
              <w:rPr>
                <w:rStyle w:val="Instrukce"/>
              </w:rPr>
            </w:pPr>
          </w:p>
        </w:tc>
        <w:tc>
          <w:tcPr>
            <w:tcW w:w="1139" w:type="dxa"/>
          </w:tcPr>
          <w:p w14:paraId="16222582" w14:textId="2A16FE7F" w:rsidR="005D4375" w:rsidRPr="005B056F" w:rsidRDefault="005D4375">
            <w:pPr>
              <w:pStyle w:val="Tabulka"/>
              <w:jc w:val="center"/>
              <w:rPr>
                <w:rStyle w:val="Instrukce"/>
              </w:rPr>
            </w:pPr>
          </w:p>
        </w:tc>
      </w:tr>
      <w:tr w:rsidR="005D4375" w14:paraId="1F1B8BA6" w14:textId="77777777">
        <w:trPr>
          <w:trHeight w:val="340"/>
        </w:trPr>
        <w:tc>
          <w:tcPr>
            <w:tcW w:w="3190" w:type="dxa"/>
          </w:tcPr>
          <w:p w14:paraId="6CF217E4" w14:textId="3E3DE24A" w:rsidR="005D4375" w:rsidRPr="005B056F" w:rsidRDefault="005D4375">
            <w:pPr>
              <w:pStyle w:val="Tabulka"/>
              <w:rPr>
                <w:rStyle w:val="Instrukce"/>
              </w:rPr>
            </w:pPr>
          </w:p>
        </w:tc>
        <w:tc>
          <w:tcPr>
            <w:tcW w:w="1062" w:type="dxa"/>
          </w:tcPr>
          <w:p w14:paraId="1E8B6584" w14:textId="77777777" w:rsidR="005D4375" w:rsidRPr="005B056F" w:rsidRDefault="005D4375">
            <w:pPr>
              <w:pStyle w:val="Tabulka"/>
              <w:jc w:val="center"/>
              <w:rPr>
                <w:rStyle w:val="Instrukce"/>
              </w:rPr>
            </w:pPr>
          </w:p>
        </w:tc>
        <w:tc>
          <w:tcPr>
            <w:tcW w:w="3114" w:type="dxa"/>
          </w:tcPr>
          <w:p w14:paraId="64C22AC7" w14:textId="3537F1A4" w:rsidR="005D4375" w:rsidRPr="005B056F" w:rsidRDefault="005D4375">
            <w:pPr>
              <w:pStyle w:val="Tabulka"/>
              <w:rPr>
                <w:rStyle w:val="Instrukce"/>
              </w:rPr>
            </w:pPr>
          </w:p>
        </w:tc>
        <w:tc>
          <w:tcPr>
            <w:tcW w:w="1139" w:type="dxa"/>
          </w:tcPr>
          <w:p w14:paraId="07F00C7B" w14:textId="5F11495A" w:rsidR="005D4375" w:rsidRPr="005B056F" w:rsidRDefault="005D4375">
            <w:pPr>
              <w:pStyle w:val="Tabulka"/>
              <w:jc w:val="center"/>
              <w:rPr>
                <w:rStyle w:val="Instrukce"/>
              </w:rPr>
            </w:pPr>
          </w:p>
        </w:tc>
      </w:tr>
      <w:tr w:rsidR="005D4375" w14:paraId="59815203" w14:textId="77777777">
        <w:trPr>
          <w:trHeight w:val="340"/>
        </w:trPr>
        <w:tc>
          <w:tcPr>
            <w:tcW w:w="3190" w:type="dxa"/>
          </w:tcPr>
          <w:p w14:paraId="7EC92549" w14:textId="7D443A11" w:rsidR="005D4375" w:rsidRPr="005B056F" w:rsidRDefault="005D4375">
            <w:pPr>
              <w:pStyle w:val="Tabulka"/>
              <w:rPr>
                <w:rStyle w:val="Instrukce"/>
              </w:rPr>
            </w:pPr>
          </w:p>
        </w:tc>
        <w:tc>
          <w:tcPr>
            <w:tcW w:w="1062" w:type="dxa"/>
          </w:tcPr>
          <w:p w14:paraId="05A85463" w14:textId="77777777" w:rsidR="005D4375" w:rsidRPr="005B056F" w:rsidRDefault="005D4375">
            <w:pPr>
              <w:pStyle w:val="Tabulka"/>
              <w:jc w:val="center"/>
              <w:rPr>
                <w:rStyle w:val="Instrukce"/>
              </w:rPr>
            </w:pPr>
          </w:p>
        </w:tc>
        <w:tc>
          <w:tcPr>
            <w:tcW w:w="3114" w:type="dxa"/>
          </w:tcPr>
          <w:p w14:paraId="25BA1EFA" w14:textId="3B6A6F7F" w:rsidR="005D4375" w:rsidRPr="005B056F" w:rsidRDefault="005D4375">
            <w:pPr>
              <w:pStyle w:val="Tabulka"/>
              <w:rPr>
                <w:rStyle w:val="Instrukce"/>
              </w:rPr>
            </w:pPr>
          </w:p>
        </w:tc>
        <w:tc>
          <w:tcPr>
            <w:tcW w:w="1139" w:type="dxa"/>
          </w:tcPr>
          <w:p w14:paraId="70431B75" w14:textId="671F162F" w:rsidR="005D4375" w:rsidRPr="005B056F" w:rsidRDefault="005D4375">
            <w:pPr>
              <w:pStyle w:val="Tabulka"/>
              <w:jc w:val="center"/>
              <w:rPr>
                <w:rStyle w:val="Instrukce"/>
              </w:rPr>
            </w:pPr>
          </w:p>
        </w:tc>
      </w:tr>
      <w:tr w:rsidR="005D4375" w14:paraId="50CE0E0D" w14:textId="77777777">
        <w:trPr>
          <w:trHeight w:val="340"/>
        </w:trPr>
        <w:tc>
          <w:tcPr>
            <w:tcW w:w="3190" w:type="dxa"/>
          </w:tcPr>
          <w:p w14:paraId="51341654" w14:textId="77777777" w:rsidR="005D4375" w:rsidRPr="00AA6F9D" w:rsidRDefault="005D4375">
            <w:pPr>
              <w:pStyle w:val="Tabulka"/>
            </w:pPr>
          </w:p>
        </w:tc>
        <w:tc>
          <w:tcPr>
            <w:tcW w:w="1062" w:type="dxa"/>
          </w:tcPr>
          <w:p w14:paraId="56497B2B" w14:textId="77777777" w:rsidR="005D4375" w:rsidRPr="00AA6F9D" w:rsidRDefault="005D4375">
            <w:pPr>
              <w:pStyle w:val="Tabulka"/>
              <w:jc w:val="center"/>
            </w:pPr>
          </w:p>
        </w:tc>
        <w:tc>
          <w:tcPr>
            <w:tcW w:w="3114" w:type="dxa"/>
          </w:tcPr>
          <w:p w14:paraId="5C06F49D" w14:textId="77777777" w:rsidR="005D4375" w:rsidRPr="00AA6F9D" w:rsidRDefault="005D4375">
            <w:pPr>
              <w:pStyle w:val="Tabulka"/>
            </w:pPr>
          </w:p>
        </w:tc>
        <w:tc>
          <w:tcPr>
            <w:tcW w:w="1139" w:type="dxa"/>
          </w:tcPr>
          <w:p w14:paraId="11E31CA1" w14:textId="77777777" w:rsidR="005D4375" w:rsidRPr="00AA6F9D" w:rsidRDefault="005D4375">
            <w:pPr>
              <w:pStyle w:val="Tabulka"/>
              <w:jc w:val="center"/>
            </w:pPr>
          </w:p>
        </w:tc>
      </w:tr>
    </w:tbl>
    <w:p w14:paraId="1041E952" w14:textId="0B089C0F" w:rsidR="005D4375" w:rsidRPr="005D4375" w:rsidRDefault="005D4375" w:rsidP="005D4375">
      <w:pPr>
        <w:ind w:left="0"/>
      </w:pPr>
    </w:p>
    <w:sectPr w:rsidR="005D4375" w:rsidRPr="005D4375" w:rsidSect="00E0726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A27DC" w14:textId="77777777" w:rsidR="00E531E1" w:rsidRDefault="00E531E1" w:rsidP="00E0726D">
      <w:pPr>
        <w:spacing w:before="0" w:line="240" w:lineRule="auto"/>
      </w:pPr>
      <w:r>
        <w:separator/>
      </w:r>
    </w:p>
  </w:endnote>
  <w:endnote w:type="continuationSeparator" w:id="0">
    <w:p w14:paraId="37624FFD" w14:textId="77777777" w:rsidR="00E531E1" w:rsidRDefault="00E531E1" w:rsidP="00E0726D">
      <w:pPr>
        <w:spacing w:before="0" w:line="240" w:lineRule="auto"/>
      </w:pPr>
      <w:r>
        <w:continuationSeparator/>
      </w:r>
    </w:p>
  </w:endnote>
  <w:endnote w:type="continuationNotice" w:id="1">
    <w:p w14:paraId="07ECCB78" w14:textId="77777777" w:rsidR="00E531E1" w:rsidRDefault="00E531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T402o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815613034"/>
      <w:docPartObj>
        <w:docPartGallery w:val="Page Numbers (Bottom of Page)"/>
        <w:docPartUnique/>
      </w:docPartObj>
    </w:sdtPr>
    <w:sdtEndPr>
      <w:rPr>
        <w:rStyle w:val="slostrnky"/>
      </w:rPr>
    </w:sdtEndPr>
    <w:sdtContent>
      <w:p w14:paraId="7EAFE922" w14:textId="4F9B5492" w:rsidR="00E531E1" w:rsidRDefault="00E531E1">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A38A10A" w14:textId="77777777" w:rsidR="00E531E1" w:rsidRDefault="00E531E1" w:rsidP="00E072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2114" w14:textId="6276C0F6" w:rsidR="00E531E1" w:rsidRPr="00E0726D" w:rsidRDefault="006F178B">
    <w:pPr>
      <w:pStyle w:val="Zpat"/>
      <w:framePr w:wrap="none" w:vAnchor="text" w:hAnchor="margin" w:xAlign="right" w:y="1"/>
      <w:rPr>
        <w:rStyle w:val="slostrnky"/>
        <w:szCs w:val="16"/>
      </w:rPr>
    </w:pPr>
    <w:sdt>
      <w:sdtPr>
        <w:rPr>
          <w:rStyle w:val="slostrnky"/>
          <w:szCs w:val="16"/>
        </w:rPr>
        <w:id w:val="1654104764"/>
        <w:docPartObj>
          <w:docPartGallery w:val="Page Numbers (Bottom of Page)"/>
          <w:docPartUnique/>
        </w:docPartObj>
      </w:sdtPr>
      <w:sdtEndPr>
        <w:rPr>
          <w:rStyle w:val="slostrnky"/>
        </w:rPr>
      </w:sdtEndPr>
      <w:sdtContent>
        <w:r w:rsidR="00E531E1" w:rsidRPr="00E0726D">
          <w:rPr>
            <w:rStyle w:val="slostrnky"/>
            <w:szCs w:val="16"/>
          </w:rPr>
          <w:fldChar w:fldCharType="begin"/>
        </w:r>
        <w:r w:rsidR="00E531E1" w:rsidRPr="00E0726D">
          <w:rPr>
            <w:rStyle w:val="slostrnky"/>
            <w:szCs w:val="16"/>
          </w:rPr>
          <w:instrText xml:space="preserve"> PAGE </w:instrText>
        </w:r>
        <w:r w:rsidR="00E531E1" w:rsidRPr="00E0726D">
          <w:rPr>
            <w:rStyle w:val="slostrnky"/>
            <w:szCs w:val="16"/>
          </w:rPr>
          <w:fldChar w:fldCharType="separate"/>
        </w:r>
        <w:r w:rsidR="00E531E1" w:rsidRPr="00E0726D">
          <w:rPr>
            <w:rStyle w:val="slostrnky"/>
            <w:noProof/>
            <w:szCs w:val="16"/>
          </w:rPr>
          <w:t>2</w:t>
        </w:r>
        <w:r w:rsidR="00E531E1" w:rsidRPr="00E0726D">
          <w:rPr>
            <w:rStyle w:val="slostrnky"/>
            <w:szCs w:val="16"/>
          </w:rPr>
          <w:fldChar w:fldCharType="end"/>
        </w:r>
      </w:sdtContent>
    </w:sdt>
    <w:r w:rsidR="00E531E1">
      <w:rPr>
        <w:rStyle w:val="slostrnky"/>
        <w:szCs w:val="16"/>
      </w:rPr>
      <w:t xml:space="preserve"> / </w:t>
    </w:r>
    <w:r w:rsidR="00E531E1">
      <w:rPr>
        <w:rStyle w:val="slostrnky"/>
        <w:szCs w:val="16"/>
      </w:rPr>
      <w:fldChar w:fldCharType="begin"/>
    </w:r>
    <w:r w:rsidR="00E531E1">
      <w:rPr>
        <w:rStyle w:val="slostrnky"/>
        <w:szCs w:val="16"/>
      </w:rPr>
      <w:instrText xml:space="preserve"> NUMPAGES   \* MERGEFORMAT </w:instrText>
    </w:r>
    <w:r w:rsidR="00E531E1">
      <w:rPr>
        <w:rStyle w:val="slostrnky"/>
        <w:szCs w:val="16"/>
      </w:rPr>
      <w:fldChar w:fldCharType="separate"/>
    </w:r>
    <w:r w:rsidR="00E531E1">
      <w:rPr>
        <w:rStyle w:val="slostrnky"/>
        <w:noProof/>
        <w:szCs w:val="16"/>
      </w:rPr>
      <w:t>34</w:t>
    </w:r>
    <w:r w:rsidR="00E531E1">
      <w:rPr>
        <w:rStyle w:val="slostrnky"/>
        <w:szCs w:val="16"/>
      </w:rPr>
      <w:fldChar w:fldCharType="end"/>
    </w:r>
  </w:p>
  <w:p w14:paraId="1FA04E07" w14:textId="77777777" w:rsidR="00E531E1" w:rsidRDefault="00E531E1" w:rsidP="00E0726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5EA" w14:textId="77777777" w:rsidR="00E531E1" w:rsidRDefault="00E531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67F4E" w14:textId="77777777" w:rsidR="00E531E1" w:rsidRDefault="00E531E1" w:rsidP="00E0726D">
      <w:pPr>
        <w:spacing w:before="0" w:line="240" w:lineRule="auto"/>
      </w:pPr>
      <w:r>
        <w:separator/>
      </w:r>
    </w:p>
  </w:footnote>
  <w:footnote w:type="continuationSeparator" w:id="0">
    <w:p w14:paraId="78CF8502" w14:textId="77777777" w:rsidR="00E531E1" w:rsidRDefault="00E531E1" w:rsidP="00E0726D">
      <w:pPr>
        <w:spacing w:before="0" w:line="240" w:lineRule="auto"/>
      </w:pPr>
      <w:r>
        <w:continuationSeparator/>
      </w:r>
    </w:p>
  </w:footnote>
  <w:footnote w:type="continuationNotice" w:id="1">
    <w:p w14:paraId="31795BB6" w14:textId="77777777" w:rsidR="00E531E1" w:rsidRDefault="00E531E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C090" w14:textId="77777777" w:rsidR="00E531E1" w:rsidRDefault="00E531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353F" w14:textId="3F37BC20" w:rsidR="00E531E1" w:rsidRPr="00E0726D" w:rsidRDefault="00E531E1" w:rsidP="00E0726D">
    <w:pPr>
      <w:pStyle w:val="Zhlav"/>
      <w:jc w:val="center"/>
      <w:rPr>
        <w:szCs w:val="16"/>
      </w:rPr>
    </w:pPr>
    <w:r>
      <w:rPr>
        <w:szCs w:val="16"/>
      </w:rPr>
      <w:t>Plán realizace BIM (BEP)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88A73" w14:textId="77777777" w:rsidR="00E531E1" w:rsidRDefault="00E531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668"/>
    <w:multiLevelType w:val="multilevel"/>
    <w:tmpl w:val="F5182E86"/>
    <w:lvl w:ilvl="0">
      <w:start w:val="1"/>
      <w:numFmt w:val="bullet"/>
      <w:pStyle w:val="Tabulkaseznam"/>
      <w:lvlText w:val=""/>
      <w:lvlJc w:val="left"/>
      <w:pPr>
        <w:ind w:left="397" w:hanging="284"/>
      </w:pPr>
      <w:rPr>
        <w:rFonts w:ascii="Symbol" w:hAnsi="Symbol" w:hint="default"/>
      </w:rPr>
    </w:lvl>
    <w:lvl w:ilvl="1">
      <w:start w:val="1"/>
      <w:numFmt w:val="bullet"/>
      <w:lvlText w:val="o"/>
      <w:lvlJc w:val="left"/>
      <w:pPr>
        <w:ind w:left="568" w:hanging="114"/>
      </w:pPr>
      <w:rPr>
        <w:rFonts w:ascii="Courier New" w:hAnsi="Courier New" w:cs="Courier New" w:hint="default"/>
      </w:rPr>
    </w:lvl>
    <w:lvl w:ilvl="2">
      <w:start w:val="1"/>
      <w:numFmt w:val="bullet"/>
      <w:lvlText w:val=""/>
      <w:lvlJc w:val="left"/>
      <w:pPr>
        <w:ind w:left="852" w:hanging="114"/>
      </w:pPr>
      <w:rPr>
        <w:rFonts w:ascii="Wingdings" w:hAnsi="Wingdings" w:hint="default"/>
      </w:rPr>
    </w:lvl>
    <w:lvl w:ilvl="3">
      <w:start w:val="1"/>
      <w:numFmt w:val="bullet"/>
      <w:lvlText w:val=""/>
      <w:lvlJc w:val="left"/>
      <w:pPr>
        <w:ind w:left="1136" w:hanging="114"/>
      </w:pPr>
      <w:rPr>
        <w:rFonts w:ascii="Symbol" w:hAnsi="Symbol" w:hint="default"/>
      </w:rPr>
    </w:lvl>
    <w:lvl w:ilvl="4">
      <w:start w:val="1"/>
      <w:numFmt w:val="bullet"/>
      <w:lvlText w:val="o"/>
      <w:lvlJc w:val="left"/>
      <w:pPr>
        <w:ind w:left="1420" w:hanging="114"/>
      </w:pPr>
      <w:rPr>
        <w:rFonts w:ascii="Courier New" w:hAnsi="Courier New" w:cs="Courier New" w:hint="default"/>
      </w:rPr>
    </w:lvl>
    <w:lvl w:ilvl="5">
      <w:start w:val="1"/>
      <w:numFmt w:val="bullet"/>
      <w:lvlText w:val=""/>
      <w:lvlJc w:val="left"/>
      <w:pPr>
        <w:ind w:left="1704" w:hanging="114"/>
      </w:pPr>
      <w:rPr>
        <w:rFonts w:ascii="Wingdings" w:hAnsi="Wingdings" w:hint="default"/>
      </w:rPr>
    </w:lvl>
    <w:lvl w:ilvl="6">
      <w:start w:val="1"/>
      <w:numFmt w:val="bullet"/>
      <w:lvlText w:val=""/>
      <w:lvlJc w:val="left"/>
      <w:pPr>
        <w:ind w:left="1988" w:hanging="114"/>
      </w:pPr>
      <w:rPr>
        <w:rFonts w:ascii="Symbol" w:hAnsi="Symbol" w:hint="default"/>
      </w:rPr>
    </w:lvl>
    <w:lvl w:ilvl="7">
      <w:start w:val="1"/>
      <w:numFmt w:val="bullet"/>
      <w:lvlText w:val="o"/>
      <w:lvlJc w:val="left"/>
      <w:pPr>
        <w:ind w:left="2272" w:hanging="114"/>
      </w:pPr>
      <w:rPr>
        <w:rFonts w:ascii="Courier New" w:hAnsi="Courier New" w:cs="Courier New" w:hint="default"/>
      </w:rPr>
    </w:lvl>
    <w:lvl w:ilvl="8">
      <w:start w:val="1"/>
      <w:numFmt w:val="bullet"/>
      <w:lvlText w:val=""/>
      <w:lvlJc w:val="left"/>
      <w:pPr>
        <w:ind w:left="2556" w:hanging="114"/>
      </w:pPr>
      <w:rPr>
        <w:rFonts w:ascii="Wingdings" w:hAnsi="Wingdings" w:hint="default"/>
      </w:rPr>
    </w:lvl>
  </w:abstractNum>
  <w:abstractNum w:abstractNumId="1" w15:restartNumberingAfterBreak="0">
    <w:nsid w:val="0A4708E3"/>
    <w:multiLevelType w:val="multilevel"/>
    <w:tmpl w:val="AD32FECA"/>
    <w:styleLink w:val="Aktulnseznam2"/>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437" w:hanging="437"/>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CEB57EA"/>
    <w:multiLevelType w:val="multilevel"/>
    <w:tmpl w:val="B6461D72"/>
    <w:styleLink w:val="Aktulnseznam1"/>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4856285"/>
    <w:multiLevelType w:val="multilevel"/>
    <w:tmpl w:val="82B4A768"/>
    <w:lvl w:ilvl="0">
      <w:start w:val="2"/>
      <w:numFmt w:val="upperLetter"/>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E926F74"/>
    <w:multiLevelType w:val="multilevel"/>
    <w:tmpl w:val="646CE3F0"/>
    <w:numStyleLink w:val="Styl2"/>
  </w:abstractNum>
  <w:abstractNum w:abstractNumId="5" w15:restartNumberingAfterBreak="0">
    <w:nsid w:val="31177B6F"/>
    <w:multiLevelType w:val="multilevel"/>
    <w:tmpl w:val="F96C335E"/>
    <w:lvl w:ilvl="0">
      <w:start w:val="1"/>
      <w:numFmt w:val="bullet"/>
      <w:pStyle w:val="Normlnodrky"/>
      <w:lvlText w:val=""/>
      <w:lvlJc w:val="left"/>
      <w:pPr>
        <w:ind w:left="964" w:hanging="284"/>
      </w:pPr>
      <w:rPr>
        <w:rFonts w:ascii="Symbol" w:hAnsi="Symbol" w:hint="default"/>
      </w:rPr>
    </w:lvl>
    <w:lvl w:ilvl="1">
      <w:start w:val="1"/>
      <w:numFmt w:val="bullet"/>
      <w:lvlText w:val="o"/>
      <w:lvlJc w:val="left"/>
      <w:pPr>
        <w:ind w:left="1248" w:hanging="284"/>
      </w:pPr>
      <w:rPr>
        <w:rFonts w:ascii="Courier New" w:hAnsi="Courier New" w:cs="Courier New" w:hint="default"/>
      </w:rPr>
    </w:lvl>
    <w:lvl w:ilvl="2">
      <w:start w:val="1"/>
      <w:numFmt w:val="bullet"/>
      <w:lvlText w:val=""/>
      <w:lvlJc w:val="left"/>
      <w:pPr>
        <w:ind w:left="1532" w:hanging="284"/>
      </w:pPr>
      <w:rPr>
        <w:rFonts w:ascii="Wingdings" w:hAnsi="Wingdings" w:hint="default"/>
      </w:rPr>
    </w:lvl>
    <w:lvl w:ilvl="3">
      <w:start w:val="1"/>
      <w:numFmt w:val="bullet"/>
      <w:lvlText w:val=""/>
      <w:lvlJc w:val="left"/>
      <w:pPr>
        <w:ind w:left="1816" w:hanging="284"/>
      </w:pPr>
      <w:rPr>
        <w:rFonts w:ascii="Symbol" w:hAnsi="Symbol" w:hint="default"/>
      </w:rPr>
    </w:lvl>
    <w:lvl w:ilvl="4">
      <w:start w:val="1"/>
      <w:numFmt w:val="bullet"/>
      <w:lvlText w:val="o"/>
      <w:lvlJc w:val="left"/>
      <w:pPr>
        <w:ind w:left="2100" w:hanging="284"/>
      </w:pPr>
      <w:rPr>
        <w:rFonts w:ascii="Courier New" w:hAnsi="Courier New" w:cs="Courier New" w:hint="default"/>
      </w:rPr>
    </w:lvl>
    <w:lvl w:ilvl="5">
      <w:start w:val="1"/>
      <w:numFmt w:val="bullet"/>
      <w:lvlText w:val=""/>
      <w:lvlJc w:val="left"/>
      <w:pPr>
        <w:ind w:left="2384" w:hanging="284"/>
      </w:pPr>
      <w:rPr>
        <w:rFonts w:ascii="Wingdings" w:hAnsi="Wingdings" w:hint="default"/>
      </w:rPr>
    </w:lvl>
    <w:lvl w:ilvl="6">
      <w:start w:val="1"/>
      <w:numFmt w:val="bullet"/>
      <w:lvlText w:val=""/>
      <w:lvlJc w:val="left"/>
      <w:pPr>
        <w:ind w:left="2668" w:hanging="284"/>
      </w:pPr>
      <w:rPr>
        <w:rFonts w:ascii="Symbol" w:hAnsi="Symbol" w:hint="default"/>
      </w:rPr>
    </w:lvl>
    <w:lvl w:ilvl="7">
      <w:start w:val="1"/>
      <w:numFmt w:val="bullet"/>
      <w:lvlText w:val="o"/>
      <w:lvlJc w:val="left"/>
      <w:pPr>
        <w:ind w:left="2952" w:hanging="284"/>
      </w:pPr>
      <w:rPr>
        <w:rFonts w:ascii="Courier New" w:hAnsi="Courier New" w:cs="Courier New" w:hint="default"/>
      </w:rPr>
    </w:lvl>
    <w:lvl w:ilvl="8">
      <w:start w:val="1"/>
      <w:numFmt w:val="bullet"/>
      <w:lvlText w:val=""/>
      <w:lvlJc w:val="left"/>
      <w:pPr>
        <w:ind w:left="3236" w:hanging="284"/>
      </w:pPr>
      <w:rPr>
        <w:rFonts w:ascii="Wingdings" w:hAnsi="Wingdings" w:hint="default"/>
      </w:rPr>
    </w:lvl>
  </w:abstractNum>
  <w:abstractNum w:abstractNumId="6" w15:restartNumberingAfterBreak="0">
    <w:nsid w:val="3192602F"/>
    <w:multiLevelType w:val="multilevel"/>
    <w:tmpl w:val="607E2E38"/>
    <w:styleLink w:val="Plohy"/>
    <w:lvl w:ilvl="0">
      <w:start w:val="1"/>
      <w:numFmt w:val="upperLetter"/>
      <w:pStyle w:val="PlohaNadpis1"/>
      <w:lvlText w:val="%1"/>
      <w:lvlJc w:val="left"/>
      <w:pPr>
        <w:ind w:left="567" w:hanging="567"/>
      </w:pPr>
      <w:rPr>
        <w:rFonts w:hint="default"/>
      </w:rPr>
    </w:lvl>
    <w:lvl w:ilvl="1">
      <w:start w:val="1"/>
      <w:numFmt w:val="decimal"/>
      <w:pStyle w:val="PlohaNadpis2"/>
      <w:lvlText w:val="%1.%2"/>
      <w:lvlJc w:val="left"/>
      <w:pPr>
        <w:ind w:left="567" w:hanging="567"/>
      </w:pPr>
      <w:rPr>
        <w:rFonts w:hint="default"/>
      </w:rPr>
    </w:lvl>
    <w:lvl w:ilvl="2">
      <w:start w:val="1"/>
      <w:numFmt w:val="decimal"/>
      <w:pStyle w:val="PlohaNadpis3"/>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5B9328B"/>
    <w:multiLevelType w:val="multilevel"/>
    <w:tmpl w:val="D96EDFDA"/>
    <w:styleLink w:val="Aktulnseznam3"/>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1EC3DDA"/>
    <w:multiLevelType w:val="multilevel"/>
    <w:tmpl w:val="646CE3F0"/>
    <w:styleLink w:val="Styl2"/>
    <w:lvl w:ilvl="0">
      <w:start w:val="1"/>
      <w:numFmt w:val="bullet"/>
      <w:lvlText w:val=""/>
      <w:lvlJc w:val="left"/>
      <w:pPr>
        <w:ind w:left="1304" w:hanging="170"/>
      </w:pPr>
      <w:rPr>
        <w:rFonts w:ascii="Symbol" w:hAnsi="Symbol" w:hint="default"/>
      </w:rPr>
    </w:lvl>
    <w:lvl w:ilvl="1">
      <w:start w:val="1"/>
      <w:numFmt w:val="bullet"/>
      <w:lvlText w:val="o"/>
      <w:lvlJc w:val="left"/>
      <w:pPr>
        <w:ind w:left="1776"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445F3C0A"/>
    <w:multiLevelType w:val="multilevel"/>
    <w:tmpl w:val="43A0A84C"/>
    <w:styleLink w:val="Styl1"/>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6C2525E2"/>
    <w:multiLevelType w:val="multilevel"/>
    <w:tmpl w:val="4EAA3D04"/>
    <w:styleLink w:val="Dokumentslnky"/>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D941041"/>
    <w:multiLevelType w:val="multilevel"/>
    <w:tmpl w:val="E3B4FCCE"/>
    <w:lvl w:ilvl="0">
      <w:start w:val="1"/>
      <w:numFmt w:val="decimal"/>
      <w:lvlText w:val="%1."/>
      <w:lvlJc w:val="left"/>
      <w:pPr>
        <w:ind w:left="0" w:firstLine="0"/>
      </w:pPr>
      <w:rPr>
        <w:rFonts w:ascii="Arial Narrow" w:hAnsi="Arial Narrow" w:hint="default"/>
      </w:rPr>
    </w:lvl>
    <w:lvl w:ilvl="1">
      <w:start w:val="1"/>
      <w:numFmt w:val="lowerLetter"/>
      <w:lvlText w:val="%2."/>
      <w:lvlJc w:val="left"/>
      <w:pPr>
        <w:ind w:left="0" w:firstLine="0"/>
      </w:pPr>
      <w:rPr>
        <w:rFonts w:hint="default"/>
      </w:rPr>
    </w:lvl>
    <w:lvl w:ilvl="2">
      <w:start w:val="1"/>
      <w:numFmt w:val="lowerLetter"/>
      <w:lvlRestart w:val="1"/>
      <w:pStyle w:val="lneka"/>
      <w:lvlText w:val="(%3)"/>
      <w:lvlJc w:val="left"/>
      <w:pPr>
        <w:ind w:left="964" w:hanging="39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7AD1031B"/>
    <w:multiLevelType w:val="multilevel"/>
    <w:tmpl w:val="B6FEADE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4"/>
  </w:num>
  <w:num w:numId="2">
    <w:abstractNumId w:val="2"/>
  </w:num>
  <w:num w:numId="3">
    <w:abstractNumId w:val="1"/>
  </w:num>
  <w:num w:numId="4">
    <w:abstractNumId w:val="7"/>
  </w:num>
  <w:num w:numId="5">
    <w:abstractNumId w:val="11"/>
  </w:num>
  <w:num w:numId="6">
    <w:abstractNumId w:val="10"/>
  </w:num>
  <w:num w:numId="7">
    <w:abstractNumId w:val="5"/>
  </w:num>
  <w:num w:numId="8">
    <w:abstractNumId w:val="12"/>
  </w:num>
  <w:num w:numId="9">
    <w:abstractNumId w:val="6"/>
  </w:num>
  <w:num w:numId="10">
    <w:abstractNumId w:val="9"/>
  </w:num>
  <w:num w:numId="11">
    <w:abstractNumId w:val="8"/>
  </w:num>
  <w:num w:numId="12">
    <w:abstractNumId w:val="0"/>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2"/>
    <w:rsid w:val="00000B5F"/>
    <w:rsid w:val="0000204A"/>
    <w:rsid w:val="00003242"/>
    <w:rsid w:val="000037E7"/>
    <w:rsid w:val="00003AF8"/>
    <w:rsid w:val="0000453F"/>
    <w:rsid w:val="00005C7B"/>
    <w:rsid w:val="000061AF"/>
    <w:rsid w:val="000108CF"/>
    <w:rsid w:val="000113B3"/>
    <w:rsid w:val="000124A1"/>
    <w:rsid w:val="00013125"/>
    <w:rsid w:val="0001532E"/>
    <w:rsid w:val="00015503"/>
    <w:rsid w:val="00017E58"/>
    <w:rsid w:val="00021BBB"/>
    <w:rsid w:val="00023237"/>
    <w:rsid w:val="00024A05"/>
    <w:rsid w:val="00025321"/>
    <w:rsid w:val="000255F8"/>
    <w:rsid w:val="00025B56"/>
    <w:rsid w:val="0002696B"/>
    <w:rsid w:val="000278BD"/>
    <w:rsid w:val="00030452"/>
    <w:rsid w:val="00030574"/>
    <w:rsid w:val="00033012"/>
    <w:rsid w:val="0003435B"/>
    <w:rsid w:val="000352FC"/>
    <w:rsid w:val="00035A6D"/>
    <w:rsid w:val="00035C15"/>
    <w:rsid w:val="0003776E"/>
    <w:rsid w:val="00040F94"/>
    <w:rsid w:val="0004100A"/>
    <w:rsid w:val="00042092"/>
    <w:rsid w:val="00043565"/>
    <w:rsid w:val="0004450D"/>
    <w:rsid w:val="00044E37"/>
    <w:rsid w:val="0005091D"/>
    <w:rsid w:val="00050C73"/>
    <w:rsid w:val="00050D60"/>
    <w:rsid w:val="00051302"/>
    <w:rsid w:val="00054264"/>
    <w:rsid w:val="00054A85"/>
    <w:rsid w:val="00055D4B"/>
    <w:rsid w:val="0005797D"/>
    <w:rsid w:val="00060098"/>
    <w:rsid w:val="000600A8"/>
    <w:rsid w:val="00060120"/>
    <w:rsid w:val="0006051E"/>
    <w:rsid w:val="0006078F"/>
    <w:rsid w:val="00061BA1"/>
    <w:rsid w:val="00062075"/>
    <w:rsid w:val="00063EC2"/>
    <w:rsid w:val="0006418C"/>
    <w:rsid w:val="00065D75"/>
    <w:rsid w:val="00067271"/>
    <w:rsid w:val="00067EAE"/>
    <w:rsid w:val="000712FD"/>
    <w:rsid w:val="00073CFF"/>
    <w:rsid w:val="00076468"/>
    <w:rsid w:val="000802AD"/>
    <w:rsid w:val="0008071C"/>
    <w:rsid w:val="00081718"/>
    <w:rsid w:val="00082084"/>
    <w:rsid w:val="00082192"/>
    <w:rsid w:val="0008307E"/>
    <w:rsid w:val="0008560A"/>
    <w:rsid w:val="00090EF9"/>
    <w:rsid w:val="0009125D"/>
    <w:rsid w:val="0009351B"/>
    <w:rsid w:val="00093E5E"/>
    <w:rsid w:val="000958D4"/>
    <w:rsid w:val="00096DED"/>
    <w:rsid w:val="000A0F6D"/>
    <w:rsid w:val="000A294F"/>
    <w:rsid w:val="000A481D"/>
    <w:rsid w:val="000A487A"/>
    <w:rsid w:val="000A4C9F"/>
    <w:rsid w:val="000A4F25"/>
    <w:rsid w:val="000A7785"/>
    <w:rsid w:val="000B075B"/>
    <w:rsid w:val="000B1E88"/>
    <w:rsid w:val="000B2021"/>
    <w:rsid w:val="000B314E"/>
    <w:rsid w:val="000B41F2"/>
    <w:rsid w:val="000B444A"/>
    <w:rsid w:val="000B4B49"/>
    <w:rsid w:val="000B59C0"/>
    <w:rsid w:val="000B69B0"/>
    <w:rsid w:val="000C0A54"/>
    <w:rsid w:val="000C0D78"/>
    <w:rsid w:val="000C2690"/>
    <w:rsid w:val="000C40F4"/>
    <w:rsid w:val="000C42FE"/>
    <w:rsid w:val="000C51EA"/>
    <w:rsid w:val="000C5F7B"/>
    <w:rsid w:val="000D4F1B"/>
    <w:rsid w:val="000D648B"/>
    <w:rsid w:val="000D6CA9"/>
    <w:rsid w:val="000D76F7"/>
    <w:rsid w:val="000D7825"/>
    <w:rsid w:val="000E04C9"/>
    <w:rsid w:val="000E20D1"/>
    <w:rsid w:val="000E2AAB"/>
    <w:rsid w:val="000E39CB"/>
    <w:rsid w:val="000E3F6A"/>
    <w:rsid w:val="000E4D05"/>
    <w:rsid w:val="000E5510"/>
    <w:rsid w:val="000E590E"/>
    <w:rsid w:val="000E5FE0"/>
    <w:rsid w:val="000F0C4D"/>
    <w:rsid w:val="000F2B64"/>
    <w:rsid w:val="000F3D6D"/>
    <w:rsid w:val="000F65D5"/>
    <w:rsid w:val="000F6EA3"/>
    <w:rsid w:val="001000F6"/>
    <w:rsid w:val="00101876"/>
    <w:rsid w:val="00101CF1"/>
    <w:rsid w:val="00102B89"/>
    <w:rsid w:val="0010447B"/>
    <w:rsid w:val="00104896"/>
    <w:rsid w:val="00104901"/>
    <w:rsid w:val="001054D6"/>
    <w:rsid w:val="00106B1B"/>
    <w:rsid w:val="00106C55"/>
    <w:rsid w:val="001128EE"/>
    <w:rsid w:val="001145FD"/>
    <w:rsid w:val="0011492C"/>
    <w:rsid w:val="001154B7"/>
    <w:rsid w:val="00115E44"/>
    <w:rsid w:val="00116EA6"/>
    <w:rsid w:val="00117BC8"/>
    <w:rsid w:val="00120CB7"/>
    <w:rsid w:val="00120E94"/>
    <w:rsid w:val="00121701"/>
    <w:rsid w:val="0012368D"/>
    <w:rsid w:val="00124326"/>
    <w:rsid w:val="001243CE"/>
    <w:rsid w:val="00124A1F"/>
    <w:rsid w:val="001258A7"/>
    <w:rsid w:val="00125F6A"/>
    <w:rsid w:val="001265D9"/>
    <w:rsid w:val="00127903"/>
    <w:rsid w:val="0013103B"/>
    <w:rsid w:val="00132331"/>
    <w:rsid w:val="00132507"/>
    <w:rsid w:val="00132E30"/>
    <w:rsid w:val="00133015"/>
    <w:rsid w:val="0013345C"/>
    <w:rsid w:val="00134886"/>
    <w:rsid w:val="00135789"/>
    <w:rsid w:val="0013638B"/>
    <w:rsid w:val="00136487"/>
    <w:rsid w:val="001364DC"/>
    <w:rsid w:val="001364E5"/>
    <w:rsid w:val="001376F0"/>
    <w:rsid w:val="001432C3"/>
    <w:rsid w:val="00143423"/>
    <w:rsid w:val="00143DAB"/>
    <w:rsid w:val="00144D90"/>
    <w:rsid w:val="0014648A"/>
    <w:rsid w:val="001466AF"/>
    <w:rsid w:val="00151A6D"/>
    <w:rsid w:val="00152F58"/>
    <w:rsid w:val="001540C7"/>
    <w:rsid w:val="00154D3C"/>
    <w:rsid w:val="001566F1"/>
    <w:rsid w:val="001608C7"/>
    <w:rsid w:val="0016191B"/>
    <w:rsid w:val="00162B60"/>
    <w:rsid w:val="00163BCB"/>
    <w:rsid w:val="00166798"/>
    <w:rsid w:val="00167715"/>
    <w:rsid w:val="00171010"/>
    <w:rsid w:val="00173DF0"/>
    <w:rsid w:val="00173F33"/>
    <w:rsid w:val="00174671"/>
    <w:rsid w:val="00175A40"/>
    <w:rsid w:val="001773C5"/>
    <w:rsid w:val="00180E11"/>
    <w:rsid w:val="00181DFD"/>
    <w:rsid w:val="00183107"/>
    <w:rsid w:val="00183332"/>
    <w:rsid w:val="00185834"/>
    <w:rsid w:val="00185B20"/>
    <w:rsid w:val="00185DFB"/>
    <w:rsid w:val="00185F18"/>
    <w:rsid w:val="00186425"/>
    <w:rsid w:val="00191918"/>
    <w:rsid w:val="0019275E"/>
    <w:rsid w:val="0019421D"/>
    <w:rsid w:val="00195DED"/>
    <w:rsid w:val="00196A27"/>
    <w:rsid w:val="001975A9"/>
    <w:rsid w:val="00197D59"/>
    <w:rsid w:val="001A247A"/>
    <w:rsid w:val="001A26F7"/>
    <w:rsid w:val="001A2DB8"/>
    <w:rsid w:val="001A3FB0"/>
    <w:rsid w:val="001A444D"/>
    <w:rsid w:val="001A4908"/>
    <w:rsid w:val="001A4F4F"/>
    <w:rsid w:val="001A4FEA"/>
    <w:rsid w:val="001A557F"/>
    <w:rsid w:val="001B046E"/>
    <w:rsid w:val="001B285C"/>
    <w:rsid w:val="001B2DD0"/>
    <w:rsid w:val="001B32C4"/>
    <w:rsid w:val="001B34B4"/>
    <w:rsid w:val="001B4892"/>
    <w:rsid w:val="001B517D"/>
    <w:rsid w:val="001B5C3B"/>
    <w:rsid w:val="001B5E70"/>
    <w:rsid w:val="001B6AB8"/>
    <w:rsid w:val="001B7C8B"/>
    <w:rsid w:val="001B7E45"/>
    <w:rsid w:val="001B7F93"/>
    <w:rsid w:val="001C0920"/>
    <w:rsid w:val="001C0F4D"/>
    <w:rsid w:val="001C178A"/>
    <w:rsid w:val="001C1996"/>
    <w:rsid w:val="001C1F50"/>
    <w:rsid w:val="001C2A09"/>
    <w:rsid w:val="001C4E06"/>
    <w:rsid w:val="001C7845"/>
    <w:rsid w:val="001C7934"/>
    <w:rsid w:val="001D3626"/>
    <w:rsid w:val="001D4608"/>
    <w:rsid w:val="001D57F5"/>
    <w:rsid w:val="001D6B5A"/>
    <w:rsid w:val="001E08BC"/>
    <w:rsid w:val="001E08CE"/>
    <w:rsid w:val="001E1DA9"/>
    <w:rsid w:val="001E2EF5"/>
    <w:rsid w:val="001E3BB5"/>
    <w:rsid w:val="001E5397"/>
    <w:rsid w:val="001E6711"/>
    <w:rsid w:val="001E70EB"/>
    <w:rsid w:val="001E71D9"/>
    <w:rsid w:val="001F0C24"/>
    <w:rsid w:val="001F1877"/>
    <w:rsid w:val="001F19BB"/>
    <w:rsid w:val="001F29A5"/>
    <w:rsid w:val="001F4A55"/>
    <w:rsid w:val="001F51C9"/>
    <w:rsid w:val="001F5EA3"/>
    <w:rsid w:val="001F5F02"/>
    <w:rsid w:val="001F7C95"/>
    <w:rsid w:val="002012E3"/>
    <w:rsid w:val="00202D29"/>
    <w:rsid w:val="002036CB"/>
    <w:rsid w:val="0021002A"/>
    <w:rsid w:val="00214A5C"/>
    <w:rsid w:val="00214B0B"/>
    <w:rsid w:val="00215990"/>
    <w:rsid w:val="00216F99"/>
    <w:rsid w:val="0022016C"/>
    <w:rsid w:val="00220CB9"/>
    <w:rsid w:val="002218E8"/>
    <w:rsid w:val="00225589"/>
    <w:rsid w:val="00227C4A"/>
    <w:rsid w:val="00230F5F"/>
    <w:rsid w:val="0023107B"/>
    <w:rsid w:val="002314DD"/>
    <w:rsid w:val="0023169F"/>
    <w:rsid w:val="002318A3"/>
    <w:rsid w:val="00232EFE"/>
    <w:rsid w:val="0023755B"/>
    <w:rsid w:val="00240147"/>
    <w:rsid w:val="00245B9E"/>
    <w:rsid w:val="0024676D"/>
    <w:rsid w:val="00246C10"/>
    <w:rsid w:val="00246DDD"/>
    <w:rsid w:val="00247580"/>
    <w:rsid w:val="0025024E"/>
    <w:rsid w:val="0025028B"/>
    <w:rsid w:val="00251DCB"/>
    <w:rsid w:val="00253375"/>
    <w:rsid w:val="00253B3D"/>
    <w:rsid w:val="00254C6D"/>
    <w:rsid w:val="0025512B"/>
    <w:rsid w:val="00257194"/>
    <w:rsid w:val="0026045A"/>
    <w:rsid w:val="0026233D"/>
    <w:rsid w:val="00262AEE"/>
    <w:rsid w:val="00263257"/>
    <w:rsid w:val="00265ED8"/>
    <w:rsid w:val="00266A4F"/>
    <w:rsid w:val="00267335"/>
    <w:rsid w:val="00267BFF"/>
    <w:rsid w:val="00271BF1"/>
    <w:rsid w:val="00272364"/>
    <w:rsid w:val="00276E3D"/>
    <w:rsid w:val="00277462"/>
    <w:rsid w:val="00280335"/>
    <w:rsid w:val="00280BEC"/>
    <w:rsid w:val="00280C6B"/>
    <w:rsid w:val="00283310"/>
    <w:rsid w:val="0028636C"/>
    <w:rsid w:val="00286891"/>
    <w:rsid w:val="00290A5A"/>
    <w:rsid w:val="002912F8"/>
    <w:rsid w:val="0029252F"/>
    <w:rsid w:val="002930C1"/>
    <w:rsid w:val="0029470A"/>
    <w:rsid w:val="00295819"/>
    <w:rsid w:val="002A0D2A"/>
    <w:rsid w:val="002A2485"/>
    <w:rsid w:val="002A3081"/>
    <w:rsid w:val="002A436D"/>
    <w:rsid w:val="002A4E7A"/>
    <w:rsid w:val="002A524B"/>
    <w:rsid w:val="002A5735"/>
    <w:rsid w:val="002A5737"/>
    <w:rsid w:val="002A586D"/>
    <w:rsid w:val="002A7457"/>
    <w:rsid w:val="002B014E"/>
    <w:rsid w:val="002B0490"/>
    <w:rsid w:val="002B1943"/>
    <w:rsid w:val="002B1C7A"/>
    <w:rsid w:val="002B1F38"/>
    <w:rsid w:val="002B39D9"/>
    <w:rsid w:val="002B6C55"/>
    <w:rsid w:val="002C029D"/>
    <w:rsid w:val="002C2BD4"/>
    <w:rsid w:val="002C2D9D"/>
    <w:rsid w:val="002C2ECE"/>
    <w:rsid w:val="002C3E04"/>
    <w:rsid w:val="002C6755"/>
    <w:rsid w:val="002C7297"/>
    <w:rsid w:val="002D1506"/>
    <w:rsid w:val="002D1A01"/>
    <w:rsid w:val="002D1AD6"/>
    <w:rsid w:val="002D206E"/>
    <w:rsid w:val="002D2AAE"/>
    <w:rsid w:val="002D2BF2"/>
    <w:rsid w:val="002D2E6E"/>
    <w:rsid w:val="002D45A3"/>
    <w:rsid w:val="002D4FDB"/>
    <w:rsid w:val="002D59D2"/>
    <w:rsid w:val="002E2FA1"/>
    <w:rsid w:val="002E42B2"/>
    <w:rsid w:val="002E5AA3"/>
    <w:rsid w:val="002F0480"/>
    <w:rsid w:val="002F04DE"/>
    <w:rsid w:val="002F1B27"/>
    <w:rsid w:val="002F214A"/>
    <w:rsid w:val="002F225B"/>
    <w:rsid w:val="002F23E5"/>
    <w:rsid w:val="002F2663"/>
    <w:rsid w:val="002F367C"/>
    <w:rsid w:val="002F3FFC"/>
    <w:rsid w:val="002F51B5"/>
    <w:rsid w:val="002F7610"/>
    <w:rsid w:val="003007B2"/>
    <w:rsid w:val="00300DA2"/>
    <w:rsid w:val="00300FDA"/>
    <w:rsid w:val="00301417"/>
    <w:rsid w:val="0030176F"/>
    <w:rsid w:val="00303EAA"/>
    <w:rsid w:val="00305ABD"/>
    <w:rsid w:val="003060E2"/>
    <w:rsid w:val="00306BFB"/>
    <w:rsid w:val="00306E41"/>
    <w:rsid w:val="003074D6"/>
    <w:rsid w:val="003117D0"/>
    <w:rsid w:val="003122F2"/>
    <w:rsid w:val="003144ED"/>
    <w:rsid w:val="0031629A"/>
    <w:rsid w:val="00316952"/>
    <w:rsid w:val="003211E2"/>
    <w:rsid w:val="00321AE8"/>
    <w:rsid w:val="003238ED"/>
    <w:rsid w:val="00324F6F"/>
    <w:rsid w:val="00327064"/>
    <w:rsid w:val="003277D2"/>
    <w:rsid w:val="0033262F"/>
    <w:rsid w:val="00332DA3"/>
    <w:rsid w:val="00334887"/>
    <w:rsid w:val="003366F0"/>
    <w:rsid w:val="003374AC"/>
    <w:rsid w:val="003400B9"/>
    <w:rsid w:val="00340BAC"/>
    <w:rsid w:val="00340E15"/>
    <w:rsid w:val="00341B14"/>
    <w:rsid w:val="003428C2"/>
    <w:rsid w:val="003429B1"/>
    <w:rsid w:val="0034317E"/>
    <w:rsid w:val="003434A6"/>
    <w:rsid w:val="00345B17"/>
    <w:rsid w:val="00346D07"/>
    <w:rsid w:val="00347317"/>
    <w:rsid w:val="003514BA"/>
    <w:rsid w:val="00352181"/>
    <w:rsid w:val="00353082"/>
    <w:rsid w:val="003537BA"/>
    <w:rsid w:val="0035422B"/>
    <w:rsid w:val="00354690"/>
    <w:rsid w:val="0035540E"/>
    <w:rsid w:val="00355E47"/>
    <w:rsid w:val="00355E84"/>
    <w:rsid w:val="00356C7C"/>
    <w:rsid w:val="00356D6F"/>
    <w:rsid w:val="003574D9"/>
    <w:rsid w:val="0035795F"/>
    <w:rsid w:val="00357C94"/>
    <w:rsid w:val="003642D4"/>
    <w:rsid w:val="00365FC0"/>
    <w:rsid w:val="00366352"/>
    <w:rsid w:val="0037255A"/>
    <w:rsid w:val="0037462F"/>
    <w:rsid w:val="00374C12"/>
    <w:rsid w:val="00376334"/>
    <w:rsid w:val="00377446"/>
    <w:rsid w:val="00377EB6"/>
    <w:rsid w:val="00380AF0"/>
    <w:rsid w:val="003811CA"/>
    <w:rsid w:val="00381F6E"/>
    <w:rsid w:val="00382241"/>
    <w:rsid w:val="00382D94"/>
    <w:rsid w:val="00384158"/>
    <w:rsid w:val="00385312"/>
    <w:rsid w:val="00385E2A"/>
    <w:rsid w:val="00387366"/>
    <w:rsid w:val="0038754C"/>
    <w:rsid w:val="0038797F"/>
    <w:rsid w:val="00387992"/>
    <w:rsid w:val="003906EE"/>
    <w:rsid w:val="00392E15"/>
    <w:rsid w:val="003933DE"/>
    <w:rsid w:val="00394179"/>
    <w:rsid w:val="003945CF"/>
    <w:rsid w:val="00395D6E"/>
    <w:rsid w:val="00397172"/>
    <w:rsid w:val="00397655"/>
    <w:rsid w:val="003978F2"/>
    <w:rsid w:val="003A0785"/>
    <w:rsid w:val="003A1FE9"/>
    <w:rsid w:val="003A2389"/>
    <w:rsid w:val="003A267A"/>
    <w:rsid w:val="003A2B1E"/>
    <w:rsid w:val="003A330D"/>
    <w:rsid w:val="003A3F59"/>
    <w:rsid w:val="003A41EB"/>
    <w:rsid w:val="003A550E"/>
    <w:rsid w:val="003A63E8"/>
    <w:rsid w:val="003A669D"/>
    <w:rsid w:val="003A7985"/>
    <w:rsid w:val="003B2888"/>
    <w:rsid w:val="003B49F3"/>
    <w:rsid w:val="003B4AFE"/>
    <w:rsid w:val="003B707B"/>
    <w:rsid w:val="003C0738"/>
    <w:rsid w:val="003C0749"/>
    <w:rsid w:val="003C0931"/>
    <w:rsid w:val="003C4046"/>
    <w:rsid w:val="003C53CD"/>
    <w:rsid w:val="003C5B33"/>
    <w:rsid w:val="003C5E96"/>
    <w:rsid w:val="003C7353"/>
    <w:rsid w:val="003D00D3"/>
    <w:rsid w:val="003D16CD"/>
    <w:rsid w:val="003D1C52"/>
    <w:rsid w:val="003D2BAF"/>
    <w:rsid w:val="003D3C65"/>
    <w:rsid w:val="003D40EC"/>
    <w:rsid w:val="003D4FD3"/>
    <w:rsid w:val="003D6DA4"/>
    <w:rsid w:val="003D6FE6"/>
    <w:rsid w:val="003D7BB6"/>
    <w:rsid w:val="003E11FC"/>
    <w:rsid w:val="003E16F4"/>
    <w:rsid w:val="003E1FFA"/>
    <w:rsid w:val="003E20A3"/>
    <w:rsid w:val="003E21FB"/>
    <w:rsid w:val="003E34F1"/>
    <w:rsid w:val="003E4CA4"/>
    <w:rsid w:val="003E57BF"/>
    <w:rsid w:val="003E6345"/>
    <w:rsid w:val="003F220F"/>
    <w:rsid w:val="003F3AE6"/>
    <w:rsid w:val="003F4CF4"/>
    <w:rsid w:val="003F5165"/>
    <w:rsid w:val="003F58C2"/>
    <w:rsid w:val="003F5C23"/>
    <w:rsid w:val="003F74A3"/>
    <w:rsid w:val="003F771F"/>
    <w:rsid w:val="00402D85"/>
    <w:rsid w:val="00403D3F"/>
    <w:rsid w:val="0040515E"/>
    <w:rsid w:val="00407535"/>
    <w:rsid w:val="00407CE2"/>
    <w:rsid w:val="0041062A"/>
    <w:rsid w:val="00411240"/>
    <w:rsid w:val="00411933"/>
    <w:rsid w:val="00411C5D"/>
    <w:rsid w:val="00413969"/>
    <w:rsid w:val="00414035"/>
    <w:rsid w:val="00414F3C"/>
    <w:rsid w:val="00416046"/>
    <w:rsid w:val="004176FB"/>
    <w:rsid w:val="004240FB"/>
    <w:rsid w:val="00424204"/>
    <w:rsid w:val="00424B71"/>
    <w:rsid w:val="00424CD4"/>
    <w:rsid w:val="00425999"/>
    <w:rsid w:val="00426009"/>
    <w:rsid w:val="00426495"/>
    <w:rsid w:val="004265AE"/>
    <w:rsid w:val="0042698F"/>
    <w:rsid w:val="00430ACC"/>
    <w:rsid w:val="00435452"/>
    <w:rsid w:val="00437328"/>
    <w:rsid w:val="00440344"/>
    <w:rsid w:val="00440A9F"/>
    <w:rsid w:val="00440D06"/>
    <w:rsid w:val="0044138B"/>
    <w:rsid w:val="00442B6B"/>
    <w:rsid w:val="00443842"/>
    <w:rsid w:val="00443951"/>
    <w:rsid w:val="00444175"/>
    <w:rsid w:val="00444E82"/>
    <w:rsid w:val="00445241"/>
    <w:rsid w:val="004473D7"/>
    <w:rsid w:val="00447E73"/>
    <w:rsid w:val="00451D1C"/>
    <w:rsid w:val="004537E0"/>
    <w:rsid w:val="004551DA"/>
    <w:rsid w:val="00460BB9"/>
    <w:rsid w:val="004627A3"/>
    <w:rsid w:val="004633EF"/>
    <w:rsid w:val="00464902"/>
    <w:rsid w:val="00465B07"/>
    <w:rsid w:val="00465FE4"/>
    <w:rsid w:val="00467FA3"/>
    <w:rsid w:val="0047268E"/>
    <w:rsid w:val="00472A3E"/>
    <w:rsid w:val="00472AA2"/>
    <w:rsid w:val="00474B71"/>
    <w:rsid w:val="00474C32"/>
    <w:rsid w:val="00475005"/>
    <w:rsid w:val="004755F2"/>
    <w:rsid w:val="00477579"/>
    <w:rsid w:val="00481638"/>
    <w:rsid w:val="00482FE4"/>
    <w:rsid w:val="00483F7E"/>
    <w:rsid w:val="00486363"/>
    <w:rsid w:val="00486D20"/>
    <w:rsid w:val="004872E5"/>
    <w:rsid w:val="0049237C"/>
    <w:rsid w:val="00494BCC"/>
    <w:rsid w:val="00495D7E"/>
    <w:rsid w:val="004A1637"/>
    <w:rsid w:val="004A499B"/>
    <w:rsid w:val="004A561D"/>
    <w:rsid w:val="004A5FE2"/>
    <w:rsid w:val="004B30B6"/>
    <w:rsid w:val="004B3590"/>
    <w:rsid w:val="004B3E1F"/>
    <w:rsid w:val="004C0456"/>
    <w:rsid w:val="004C056B"/>
    <w:rsid w:val="004C0B29"/>
    <w:rsid w:val="004C0F84"/>
    <w:rsid w:val="004C1348"/>
    <w:rsid w:val="004C2208"/>
    <w:rsid w:val="004C234D"/>
    <w:rsid w:val="004C2EE0"/>
    <w:rsid w:val="004C3403"/>
    <w:rsid w:val="004C5ECB"/>
    <w:rsid w:val="004D177D"/>
    <w:rsid w:val="004D2BAC"/>
    <w:rsid w:val="004D5948"/>
    <w:rsid w:val="004D690F"/>
    <w:rsid w:val="004D7273"/>
    <w:rsid w:val="004D7E3B"/>
    <w:rsid w:val="004E01D1"/>
    <w:rsid w:val="004E2CB2"/>
    <w:rsid w:val="004E3066"/>
    <w:rsid w:val="004E312B"/>
    <w:rsid w:val="004E3493"/>
    <w:rsid w:val="004E48DA"/>
    <w:rsid w:val="004E6636"/>
    <w:rsid w:val="004E75AA"/>
    <w:rsid w:val="004E76E0"/>
    <w:rsid w:val="004F086B"/>
    <w:rsid w:val="004F0FC3"/>
    <w:rsid w:val="004F13EF"/>
    <w:rsid w:val="004F2759"/>
    <w:rsid w:val="004F2C8A"/>
    <w:rsid w:val="004F2F4B"/>
    <w:rsid w:val="004F3666"/>
    <w:rsid w:val="004F3BA7"/>
    <w:rsid w:val="004F613B"/>
    <w:rsid w:val="005018CD"/>
    <w:rsid w:val="00501A2C"/>
    <w:rsid w:val="00501EC7"/>
    <w:rsid w:val="00502A44"/>
    <w:rsid w:val="00505C15"/>
    <w:rsid w:val="0050633C"/>
    <w:rsid w:val="00506EE5"/>
    <w:rsid w:val="005077DE"/>
    <w:rsid w:val="0050786A"/>
    <w:rsid w:val="005116A9"/>
    <w:rsid w:val="00511846"/>
    <w:rsid w:val="00511865"/>
    <w:rsid w:val="00511EFF"/>
    <w:rsid w:val="00512478"/>
    <w:rsid w:val="005130DD"/>
    <w:rsid w:val="00514545"/>
    <w:rsid w:val="00514614"/>
    <w:rsid w:val="0051690C"/>
    <w:rsid w:val="0051721E"/>
    <w:rsid w:val="00517F27"/>
    <w:rsid w:val="0052434C"/>
    <w:rsid w:val="005253DC"/>
    <w:rsid w:val="00525CFE"/>
    <w:rsid w:val="0052614C"/>
    <w:rsid w:val="00526A2D"/>
    <w:rsid w:val="00526AF3"/>
    <w:rsid w:val="005302FF"/>
    <w:rsid w:val="005307B5"/>
    <w:rsid w:val="00530E49"/>
    <w:rsid w:val="0053185F"/>
    <w:rsid w:val="00531E7C"/>
    <w:rsid w:val="00532108"/>
    <w:rsid w:val="0053254D"/>
    <w:rsid w:val="005325C6"/>
    <w:rsid w:val="00532BCC"/>
    <w:rsid w:val="0053610D"/>
    <w:rsid w:val="00537308"/>
    <w:rsid w:val="00540914"/>
    <w:rsid w:val="00542542"/>
    <w:rsid w:val="00542CFC"/>
    <w:rsid w:val="00543A99"/>
    <w:rsid w:val="00544876"/>
    <w:rsid w:val="005465B2"/>
    <w:rsid w:val="0055054B"/>
    <w:rsid w:val="00552369"/>
    <w:rsid w:val="005524A5"/>
    <w:rsid w:val="005526B0"/>
    <w:rsid w:val="00552EDA"/>
    <w:rsid w:val="00552F0D"/>
    <w:rsid w:val="0055384A"/>
    <w:rsid w:val="00553C37"/>
    <w:rsid w:val="00554507"/>
    <w:rsid w:val="005556DF"/>
    <w:rsid w:val="0055572F"/>
    <w:rsid w:val="00557913"/>
    <w:rsid w:val="00560265"/>
    <w:rsid w:val="005609A0"/>
    <w:rsid w:val="00563BD4"/>
    <w:rsid w:val="005659BF"/>
    <w:rsid w:val="005668C7"/>
    <w:rsid w:val="005679C1"/>
    <w:rsid w:val="00567D2E"/>
    <w:rsid w:val="005711C9"/>
    <w:rsid w:val="005712E0"/>
    <w:rsid w:val="00572255"/>
    <w:rsid w:val="00573C47"/>
    <w:rsid w:val="00573D25"/>
    <w:rsid w:val="00574B43"/>
    <w:rsid w:val="005758B7"/>
    <w:rsid w:val="00575A86"/>
    <w:rsid w:val="00575C80"/>
    <w:rsid w:val="005771D3"/>
    <w:rsid w:val="005803F4"/>
    <w:rsid w:val="0058089A"/>
    <w:rsid w:val="00581CBE"/>
    <w:rsid w:val="00581E2D"/>
    <w:rsid w:val="00582BF1"/>
    <w:rsid w:val="00584885"/>
    <w:rsid w:val="00584D67"/>
    <w:rsid w:val="005865B9"/>
    <w:rsid w:val="00586844"/>
    <w:rsid w:val="00587ADB"/>
    <w:rsid w:val="005946D8"/>
    <w:rsid w:val="00597325"/>
    <w:rsid w:val="005A0257"/>
    <w:rsid w:val="005A288D"/>
    <w:rsid w:val="005A2CBE"/>
    <w:rsid w:val="005A5AE8"/>
    <w:rsid w:val="005A6A08"/>
    <w:rsid w:val="005B0008"/>
    <w:rsid w:val="005B056F"/>
    <w:rsid w:val="005B124A"/>
    <w:rsid w:val="005B1997"/>
    <w:rsid w:val="005B299A"/>
    <w:rsid w:val="005B2BCA"/>
    <w:rsid w:val="005B4D57"/>
    <w:rsid w:val="005B4F35"/>
    <w:rsid w:val="005B55C3"/>
    <w:rsid w:val="005B746F"/>
    <w:rsid w:val="005B7D05"/>
    <w:rsid w:val="005C0DA9"/>
    <w:rsid w:val="005C1DD7"/>
    <w:rsid w:val="005C243D"/>
    <w:rsid w:val="005C3E14"/>
    <w:rsid w:val="005C4245"/>
    <w:rsid w:val="005C42C5"/>
    <w:rsid w:val="005C5149"/>
    <w:rsid w:val="005C6E99"/>
    <w:rsid w:val="005C7DA2"/>
    <w:rsid w:val="005D232E"/>
    <w:rsid w:val="005D27FE"/>
    <w:rsid w:val="005D2F48"/>
    <w:rsid w:val="005D302D"/>
    <w:rsid w:val="005D4375"/>
    <w:rsid w:val="005D7938"/>
    <w:rsid w:val="005D7C9E"/>
    <w:rsid w:val="005E0EDE"/>
    <w:rsid w:val="005E253F"/>
    <w:rsid w:val="005E35D7"/>
    <w:rsid w:val="005E622E"/>
    <w:rsid w:val="005E63D1"/>
    <w:rsid w:val="005E6DE0"/>
    <w:rsid w:val="005E7779"/>
    <w:rsid w:val="005E7996"/>
    <w:rsid w:val="005E7F03"/>
    <w:rsid w:val="005E7F96"/>
    <w:rsid w:val="005F00E9"/>
    <w:rsid w:val="005F140D"/>
    <w:rsid w:val="005F19C2"/>
    <w:rsid w:val="005F1AAA"/>
    <w:rsid w:val="005F1DEF"/>
    <w:rsid w:val="005F23C4"/>
    <w:rsid w:val="005F2669"/>
    <w:rsid w:val="005F375D"/>
    <w:rsid w:val="005F3A04"/>
    <w:rsid w:val="005F3D02"/>
    <w:rsid w:val="005F3FAC"/>
    <w:rsid w:val="005F4EBB"/>
    <w:rsid w:val="005F664C"/>
    <w:rsid w:val="005F689D"/>
    <w:rsid w:val="00600115"/>
    <w:rsid w:val="00600C63"/>
    <w:rsid w:val="006013B0"/>
    <w:rsid w:val="006026BE"/>
    <w:rsid w:val="006029B4"/>
    <w:rsid w:val="00604B34"/>
    <w:rsid w:val="006054F5"/>
    <w:rsid w:val="006055B7"/>
    <w:rsid w:val="00605BD9"/>
    <w:rsid w:val="00606737"/>
    <w:rsid w:val="00607992"/>
    <w:rsid w:val="006107E2"/>
    <w:rsid w:val="00611028"/>
    <w:rsid w:val="0061108D"/>
    <w:rsid w:val="00613067"/>
    <w:rsid w:val="006146DA"/>
    <w:rsid w:val="006151ED"/>
    <w:rsid w:val="0061719A"/>
    <w:rsid w:val="006205B7"/>
    <w:rsid w:val="00621AC0"/>
    <w:rsid w:val="00621B17"/>
    <w:rsid w:val="00622FD4"/>
    <w:rsid w:val="00623137"/>
    <w:rsid w:val="006245BF"/>
    <w:rsid w:val="006256B6"/>
    <w:rsid w:val="00627816"/>
    <w:rsid w:val="006279C4"/>
    <w:rsid w:val="006301D4"/>
    <w:rsid w:val="006301F0"/>
    <w:rsid w:val="00630612"/>
    <w:rsid w:val="00632344"/>
    <w:rsid w:val="006348B8"/>
    <w:rsid w:val="00635918"/>
    <w:rsid w:val="0063614A"/>
    <w:rsid w:val="006362DE"/>
    <w:rsid w:val="006407EA"/>
    <w:rsid w:val="0064119C"/>
    <w:rsid w:val="00641BA0"/>
    <w:rsid w:val="00642F1B"/>
    <w:rsid w:val="00643FDA"/>
    <w:rsid w:val="006459C4"/>
    <w:rsid w:val="00650843"/>
    <w:rsid w:val="0065148C"/>
    <w:rsid w:val="00651D3B"/>
    <w:rsid w:val="00653269"/>
    <w:rsid w:val="00653E89"/>
    <w:rsid w:val="0065543E"/>
    <w:rsid w:val="00655B6D"/>
    <w:rsid w:val="00655DE3"/>
    <w:rsid w:val="00664ACE"/>
    <w:rsid w:val="00664B2C"/>
    <w:rsid w:val="00664F78"/>
    <w:rsid w:val="00665594"/>
    <w:rsid w:val="00665B80"/>
    <w:rsid w:val="00666359"/>
    <w:rsid w:val="00666636"/>
    <w:rsid w:val="00670194"/>
    <w:rsid w:val="006704E3"/>
    <w:rsid w:val="00670B14"/>
    <w:rsid w:val="00672992"/>
    <w:rsid w:val="00673199"/>
    <w:rsid w:val="00676BEC"/>
    <w:rsid w:val="00677CF8"/>
    <w:rsid w:val="0068010D"/>
    <w:rsid w:val="006837C7"/>
    <w:rsid w:val="006837EF"/>
    <w:rsid w:val="00683B2C"/>
    <w:rsid w:val="00686566"/>
    <w:rsid w:val="00691CD7"/>
    <w:rsid w:val="00691D56"/>
    <w:rsid w:val="0069568F"/>
    <w:rsid w:val="00695EE8"/>
    <w:rsid w:val="00696596"/>
    <w:rsid w:val="006A15D2"/>
    <w:rsid w:val="006A21C4"/>
    <w:rsid w:val="006A31BA"/>
    <w:rsid w:val="006A38AB"/>
    <w:rsid w:val="006A3A16"/>
    <w:rsid w:val="006A3D59"/>
    <w:rsid w:val="006A469E"/>
    <w:rsid w:val="006A4FF0"/>
    <w:rsid w:val="006A5208"/>
    <w:rsid w:val="006A562D"/>
    <w:rsid w:val="006A63A4"/>
    <w:rsid w:val="006A66ED"/>
    <w:rsid w:val="006A6E17"/>
    <w:rsid w:val="006A7FEB"/>
    <w:rsid w:val="006B0E0D"/>
    <w:rsid w:val="006B1013"/>
    <w:rsid w:val="006B15B5"/>
    <w:rsid w:val="006B22CF"/>
    <w:rsid w:val="006B2739"/>
    <w:rsid w:val="006B6B43"/>
    <w:rsid w:val="006B7F9A"/>
    <w:rsid w:val="006C0B37"/>
    <w:rsid w:val="006C2279"/>
    <w:rsid w:val="006C2BF1"/>
    <w:rsid w:val="006C5FDA"/>
    <w:rsid w:val="006D0B42"/>
    <w:rsid w:val="006D0B8F"/>
    <w:rsid w:val="006D0E95"/>
    <w:rsid w:val="006D3197"/>
    <w:rsid w:val="006D462E"/>
    <w:rsid w:val="006D52B0"/>
    <w:rsid w:val="006D54B5"/>
    <w:rsid w:val="006D734B"/>
    <w:rsid w:val="006D74AA"/>
    <w:rsid w:val="006E06D1"/>
    <w:rsid w:val="006E12EF"/>
    <w:rsid w:val="006E1403"/>
    <w:rsid w:val="006E208D"/>
    <w:rsid w:val="006E24E3"/>
    <w:rsid w:val="006E2CC9"/>
    <w:rsid w:val="006E7F8F"/>
    <w:rsid w:val="006F0188"/>
    <w:rsid w:val="006F10F3"/>
    <w:rsid w:val="006F178B"/>
    <w:rsid w:val="006F223A"/>
    <w:rsid w:val="006F2582"/>
    <w:rsid w:val="006F2DAE"/>
    <w:rsid w:val="006F41D2"/>
    <w:rsid w:val="006F468F"/>
    <w:rsid w:val="006F4FB0"/>
    <w:rsid w:val="006F776C"/>
    <w:rsid w:val="006F7AB4"/>
    <w:rsid w:val="00700234"/>
    <w:rsid w:val="007024E0"/>
    <w:rsid w:val="00703151"/>
    <w:rsid w:val="00703941"/>
    <w:rsid w:val="00705DE9"/>
    <w:rsid w:val="00705FEA"/>
    <w:rsid w:val="007061BB"/>
    <w:rsid w:val="007061DB"/>
    <w:rsid w:val="007063B5"/>
    <w:rsid w:val="00706F27"/>
    <w:rsid w:val="00710B96"/>
    <w:rsid w:val="00714981"/>
    <w:rsid w:val="00715F88"/>
    <w:rsid w:val="007174F6"/>
    <w:rsid w:val="00717661"/>
    <w:rsid w:val="00717870"/>
    <w:rsid w:val="00720414"/>
    <w:rsid w:val="007205C3"/>
    <w:rsid w:val="0072105B"/>
    <w:rsid w:val="007246C0"/>
    <w:rsid w:val="00731E82"/>
    <w:rsid w:val="00732A73"/>
    <w:rsid w:val="0073341F"/>
    <w:rsid w:val="00733D3A"/>
    <w:rsid w:val="0073602A"/>
    <w:rsid w:val="00737889"/>
    <w:rsid w:val="0074278C"/>
    <w:rsid w:val="00743353"/>
    <w:rsid w:val="00743FF2"/>
    <w:rsid w:val="00744701"/>
    <w:rsid w:val="00744D9E"/>
    <w:rsid w:val="00745022"/>
    <w:rsid w:val="007459A6"/>
    <w:rsid w:val="0075288F"/>
    <w:rsid w:val="00753C32"/>
    <w:rsid w:val="00754A9F"/>
    <w:rsid w:val="00761892"/>
    <w:rsid w:val="00762088"/>
    <w:rsid w:val="00765533"/>
    <w:rsid w:val="00766216"/>
    <w:rsid w:val="007665EF"/>
    <w:rsid w:val="00766AE9"/>
    <w:rsid w:val="00767D50"/>
    <w:rsid w:val="00770437"/>
    <w:rsid w:val="00773426"/>
    <w:rsid w:val="0077588E"/>
    <w:rsid w:val="00776182"/>
    <w:rsid w:val="0077632E"/>
    <w:rsid w:val="00776485"/>
    <w:rsid w:val="007769CC"/>
    <w:rsid w:val="00777B74"/>
    <w:rsid w:val="00777F93"/>
    <w:rsid w:val="007810A5"/>
    <w:rsid w:val="00782AFB"/>
    <w:rsid w:val="0078394F"/>
    <w:rsid w:val="00783FA9"/>
    <w:rsid w:val="00785194"/>
    <w:rsid w:val="00785BDB"/>
    <w:rsid w:val="00785C17"/>
    <w:rsid w:val="00785D83"/>
    <w:rsid w:val="00790F22"/>
    <w:rsid w:val="007916E8"/>
    <w:rsid w:val="0079273B"/>
    <w:rsid w:val="00792BE3"/>
    <w:rsid w:val="00794C06"/>
    <w:rsid w:val="00795EC0"/>
    <w:rsid w:val="00796017"/>
    <w:rsid w:val="007969FA"/>
    <w:rsid w:val="007A0305"/>
    <w:rsid w:val="007A253A"/>
    <w:rsid w:val="007A2A47"/>
    <w:rsid w:val="007A3765"/>
    <w:rsid w:val="007A4532"/>
    <w:rsid w:val="007A69F4"/>
    <w:rsid w:val="007A78CB"/>
    <w:rsid w:val="007B1C22"/>
    <w:rsid w:val="007B3EB9"/>
    <w:rsid w:val="007B41DE"/>
    <w:rsid w:val="007B4C2F"/>
    <w:rsid w:val="007B50CF"/>
    <w:rsid w:val="007B651E"/>
    <w:rsid w:val="007B75F7"/>
    <w:rsid w:val="007B7FA7"/>
    <w:rsid w:val="007C11AE"/>
    <w:rsid w:val="007C3671"/>
    <w:rsid w:val="007C382C"/>
    <w:rsid w:val="007C5457"/>
    <w:rsid w:val="007D13A8"/>
    <w:rsid w:val="007D13D6"/>
    <w:rsid w:val="007D2533"/>
    <w:rsid w:val="007D2E33"/>
    <w:rsid w:val="007D2F04"/>
    <w:rsid w:val="007D356C"/>
    <w:rsid w:val="007D3D9B"/>
    <w:rsid w:val="007D4DAE"/>
    <w:rsid w:val="007D5AD5"/>
    <w:rsid w:val="007D6989"/>
    <w:rsid w:val="007D758C"/>
    <w:rsid w:val="007E1B52"/>
    <w:rsid w:val="007E1B6E"/>
    <w:rsid w:val="007E2896"/>
    <w:rsid w:val="007E2C08"/>
    <w:rsid w:val="007E3356"/>
    <w:rsid w:val="007E57EA"/>
    <w:rsid w:val="007E60CF"/>
    <w:rsid w:val="007E6490"/>
    <w:rsid w:val="007F118F"/>
    <w:rsid w:val="007F125E"/>
    <w:rsid w:val="007F2C52"/>
    <w:rsid w:val="007F691F"/>
    <w:rsid w:val="007F6C99"/>
    <w:rsid w:val="007F7115"/>
    <w:rsid w:val="007F713E"/>
    <w:rsid w:val="007F7B18"/>
    <w:rsid w:val="00803015"/>
    <w:rsid w:val="008036D3"/>
    <w:rsid w:val="008056EC"/>
    <w:rsid w:val="0080582C"/>
    <w:rsid w:val="00806C3C"/>
    <w:rsid w:val="00806F23"/>
    <w:rsid w:val="00807D06"/>
    <w:rsid w:val="00811A72"/>
    <w:rsid w:val="00814B8C"/>
    <w:rsid w:val="00814FE4"/>
    <w:rsid w:val="008162E2"/>
    <w:rsid w:val="008177AC"/>
    <w:rsid w:val="00820D58"/>
    <w:rsid w:val="008213F2"/>
    <w:rsid w:val="008225FD"/>
    <w:rsid w:val="00824B12"/>
    <w:rsid w:val="00825765"/>
    <w:rsid w:val="00825E0B"/>
    <w:rsid w:val="008315E3"/>
    <w:rsid w:val="00831965"/>
    <w:rsid w:val="00831E5B"/>
    <w:rsid w:val="00832800"/>
    <w:rsid w:val="0083447D"/>
    <w:rsid w:val="00835F36"/>
    <w:rsid w:val="00837301"/>
    <w:rsid w:val="00837984"/>
    <w:rsid w:val="00841A6B"/>
    <w:rsid w:val="00844D06"/>
    <w:rsid w:val="00845395"/>
    <w:rsid w:val="00847891"/>
    <w:rsid w:val="0085065E"/>
    <w:rsid w:val="00852EEE"/>
    <w:rsid w:val="008535FC"/>
    <w:rsid w:val="00854751"/>
    <w:rsid w:val="00855DC5"/>
    <w:rsid w:val="008561B3"/>
    <w:rsid w:val="0085679A"/>
    <w:rsid w:val="00860849"/>
    <w:rsid w:val="00861735"/>
    <w:rsid w:val="0086280A"/>
    <w:rsid w:val="00863009"/>
    <w:rsid w:val="00865315"/>
    <w:rsid w:val="00865EBF"/>
    <w:rsid w:val="00865EEE"/>
    <w:rsid w:val="00867235"/>
    <w:rsid w:val="00867AD4"/>
    <w:rsid w:val="0087054E"/>
    <w:rsid w:val="0087080B"/>
    <w:rsid w:val="008711E7"/>
    <w:rsid w:val="008722E3"/>
    <w:rsid w:val="008733DD"/>
    <w:rsid w:val="00873DA8"/>
    <w:rsid w:val="00874E7D"/>
    <w:rsid w:val="00875F99"/>
    <w:rsid w:val="00876545"/>
    <w:rsid w:val="00877072"/>
    <w:rsid w:val="00880CC8"/>
    <w:rsid w:val="00881C94"/>
    <w:rsid w:val="00882A68"/>
    <w:rsid w:val="00883999"/>
    <w:rsid w:val="008840D4"/>
    <w:rsid w:val="00884AF2"/>
    <w:rsid w:val="00885A71"/>
    <w:rsid w:val="008860ED"/>
    <w:rsid w:val="0089186A"/>
    <w:rsid w:val="00892749"/>
    <w:rsid w:val="00892F1D"/>
    <w:rsid w:val="008934FE"/>
    <w:rsid w:val="008935FF"/>
    <w:rsid w:val="00893ADC"/>
    <w:rsid w:val="00894C1B"/>
    <w:rsid w:val="008963D7"/>
    <w:rsid w:val="00896A84"/>
    <w:rsid w:val="00897C34"/>
    <w:rsid w:val="008A0D0B"/>
    <w:rsid w:val="008A30A4"/>
    <w:rsid w:val="008A371A"/>
    <w:rsid w:val="008A3CA8"/>
    <w:rsid w:val="008A3CF7"/>
    <w:rsid w:val="008A51AA"/>
    <w:rsid w:val="008A544B"/>
    <w:rsid w:val="008A7365"/>
    <w:rsid w:val="008A7E86"/>
    <w:rsid w:val="008B2436"/>
    <w:rsid w:val="008B2D88"/>
    <w:rsid w:val="008B4174"/>
    <w:rsid w:val="008B4451"/>
    <w:rsid w:val="008B5132"/>
    <w:rsid w:val="008B60CA"/>
    <w:rsid w:val="008C12B4"/>
    <w:rsid w:val="008C199D"/>
    <w:rsid w:val="008C273B"/>
    <w:rsid w:val="008C2D1A"/>
    <w:rsid w:val="008C3680"/>
    <w:rsid w:val="008C6192"/>
    <w:rsid w:val="008C6707"/>
    <w:rsid w:val="008C7576"/>
    <w:rsid w:val="008D08AD"/>
    <w:rsid w:val="008D0CA8"/>
    <w:rsid w:val="008D303B"/>
    <w:rsid w:val="008D4D02"/>
    <w:rsid w:val="008D56AC"/>
    <w:rsid w:val="008D5800"/>
    <w:rsid w:val="008D6E54"/>
    <w:rsid w:val="008D7804"/>
    <w:rsid w:val="008E035A"/>
    <w:rsid w:val="008E19E8"/>
    <w:rsid w:val="008E1CBC"/>
    <w:rsid w:val="008E262C"/>
    <w:rsid w:val="008E2915"/>
    <w:rsid w:val="008E38E8"/>
    <w:rsid w:val="008E45BF"/>
    <w:rsid w:val="008E4AFC"/>
    <w:rsid w:val="008E65E6"/>
    <w:rsid w:val="008F2C19"/>
    <w:rsid w:val="008F57A8"/>
    <w:rsid w:val="00900779"/>
    <w:rsid w:val="00901691"/>
    <w:rsid w:val="00904BB6"/>
    <w:rsid w:val="00905D49"/>
    <w:rsid w:val="00906D71"/>
    <w:rsid w:val="00907A09"/>
    <w:rsid w:val="009126C9"/>
    <w:rsid w:val="00913D95"/>
    <w:rsid w:val="00915EB3"/>
    <w:rsid w:val="00916C0D"/>
    <w:rsid w:val="00917148"/>
    <w:rsid w:val="00917C40"/>
    <w:rsid w:val="00917E2F"/>
    <w:rsid w:val="00920A1F"/>
    <w:rsid w:val="0092131A"/>
    <w:rsid w:val="00921935"/>
    <w:rsid w:val="00923F65"/>
    <w:rsid w:val="00925E04"/>
    <w:rsid w:val="00926DB3"/>
    <w:rsid w:val="009303EB"/>
    <w:rsid w:val="009321C4"/>
    <w:rsid w:val="00932868"/>
    <w:rsid w:val="009345F9"/>
    <w:rsid w:val="0093751C"/>
    <w:rsid w:val="009409A7"/>
    <w:rsid w:val="00941028"/>
    <w:rsid w:val="00942F9F"/>
    <w:rsid w:val="00943BAA"/>
    <w:rsid w:val="00943E3A"/>
    <w:rsid w:val="009447A9"/>
    <w:rsid w:val="00946D2A"/>
    <w:rsid w:val="009500EB"/>
    <w:rsid w:val="0095011B"/>
    <w:rsid w:val="00950904"/>
    <w:rsid w:val="00950E18"/>
    <w:rsid w:val="0095118F"/>
    <w:rsid w:val="00953A8D"/>
    <w:rsid w:val="0095457A"/>
    <w:rsid w:val="00954F56"/>
    <w:rsid w:val="00956315"/>
    <w:rsid w:val="0095657F"/>
    <w:rsid w:val="009577CB"/>
    <w:rsid w:val="00961B65"/>
    <w:rsid w:val="00962F66"/>
    <w:rsid w:val="00963EC4"/>
    <w:rsid w:val="0096572C"/>
    <w:rsid w:val="00965989"/>
    <w:rsid w:val="0096695C"/>
    <w:rsid w:val="009703D9"/>
    <w:rsid w:val="00970A7B"/>
    <w:rsid w:val="00970F10"/>
    <w:rsid w:val="00970FFC"/>
    <w:rsid w:val="00971A02"/>
    <w:rsid w:val="00972C43"/>
    <w:rsid w:val="00973F7A"/>
    <w:rsid w:val="00974563"/>
    <w:rsid w:val="009757E9"/>
    <w:rsid w:val="00975E27"/>
    <w:rsid w:val="0097655E"/>
    <w:rsid w:val="00976738"/>
    <w:rsid w:val="009770C3"/>
    <w:rsid w:val="00980694"/>
    <w:rsid w:val="00980C36"/>
    <w:rsid w:val="00980EC9"/>
    <w:rsid w:val="00981466"/>
    <w:rsid w:val="0098163E"/>
    <w:rsid w:val="00982E06"/>
    <w:rsid w:val="009832B1"/>
    <w:rsid w:val="00984BA3"/>
    <w:rsid w:val="009857A9"/>
    <w:rsid w:val="0098704C"/>
    <w:rsid w:val="009917EA"/>
    <w:rsid w:val="00991B9A"/>
    <w:rsid w:val="009953CA"/>
    <w:rsid w:val="00996F78"/>
    <w:rsid w:val="00997206"/>
    <w:rsid w:val="009A04E3"/>
    <w:rsid w:val="009A465A"/>
    <w:rsid w:val="009A5085"/>
    <w:rsid w:val="009A5A4A"/>
    <w:rsid w:val="009A638F"/>
    <w:rsid w:val="009B36C9"/>
    <w:rsid w:val="009B3753"/>
    <w:rsid w:val="009B4C4A"/>
    <w:rsid w:val="009B57EB"/>
    <w:rsid w:val="009B61EF"/>
    <w:rsid w:val="009B65A1"/>
    <w:rsid w:val="009B7E38"/>
    <w:rsid w:val="009C02AF"/>
    <w:rsid w:val="009C08DB"/>
    <w:rsid w:val="009C0DF7"/>
    <w:rsid w:val="009C16D2"/>
    <w:rsid w:val="009C27BA"/>
    <w:rsid w:val="009C40DB"/>
    <w:rsid w:val="009C53C7"/>
    <w:rsid w:val="009C55A6"/>
    <w:rsid w:val="009C76E5"/>
    <w:rsid w:val="009C7711"/>
    <w:rsid w:val="009D0071"/>
    <w:rsid w:val="009D0B5F"/>
    <w:rsid w:val="009D1620"/>
    <w:rsid w:val="009D6D70"/>
    <w:rsid w:val="009D711F"/>
    <w:rsid w:val="009E0991"/>
    <w:rsid w:val="009E2FF3"/>
    <w:rsid w:val="009E44D8"/>
    <w:rsid w:val="009E5198"/>
    <w:rsid w:val="009E54C4"/>
    <w:rsid w:val="009E6DBC"/>
    <w:rsid w:val="009E719F"/>
    <w:rsid w:val="009E76A3"/>
    <w:rsid w:val="009E7BE9"/>
    <w:rsid w:val="009F0B66"/>
    <w:rsid w:val="009F0C54"/>
    <w:rsid w:val="009F0DD1"/>
    <w:rsid w:val="009F2951"/>
    <w:rsid w:val="009F2FC3"/>
    <w:rsid w:val="009F5163"/>
    <w:rsid w:val="009F5DE7"/>
    <w:rsid w:val="009F5E82"/>
    <w:rsid w:val="009F6908"/>
    <w:rsid w:val="009F6A94"/>
    <w:rsid w:val="009F6AC9"/>
    <w:rsid w:val="009F6B0B"/>
    <w:rsid w:val="009F7280"/>
    <w:rsid w:val="009F78AB"/>
    <w:rsid w:val="009F79B2"/>
    <w:rsid w:val="009F7C05"/>
    <w:rsid w:val="00A004A3"/>
    <w:rsid w:val="00A0068C"/>
    <w:rsid w:val="00A00A3D"/>
    <w:rsid w:val="00A01543"/>
    <w:rsid w:val="00A01679"/>
    <w:rsid w:val="00A0214C"/>
    <w:rsid w:val="00A02D0E"/>
    <w:rsid w:val="00A02F77"/>
    <w:rsid w:val="00A04928"/>
    <w:rsid w:val="00A04C5C"/>
    <w:rsid w:val="00A04DC5"/>
    <w:rsid w:val="00A06144"/>
    <w:rsid w:val="00A075FC"/>
    <w:rsid w:val="00A11E80"/>
    <w:rsid w:val="00A1205E"/>
    <w:rsid w:val="00A124D3"/>
    <w:rsid w:val="00A125E8"/>
    <w:rsid w:val="00A12E3E"/>
    <w:rsid w:val="00A12FA6"/>
    <w:rsid w:val="00A13759"/>
    <w:rsid w:val="00A155E7"/>
    <w:rsid w:val="00A160B6"/>
    <w:rsid w:val="00A17829"/>
    <w:rsid w:val="00A2056D"/>
    <w:rsid w:val="00A2146D"/>
    <w:rsid w:val="00A2247A"/>
    <w:rsid w:val="00A22EB2"/>
    <w:rsid w:val="00A238DC"/>
    <w:rsid w:val="00A23943"/>
    <w:rsid w:val="00A25200"/>
    <w:rsid w:val="00A25CC4"/>
    <w:rsid w:val="00A25FE9"/>
    <w:rsid w:val="00A26347"/>
    <w:rsid w:val="00A2642F"/>
    <w:rsid w:val="00A26815"/>
    <w:rsid w:val="00A271E7"/>
    <w:rsid w:val="00A30086"/>
    <w:rsid w:val="00A31BC8"/>
    <w:rsid w:val="00A31FC8"/>
    <w:rsid w:val="00A322B0"/>
    <w:rsid w:val="00A3289F"/>
    <w:rsid w:val="00A35DA8"/>
    <w:rsid w:val="00A3710D"/>
    <w:rsid w:val="00A372EB"/>
    <w:rsid w:val="00A40CA7"/>
    <w:rsid w:val="00A419D1"/>
    <w:rsid w:val="00A426B1"/>
    <w:rsid w:val="00A42AAF"/>
    <w:rsid w:val="00A42D8E"/>
    <w:rsid w:val="00A46A1B"/>
    <w:rsid w:val="00A46FA5"/>
    <w:rsid w:val="00A474EC"/>
    <w:rsid w:val="00A47EBE"/>
    <w:rsid w:val="00A51E15"/>
    <w:rsid w:val="00A51F4B"/>
    <w:rsid w:val="00A522E1"/>
    <w:rsid w:val="00A52793"/>
    <w:rsid w:val="00A52852"/>
    <w:rsid w:val="00A53815"/>
    <w:rsid w:val="00A54CF5"/>
    <w:rsid w:val="00A556DF"/>
    <w:rsid w:val="00A5658C"/>
    <w:rsid w:val="00A612FD"/>
    <w:rsid w:val="00A615E9"/>
    <w:rsid w:val="00A61732"/>
    <w:rsid w:val="00A61DB9"/>
    <w:rsid w:val="00A627A8"/>
    <w:rsid w:val="00A70A56"/>
    <w:rsid w:val="00A71049"/>
    <w:rsid w:val="00A710D9"/>
    <w:rsid w:val="00A728F8"/>
    <w:rsid w:val="00A72CB0"/>
    <w:rsid w:val="00A73602"/>
    <w:rsid w:val="00A75C39"/>
    <w:rsid w:val="00A76D22"/>
    <w:rsid w:val="00A77100"/>
    <w:rsid w:val="00A773D6"/>
    <w:rsid w:val="00A77CDF"/>
    <w:rsid w:val="00A802D7"/>
    <w:rsid w:val="00A820E1"/>
    <w:rsid w:val="00A829C1"/>
    <w:rsid w:val="00A853EA"/>
    <w:rsid w:val="00A87885"/>
    <w:rsid w:val="00A9001E"/>
    <w:rsid w:val="00A9018C"/>
    <w:rsid w:val="00A91AC3"/>
    <w:rsid w:val="00A93149"/>
    <w:rsid w:val="00A943D9"/>
    <w:rsid w:val="00A94674"/>
    <w:rsid w:val="00A94B00"/>
    <w:rsid w:val="00A961CF"/>
    <w:rsid w:val="00A967F5"/>
    <w:rsid w:val="00A96A51"/>
    <w:rsid w:val="00A97473"/>
    <w:rsid w:val="00A97996"/>
    <w:rsid w:val="00A97D41"/>
    <w:rsid w:val="00AA0AC3"/>
    <w:rsid w:val="00AA301F"/>
    <w:rsid w:val="00AA41CE"/>
    <w:rsid w:val="00AA44D5"/>
    <w:rsid w:val="00AA6C33"/>
    <w:rsid w:val="00AA6F9D"/>
    <w:rsid w:val="00AA6FD2"/>
    <w:rsid w:val="00AA79C2"/>
    <w:rsid w:val="00AB0887"/>
    <w:rsid w:val="00AB0CD8"/>
    <w:rsid w:val="00AB0EBB"/>
    <w:rsid w:val="00AB1890"/>
    <w:rsid w:val="00AB2B2A"/>
    <w:rsid w:val="00AB553F"/>
    <w:rsid w:val="00AB5A46"/>
    <w:rsid w:val="00AB5EC7"/>
    <w:rsid w:val="00AB638D"/>
    <w:rsid w:val="00AB757A"/>
    <w:rsid w:val="00AC0658"/>
    <w:rsid w:val="00AC111E"/>
    <w:rsid w:val="00AC2833"/>
    <w:rsid w:val="00AC2DA1"/>
    <w:rsid w:val="00AC35C2"/>
    <w:rsid w:val="00AC5C16"/>
    <w:rsid w:val="00AC5D5E"/>
    <w:rsid w:val="00AC6D2A"/>
    <w:rsid w:val="00AC7861"/>
    <w:rsid w:val="00AC7FA2"/>
    <w:rsid w:val="00AD16B3"/>
    <w:rsid w:val="00AD174C"/>
    <w:rsid w:val="00AD2F0C"/>
    <w:rsid w:val="00AD33AB"/>
    <w:rsid w:val="00AD4446"/>
    <w:rsid w:val="00AD50C5"/>
    <w:rsid w:val="00AD5933"/>
    <w:rsid w:val="00AD758B"/>
    <w:rsid w:val="00AD7C31"/>
    <w:rsid w:val="00AE0B0E"/>
    <w:rsid w:val="00AE41EC"/>
    <w:rsid w:val="00AE737B"/>
    <w:rsid w:val="00AF1BBB"/>
    <w:rsid w:val="00AF2F5A"/>
    <w:rsid w:val="00AF3581"/>
    <w:rsid w:val="00AF4C91"/>
    <w:rsid w:val="00AF70A0"/>
    <w:rsid w:val="00B01544"/>
    <w:rsid w:val="00B03BEC"/>
    <w:rsid w:val="00B03E1A"/>
    <w:rsid w:val="00B04006"/>
    <w:rsid w:val="00B04A62"/>
    <w:rsid w:val="00B05015"/>
    <w:rsid w:val="00B05E10"/>
    <w:rsid w:val="00B0709B"/>
    <w:rsid w:val="00B1087C"/>
    <w:rsid w:val="00B10C19"/>
    <w:rsid w:val="00B10F56"/>
    <w:rsid w:val="00B11115"/>
    <w:rsid w:val="00B122AE"/>
    <w:rsid w:val="00B1257D"/>
    <w:rsid w:val="00B16C7C"/>
    <w:rsid w:val="00B2011E"/>
    <w:rsid w:val="00B20847"/>
    <w:rsid w:val="00B20CE6"/>
    <w:rsid w:val="00B20D4E"/>
    <w:rsid w:val="00B216F1"/>
    <w:rsid w:val="00B21C71"/>
    <w:rsid w:val="00B23F4C"/>
    <w:rsid w:val="00B24358"/>
    <w:rsid w:val="00B24A01"/>
    <w:rsid w:val="00B25509"/>
    <w:rsid w:val="00B300B7"/>
    <w:rsid w:val="00B3126B"/>
    <w:rsid w:val="00B32D81"/>
    <w:rsid w:val="00B334A7"/>
    <w:rsid w:val="00B33E81"/>
    <w:rsid w:val="00B35C39"/>
    <w:rsid w:val="00B37CCD"/>
    <w:rsid w:val="00B4172D"/>
    <w:rsid w:val="00B4344A"/>
    <w:rsid w:val="00B43D04"/>
    <w:rsid w:val="00B4416A"/>
    <w:rsid w:val="00B447EA"/>
    <w:rsid w:val="00B459B9"/>
    <w:rsid w:val="00B46EDD"/>
    <w:rsid w:val="00B476AB"/>
    <w:rsid w:val="00B47F3A"/>
    <w:rsid w:val="00B5153D"/>
    <w:rsid w:val="00B5221D"/>
    <w:rsid w:val="00B53D50"/>
    <w:rsid w:val="00B53DB2"/>
    <w:rsid w:val="00B53DBB"/>
    <w:rsid w:val="00B54E15"/>
    <w:rsid w:val="00B56263"/>
    <w:rsid w:val="00B60974"/>
    <w:rsid w:val="00B60EB4"/>
    <w:rsid w:val="00B6170A"/>
    <w:rsid w:val="00B61C71"/>
    <w:rsid w:val="00B62681"/>
    <w:rsid w:val="00B63ABF"/>
    <w:rsid w:val="00B6454E"/>
    <w:rsid w:val="00B65777"/>
    <w:rsid w:val="00B66438"/>
    <w:rsid w:val="00B67CE5"/>
    <w:rsid w:val="00B701AE"/>
    <w:rsid w:val="00B717DC"/>
    <w:rsid w:val="00B71900"/>
    <w:rsid w:val="00B71A96"/>
    <w:rsid w:val="00B72142"/>
    <w:rsid w:val="00B722DD"/>
    <w:rsid w:val="00B740F6"/>
    <w:rsid w:val="00B7431F"/>
    <w:rsid w:val="00B74615"/>
    <w:rsid w:val="00B74C52"/>
    <w:rsid w:val="00B7588E"/>
    <w:rsid w:val="00B75ABA"/>
    <w:rsid w:val="00B75E5E"/>
    <w:rsid w:val="00B76C82"/>
    <w:rsid w:val="00B76FD2"/>
    <w:rsid w:val="00B80155"/>
    <w:rsid w:val="00B80A88"/>
    <w:rsid w:val="00B81BC3"/>
    <w:rsid w:val="00B826A2"/>
    <w:rsid w:val="00B832D1"/>
    <w:rsid w:val="00B83E44"/>
    <w:rsid w:val="00B86851"/>
    <w:rsid w:val="00B86E89"/>
    <w:rsid w:val="00B8738A"/>
    <w:rsid w:val="00B87E50"/>
    <w:rsid w:val="00B90593"/>
    <w:rsid w:val="00B91F1F"/>
    <w:rsid w:val="00B92C32"/>
    <w:rsid w:val="00B92EE3"/>
    <w:rsid w:val="00B93118"/>
    <w:rsid w:val="00B93227"/>
    <w:rsid w:val="00B93D44"/>
    <w:rsid w:val="00B93E5A"/>
    <w:rsid w:val="00B940E9"/>
    <w:rsid w:val="00B9461F"/>
    <w:rsid w:val="00B9483F"/>
    <w:rsid w:val="00B94A7C"/>
    <w:rsid w:val="00B9541E"/>
    <w:rsid w:val="00B95EF1"/>
    <w:rsid w:val="00BA0598"/>
    <w:rsid w:val="00BA2A0B"/>
    <w:rsid w:val="00BA3BE7"/>
    <w:rsid w:val="00BA418D"/>
    <w:rsid w:val="00BA4810"/>
    <w:rsid w:val="00BA4CB2"/>
    <w:rsid w:val="00BA4EA2"/>
    <w:rsid w:val="00BB0A93"/>
    <w:rsid w:val="00BB0F41"/>
    <w:rsid w:val="00BB1BDA"/>
    <w:rsid w:val="00BB3315"/>
    <w:rsid w:val="00BB34DA"/>
    <w:rsid w:val="00BB3ED5"/>
    <w:rsid w:val="00BB5513"/>
    <w:rsid w:val="00BB69DF"/>
    <w:rsid w:val="00BB6B3E"/>
    <w:rsid w:val="00BC01FA"/>
    <w:rsid w:val="00BC1D9B"/>
    <w:rsid w:val="00BC2AEC"/>
    <w:rsid w:val="00BC3DB3"/>
    <w:rsid w:val="00BC4B54"/>
    <w:rsid w:val="00BC630B"/>
    <w:rsid w:val="00BC6A73"/>
    <w:rsid w:val="00BC7393"/>
    <w:rsid w:val="00BC798B"/>
    <w:rsid w:val="00BD056F"/>
    <w:rsid w:val="00BD2B29"/>
    <w:rsid w:val="00BD326B"/>
    <w:rsid w:val="00BD38E9"/>
    <w:rsid w:val="00BD6CF4"/>
    <w:rsid w:val="00BD7657"/>
    <w:rsid w:val="00BD7AA0"/>
    <w:rsid w:val="00BE33CA"/>
    <w:rsid w:val="00BE3628"/>
    <w:rsid w:val="00BE3A93"/>
    <w:rsid w:val="00BE441F"/>
    <w:rsid w:val="00BE53F8"/>
    <w:rsid w:val="00BE54F5"/>
    <w:rsid w:val="00BE577F"/>
    <w:rsid w:val="00BE63AE"/>
    <w:rsid w:val="00BE641F"/>
    <w:rsid w:val="00BE775F"/>
    <w:rsid w:val="00BE7888"/>
    <w:rsid w:val="00BF0100"/>
    <w:rsid w:val="00BF06F1"/>
    <w:rsid w:val="00BF11A6"/>
    <w:rsid w:val="00BF16C8"/>
    <w:rsid w:val="00BF4177"/>
    <w:rsid w:val="00BF665F"/>
    <w:rsid w:val="00BF7540"/>
    <w:rsid w:val="00C0298C"/>
    <w:rsid w:val="00C032FD"/>
    <w:rsid w:val="00C03EF3"/>
    <w:rsid w:val="00C07B9A"/>
    <w:rsid w:val="00C10062"/>
    <w:rsid w:val="00C116A5"/>
    <w:rsid w:val="00C12137"/>
    <w:rsid w:val="00C12F30"/>
    <w:rsid w:val="00C134C5"/>
    <w:rsid w:val="00C15A1B"/>
    <w:rsid w:val="00C15CDA"/>
    <w:rsid w:val="00C17238"/>
    <w:rsid w:val="00C1799B"/>
    <w:rsid w:val="00C21174"/>
    <w:rsid w:val="00C212AA"/>
    <w:rsid w:val="00C22D67"/>
    <w:rsid w:val="00C24074"/>
    <w:rsid w:val="00C245B3"/>
    <w:rsid w:val="00C32265"/>
    <w:rsid w:val="00C322AB"/>
    <w:rsid w:val="00C331E4"/>
    <w:rsid w:val="00C342B8"/>
    <w:rsid w:val="00C34DB6"/>
    <w:rsid w:val="00C3502C"/>
    <w:rsid w:val="00C357D3"/>
    <w:rsid w:val="00C35A5E"/>
    <w:rsid w:val="00C35C40"/>
    <w:rsid w:val="00C379F0"/>
    <w:rsid w:val="00C4347F"/>
    <w:rsid w:val="00C459F3"/>
    <w:rsid w:val="00C47E39"/>
    <w:rsid w:val="00C50943"/>
    <w:rsid w:val="00C51257"/>
    <w:rsid w:val="00C51ADF"/>
    <w:rsid w:val="00C54B34"/>
    <w:rsid w:val="00C56295"/>
    <w:rsid w:val="00C56C8C"/>
    <w:rsid w:val="00C57325"/>
    <w:rsid w:val="00C629A8"/>
    <w:rsid w:val="00C63B02"/>
    <w:rsid w:val="00C63B49"/>
    <w:rsid w:val="00C641D5"/>
    <w:rsid w:val="00C64736"/>
    <w:rsid w:val="00C65554"/>
    <w:rsid w:val="00C6655E"/>
    <w:rsid w:val="00C67177"/>
    <w:rsid w:val="00C672CF"/>
    <w:rsid w:val="00C67F35"/>
    <w:rsid w:val="00C705E6"/>
    <w:rsid w:val="00C72137"/>
    <w:rsid w:val="00C72630"/>
    <w:rsid w:val="00C72C22"/>
    <w:rsid w:val="00C73BB1"/>
    <w:rsid w:val="00C740E3"/>
    <w:rsid w:val="00C74242"/>
    <w:rsid w:val="00C74A97"/>
    <w:rsid w:val="00C75A5E"/>
    <w:rsid w:val="00C75D2F"/>
    <w:rsid w:val="00C773A1"/>
    <w:rsid w:val="00C77BAF"/>
    <w:rsid w:val="00C80C8D"/>
    <w:rsid w:val="00C82520"/>
    <w:rsid w:val="00C82FEE"/>
    <w:rsid w:val="00C8410B"/>
    <w:rsid w:val="00C85226"/>
    <w:rsid w:val="00C863A1"/>
    <w:rsid w:val="00C86B69"/>
    <w:rsid w:val="00C86F4F"/>
    <w:rsid w:val="00C87F17"/>
    <w:rsid w:val="00C90BCC"/>
    <w:rsid w:val="00C90CF8"/>
    <w:rsid w:val="00C920AC"/>
    <w:rsid w:val="00C92125"/>
    <w:rsid w:val="00C92F92"/>
    <w:rsid w:val="00C9315A"/>
    <w:rsid w:val="00C9323F"/>
    <w:rsid w:val="00C9482A"/>
    <w:rsid w:val="00C952F8"/>
    <w:rsid w:val="00C95448"/>
    <w:rsid w:val="00C96063"/>
    <w:rsid w:val="00CA0F38"/>
    <w:rsid w:val="00CA26BD"/>
    <w:rsid w:val="00CA27EE"/>
    <w:rsid w:val="00CA32B0"/>
    <w:rsid w:val="00CA5AB9"/>
    <w:rsid w:val="00CA672C"/>
    <w:rsid w:val="00CA6AAB"/>
    <w:rsid w:val="00CA6ED3"/>
    <w:rsid w:val="00CB3892"/>
    <w:rsid w:val="00CB3A3E"/>
    <w:rsid w:val="00CB3B3E"/>
    <w:rsid w:val="00CB51C3"/>
    <w:rsid w:val="00CB5E35"/>
    <w:rsid w:val="00CC01C3"/>
    <w:rsid w:val="00CC109D"/>
    <w:rsid w:val="00CC1B8F"/>
    <w:rsid w:val="00CC22AA"/>
    <w:rsid w:val="00CC2917"/>
    <w:rsid w:val="00CC332E"/>
    <w:rsid w:val="00CC3DB2"/>
    <w:rsid w:val="00CC5B37"/>
    <w:rsid w:val="00CC6D38"/>
    <w:rsid w:val="00CD0042"/>
    <w:rsid w:val="00CD0DC4"/>
    <w:rsid w:val="00CD0EA1"/>
    <w:rsid w:val="00CD1227"/>
    <w:rsid w:val="00CD1CE3"/>
    <w:rsid w:val="00CD3AF7"/>
    <w:rsid w:val="00CD6199"/>
    <w:rsid w:val="00CD7B9A"/>
    <w:rsid w:val="00CD7C9A"/>
    <w:rsid w:val="00CE07E2"/>
    <w:rsid w:val="00CE0F3D"/>
    <w:rsid w:val="00CE1AC6"/>
    <w:rsid w:val="00CE2CA9"/>
    <w:rsid w:val="00CE46B8"/>
    <w:rsid w:val="00CE7708"/>
    <w:rsid w:val="00CE7BDB"/>
    <w:rsid w:val="00CF16D3"/>
    <w:rsid w:val="00CF1AF6"/>
    <w:rsid w:val="00CF1D91"/>
    <w:rsid w:val="00CF22E8"/>
    <w:rsid w:val="00CF2323"/>
    <w:rsid w:val="00CF234F"/>
    <w:rsid w:val="00CF2DF5"/>
    <w:rsid w:val="00CF397E"/>
    <w:rsid w:val="00CF62A4"/>
    <w:rsid w:val="00CF63ED"/>
    <w:rsid w:val="00CF6900"/>
    <w:rsid w:val="00D01181"/>
    <w:rsid w:val="00D019BB"/>
    <w:rsid w:val="00D01DB7"/>
    <w:rsid w:val="00D020F7"/>
    <w:rsid w:val="00D03A89"/>
    <w:rsid w:val="00D059F6"/>
    <w:rsid w:val="00D07CB9"/>
    <w:rsid w:val="00D116DF"/>
    <w:rsid w:val="00D12A30"/>
    <w:rsid w:val="00D12E5B"/>
    <w:rsid w:val="00D12F91"/>
    <w:rsid w:val="00D13507"/>
    <w:rsid w:val="00D17F2E"/>
    <w:rsid w:val="00D208C7"/>
    <w:rsid w:val="00D20D79"/>
    <w:rsid w:val="00D21661"/>
    <w:rsid w:val="00D2186E"/>
    <w:rsid w:val="00D219F1"/>
    <w:rsid w:val="00D21BC1"/>
    <w:rsid w:val="00D2309A"/>
    <w:rsid w:val="00D23779"/>
    <w:rsid w:val="00D248E0"/>
    <w:rsid w:val="00D26547"/>
    <w:rsid w:val="00D2713C"/>
    <w:rsid w:val="00D27366"/>
    <w:rsid w:val="00D27703"/>
    <w:rsid w:val="00D27B5A"/>
    <w:rsid w:val="00D3155C"/>
    <w:rsid w:val="00D31931"/>
    <w:rsid w:val="00D32EFC"/>
    <w:rsid w:val="00D3300C"/>
    <w:rsid w:val="00D33CDE"/>
    <w:rsid w:val="00D37B21"/>
    <w:rsid w:val="00D40053"/>
    <w:rsid w:val="00D42B39"/>
    <w:rsid w:val="00D430D0"/>
    <w:rsid w:val="00D44BA5"/>
    <w:rsid w:val="00D44E7F"/>
    <w:rsid w:val="00D45DA9"/>
    <w:rsid w:val="00D45EED"/>
    <w:rsid w:val="00D469EF"/>
    <w:rsid w:val="00D47100"/>
    <w:rsid w:val="00D5101A"/>
    <w:rsid w:val="00D52B05"/>
    <w:rsid w:val="00D52C83"/>
    <w:rsid w:val="00D5302C"/>
    <w:rsid w:val="00D53847"/>
    <w:rsid w:val="00D55D27"/>
    <w:rsid w:val="00D55F13"/>
    <w:rsid w:val="00D5684F"/>
    <w:rsid w:val="00D56A33"/>
    <w:rsid w:val="00D56D07"/>
    <w:rsid w:val="00D5764A"/>
    <w:rsid w:val="00D63406"/>
    <w:rsid w:val="00D63833"/>
    <w:rsid w:val="00D64188"/>
    <w:rsid w:val="00D64A45"/>
    <w:rsid w:val="00D6653F"/>
    <w:rsid w:val="00D665BC"/>
    <w:rsid w:val="00D72BAE"/>
    <w:rsid w:val="00D73CC8"/>
    <w:rsid w:val="00D73E28"/>
    <w:rsid w:val="00D74196"/>
    <w:rsid w:val="00D75E2E"/>
    <w:rsid w:val="00D766DA"/>
    <w:rsid w:val="00D77639"/>
    <w:rsid w:val="00D77DBF"/>
    <w:rsid w:val="00D80FEA"/>
    <w:rsid w:val="00D81A87"/>
    <w:rsid w:val="00D8387B"/>
    <w:rsid w:val="00D85140"/>
    <w:rsid w:val="00D852F4"/>
    <w:rsid w:val="00D86245"/>
    <w:rsid w:val="00D874A2"/>
    <w:rsid w:val="00D90868"/>
    <w:rsid w:val="00D90A26"/>
    <w:rsid w:val="00D9411B"/>
    <w:rsid w:val="00D95DC4"/>
    <w:rsid w:val="00D9757A"/>
    <w:rsid w:val="00DA1173"/>
    <w:rsid w:val="00DA51D1"/>
    <w:rsid w:val="00DA5726"/>
    <w:rsid w:val="00DB0965"/>
    <w:rsid w:val="00DB13B9"/>
    <w:rsid w:val="00DB2A9D"/>
    <w:rsid w:val="00DB3C6B"/>
    <w:rsid w:val="00DB6303"/>
    <w:rsid w:val="00DB6DF0"/>
    <w:rsid w:val="00DC1979"/>
    <w:rsid w:val="00DC38D6"/>
    <w:rsid w:val="00DC3BB8"/>
    <w:rsid w:val="00DC40CA"/>
    <w:rsid w:val="00DC42B0"/>
    <w:rsid w:val="00DC6190"/>
    <w:rsid w:val="00DC66B1"/>
    <w:rsid w:val="00DD0923"/>
    <w:rsid w:val="00DD2586"/>
    <w:rsid w:val="00DD3433"/>
    <w:rsid w:val="00DD3F96"/>
    <w:rsid w:val="00DD7BF6"/>
    <w:rsid w:val="00DE0EA8"/>
    <w:rsid w:val="00DE1CE3"/>
    <w:rsid w:val="00DE290C"/>
    <w:rsid w:val="00DE2C18"/>
    <w:rsid w:val="00DE33F0"/>
    <w:rsid w:val="00DE4F63"/>
    <w:rsid w:val="00DE53DB"/>
    <w:rsid w:val="00DE5604"/>
    <w:rsid w:val="00DE5978"/>
    <w:rsid w:val="00DF2DC9"/>
    <w:rsid w:val="00DF40AB"/>
    <w:rsid w:val="00DF41A7"/>
    <w:rsid w:val="00DF52F5"/>
    <w:rsid w:val="00DF54E4"/>
    <w:rsid w:val="00DF6FD4"/>
    <w:rsid w:val="00E004C8"/>
    <w:rsid w:val="00E0052E"/>
    <w:rsid w:val="00E005EC"/>
    <w:rsid w:val="00E0086C"/>
    <w:rsid w:val="00E012F4"/>
    <w:rsid w:val="00E02F7A"/>
    <w:rsid w:val="00E03450"/>
    <w:rsid w:val="00E0362B"/>
    <w:rsid w:val="00E04A02"/>
    <w:rsid w:val="00E0544E"/>
    <w:rsid w:val="00E05CB2"/>
    <w:rsid w:val="00E05E6C"/>
    <w:rsid w:val="00E05FC9"/>
    <w:rsid w:val="00E06E35"/>
    <w:rsid w:val="00E07205"/>
    <w:rsid w:val="00E0726D"/>
    <w:rsid w:val="00E07549"/>
    <w:rsid w:val="00E137EE"/>
    <w:rsid w:val="00E1427A"/>
    <w:rsid w:val="00E142C5"/>
    <w:rsid w:val="00E144BA"/>
    <w:rsid w:val="00E16923"/>
    <w:rsid w:val="00E17922"/>
    <w:rsid w:val="00E17F9F"/>
    <w:rsid w:val="00E20105"/>
    <w:rsid w:val="00E21933"/>
    <w:rsid w:val="00E22639"/>
    <w:rsid w:val="00E24B97"/>
    <w:rsid w:val="00E25DCD"/>
    <w:rsid w:val="00E27551"/>
    <w:rsid w:val="00E3096A"/>
    <w:rsid w:val="00E30D0F"/>
    <w:rsid w:val="00E31CC6"/>
    <w:rsid w:val="00E31DA6"/>
    <w:rsid w:val="00E33B91"/>
    <w:rsid w:val="00E35554"/>
    <w:rsid w:val="00E3654E"/>
    <w:rsid w:val="00E36D11"/>
    <w:rsid w:val="00E372F4"/>
    <w:rsid w:val="00E40250"/>
    <w:rsid w:val="00E40ACE"/>
    <w:rsid w:val="00E42D77"/>
    <w:rsid w:val="00E44227"/>
    <w:rsid w:val="00E44F15"/>
    <w:rsid w:val="00E46415"/>
    <w:rsid w:val="00E466B3"/>
    <w:rsid w:val="00E50844"/>
    <w:rsid w:val="00E531E1"/>
    <w:rsid w:val="00E55FE1"/>
    <w:rsid w:val="00E56722"/>
    <w:rsid w:val="00E56D2E"/>
    <w:rsid w:val="00E6003E"/>
    <w:rsid w:val="00E62F78"/>
    <w:rsid w:val="00E63624"/>
    <w:rsid w:val="00E7102D"/>
    <w:rsid w:val="00E71B6E"/>
    <w:rsid w:val="00E72985"/>
    <w:rsid w:val="00E72B02"/>
    <w:rsid w:val="00E73F17"/>
    <w:rsid w:val="00E74713"/>
    <w:rsid w:val="00E748AF"/>
    <w:rsid w:val="00E80BD6"/>
    <w:rsid w:val="00E827FA"/>
    <w:rsid w:val="00E84F51"/>
    <w:rsid w:val="00E8576A"/>
    <w:rsid w:val="00E85FBA"/>
    <w:rsid w:val="00E8682D"/>
    <w:rsid w:val="00E90410"/>
    <w:rsid w:val="00E90AB4"/>
    <w:rsid w:val="00E90E21"/>
    <w:rsid w:val="00E90F8B"/>
    <w:rsid w:val="00E9118A"/>
    <w:rsid w:val="00E914A8"/>
    <w:rsid w:val="00E933B7"/>
    <w:rsid w:val="00E94A85"/>
    <w:rsid w:val="00E95364"/>
    <w:rsid w:val="00E967F5"/>
    <w:rsid w:val="00E97B7C"/>
    <w:rsid w:val="00E97C97"/>
    <w:rsid w:val="00EA0B7E"/>
    <w:rsid w:val="00EA1458"/>
    <w:rsid w:val="00EA1AA9"/>
    <w:rsid w:val="00EA2E48"/>
    <w:rsid w:val="00EA2EE5"/>
    <w:rsid w:val="00EA3507"/>
    <w:rsid w:val="00EA5B69"/>
    <w:rsid w:val="00EA6333"/>
    <w:rsid w:val="00EA7007"/>
    <w:rsid w:val="00EB021D"/>
    <w:rsid w:val="00EB2E7E"/>
    <w:rsid w:val="00EB5BF4"/>
    <w:rsid w:val="00EC119E"/>
    <w:rsid w:val="00EC1525"/>
    <w:rsid w:val="00EC2671"/>
    <w:rsid w:val="00EC3ACA"/>
    <w:rsid w:val="00EC5F20"/>
    <w:rsid w:val="00EC69D1"/>
    <w:rsid w:val="00EC7244"/>
    <w:rsid w:val="00EC74BE"/>
    <w:rsid w:val="00EC76DD"/>
    <w:rsid w:val="00ED1379"/>
    <w:rsid w:val="00ED2A9E"/>
    <w:rsid w:val="00ED34B0"/>
    <w:rsid w:val="00ED4CF5"/>
    <w:rsid w:val="00ED50D9"/>
    <w:rsid w:val="00ED54D6"/>
    <w:rsid w:val="00ED6431"/>
    <w:rsid w:val="00ED6453"/>
    <w:rsid w:val="00ED6F25"/>
    <w:rsid w:val="00EE29B9"/>
    <w:rsid w:val="00EE3D11"/>
    <w:rsid w:val="00EE3E7C"/>
    <w:rsid w:val="00EE75AC"/>
    <w:rsid w:val="00EF0422"/>
    <w:rsid w:val="00EF31B5"/>
    <w:rsid w:val="00EF487C"/>
    <w:rsid w:val="00EF6449"/>
    <w:rsid w:val="00EF68E4"/>
    <w:rsid w:val="00EF6C02"/>
    <w:rsid w:val="00EF7D69"/>
    <w:rsid w:val="00F00B16"/>
    <w:rsid w:val="00F01228"/>
    <w:rsid w:val="00F01B4B"/>
    <w:rsid w:val="00F021AB"/>
    <w:rsid w:val="00F02444"/>
    <w:rsid w:val="00F03B72"/>
    <w:rsid w:val="00F03EBD"/>
    <w:rsid w:val="00F046C0"/>
    <w:rsid w:val="00F0574F"/>
    <w:rsid w:val="00F05F14"/>
    <w:rsid w:val="00F06C8B"/>
    <w:rsid w:val="00F102C8"/>
    <w:rsid w:val="00F10563"/>
    <w:rsid w:val="00F10919"/>
    <w:rsid w:val="00F11DA6"/>
    <w:rsid w:val="00F128F3"/>
    <w:rsid w:val="00F1300F"/>
    <w:rsid w:val="00F14053"/>
    <w:rsid w:val="00F14561"/>
    <w:rsid w:val="00F1646A"/>
    <w:rsid w:val="00F17EB9"/>
    <w:rsid w:val="00F20DE4"/>
    <w:rsid w:val="00F223DD"/>
    <w:rsid w:val="00F2240C"/>
    <w:rsid w:val="00F2279B"/>
    <w:rsid w:val="00F23070"/>
    <w:rsid w:val="00F23E8E"/>
    <w:rsid w:val="00F24336"/>
    <w:rsid w:val="00F2661A"/>
    <w:rsid w:val="00F31310"/>
    <w:rsid w:val="00F3541C"/>
    <w:rsid w:val="00F36ED9"/>
    <w:rsid w:val="00F37511"/>
    <w:rsid w:val="00F37C5D"/>
    <w:rsid w:val="00F40B7A"/>
    <w:rsid w:val="00F4326D"/>
    <w:rsid w:val="00F438D3"/>
    <w:rsid w:val="00F4495D"/>
    <w:rsid w:val="00F50F01"/>
    <w:rsid w:val="00F51155"/>
    <w:rsid w:val="00F5250A"/>
    <w:rsid w:val="00F52A70"/>
    <w:rsid w:val="00F53F13"/>
    <w:rsid w:val="00F5584F"/>
    <w:rsid w:val="00F57D76"/>
    <w:rsid w:val="00F57EF8"/>
    <w:rsid w:val="00F61156"/>
    <w:rsid w:val="00F619DF"/>
    <w:rsid w:val="00F62CD6"/>
    <w:rsid w:val="00F6357B"/>
    <w:rsid w:val="00F64E1C"/>
    <w:rsid w:val="00F66193"/>
    <w:rsid w:val="00F67508"/>
    <w:rsid w:val="00F70FFF"/>
    <w:rsid w:val="00F72C12"/>
    <w:rsid w:val="00F72D84"/>
    <w:rsid w:val="00F76446"/>
    <w:rsid w:val="00F77501"/>
    <w:rsid w:val="00F8050A"/>
    <w:rsid w:val="00F80BF5"/>
    <w:rsid w:val="00F84186"/>
    <w:rsid w:val="00F86855"/>
    <w:rsid w:val="00F86A98"/>
    <w:rsid w:val="00F872D0"/>
    <w:rsid w:val="00F87A58"/>
    <w:rsid w:val="00F87F97"/>
    <w:rsid w:val="00F90470"/>
    <w:rsid w:val="00F90FD8"/>
    <w:rsid w:val="00F92367"/>
    <w:rsid w:val="00F924AF"/>
    <w:rsid w:val="00F93A0B"/>
    <w:rsid w:val="00F94FAC"/>
    <w:rsid w:val="00F96443"/>
    <w:rsid w:val="00F97011"/>
    <w:rsid w:val="00F971C7"/>
    <w:rsid w:val="00FA16A6"/>
    <w:rsid w:val="00FA173A"/>
    <w:rsid w:val="00FA3189"/>
    <w:rsid w:val="00FA3662"/>
    <w:rsid w:val="00FA5282"/>
    <w:rsid w:val="00FA644A"/>
    <w:rsid w:val="00FA682C"/>
    <w:rsid w:val="00FA6E9E"/>
    <w:rsid w:val="00FA77B4"/>
    <w:rsid w:val="00FB3DCE"/>
    <w:rsid w:val="00FB58C7"/>
    <w:rsid w:val="00FB65E9"/>
    <w:rsid w:val="00FB7242"/>
    <w:rsid w:val="00FB769E"/>
    <w:rsid w:val="00FC29B1"/>
    <w:rsid w:val="00FC3249"/>
    <w:rsid w:val="00FC3859"/>
    <w:rsid w:val="00FC3EBB"/>
    <w:rsid w:val="00FC474D"/>
    <w:rsid w:val="00FC51D5"/>
    <w:rsid w:val="00FD2150"/>
    <w:rsid w:val="00FD25DA"/>
    <w:rsid w:val="00FD2DB5"/>
    <w:rsid w:val="00FD4B9E"/>
    <w:rsid w:val="00FD52AA"/>
    <w:rsid w:val="00FD678D"/>
    <w:rsid w:val="00FE0444"/>
    <w:rsid w:val="00FE12B4"/>
    <w:rsid w:val="00FE1A3A"/>
    <w:rsid w:val="00FE26BC"/>
    <w:rsid w:val="00FE2735"/>
    <w:rsid w:val="00FE328F"/>
    <w:rsid w:val="00FE5D56"/>
    <w:rsid w:val="00FE6510"/>
    <w:rsid w:val="00FE73D5"/>
    <w:rsid w:val="00FF09A2"/>
    <w:rsid w:val="00FF0D58"/>
    <w:rsid w:val="00FF142B"/>
    <w:rsid w:val="00FF160D"/>
    <w:rsid w:val="00FF2997"/>
    <w:rsid w:val="00FF48A8"/>
    <w:rsid w:val="00FF65AA"/>
    <w:rsid w:val="00FF6EF1"/>
    <w:rsid w:val="00FF75FF"/>
    <w:rsid w:val="00FF7A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CC63"/>
  <w15:docId w15:val="{5B6589BA-CFE8-44E8-ABC4-C1D79090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C4A"/>
    <w:pPr>
      <w:spacing w:before="120" w:after="0"/>
      <w:ind w:left="567"/>
    </w:pPr>
    <w:rPr>
      <w:rFonts w:ascii="Arial Narrow" w:hAnsi="Arial Narrow" w:cs="Arial"/>
      <w:sz w:val="20"/>
      <w:szCs w:val="20"/>
      <w:lang w:val="cs-CZ"/>
    </w:rPr>
  </w:style>
  <w:style w:type="paragraph" w:styleId="Nadpis1">
    <w:name w:val="heading 1"/>
    <w:next w:val="Normln"/>
    <w:link w:val="Nadpis1Char"/>
    <w:qFormat/>
    <w:rsid w:val="00B216F1"/>
    <w:pPr>
      <w:keepNext/>
      <w:pageBreakBefore/>
      <w:numPr>
        <w:numId w:val="8"/>
      </w:numPr>
      <w:spacing w:before="360" w:after="120"/>
      <w:ind w:left="567" w:hanging="567"/>
      <w:outlineLvl w:val="0"/>
    </w:pPr>
    <w:rPr>
      <w:rFonts w:ascii="Arial Narrow" w:hAnsi="Arial Narrow" w:cs="Arial"/>
      <w:b/>
      <w:color w:val="000000" w:themeColor="text1"/>
      <w:sz w:val="28"/>
      <w:szCs w:val="20"/>
      <w:lang w:val="cs-CZ"/>
    </w:rPr>
  </w:style>
  <w:style w:type="paragraph" w:styleId="Nadpis2">
    <w:name w:val="heading 2"/>
    <w:basedOn w:val="Nadpis1"/>
    <w:next w:val="Normln"/>
    <w:link w:val="Nadpis2Char"/>
    <w:unhideWhenUsed/>
    <w:qFormat/>
    <w:rsid w:val="00B216F1"/>
    <w:pPr>
      <w:pageBreakBefore w:val="0"/>
      <w:numPr>
        <w:ilvl w:val="1"/>
      </w:numPr>
      <w:spacing w:after="240"/>
      <w:outlineLvl w:val="1"/>
    </w:pPr>
    <w:rPr>
      <w:sz w:val="24"/>
    </w:rPr>
  </w:style>
  <w:style w:type="paragraph" w:styleId="Nadpis3">
    <w:name w:val="heading 3"/>
    <w:basedOn w:val="Nadpis2"/>
    <w:next w:val="Normln"/>
    <w:link w:val="Nadpis3Char"/>
    <w:unhideWhenUsed/>
    <w:qFormat/>
    <w:rsid w:val="00896A84"/>
    <w:pPr>
      <w:keepLines/>
      <w:numPr>
        <w:ilvl w:val="2"/>
      </w:numPr>
      <w:ind w:left="567" w:hanging="567"/>
      <w:outlineLvl w:val="2"/>
    </w:pPr>
    <w:rPr>
      <w:rFonts w:eastAsiaTheme="majorEastAsia" w:cstheme="majorBidi"/>
      <w:b w:val="0"/>
      <w:sz w:val="20"/>
      <w:szCs w:val="24"/>
      <w:u w:val="single"/>
    </w:rPr>
  </w:style>
  <w:style w:type="paragraph" w:styleId="Nadpis4">
    <w:name w:val="heading 4"/>
    <w:basedOn w:val="Nadpis3"/>
    <w:next w:val="Normln"/>
    <w:link w:val="Nadpis4Char"/>
    <w:unhideWhenUsed/>
    <w:qFormat/>
    <w:rsid w:val="00B216F1"/>
    <w:pPr>
      <w:numPr>
        <w:ilvl w:val="0"/>
        <w:numId w:val="0"/>
      </w:numPr>
      <w:spacing w:before="240" w:after="0"/>
      <w:ind w:firstLine="567"/>
      <w:outlineLvl w:val="3"/>
    </w:pPr>
    <w:rPr>
      <w:b/>
      <w:iCs/>
      <w:color w:val="auto"/>
      <w:u w:val="none"/>
    </w:rPr>
  </w:style>
  <w:style w:type="paragraph" w:styleId="Nadpis5">
    <w:name w:val="heading 5"/>
    <w:basedOn w:val="Normln"/>
    <w:next w:val="Normln"/>
    <w:link w:val="Nadpis5Char"/>
    <w:unhideWhenUsed/>
    <w:qFormat/>
    <w:rsid w:val="00B216F1"/>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rsid w:val="00B216F1"/>
    <w:pPr>
      <w:numPr>
        <w:ilvl w:val="5"/>
        <w:numId w:val="8"/>
      </w:numPr>
      <w:spacing w:before="0" w:after="120" w:line="240" w:lineRule="auto"/>
      <w:jc w:val="both"/>
      <w:outlineLvl w:val="5"/>
    </w:pPr>
    <w:rPr>
      <w:rFonts w:ascii="Arial" w:eastAsia="Times New Roman" w:hAnsi="Arial" w:cs="Times New Roman"/>
      <w:b/>
      <w:bCs/>
      <w:i/>
      <w:caps/>
      <w:sz w:val="24"/>
      <w:szCs w:val="24"/>
      <w:lang w:eastAsia="cs-CZ"/>
    </w:rPr>
  </w:style>
  <w:style w:type="paragraph" w:styleId="Nadpis7">
    <w:name w:val="heading 7"/>
    <w:basedOn w:val="Normln"/>
    <w:next w:val="Normln"/>
    <w:link w:val="Nadpis7Char"/>
    <w:rsid w:val="00B216F1"/>
    <w:pPr>
      <w:keepNext/>
      <w:numPr>
        <w:ilvl w:val="6"/>
        <w:numId w:val="8"/>
      </w:numPr>
      <w:spacing w:before="0" w:after="120" w:line="240" w:lineRule="auto"/>
      <w:jc w:val="both"/>
      <w:outlineLvl w:val="6"/>
    </w:pPr>
    <w:rPr>
      <w:rFonts w:ascii="Arial" w:eastAsia="Times New Roman" w:hAnsi="Arial" w:cs="Times New Roman"/>
      <w:caps/>
      <w:sz w:val="24"/>
      <w:lang w:eastAsia="cs-CZ"/>
    </w:rPr>
  </w:style>
  <w:style w:type="paragraph" w:styleId="Nadpis8">
    <w:name w:val="heading 8"/>
    <w:basedOn w:val="Normln"/>
    <w:next w:val="Normln"/>
    <w:link w:val="Nadpis8Char"/>
    <w:rsid w:val="00B216F1"/>
    <w:pPr>
      <w:numPr>
        <w:ilvl w:val="7"/>
        <w:numId w:val="8"/>
      </w:numPr>
      <w:spacing w:before="0" w:after="120" w:line="240" w:lineRule="auto"/>
      <w:jc w:val="both"/>
      <w:outlineLvl w:val="7"/>
    </w:pPr>
    <w:rPr>
      <w:rFonts w:ascii="Arial" w:eastAsia="Times New Roman" w:hAnsi="Arial" w:cs="Times New Roman"/>
      <w:i/>
      <w:iCs/>
      <w:caps/>
      <w:sz w:val="24"/>
      <w:szCs w:val="24"/>
      <w:lang w:eastAsia="cs-CZ"/>
    </w:rPr>
  </w:style>
  <w:style w:type="paragraph" w:styleId="Nadpis9">
    <w:name w:val="heading 9"/>
    <w:basedOn w:val="Normln"/>
    <w:next w:val="Normln"/>
    <w:link w:val="Nadpis9Char"/>
    <w:rsid w:val="00B216F1"/>
    <w:pPr>
      <w:numPr>
        <w:ilvl w:val="8"/>
        <w:numId w:val="8"/>
      </w:numPr>
      <w:spacing w:before="0" w:after="120" w:line="240" w:lineRule="auto"/>
      <w:jc w:val="both"/>
      <w:outlineLvl w:val="8"/>
    </w:pPr>
    <w:rPr>
      <w:rFonts w:ascii="Arial" w:eastAsia="Times New Roman" w:hAnsi="Arial"/>
      <w: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ody,Odsek zoznamu2,Nad,Odstavec cíl se seznamem,Odstavec_muj,Bullet Number,lp1,lp11,List Paragraph11,Use Case List Paragraph,Bullet 1,Odsek zoznamu1"/>
    <w:basedOn w:val="Normln"/>
    <w:link w:val="OdstavecseseznamemChar"/>
    <w:uiPriority w:val="34"/>
    <w:qFormat/>
    <w:rsid w:val="00B216F1"/>
    <w:pPr>
      <w:ind w:left="720"/>
      <w:contextualSpacing/>
    </w:pPr>
  </w:style>
  <w:style w:type="table" w:styleId="Mkatabulky">
    <w:name w:val="Table Grid"/>
    <w:basedOn w:val="Normlntabulka"/>
    <w:uiPriority w:val="59"/>
    <w:rsid w:val="00B216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216F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16F1"/>
    <w:rPr>
      <w:rFonts w:ascii="Tahoma" w:hAnsi="Tahoma" w:cs="Tahoma"/>
      <w:sz w:val="16"/>
      <w:szCs w:val="16"/>
      <w:lang w:val="cs-CZ"/>
    </w:rPr>
  </w:style>
  <w:style w:type="character" w:styleId="Odkaznakoment">
    <w:name w:val="annotation reference"/>
    <w:basedOn w:val="Standardnpsmoodstavce"/>
    <w:uiPriority w:val="99"/>
    <w:semiHidden/>
    <w:unhideWhenUsed/>
    <w:rsid w:val="00B216F1"/>
    <w:rPr>
      <w:sz w:val="16"/>
      <w:szCs w:val="16"/>
    </w:rPr>
  </w:style>
  <w:style w:type="paragraph" w:styleId="Textkomente">
    <w:name w:val="annotation text"/>
    <w:basedOn w:val="Normln"/>
    <w:link w:val="TextkomenteChar"/>
    <w:uiPriority w:val="99"/>
    <w:unhideWhenUsed/>
    <w:rsid w:val="00B216F1"/>
    <w:pPr>
      <w:spacing w:line="240" w:lineRule="auto"/>
    </w:pPr>
  </w:style>
  <w:style w:type="character" w:customStyle="1" w:styleId="TextkomenteChar">
    <w:name w:val="Text komentáře Char"/>
    <w:basedOn w:val="Standardnpsmoodstavce"/>
    <w:link w:val="Textkomente"/>
    <w:uiPriority w:val="99"/>
    <w:rsid w:val="00B216F1"/>
    <w:rPr>
      <w:rFonts w:ascii="Arial Narrow" w:hAnsi="Arial Narrow" w:cs="Arial"/>
      <w:sz w:val="20"/>
      <w:szCs w:val="20"/>
      <w:lang w:val="cs-CZ"/>
    </w:rPr>
  </w:style>
  <w:style w:type="paragraph" w:styleId="Pedmtkomente">
    <w:name w:val="annotation subject"/>
    <w:basedOn w:val="Textkomente"/>
    <w:next w:val="Textkomente"/>
    <w:link w:val="PedmtkomenteChar"/>
    <w:uiPriority w:val="99"/>
    <w:semiHidden/>
    <w:unhideWhenUsed/>
    <w:rsid w:val="00B216F1"/>
    <w:rPr>
      <w:b/>
      <w:bCs/>
    </w:rPr>
  </w:style>
  <w:style w:type="character" w:customStyle="1" w:styleId="PedmtkomenteChar">
    <w:name w:val="Předmět komentáře Char"/>
    <w:basedOn w:val="TextkomenteChar"/>
    <w:link w:val="Pedmtkomente"/>
    <w:uiPriority w:val="99"/>
    <w:semiHidden/>
    <w:rsid w:val="00B216F1"/>
    <w:rPr>
      <w:rFonts w:ascii="Arial Narrow" w:hAnsi="Arial Narrow" w:cs="Arial"/>
      <w:b/>
      <w:bCs/>
      <w:sz w:val="20"/>
      <w:szCs w:val="20"/>
      <w:lang w:val="cs-CZ"/>
    </w:rPr>
  </w:style>
  <w:style w:type="paragraph" w:styleId="Revize">
    <w:name w:val="Revision"/>
    <w:hidden/>
    <w:uiPriority w:val="99"/>
    <w:semiHidden/>
    <w:rsid w:val="008A0D0B"/>
    <w:pPr>
      <w:spacing w:after="0" w:line="240" w:lineRule="auto"/>
    </w:pPr>
  </w:style>
  <w:style w:type="character" w:customStyle="1" w:styleId="Nadpis1Char">
    <w:name w:val="Nadpis 1 Char"/>
    <w:basedOn w:val="Standardnpsmoodstavce"/>
    <w:link w:val="Nadpis1"/>
    <w:rsid w:val="00B216F1"/>
    <w:rPr>
      <w:rFonts w:ascii="Arial Narrow" w:hAnsi="Arial Narrow" w:cs="Arial"/>
      <w:b/>
      <w:color w:val="000000" w:themeColor="text1"/>
      <w:sz w:val="28"/>
      <w:szCs w:val="20"/>
      <w:lang w:val="cs-CZ"/>
    </w:rPr>
  </w:style>
  <w:style w:type="character" w:customStyle="1" w:styleId="Nadpis2Char">
    <w:name w:val="Nadpis 2 Char"/>
    <w:basedOn w:val="Standardnpsmoodstavce"/>
    <w:link w:val="Nadpis2"/>
    <w:rsid w:val="00B216F1"/>
    <w:rPr>
      <w:rFonts w:ascii="Arial Narrow" w:hAnsi="Arial Narrow" w:cs="Arial"/>
      <w:b/>
      <w:color w:val="000000" w:themeColor="text1"/>
      <w:sz w:val="24"/>
      <w:szCs w:val="20"/>
      <w:lang w:val="cs-CZ"/>
    </w:rPr>
  </w:style>
  <w:style w:type="character" w:customStyle="1" w:styleId="Kovodkaz">
    <w:name w:val="Křížový odkaz"/>
    <w:basedOn w:val="Zdraznn"/>
    <w:uiPriority w:val="1"/>
    <w:qFormat/>
    <w:rsid w:val="00B216F1"/>
    <w:rPr>
      <w:i/>
      <w:iCs/>
      <w:u w:val="single"/>
    </w:rPr>
  </w:style>
  <w:style w:type="table" w:styleId="Stednstnovn2zvraznn5">
    <w:name w:val="Medium Shading 2 Accent 5"/>
    <w:basedOn w:val="Normlntabulka"/>
    <w:uiPriority w:val="64"/>
    <w:rsid w:val="00B216F1"/>
    <w:pPr>
      <w:spacing w:after="0" w:line="240" w:lineRule="auto"/>
    </w:pPr>
    <w:rPr>
      <w:lang w:val="cs-CZ"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dstavecseseznamemChar">
    <w:name w:val="Odstavec se seznamem Char"/>
    <w:aliases w:val="body Char,Odsek zoznamu2 Char,Nad Char,Odstavec cíl se seznamem Char,Odstavec_muj Char,Bullet Number Char,lp1 Char,lp11 Char,List Paragraph11 Char,Use Case List Paragraph Char,Bullet 1 Char,Odsek zoznamu1 Char"/>
    <w:basedOn w:val="Standardnpsmoodstavce"/>
    <w:link w:val="Odstavecseseznamem"/>
    <w:uiPriority w:val="34"/>
    <w:qFormat/>
    <w:locked/>
    <w:rsid w:val="00B216F1"/>
    <w:rPr>
      <w:rFonts w:ascii="Arial Narrow" w:hAnsi="Arial Narrow" w:cs="Arial"/>
      <w:sz w:val="20"/>
      <w:szCs w:val="20"/>
      <w:lang w:val="cs-CZ"/>
    </w:rPr>
  </w:style>
  <w:style w:type="paragraph" w:styleId="Obsah1">
    <w:name w:val="toc 1"/>
    <w:basedOn w:val="Normln"/>
    <w:next w:val="Normln"/>
    <w:autoRedefine/>
    <w:uiPriority w:val="39"/>
    <w:unhideWhenUsed/>
    <w:rsid w:val="00B216F1"/>
    <w:pPr>
      <w:tabs>
        <w:tab w:val="left" w:pos="400"/>
        <w:tab w:val="right" w:leader="dot" w:pos="9062"/>
      </w:tabs>
      <w:ind w:left="0"/>
    </w:pPr>
    <w:rPr>
      <w:b/>
    </w:rPr>
  </w:style>
  <w:style w:type="paragraph" w:styleId="Obsah2">
    <w:name w:val="toc 2"/>
    <w:basedOn w:val="Normln"/>
    <w:next w:val="Normln"/>
    <w:autoRedefine/>
    <w:uiPriority w:val="39"/>
    <w:unhideWhenUsed/>
    <w:rsid w:val="00B216F1"/>
    <w:pPr>
      <w:tabs>
        <w:tab w:val="left" w:pos="720"/>
        <w:tab w:val="right" w:leader="dot" w:pos="9062"/>
      </w:tabs>
      <w:ind w:left="198"/>
    </w:pPr>
  </w:style>
  <w:style w:type="character" w:styleId="Hypertextovodkaz">
    <w:name w:val="Hyperlink"/>
    <w:basedOn w:val="Standardnpsmoodstavce"/>
    <w:uiPriority w:val="99"/>
    <w:unhideWhenUsed/>
    <w:rsid w:val="00B216F1"/>
    <w:rPr>
      <w:color w:val="E36C0A" w:themeColor="accent6" w:themeShade="BF"/>
      <w:u w:val="single"/>
    </w:rPr>
  </w:style>
  <w:style w:type="character" w:customStyle="1" w:styleId="Nadpis3Char">
    <w:name w:val="Nadpis 3 Char"/>
    <w:basedOn w:val="Standardnpsmoodstavce"/>
    <w:link w:val="Nadpis3"/>
    <w:rsid w:val="00896A84"/>
    <w:rPr>
      <w:rFonts w:ascii="Arial Narrow" w:eastAsiaTheme="majorEastAsia" w:hAnsi="Arial Narrow" w:cstheme="majorBidi"/>
      <w:color w:val="000000" w:themeColor="text1"/>
      <w:sz w:val="20"/>
      <w:szCs w:val="24"/>
      <w:u w:val="single"/>
      <w:lang w:val="cs-CZ"/>
    </w:rPr>
  </w:style>
  <w:style w:type="numbering" w:customStyle="1" w:styleId="Aktulnseznam1">
    <w:name w:val="Aktuální seznam1"/>
    <w:uiPriority w:val="99"/>
    <w:rsid w:val="00B216F1"/>
    <w:pPr>
      <w:numPr>
        <w:numId w:val="2"/>
      </w:numPr>
    </w:pPr>
  </w:style>
  <w:style w:type="paragraph" w:styleId="Obsah3">
    <w:name w:val="toc 3"/>
    <w:basedOn w:val="Normln"/>
    <w:next w:val="Normln"/>
    <w:autoRedefine/>
    <w:uiPriority w:val="39"/>
    <w:unhideWhenUsed/>
    <w:rsid w:val="00B216F1"/>
    <w:pPr>
      <w:tabs>
        <w:tab w:val="left" w:pos="1200"/>
        <w:tab w:val="right" w:leader="dot" w:pos="9062"/>
      </w:tabs>
      <w:ind w:left="403"/>
    </w:pPr>
  </w:style>
  <w:style w:type="numbering" w:customStyle="1" w:styleId="Aktulnseznam2">
    <w:name w:val="Aktuální seznam2"/>
    <w:uiPriority w:val="99"/>
    <w:rsid w:val="00B216F1"/>
    <w:pPr>
      <w:numPr>
        <w:numId w:val="3"/>
      </w:numPr>
    </w:pPr>
  </w:style>
  <w:style w:type="paragraph" w:customStyle="1" w:styleId="Tabulka">
    <w:name w:val="Tabulka"/>
    <w:basedOn w:val="Normln"/>
    <w:qFormat/>
    <w:rsid w:val="00B216F1"/>
    <w:pPr>
      <w:spacing w:after="120"/>
      <w:ind w:left="0"/>
    </w:pPr>
  </w:style>
  <w:style w:type="character" w:customStyle="1" w:styleId="Nadpis4Char">
    <w:name w:val="Nadpis 4 Char"/>
    <w:basedOn w:val="Standardnpsmoodstavce"/>
    <w:link w:val="Nadpis4"/>
    <w:rsid w:val="00B216F1"/>
    <w:rPr>
      <w:rFonts w:ascii="Arial Narrow" w:eastAsiaTheme="majorEastAsia" w:hAnsi="Arial Narrow" w:cstheme="majorBidi"/>
      <w:b/>
      <w:iCs/>
      <w:sz w:val="20"/>
      <w:szCs w:val="24"/>
      <w:lang w:val="cs-CZ"/>
    </w:rPr>
  </w:style>
  <w:style w:type="character" w:styleId="Nevyeenzmnka">
    <w:name w:val="Unresolved Mention"/>
    <w:basedOn w:val="Standardnpsmoodstavce"/>
    <w:uiPriority w:val="99"/>
    <w:semiHidden/>
    <w:unhideWhenUsed/>
    <w:rsid w:val="00B216F1"/>
    <w:rPr>
      <w:color w:val="605E5C"/>
      <w:shd w:val="clear" w:color="auto" w:fill="E1DFDD"/>
    </w:rPr>
  </w:style>
  <w:style w:type="numbering" w:customStyle="1" w:styleId="Aktulnseznam3">
    <w:name w:val="Aktuální seznam3"/>
    <w:uiPriority w:val="99"/>
    <w:rsid w:val="00B216F1"/>
    <w:pPr>
      <w:numPr>
        <w:numId w:val="4"/>
      </w:numPr>
    </w:pPr>
  </w:style>
  <w:style w:type="paragraph" w:customStyle="1" w:styleId="Tabulka2">
    <w:name w:val="Tabulka 2"/>
    <w:basedOn w:val="Tabulka"/>
    <w:qFormat/>
    <w:rsid w:val="00B216F1"/>
    <w:pPr>
      <w:spacing w:line="240" w:lineRule="auto"/>
    </w:pPr>
    <w:rPr>
      <w:b/>
    </w:rPr>
  </w:style>
  <w:style w:type="paragraph" w:customStyle="1" w:styleId="Tabulkaseznam">
    <w:name w:val="Tabulka seznam"/>
    <w:basedOn w:val="Tabulka"/>
    <w:qFormat/>
    <w:rsid w:val="00B216F1"/>
    <w:pPr>
      <w:numPr>
        <w:numId w:val="12"/>
      </w:numPr>
      <w:spacing w:line="240" w:lineRule="auto"/>
    </w:pPr>
  </w:style>
  <w:style w:type="paragraph" w:customStyle="1" w:styleId="Normlnodrky">
    <w:name w:val="Normální odrážky"/>
    <w:basedOn w:val="Normln"/>
    <w:qFormat/>
    <w:rsid w:val="00B216F1"/>
    <w:pPr>
      <w:numPr>
        <w:numId w:val="7"/>
      </w:numPr>
    </w:pPr>
  </w:style>
  <w:style w:type="paragraph" w:styleId="Nzev">
    <w:name w:val="Title"/>
    <w:basedOn w:val="Normln"/>
    <w:next w:val="Normln"/>
    <w:link w:val="NzevChar"/>
    <w:uiPriority w:val="10"/>
    <w:qFormat/>
    <w:rsid w:val="00B216F1"/>
    <w:pPr>
      <w:spacing w:before="0" w:line="240" w:lineRule="auto"/>
      <w:contextualSpacing/>
    </w:pPr>
    <w:rPr>
      <w:rFonts w:eastAsiaTheme="majorEastAsia" w:cstheme="majorBidi"/>
      <w:b/>
      <w:bCs/>
      <w:spacing w:val="-10"/>
      <w:kern w:val="28"/>
      <w:sz w:val="56"/>
      <w:szCs w:val="56"/>
    </w:rPr>
  </w:style>
  <w:style w:type="character" w:customStyle="1" w:styleId="NzevChar">
    <w:name w:val="Název Char"/>
    <w:basedOn w:val="Standardnpsmoodstavce"/>
    <w:link w:val="Nzev"/>
    <w:uiPriority w:val="10"/>
    <w:rsid w:val="00B216F1"/>
    <w:rPr>
      <w:rFonts w:ascii="Arial Narrow" w:eastAsiaTheme="majorEastAsia" w:hAnsi="Arial Narrow" w:cstheme="majorBidi"/>
      <w:b/>
      <w:bCs/>
      <w:spacing w:val="-10"/>
      <w:kern w:val="28"/>
      <w:sz w:val="56"/>
      <w:szCs w:val="56"/>
      <w:lang w:val="cs-CZ"/>
    </w:rPr>
  </w:style>
  <w:style w:type="paragraph" w:styleId="Zhlav">
    <w:name w:val="header"/>
    <w:basedOn w:val="Normln"/>
    <w:link w:val="ZhlavChar"/>
    <w:uiPriority w:val="99"/>
    <w:unhideWhenUsed/>
    <w:rsid w:val="00B216F1"/>
    <w:pPr>
      <w:tabs>
        <w:tab w:val="center" w:pos="4536"/>
        <w:tab w:val="right" w:pos="9072"/>
      </w:tabs>
      <w:spacing w:before="0" w:line="240" w:lineRule="auto"/>
    </w:pPr>
    <w:rPr>
      <w:sz w:val="16"/>
    </w:rPr>
  </w:style>
  <w:style w:type="character" w:customStyle="1" w:styleId="ZhlavChar">
    <w:name w:val="Záhlaví Char"/>
    <w:basedOn w:val="Standardnpsmoodstavce"/>
    <w:link w:val="Zhlav"/>
    <w:uiPriority w:val="99"/>
    <w:rsid w:val="00B216F1"/>
    <w:rPr>
      <w:rFonts w:ascii="Arial Narrow" w:hAnsi="Arial Narrow" w:cs="Arial"/>
      <w:sz w:val="16"/>
      <w:szCs w:val="20"/>
      <w:lang w:val="cs-CZ"/>
    </w:rPr>
  </w:style>
  <w:style w:type="paragraph" w:styleId="Zpat">
    <w:name w:val="footer"/>
    <w:basedOn w:val="Normln"/>
    <w:link w:val="ZpatChar"/>
    <w:uiPriority w:val="99"/>
    <w:unhideWhenUsed/>
    <w:rsid w:val="00B216F1"/>
    <w:pPr>
      <w:tabs>
        <w:tab w:val="center" w:pos="4536"/>
        <w:tab w:val="right" w:pos="9072"/>
      </w:tabs>
      <w:spacing w:before="0" w:line="240" w:lineRule="auto"/>
    </w:pPr>
  </w:style>
  <w:style w:type="character" w:customStyle="1" w:styleId="ZpatChar">
    <w:name w:val="Zápatí Char"/>
    <w:basedOn w:val="Standardnpsmoodstavce"/>
    <w:link w:val="Zpat"/>
    <w:uiPriority w:val="99"/>
    <w:rsid w:val="00B216F1"/>
    <w:rPr>
      <w:rFonts w:ascii="Arial Narrow" w:hAnsi="Arial Narrow" w:cs="Arial"/>
      <w:sz w:val="20"/>
      <w:szCs w:val="20"/>
      <w:lang w:val="cs-CZ"/>
    </w:rPr>
  </w:style>
  <w:style w:type="character" w:styleId="slostrnky">
    <w:name w:val="page number"/>
    <w:basedOn w:val="Standardnpsmoodstavce"/>
    <w:uiPriority w:val="99"/>
    <w:semiHidden/>
    <w:unhideWhenUsed/>
    <w:rsid w:val="00B216F1"/>
    <w:rPr>
      <w:rFonts w:ascii="Arial Narrow" w:hAnsi="Arial Narrow"/>
      <w:b w:val="0"/>
      <w:i w:val="0"/>
      <w:sz w:val="16"/>
    </w:rPr>
  </w:style>
  <w:style w:type="paragraph" w:customStyle="1" w:styleId="Nadpis1ploha">
    <w:name w:val="Nadpis 1 příloha"/>
    <w:basedOn w:val="Nadpis1"/>
    <w:next w:val="Normln"/>
    <w:qFormat/>
    <w:rsid w:val="00324F6F"/>
    <w:pPr>
      <w:numPr>
        <w:numId w:val="0"/>
      </w:numPr>
    </w:pPr>
  </w:style>
  <w:style w:type="paragraph" w:customStyle="1" w:styleId="Nadpis2ploha">
    <w:name w:val="Nadpis 2 příloha"/>
    <w:basedOn w:val="Nadpis2"/>
    <w:next w:val="Normln"/>
    <w:qFormat/>
    <w:rsid w:val="00267335"/>
    <w:pPr>
      <w:numPr>
        <w:ilvl w:val="0"/>
        <w:numId w:val="0"/>
      </w:numPr>
    </w:pPr>
  </w:style>
  <w:style w:type="numbering" w:customStyle="1" w:styleId="Styl1">
    <w:name w:val="Styl1"/>
    <w:uiPriority w:val="99"/>
    <w:rsid w:val="00B216F1"/>
    <w:pPr>
      <w:numPr>
        <w:numId w:val="10"/>
      </w:numPr>
    </w:pPr>
  </w:style>
  <w:style w:type="character" w:styleId="Siln">
    <w:name w:val="Strong"/>
    <w:basedOn w:val="Standardnpsmoodstavce"/>
    <w:uiPriority w:val="22"/>
    <w:qFormat/>
    <w:rsid w:val="00B216F1"/>
    <w:rPr>
      <w:b/>
      <w:bCs/>
      <w:i w:val="0"/>
    </w:rPr>
  </w:style>
  <w:style w:type="numbering" w:customStyle="1" w:styleId="Plohy">
    <w:name w:val="Přílohy"/>
    <w:uiPriority w:val="99"/>
    <w:rsid w:val="00B216F1"/>
    <w:pPr>
      <w:numPr>
        <w:numId w:val="9"/>
      </w:numPr>
    </w:pPr>
  </w:style>
  <w:style w:type="paragraph" w:customStyle="1" w:styleId="Nadpis3ploha">
    <w:name w:val="Nadpis 3 příloha"/>
    <w:basedOn w:val="Nadpis3"/>
    <w:next w:val="Normln"/>
    <w:qFormat/>
    <w:rsid w:val="00267335"/>
    <w:pPr>
      <w:numPr>
        <w:ilvl w:val="0"/>
        <w:numId w:val="0"/>
      </w:numPr>
    </w:pPr>
  </w:style>
  <w:style w:type="paragraph" w:customStyle="1" w:styleId="Nadpis4ploha">
    <w:name w:val="Nadpis 4 příloha"/>
    <w:basedOn w:val="Nadpis4"/>
    <w:qFormat/>
    <w:rsid w:val="00A30086"/>
  </w:style>
  <w:style w:type="paragraph" w:styleId="Textpoznpodarou">
    <w:name w:val="footnote text"/>
    <w:basedOn w:val="Normln"/>
    <w:link w:val="TextpoznpodarouChar"/>
    <w:uiPriority w:val="99"/>
    <w:semiHidden/>
    <w:unhideWhenUsed/>
    <w:qFormat/>
    <w:rsid w:val="00B216F1"/>
    <w:pPr>
      <w:spacing w:before="0" w:line="240" w:lineRule="auto"/>
    </w:pPr>
    <w:rPr>
      <w:sz w:val="18"/>
    </w:rPr>
  </w:style>
  <w:style w:type="character" w:customStyle="1" w:styleId="TextpoznpodarouChar">
    <w:name w:val="Text pozn. pod čarou Char"/>
    <w:basedOn w:val="Standardnpsmoodstavce"/>
    <w:link w:val="Textpoznpodarou"/>
    <w:uiPriority w:val="99"/>
    <w:semiHidden/>
    <w:rsid w:val="00B216F1"/>
    <w:rPr>
      <w:rFonts w:ascii="Arial Narrow" w:hAnsi="Arial Narrow" w:cs="Arial"/>
      <w:sz w:val="18"/>
      <w:szCs w:val="20"/>
      <w:lang w:val="cs-CZ"/>
    </w:rPr>
  </w:style>
  <w:style w:type="character" w:styleId="Znakapoznpodarou">
    <w:name w:val="footnote reference"/>
    <w:basedOn w:val="Standardnpsmoodstavce"/>
    <w:uiPriority w:val="99"/>
    <w:semiHidden/>
    <w:unhideWhenUsed/>
    <w:rsid w:val="00B216F1"/>
    <w:rPr>
      <w:vertAlign w:val="superscript"/>
    </w:rPr>
  </w:style>
  <w:style w:type="paragraph" w:styleId="Titulek">
    <w:name w:val="caption"/>
    <w:basedOn w:val="Normln"/>
    <w:next w:val="Normln"/>
    <w:uiPriority w:val="35"/>
    <w:unhideWhenUsed/>
    <w:qFormat/>
    <w:rsid w:val="00B216F1"/>
    <w:pPr>
      <w:keepNext/>
      <w:spacing w:before="240" w:after="120" w:line="240" w:lineRule="auto"/>
    </w:pPr>
    <w:rPr>
      <w:sz w:val="18"/>
      <w:szCs w:val="18"/>
      <w:u w:val="single"/>
    </w:rPr>
  </w:style>
  <w:style w:type="numbering" w:customStyle="1" w:styleId="Styl2">
    <w:name w:val="Styl2"/>
    <w:uiPriority w:val="99"/>
    <w:rsid w:val="00B216F1"/>
    <w:pPr>
      <w:numPr>
        <w:numId w:val="11"/>
      </w:numPr>
    </w:pPr>
  </w:style>
  <w:style w:type="paragraph" w:customStyle="1" w:styleId="Tabulkatun">
    <w:name w:val="Tabulka tučně"/>
    <w:basedOn w:val="Tabulka"/>
    <w:qFormat/>
    <w:rsid w:val="00B216F1"/>
    <w:pPr>
      <w:spacing w:line="240" w:lineRule="auto"/>
      <w:jc w:val="center"/>
    </w:pPr>
    <w:rPr>
      <w:b/>
      <w:bCs/>
    </w:rPr>
  </w:style>
  <w:style w:type="character" w:styleId="Zstupntext">
    <w:name w:val="Placeholder Text"/>
    <w:basedOn w:val="Standardnpsmoodstavce"/>
    <w:uiPriority w:val="99"/>
    <w:semiHidden/>
    <w:rsid w:val="00B216F1"/>
    <w:rPr>
      <w:color w:val="808080"/>
    </w:rPr>
  </w:style>
  <w:style w:type="paragraph" w:customStyle="1" w:styleId="Normlnodrkyinstrukcepklad">
    <w:name w:val="Normální odrážky instrukce příklad"/>
    <w:basedOn w:val="Normlnodrky"/>
    <w:rsid w:val="00753C32"/>
    <w:pPr>
      <w:shd w:val="clear" w:color="auto" w:fill="FDE9D9" w:themeFill="accent6" w:themeFillTint="33"/>
    </w:pPr>
    <w:rPr>
      <w:color w:val="E36C0A" w:themeColor="accent6" w:themeShade="BF"/>
    </w:rPr>
  </w:style>
  <w:style w:type="character" w:customStyle="1" w:styleId="Nadpis5Char">
    <w:name w:val="Nadpis 5 Char"/>
    <w:basedOn w:val="Standardnpsmoodstavce"/>
    <w:link w:val="Nadpis5"/>
    <w:rsid w:val="00B216F1"/>
    <w:rPr>
      <w:rFonts w:asciiTheme="majorHAnsi" w:eastAsiaTheme="majorEastAsia" w:hAnsiTheme="majorHAnsi" w:cstheme="majorBidi"/>
      <w:color w:val="365F91" w:themeColor="accent1" w:themeShade="BF"/>
      <w:sz w:val="20"/>
      <w:szCs w:val="20"/>
      <w:lang w:val="cs-CZ"/>
    </w:rPr>
  </w:style>
  <w:style w:type="character" w:styleId="Zdraznnjemn">
    <w:name w:val="Subtle Emphasis"/>
    <w:basedOn w:val="Standardnpsmoodstavce"/>
    <w:uiPriority w:val="19"/>
    <w:qFormat/>
    <w:rsid w:val="00B216F1"/>
    <w:rPr>
      <w:i/>
      <w:iCs/>
      <w:color w:val="404040" w:themeColor="text1" w:themeTint="BF"/>
    </w:rPr>
  </w:style>
  <w:style w:type="character" w:styleId="Zdraznn">
    <w:name w:val="Emphasis"/>
    <w:basedOn w:val="Standardnpsmoodstavce"/>
    <w:uiPriority w:val="20"/>
    <w:qFormat/>
    <w:rsid w:val="00B216F1"/>
    <w:rPr>
      <w:i/>
      <w:iCs/>
    </w:rPr>
  </w:style>
  <w:style w:type="paragraph" w:styleId="Obsah4">
    <w:name w:val="toc 4"/>
    <w:basedOn w:val="Normln"/>
    <w:next w:val="Normln"/>
    <w:autoRedefine/>
    <w:uiPriority w:val="39"/>
    <w:unhideWhenUsed/>
    <w:rsid w:val="00B216F1"/>
    <w:pPr>
      <w:spacing w:before="0" w:after="100" w:line="259" w:lineRule="auto"/>
      <w:ind w:left="660"/>
    </w:pPr>
    <w:rPr>
      <w:rFonts w:asciiTheme="minorHAnsi" w:hAnsiTheme="minorHAnsi" w:cstheme="minorBidi"/>
      <w:sz w:val="22"/>
      <w:szCs w:val="22"/>
      <w:lang w:eastAsia="cs-CZ"/>
    </w:rPr>
  </w:style>
  <w:style w:type="paragraph" w:styleId="Obsah5">
    <w:name w:val="toc 5"/>
    <w:basedOn w:val="Normln"/>
    <w:next w:val="Normln"/>
    <w:autoRedefine/>
    <w:uiPriority w:val="39"/>
    <w:unhideWhenUsed/>
    <w:rsid w:val="00B216F1"/>
    <w:pPr>
      <w:spacing w:before="0" w:after="100" w:line="259" w:lineRule="auto"/>
      <w:ind w:left="880"/>
    </w:pPr>
    <w:rPr>
      <w:rFonts w:asciiTheme="minorHAnsi" w:hAnsiTheme="minorHAnsi" w:cstheme="minorBidi"/>
      <w:sz w:val="22"/>
      <w:szCs w:val="22"/>
      <w:lang w:eastAsia="cs-CZ"/>
    </w:rPr>
  </w:style>
  <w:style w:type="paragraph" w:styleId="Obsah6">
    <w:name w:val="toc 6"/>
    <w:basedOn w:val="Normln"/>
    <w:next w:val="Normln"/>
    <w:autoRedefine/>
    <w:uiPriority w:val="39"/>
    <w:unhideWhenUsed/>
    <w:rsid w:val="00B216F1"/>
    <w:pPr>
      <w:spacing w:before="0" w:after="100" w:line="259" w:lineRule="auto"/>
      <w:ind w:left="1100"/>
    </w:pPr>
    <w:rPr>
      <w:rFonts w:asciiTheme="minorHAnsi" w:hAnsiTheme="minorHAnsi" w:cstheme="minorBidi"/>
      <w:sz w:val="22"/>
      <w:szCs w:val="22"/>
      <w:lang w:eastAsia="cs-CZ"/>
    </w:rPr>
  </w:style>
  <w:style w:type="paragraph" w:styleId="Obsah7">
    <w:name w:val="toc 7"/>
    <w:basedOn w:val="Normln"/>
    <w:next w:val="Normln"/>
    <w:autoRedefine/>
    <w:uiPriority w:val="39"/>
    <w:unhideWhenUsed/>
    <w:rsid w:val="00B216F1"/>
    <w:pPr>
      <w:spacing w:before="0" w:after="100" w:line="259" w:lineRule="auto"/>
      <w:ind w:left="1320"/>
    </w:pPr>
    <w:rPr>
      <w:rFonts w:asciiTheme="minorHAnsi" w:hAnsiTheme="minorHAnsi" w:cstheme="minorBidi"/>
      <w:sz w:val="22"/>
      <w:szCs w:val="22"/>
      <w:lang w:eastAsia="cs-CZ"/>
    </w:rPr>
  </w:style>
  <w:style w:type="paragraph" w:styleId="Obsah8">
    <w:name w:val="toc 8"/>
    <w:basedOn w:val="Normln"/>
    <w:next w:val="Normln"/>
    <w:autoRedefine/>
    <w:uiPriority w:val="39"/>
    <w:unhideWhenUsed/>
    <w:rsid w:val="00B216F1"/>
    <w:pPr>
      <w:spacing w:before="0" w:after="100" w:line="259" w:lineRule="auto"/>
      <w:ind w:left="1540"/>
    </w:pPr>
    <w:rPr>
      <w:rFonts w:asciiTheme="minorHAnsi" w:hAnsiTheme="minorHAnsi" w:cstheme="minorBidi"/>
      <w:sz w:val="22"/>
      <w:szCs w:val="22"/>
      <w:lang w:eastAsia="cs-CZ"/>
    </w:rPr>
  </w:style>
  <w:style w:type="paragraph" w:styleId="Obsah9">
    <w:name w:val="toc 9"/>
    <w:basedOn w:val="Normln"/>
    <w:next w:val="Normln"/>
    <w:autoRedefine/>
    <w:uiPriority w:val="39"/>
    <w:unhideWhenUsed/>
    <w:rsid w:val="00B216F1"/>
    <w:pPr>
      <w:spacing w:before="0" w:after="100" w:line="259" w:lineRule="auto"/>
      <w:ind w:left="1760"/>
    </w:pPr>
    <w:rPr>
      <w:rFonts w:asciiTheme="minorHAnsi" w:hAnsiTheme="minorHAnsi" w:cstheme="minorBidi"/>
      <w:sz w:val="22"/>
      <w:szCs w:val="22"/>
      <w:lang w:eastAsia="cs-CZ"/>
    </w:rPr>
  </w:style>
  <w:style w:type="character" w:customStyle="1" w:styleId="Instrukce">
    <w:name w:val="Instrukce"/>
    <w:basedOn w:val="Standardnpsmoodstavce"/>
    <w:uiPriority w:val="1"/>
    <w:qFormat/>
    <w:rsid w:val="00144D90"/>
    <w:rPr>
      <w:color w:val="F79646" w:themeColor="accent6"/>
      <w:bdr w:val="none" w:sz="0" w:space="0" w:color="auto"/>
      <w:shd w:val="clear" w:color="auto" w:fill="auto"/>
    </w:rPr>
  </w:style>
  <w:style w:type="paragraph" w:styleId="Podnadpis">
    <w:name w:val="Subtitle"/>
    <w:basedOn w:val="Nzev"/>
    <w:next w:val="Normln"/>
    <w:link w:val="PodnadpisChar"/>
    <w:uiPriority w:val="11"/>
    <w:qFormat/>
    <w:rsid w:val="00B216F1"/>
    <w:pPr>
      <w:spacing w:before="240"/>
      <w:contextualSpacing w:val="0"/>
    </w:pPr>
    <w:rPr>
      <w:sz w:val="36"/>
      <w:szCs w:val="36"/>
    </w:rPr>
  </w:style>
  <w:style w:type="character" w:customStyle="1" w:styleId="PodnadpisChar">
    <w:name w:val="Podnadpis Char"/>
    <w:basedOn w:val="Standardnpsmoodstavce"/>
    <w:link w:val="Podnadpis"/>
    <w:uiPriority w:val="11"/>
    <w:rsid w:val="00B216F1"/>
    <w:rPr>
      <w:rFonts w:ascii="Arial Narrow" w:eastAsiaTheme="majorEastAsia" w:hAnsi="Arial Narrow" w:cstheme="majorBidi"/>
      <w:b/>
      <w:bCs/>
      <w:spacing w:val="-10"/>
      <w:kern w:val="28"/>
      <w:sz w:val="36"/>
      <w:szCs w:val="36"/>
      <w:lang w:val="cs-CZ"/>
    </w:rPr>
  </w:style>
  <w:style w:type="paragraph" w:customStyle="1" w:styleId="lneka">
    <w:name w:val="Článek (a)"/>
    <w:basedOn w:val="Normln"/>
    <w:qFormat/>
    <w:rsid w:val="00B216F1"/>
    <w:pPr>
      <w:numPr>
        <w:ilvl w:val="2"/>
        <w:numId w:val="5"/>
      </w:numPr>
    </w:pPr>
  </w:style>
  <w:style w:type="paragraph" w:customStyle="1" w:styleId="lnek11">
    <w:name w:val="Článek 1.1"/>
    <w:basedOn w:val="Nadpis2"/>
    <w:qFormat/>
    <w:rsid w:val="00B216F1"/>
    <w:pPr>
      <w:spacing w:before="120" w:after="0"/>
      <w:ind w:left="567" w:hanging="567"/>
    </w:pPr>
    <w:rPr>
      <w:b w:val="0"/>
      <w:sz w:val="20"/>
    </w:rPr>
  </w:style>
  <w:style w:type="numbering" w:customStyle="1" w:styleId="Dokumentslnky">
    <w:name w:val="Dokument s články"/>
    <w:uiPriority w:val="99"/>
    <w:rsid w:val="00B216F1"/>
    <w:pPr>
      <w:numPr>
        <w:numId w:val="6"/>
      </w:numPr>
    </w:pPr>
  </w:style>
  <w:style w:type="paragraph" w:customStyle="1" w:styleId="InstrukceNormln">
    <w:name w:val="Instrukce Normální"/>
    <w:basedOn w:val="Normln"/>
    <w:qFormat/>
    <w:rsid w:val="00B216F1"/>
    <w:pPr>
      <w:shd w:val="clear" w:color="auto" w:fill="FDE9D9" w:themeFill="accent6" w:themeFillTint="33"/>
    </w:pPr>
    <w:rPr>
      <w:i/>
      <w:iCs/>
      <w:color w:val="E36C0A" w:themeColor="accent6" w:themeShade="BF"/>
    </w:rPr>
  </w:style>
  <w:style w:type="paragraph" w:customStyle="1" w:styleId="InstrukceNormlnodrkypklad">
    <w:name w:val="Instrukce Normální odrážky příklad"/>
    <w:basedOn w:val="Normlnodrky"/>
    <w:qFormat/>
    <w:rsid w:val="00B216F1"/>
    <w:pPr>
      <w:shd w:val="clear" w:color="auto" w:fill="C6D9F1" w:themeFill="text2" w:themeFillTint="33"/>
    </w:pPr>
    <w:rPr>
      <w:color w:val="1F497D" w:themeColor="text2"/>
    </w:rPr>
  </w:style>
  <w:style w:type="paragraph" w:customStyle="1" w:styleId="InstrukceNormlnpklad">
    <w:name w:val="Instrukce Normální příklad"/>
    <w:basedOn w:val="InstrukceNormln"/>
    <w:qFormat/>
    <w:rsid w:val="00B216F1"/>
    <w:pPr>
      <w:shd w:val="clear" w:color="auto" w:fill="C6D9F1" w:themeFill="text2" w:themeFillTint="33"/>
    </w:pPr>
    <w:rPr>
      <w:i w:val="0"/>
      <w:iCs w:val="0"/>
      <w:color w:val="1F497D" w:themeColor="text2"/>
    </w:rPr>
  </w:style>
  <w:style w:type="character" w:customStyle="1" w:styleId="Nadpis6Char">
    <w:name w:val="Nadpis 6 Char"/>
    <w:basedOn w:val="Standardnpsmoodstavce"/>
    <w:link w:val="Nadpis6"/>
    <w:rsid w:val="00B216F1"/>
    <w:rPr>
      <w:rFonts w:ascii="Arial" w:eastAsia="Times New Roman" w:hAnsi="Arial" w:cs="Times New Roman"/>
      <w:b/>
      <w:bCs/>
      <w:i/>
      <w:caps/>
      <w:sz w:val="24"/>
      <w:szCs w:val="24"/>
      <w:lang w:val="cs-CZ" w:eastAsia="cs-CZ"/>
    </w:rPr>
  </w:style>
  <w:style w:type="character" w:customStyle="1" w:styleId="Nadpis7Char">
    <w:name w:val="Nadpis 7 Char"/>
    <w:basedOn w:val="Standardnpsmoodstavce"/>
    <w:link w:val="Nadpis7"/>
    <w:rsid w:val="00B216F1"/>
    <w:rPr>
      <w:rFonts w:ascii="Arial" w:eastAsia="Times New Roman" w:hAnsi="Arial" w:cs="Times New Roman"/>
      <w:caps/>
      <w:sz w:val="24"/>
      <w:szCs w:val="20"/>
      <w:lang w:val="cs-CZ" w:eastAsia="cs-CZ"/>
    </w:rPr>
  </w:style>
  <w:style w:type="character" w:customStyle="1" w:styleId="Nadpis8Char">
    <w:name w:val="Nadpis 8 Char"/>
    <w:basedOn w:val="Standardnpsmoodstavce"/>
    <w:link w:val="Nadpis8"/>
    <w:rsid w:val="00B216F1"/>
    <w:rPr>
      <w:rFonts w:ascii="Arial" w:eastAsia="Times New Roman" w:hAnsi="Arial" w:cs="Times New Roman"/>
      <w:i/>
      <w:iCs/>
      <w:caps/>
      <w:sz w:val="24"/>
      <w:szCs w:val="24"/>
      <w:lang w:val="cs-CZ" w:eastAsia="cs-CZ"/>
    </w:rPr>
  </w:style>
  <w:style w:type="character" w:customStyle="1" w:styleId="Nadpis9Char">
    <w:name w:val="Nadpis 9 Char"/>
    <w:basedOn w:val="Standardnpsmoodstavce"/>
    <w:link w:val="Nadpis9"/>
    <w:rsid w:val="00B216F1"/>
    <w:rPr>
      <w:rFonts w:ascii="Arial" w:eastAsia="Times New Roman" w:hAnsi="Arial" w:cs="Arial"/>
      <w:caps/>
      <w:sz w:val="24"/>
      <w:szCs w:val="24"/>
      <w:lang w:val="cs-CZ" w:eastAsia="cs-CZ"/>
    </w:rPr>
  </w:style>
  <w:style w:type="paragraph" w:customStyle="1" w:styleId="PlohaNadpis1">
    <w:name w:val="Příloha Nadpis 1"/>
    <w:basedOn w:val="Nadpis1"/>
    <w:next w:val="Normln"/>
    <w:qFormat/>
    <w:rsid w:val="00B216F1"/>
    <w:pPr>
      <w:numPr>
        <w:numId w:val="9"/>
      </w:numPr>
    </w:pPr>
  </w:style>
  <w:style w:type="paragraph" w:customStyle="1" w:styleId="PlohaNadpis2">
    <w:name w:val="Příloha Nadpis 2"/>
    <w:basedOn w:val="Nadpis2"/>
    <w:next w:val="Normln"/>
    <w:qFormat/>
    <w:rsid w:val="00B216F1"/>
    <w:pPr>
      <w:numPr>
        <w:numId w:val="9"/>
      </w:numPr>
    </w:pPr>
  </w:style>
  <w:style w:type="paragraph" w:customStyle="1" w:styleId="PlohaNadpis3">
    <w:name w:val="Příloha Nadpis 3"/>
    <w:basedOn w:val="Nadpis3"/>
    <w:next w:val="Normln"/>
    <w:qFormat/>
    <w:rsid w:val="00B216F1"/>
    <w:pPr>
      <w:numPr>
        <w:numId w:val="9"/>
      </w:numPr>
    </w:pPr>
  </w:style>
  <w:style w:type="paragraph" w:customStyle="1" w:styleId="PlohaNadpis4">
    <w:name w:val="Příloha Nadpis 4"/>
    <w:basedOn w:val="Nadpis4"/>
    <w:qFormat/>
    <w:rsid w:val="00B216F1"/>
    <w:pPr>
      <w:ind w:left="567" w:hanging="567"/>
    </w:pPr>
  </w:style>
  <w:style w:type="paragraph" w:styleId="Bezmezer">
    <w:name w:val="No Spacing"/>
    <w:uiPriority w:val="1"/>
    <w:qFormat/>
    <w:rsid w:val="00B4416A"/>
    <w:pPr>
      <w:spacing w:after="0" w:line="240" w:lineRule="auto"/>
      <w:ind w:left="567"/>
    </w:pPr>
    <w:rPr>
      <w:rFonts w:ascii="Arial Narrow" w:hAnsi="Arial Narrow" w:cs="Arial"/>
      <w:sz w:val="20"/>
      <w:szCs w:val="20"/>
      <w:lang w:val="cs-CZ"/>
    </w:rPr>
  </w:style>
  <w:style w:type="character" w:customStyle="1" w:styleId="fontstyle01">
    <w:name w:val="fontstyle01"/>
    <w:basedOn w:val="Standardnpsmoodstavce"/>
    <w:rsid w:val="00A155E7"/>
    <w:rPr>
      <w:rFonts w:ascii="Helvetica" w:hAnsi="Helvetica" w:cs="Helvetica" w:hint="default"/>
      <w:b w:val="0"/>
      <w:bCs w:val="0"/>
      <w:i w:val="0"/>
      <w:iCs w:val="0"/>
      <w:color w:val="000000"/>
      <w:sz w:val="20"/>
      <w:szCs w:val="20"/>
    </w:rPr>
  </w:style>
  <w:style w:type="character" w:customStyle="1" w:styleId="fontstyle21">
    <w:name w:val="fontstyle21"/>
    <w:basedOn w:val="Standardnpsmoodstavce"/>
    <w:rsid w:val="00A155E7"/>
    <w:rPr>
      <w:rFonts w:ascii="TT402o00" w:hAnsi="TT402o00"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8656">
      <w:bodyDiv w:val="1"/>
      <w:marLeft w:val="0"/>
      <w:marRight w:val="0"/>
      <w:marTop w:val="0"/>
      <w:marBottom w:val="0"/>
      <w:divBdr>
        <w:top w:val="none" w:sz="0" w:space="0" w:color="auto"/>
        <w:left w:val="none" w:sz="0" w:space="0" w:color="auto"/>
        <w:bottom w:val="none" w:sz="0" w:space="0" w:color="auto"/>
        <w:right w:val="none" w:sz="0" w:space="0" w:color="auto"/>
      </w:divBdr>
    </w:div>
    <w:div w:id="74283904">
      <w:bodyDiv w:val="1"/>
      <w:marLeft w:val="0"/>
      <w:marRight w:val="0"/>
      <w:marTop w:val="0"/>
      <w:marBottom w:val="0"/>
      <w:divBdr>
        <w:top w:val="none" w:sz="0" w:space="0" w:color="auto"/>
        <w:left w:val="none" w:sz="0" w:space="0" w:color="auto"/>
        <w:bottom w:val="none" w:sz="0" w:space="0" w:color="auto"/>
        <w:right w:val="none" w:sz="0" w:space="0" w:color="auto"/>
      </w:divBdr>
    </w:div>
    <w:div w:id="88239553">
      <w:bodyDiv w:val="1"/>
      <w:marLeft w:val="0"/>
      <w:marRight w:val="0"/>
      <w:marTop w:val="0"/>
      <w:marBottom w:val="0"/>
      <w:divBdr>
        <w:top w:val="none" w:sz="0" w:space="0" w:color="auto"/>
        <w:left w:val="none" w:sz="0" w:space="0" w:color="auto"/>
        <w:bottom w:val="none" w:sz="0" w:space="0" w:color="auto"/>
        <w:right w:val="none" w:sz="0" w:space="0" w:color="auto"/>
      </w:divBdr>
    </w:div>
    <w:div w:id="88934139">
      <w:bodyDiv w:val="1"/>
      <w:marLeft w:val="0"/>
      <w:marRight w:val="0"/>
      <w:marTop w:val="0"/>
      <w:marBottom w:val="0"/>
      <w:divBdr>
        <w:top w:val="none" w:sz="0" w:space="0" w:color="auto"/>
        <w:left w:val="none" w:sz="0" w:space="0" w:color="auto"/>
        <w:bottom w:val="none" w:sz="0" w:space="0" w:color="auto"/>
        <w:right w:val="none" w:sz="0" w:space="0" w:color="auto"/>
      </w:divBdr>
    </w:div>
    <w:div w:id="95374342">
      <w:bodyDiv w:val="1"/>
      <w:marLeft w:val="0"/>
      <w:marRight w:val="0"/>
      <w:marTop w:val="0"/>
      <w:marBottom w:val="0"/>
      <w:divBdr>
        <w:top w:val="none" w:sz="0" w:space="0" w:color="auto"/>
        <w:left w:val="none" w:sz="0" w:space="0" w:color="auto"/>
        <w:bottom w:val="none" w:sz="0" w:space="0" w:color="auto"/>
        <w:right w:val="none" w:sz="0" w:space="0" w:color="auto"/>
      </w:divBdr>
    </w:div>
    <w:div w:id="148013004">
      <w:bodyDiv w:val="1"/>
      <w:marLeft w:val="0"/>
      <w:marRight w:val="0"/>
      <w:marTop w:val="0"/>
      <w:marBottom w:val="0"/>
      <w:divBdr>
        <w:top w:val="none" w:sz="0" w:space="0" w:color="auto"/>
        <w:left w:val="none" w:sz="0" w:space="0" w:color="auto"/>
        <w:bottom w:val="none" w:sz="0" w:space="0" w:color="auto"/>
        <w:right w:val="none" w:sz="0" w:space="0" w:color="auto"/>
      </w:divBdr>
    </w:div>
    <w:div w:id="163278435">
      <w:bodyDiv w:val="1"/>
      <w:marLeft w:val="0"/>
      <w:marRight w:val="0"/>
      <w:marTop w:val="0"/>
      <w:marBottom w:val="0"/>
      <w:divBdr>
        <w:top w:val="none" w:sz="0" w:space="0" w:color="auto"/>
        <w:left w:val="none" w:sz="0" w:space="0" w:color="auto"/>
        <w:bottom w:val="none" w:sz="0" w:space="0" w:color="auto"/>
        <w:right w:val="none" w:sz="0" w:space="0" w:color="auto"/>
      </w:divBdr>
    </w:div>
    <w:div w:id="176776709">
      <w:bodyDiv w:val="1"/>
      <w:marLeft w:val="0"/>
      <w:marRight w:val="0"/>
      <w:marTop w:val="0"/>
      <w:marBottom w:val="0"/>
      <w:divBdr>
        <w:top w:val="none" w:sz="0" w:space="0" w:color="auto"/>
        <w:left w:val="none" w:sz="0" w:space="0" w:color="auto"/>
        <w:bottom w:val="none" w:sz="0" w:space="0" w:color="auto"/>
        <w:right w:val="none" w:sz="0" w:space="0" w:color="auto"/>
      </w:divBdr>
    </w:div>
    <w:div w:id="195627590">
      <w:bodyDiv w:val="1"/>
      <w:marLeft w:val="0"/>
      <w:marRight w:val="0"/>
      <w:marTop w:val="0"/>
      <w:marBottom w:val="0"/>
      <w:divBdr>
        <w:top w:val="none" w:sz="0" w:space="0" w:color="auto"/>
        <w:left w:val="none" w:sz="0" w:space="0" w:color="auto"/>
        <w:bottom w:val="none" w:sz="0" w:space="0" w:color="auto"/>
        <w:right w:val="none" w:sz="0" w:space="0" w:color="auto"/>
      </w:divBdr>
    </w:div>
    <w:div w:id="245237170">
      <w:bodyDiv w:val="1"/>
      <w:marLeft w:val="0"/>
      <w:marRight w:val="0"/>
      <w:marTop w:val="0"/>
      <w:marBottom w:val="0"/>
      <w:divBdr>
        <w:top w:val="none" w:sz="0" w:space="0" w:color="auto"/>
        <w:left w:val="none" w:sz="0" w:space="0" w:color="auto"/>
        <w:bottom w:val="none" w:sz="0" w:space="0" w:color="auto"/>
        <w:right w:val="none" w:sz="0" w:space="0" w:color="auto"/>
      </w:divBdr>
    </w:div>
    <w:div w:id="251475714">
      <w:bodyDiv w:val="1"/>
      <w:marLeft w:val="0"/>
      <w:marRight w:val="0"/>
      <w:marTop w:val="0"/>
      <w:marBottom w:val="0"/>
      <w:divBdr>
        <w:top w:val="none" w:sz="0" w:space="0" w:color="auto"/>
        <w:left w:val="none" w:sz="0" w:space="0" w:color="auto"/>
        <w:bottom w:val="none" w:sz="0" w:space="0" w:color="auto"/>
        <w:right w:val="none" w:sz="0" w:space="0" w:color="auto"/>
      </w:divBdr>
    </w:div>
    <w:div w:id="268584360">
      <w:bodyDiv w:val="1"/>
      <w:marLeft w:val="0"/>
      <w:marRight w:val="0"/>
      <w:marTop w:val="0"/>
      <w:marBottom w:val="0"/>
      <w:divBdr>
        <w:top w:val="none" w:sz="0" w:space="0" w:color="auto"/>
        <w:left w:val="none" w:sz="0" w:space="0" w:color="auto"/>
        <w:bottom w:val="none" w:sz="0" w:space="0" w:color="auto"/>
        <w:right w:val="none" w:sz="0" w:space="0" w:color="auto"/>
      </w:divBdr>
    </w:div>
    <w:div w:id="273027532">
      <w:bodyDiv w:val="1"/>
      <w:marLeft w:val="0"/>
      <w:marRight w:val="0"/>
      <w:marTop w:val="0"/>
      <w:marBottom w:val="0"/>
      <w:divBdr>
        <w:top w:val="none" w:sz="0" w:space="0" w:color="auto"/>
        <w:left w:val="none" w:sz="0" w:space="0" w:color="auto"/>
        <w:bottom w:val="none" w:sz="0" w:space="0" w:color="auto"/>
        <w:right w:val="none" w:sz="0" w:space="0" w:color="auto"/>
      </w:divBdr>
    </w:div>
    <w:div w:id="282157935">
      <w:bodyDiv w:val="1"/>
      <w:marLeft w:val="0"/>
      <w:marRight w:val="0"/>
      <w:marTop w:val="0"/>
      <w:marBottom w:val="0"/>
      <w:divBdr>
        <w:top w:val="none" w:sz="0" w:space="0" w:color="auto"/>
        <w:left w:val="none" w:sz="0" w:space="0" w:color="auto"/>
        <w:bottom w:val="none" w:sz="0" w:space="0" w:color="auto"/>
        <w:right w:val="none" w:sz="0" w:space="0" w:color="auto"/>
      </w:divBdr>
      <w:divsChild>
        <w:div w:id="1902250589">
          <w:marLeft w:val="0"/>
          <w:marRight w:val="0"/>
          <w:marTop w:val="0"/>
          <w:marBottom w:val="0"/>
          <w:divBdr>
            <w:top w:val="none" w:sz="0" w:space="0" w:color="auto"/>
            <w:left w:val="none" w:sz="0" w:space="0" w:color="auto"/>
            <w:bottom w:val="none" w:sz="0" w:space="0" w:color="auto"/>
            <w:right w:val="none" w:sz="0" w:space="0" w:color="auto"/>
          </w:divBdr>
          <w:divsChild>
            <w:div w:id="996107107">
              <w:marLeft w:val="0"/>
              <w:marRight w:val="0"/>
              <w:marTop w:val="0"/>
              <w:marBottom w:val="0"/>
              <w:divBdr>
                <w:top w:val="none" w:sz="0" w:space="0" w:color="auto"/>
                <w:left w:val="none" w:sz="0" w:space="0" w:color="auto"/>
                <w:bottom w:val="none" w:sz="0" w:space="0" w:color="auto"/>
                <w:right w:val="none" w:sz="0" w:space="0" w:color="auto"/>
              </w:divBdr>
              <w:divsChild>
                <w:div w:id="1103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6002">
      <w:bodyDiv w:val="1"/>
      <w:marLeft w:val="0"/>
      <w:marRight w:val="0"/>
      <w:marTop w:val="0"/>
      <w:marBottom w:val="0"/>
      <w:divBdr>
        <w:top w:val="none" w:sz="0" w:space="0" w:color="auto"/>
        <w:left w:val="none" w:sz="0" w:space="0" w:color="auto"/>
        <w:bottom w:val="none" w:sz="0" w:space="0" w:color="auto"/>
        <w:right w:val="none" w:sz="0" w:space="0" w:color="auto"/>
      </w:divBdr>
      <w:divsChild>
        <w:div w:id="640769558">
          <w:marLeft w:val="0"/>
          <w:marRight w:val="0"/>
          <w:marTop w:val="0"/>
          <w:marBottom w:val="0"/>
          <w:divBdr>
            <w:top w:val="none" w:sz="0" w:space="0" w:color="auto"/>
            <w:left w:val="none" w:sz="0" w:space="0" w:color="auto"/>
            <w:bottom w:val="none" w:sz="0" w:space="0" w:color="auto"/>
            <w:right w:val="none" w:sz="0" w:space="0" w:color="auto"/>
          </w:divBdr>
        </w:div>
      </w:divsChild>
    </w:div>
    <w:div w:id="304773606">
      <w:bodyDiv w:val="1"/>
      <w:marLeft w:val="0"/>
      <w:marRight w:val="0"/>
      <w:marTop w:val="0"/>
      <w:marBottom w:val="0"/>
      <w:divBdr>
        <w:top w:val="none" w:sz="0" w:space="0" w:color="auto"/>
        <w:left w:val="none" w:sz="0" w:space="0" w:color="auto"/>
        <w:bottom w:val="none" w:sz="0" w:space="0" w:color="auto"/>
        <w:right w:val="none" w:sz="0" w:space="0" w:color="auto"/>
      </w:divBdr>
    </w:div>
    <w:div w:id="310067043">
      <w:bodyDiv w:val="1"/>
      <w:marLeft w:val="0"/>
      <w:marRight w:val="0"/>
      <w:marTop w:val="0"/>
      <w:marBottom w:val="0"/>
      <w:divBdr>
        <w:top w:val="none" w:sz="0" w:space="0" w:color="auto"/>
        <w:left w:val="none" w:sz="0" w:space="0" w:color="auto"/>
        <w:bottom w:val="none" w:sz="0" w:space="0" w:color="auto"/>
        <w:right w:val="none" w:sz="0" w:space="0" w:color="auto"/>
      </w:divBdr>
    </w:div>
    <w:div w:id="311057436">
      <w:bodyDiv w:val="1"/>
      <w:marLeft w:val="0"/>
      <w:marRight w:val="0"/>
      <w:marTop w:val="0"/>
      <w:marBottom w:val="0"/>
      <w:divBdr>
        <w:top w:val="none" w:sz="0" w:space="0" w:color="auto"/>
        <w:left w:val="none" w:sz="0" w:space="0" w:color="auto"/>
        <w:bottom w:val="none" w:sz="0" w:space="0" w:color="auto"/>
        <w:right w:val="none" w:sz="0" w:space="0" w:color="auto"/>
      </w:divBdr>
      <w:divsChild>
        <w:div w:id="852886729">
          <w:marLeft w:val="0"/>
          <w:marRight w:val="0"/>
          <w:marTop w:val="0"/>
          <w:marBottom w:val="0"/>
          <w:divBdr>
            <w:top w:val="none" w:sz="0" w:space="0" w:color="auto"/>
            <w:left w:val="none" w:sz="0" w:space="0" w:color="auto"/>
            <w:bottom w:val="none" w:sz="0" w:space="0" w:color="auto"/>
            <w:right w:val="none" w:sz="0" w:space="0" w:color="auto"/>
          </w:divBdr>
          <w:divsChild>
            <w:div w:id="955867608">
              <w:marLeft w:val="0"/>
              <w:marRight w:val="0"/>
              <w:marTop w:val="0"/>
              <w:marBottom w:val="0"/>
              <w:divBdr>
                <w:top w:val="none" w:sz="0" w:space="0" w:color="auto"/>
                <w:left w:val="none" w:sz="0" w:space="0" w:color="auto"/>
                <w:bottom w:val="none" w:sz="0" w:space="0" w:color="auto"/>
                <w:right w:val="none" w:sz="0" w:space="0" w:color="auto"/>
              </w:divBdr>
              <w:divsChild>
                <w:div w:id="794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7868">
      <w:bodyDiv w:val="1"/>
      <w:marLeft w:val="0"/>
      <w:marRight w:val="0"/>
      <w:marTop w:val="0"/>
      <w:marBottom w:val="0"/>
      <w:divBdr>
        <w:top w:val="none" w:sz="0" w:space="0" w:color="auto"/>
        <w:left w:val="none" w:sz="0" w:space="0" w:color="auto"/>
        <w:bottom w:val="none" w:sz="0" w:space="0" w:color="auto"/>
        <w:right w:val="none" w:sz="0" w:space="0" w:color="auto"/>
      </w:divBdr>
    </w:div>
    <w:div w:id="385689981">
      <w:bodyDiv w:val="1"/>
      <w:marLeft w:val="0"/>
      <w:marRight w:val="0"/>
      <w:marTop w:val="0"/>
      <w:marBottom w:val="0"/>
      <w:divBdr>
        <w:top w:val="none" w:sz="0" w:space="0" w:color="auto"/>
        <w:left w:val="none" w:sz="0" w:space="0" w:color="auto"/>
        <w:bottom w:val="none" w:sz="0" w:space="0" w:color="auto"/>
        <w:right w:val="none" w:sz="0" w:space="0" w:color="auto"/>
      </w:divBdr>
    </w:div>
    <w:div w:id="389764581">
      <w:bodyDiv w:val="1"/>
      <w:marLeft w:val="0"/>
      <w:marRight w:val="0"/>
      <w:marTop w:val="0"/>
      <w:marBottom w:val="0"/>
      <w:divBdr>
        <w:top w:val="none" w:sz="0" w:space="0" w:color="auto"/>
        <w:left w:val="none" w:sz="0" w:space="0" w:color="auto"/>
        <w:bottom w:val="none" w:sz="0" w:space="0" w:color="auto"/>
        <w:right w:val="none" w:sz="0" w:space="0" w:color="auto"/>
      </w:divBdr>
    </w:div>
    <w:div w:id="391393468">
      <w:bodyDiv w:val="1"/>
      <w:marLeft w:val="0"/>
      <w:marRight w:val="0"/>
      <w:marTop w:val="0"/>
      <w:marBottom w:val="0"/>
      <w:divBdr>
        <w:top w:val="none" w:sz="0" w:space="0" w:color="auto"/>
        <w:left w:val="none" w:sz="0" w:space="0" w:color="auto"/>
        <w:bottom w:val="none" w:sz="0" w:space="0" w:color="auto"/>
        <w:right w:val="none" w:sz="0" w:space="0" w:color="auto"/>
      </w:divBdr>
    </w:div>
    <w:div w:id="408309067">
      <w:bodyDiv w:val="1"/>
      <w:marLeft w:val="0"/>
      <w:marRight w:val="0"/>
      <w:marTop w:val="0"/>
      <w:marBottom w:val="0"/>
      <w:divBdr>
        <w:top w:val="none" w:sz="0" w:space="0" w:color="auto"/>
        <w:left w:val="none" w:sz="0" w:space="0" w:color="auto"/>
        <w:bottom w:val="none" w:sz="0" w:space="0" w:color="auto"/>
        <w:right w:val="none" w:sz="0" w:space="0" w:color="auto"/>
      </w:divBdr>
    </w:div>
    <w:div w:id="455221084">
      <w:bodyDiv w:val="1"/>
      <w:marLeft w:val="0"/>
      <w:marRight w:val="0"/>
      <w:marTop w:val="0"/>
      <w:marBottom w:val="0"/>
      <w:divBdr>
        <w:top w:val="none" w:sz="0" w:space="0" w:color="auto"/>
        <w:left w:val="none" w:sz="0" w:space="0" w:color="auto"/>
        <w:bottom w:val="none" w:sz="0" w:space="0" w:color="auto"/>
        <w:right w:val="none" w:sz="0" w:space="0" w:color="auto"/>
      </w:divBdr>
    </w:div>
    <w:div w:id="463236678">
      <w:bodyDiv w:val="1"/>
      <w:marLeft w:val="0"/>
      <w:marRight w:val="0"/>
      <w:marTop w:val="0"/>
      <w:marBottom w:val="0"/>
      <w:divBdr>
        <w:top w:val="none" w:sz="0" w:space="0" w:color="auto"/>
        <w:left w:val="none" w:sz="0" w:space="0" w:color="auto"/>
        <w:bottom w:val="none" w:sz="0" w:space="0" w:color="auto"/>
        <w:right w:val="none" w:sz="0" w:space="0" w:color="auto"/>
      </w:divBdr>
    </w:div>
    <w:div w:id="464275158">
      <w:bodyDiv w:val="1"/>
      <w:marLeft w:val="0"/>
      <w:marRight w:val="0"/>
      <w:marTop w:val="0"/>
      <w:marBottom w:val="0"/>
      <w:divBdr>
        <w:top w:val="none" w:sz="0" w:space="0" w:color="auto"/>
        <w:left w:val="none" w:sz="0" w:space="0" w:color="auto"/>
        <w:bottom w:val="none" w:sz="0" w:space="0" w:color="auto"/>
        <w:right w:val="none" w:sz="0" w:space="0" w:color="auto"/>
      </w:divBdr>
    </w:div>
    <w:div w:id="465661657">
      <w:bodyDiv w:val="1"/>
      <w:marLeft w:val="0"/>
      <w:marRight w:val="0"/>
      <w:marTop w:val="0"/>
      <w:marBottom w:val="0"/>
      <w:divBdr>
        <w:top w:val="none" w:sz="0" w:space="0" w:color="auto"/>
        <w:left w:val="none" w:sz="0" w:space="0" w:color="auto"/>
        <w:bottom w:val="none" w:sz="0" w:space="0" w:color="auto"/>
        <w:right w:val="none" w:sz="0" w:space="0" w:color="auto"/>
      </w:divBdr>
    </w:div>
    <w:div w:id="477265636">
      <w:bodyDiv w:val="1"/>
      <w:marLeft w:val="0"/>
      <w:marRight w:val="0"/>
      <w:marTop w:val="0"/>
      <w:marBottom w:val="0"/>
      <w:divBdr>
        <w:top w:val="none" w:sz="0" w:space="0" w:color="auto"/>
        <w:left w:val="none" w:sz="0" w:space="0" w:color="auto"/>
        <w:bottom w:val="none" w:sz="0" w:space="0" w:color="auto"/>
        <w:right w:val="none" w:sz="0" w:space="0" w:color="auto"/>
      </w:divBdr>
    </w:div>
    <w:div w:id="515969218">
      <w:bodyDiv w:val="1"/>
      <w:marLeft w:val="0"/>
      <w:marRight w:val="0"/>
      <w:marTop w:val="0"/>
      <w:marBottom w:val="0"/>
      <w:divBdr>
        <w:top w:val="none" w:sz="0" w:space="0" w:color="auto"/>
        <w:left w:val="none" w:sz="0" w:space="0" w:color="auto"/>
        <w:bottom w:val="none" w:sz="0" w:space="0" w:color="auto"/>
        <w:right w:val="none" w:sz="0" w:space="0" w:color="auto"/>
      </w:divBdr>
    </w:div>
    <w:div w:id="527912518">
      <w:bodyDiv w:val="1"/>
      <w:marLeft w:val="0"/>
      <w:marRight w:val="0"/>
      <w:marTop w:val="0"/>
      <w:marBottom w:val="0"/>
      <w:divBdr>
        <w:top w:val="none" w:sz="0" w:space="0" w:color="auto"/>
        <w:left w:val="none" w:sz="0" w:space="0" w:color="auto"/>
        <w:bottom w:val="none" w:sz="0" w:space="0" w:color="auto"/>
        <w:right w:val="none" w:sz="0" w:space="0" w:color="auto"/>
      </w:divBdr>
    </w:div>
    <w:div w:id="530267115">
      <w:bodyDiv w:val="1"/>
      <w:marLeft w:val="0"/>
      <w:marRight w:val="0"/>
      <w:marTop w:val="0"/>
      <w:marBottom w:val="0"/>
      <w:divBdr>
        <w:top w:val="none" w:sz="0" w:space="0" w:color="auto"/>
        <w:left w:val="none" w:sz="0" w:space="0" w:color="auto"/>
        <w:bottom w:val="none" w:sz="0" w:space="0" w:color="auto"/>
        <w:right w:val="none" w:sz="0" w:space="0" w:color="auto"/>
      </w:divBdr>
    </w:div>
    <w:div w:id="547839784">
      <w:bodyDiv w:val="1"/>
      <w:marLeft w:val="0"/>
      <w:marRight w:val="0"/>
      <w:marTop w:val="0"/>
      <w:marBottom w:val="0"/>
      <w:divBdr>
        <w:top w:val="none" w:sz="0" w:space="0" w:color="auto"/>
        <w:left w:val="none" w:sz="0" w:space="0" w:color="auto"/>
        <w:bottom w:val="none" w:sz="0" w:space="0" w:color="auto"/>
        <w:right w:val="none" w:sz="0" w:space="0" w:color="auto"/>
      </w:divBdr>
    </w:div>
    <w:div w:id="550772092">
      <w:bodyDiv w:val="1"/>
      <w:marLeft w:val="0"/>
      <w:marRight w:val="0"/>
      <w:marTop w:val="0"/>
      <w:marBottom w:val="0"/>
      <w:divBdr>
        <w:top w:val="none" w:sz="0" w:space="0" w:color="auto"/>
        <w:left w:val="none" w:sz="0" w:space="0" w:color="auto"/>
        <w:bottom w:val="none" w:sz="0" w:space="0" w:color="auto"/>
        <w:right w:val="none" w:sz="0" w:space="0" w:color="auto"/>
      </w:divBdr>
    </w:div>
    <w:div w:id="590241184">
      <w:bodyDiv w:val="1"/>
      <w:marLeft w:val="0"/>
      <w:marRight w:val="0"/>
      <w:marTop w:val="0"/>
      <w:marBottom w:val="0"/>
      <w:divBdr>
        <w:top w:val="none" w:sz="0" w:space="0" w:color="auto"/>
        <w:left w:val="none" w:sz="0" w:space="0" w:color="auto"/>
        <w:bottom w:val="none" w:sz="0" w:space="0" w:color="auto"/>
        <w:right w:val="none" w:sz="0" w:space="0" w:color="auto"/>
      </w:divBdr>
    </w:div>
    <w:div w:id="612828936">
      <w:bodyDiv w:val="1"/>
      <w:marLeft w:val="0"/>
      <w:marRight w:val="0"/>
      <w:marTop w:val="0"/>
      <w:marBottom w:val="0"/>
      <w:divBdr>
        <w:top w:val="none" w:sz="0" w:space="0" w:color="auto"/>
        <w:left w:val="none" w:sz="0" w:space="0" w:color="auto"/>
        <w:bottom w:val="none" w:sz="0" w:space="0" w:color="auto"/>
        <w:right w:val="none" w:sz="0" w:space="0" w:color="auto"/>
      </w:divBdr>
    </w:div>
    <w:div w:id="630941018">
      <w:bodyDiv w:val="1"/>
      <w:marLeft w:val="0"/>
      <w:marRight w:val="0"/>
      <w:marTop w:val="0"/>
      <w:marBottom w:val="0"/>
      <w:divBdr>
        <w:top w:val="none" w:sz="0" w:space="0" w:color="auto"/>
        <w:left w:val="none" w:sz="0" w:space="0" w:color="auto"/>
        <w:bottom w:val="none" w:sz="0" w:space="0" w:color="auto"/>
        <w:right w:val="none" w:sz="0" w:space="0" w:color="auto"/>
      </w:divBdr>
    </w:div>
    <w:div w:id="643393509">
      <w:bodyDiv w:val="1"/>
      <w:marLeft w:val="0"/>
      <w:marRight w:val="0"/>
      <w:marTop w:val="0"/>
      <w:marBottom w:val="0"/>
      <w:divBdr>
        <w:top w:val="none" w:sz="0" w:space="0" w:color="auto"/>
        <w:left w:val="none" w:sz="0" w:space="0" w:color="auto"/>
        <w:bottom w:val="none" w:sz="0" w:space="0" w:color="auto"/>
        <w:right w:val="none" w:sz="0" w:space="0" w:color="auto"/>
      </w:divBdr>
      <w:divsChild>
        <w:div w:id="20141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97248">
              <w:marLeft w:val="0"/>
              <w:marRight w:val="0"/>
              <w:marTop w:val="0"/>
              <w:marBottom w:val="0"/>
              <w:divBdr>
                <w:top w:val="none" w:sz="0" w:space="0" w:color="auto"/>
                <w:left w:val="none" w:sz="0" w:space="0" w:color="auto"/>
                <w:bottom w:val="none" w:sz="0" w:space="0" w:color="auto"/>
                <w:right w:val="none" w:sz="0" w:space="0" w:color="auto"/>
              </w:divBdr>
              <w:divsChild>
                <w:div w:id="20900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6652">
      <w:bodyDiv w:val="1"/>
      <w:marLeft w:val="0"/>
      <w:marRight w:val="0"/>
      <w:marTop w:val="0"/>
      <w:marBottom w:val="0"/>
      <w:divBdr>
        <w:top w:val="none" w:sz="0" w:space="0" w:color="auto"/>
        <w:left w:val="none" w:sz="0" w:space="0" w:color="auto"/>
        <w:bottom w:val="none" w:sz="0" w:space="0" w:color="auto"/>
        <w:right w:val="none" w:sz="0" w:space="0" w:color="auto"/>
      </w:divBdr>
    </w:div>
    <w:div w:id="716591516">
      <w:bodyDiv w:val="1"/>
      <w:marLeft w:val="0"/>
      <w:marRight w:val="0"/>
      <w:marTop w:val="0"/>
      <w:marBottom w:val="0"/>
      <w:divBdr>
        <w:top w:val="none" w:sz="0" w:space="0" w:color="auto"/>
        <w:left w:val="none" w:sz="0" w:space="0" w:color="auto"/>
        <w:bottom w:val="none" w:sz="0" w:space="0" w:color="auto"/>
        <w:right w:val="none" w:sz="0" w:space="0" w:color="auto"/>
      </w:divBdr>
    </w:div>
    <w:div w:id="719133271">
      <w:bodyDiv w:val="1"/>
      <w:marLeft w:val="0"/>
      <w:marRight w:val="0"/>
      <w:marTop w:val="0"/>
      <w:marBottom w:val="0"/>
      <w:divBdr>
        <w:top w:val="none" w:sz="0" w:space="0" w:color="auto"/>
        <w:left w:val="none" w:sz="0" w:space="0" w:color="auto"/>
        <w:bottom w:val="none" w:sz="0" w:space="0" w:color="auto"/>
        <w:right w:val="none" w:sz="0" w:space="0" w:color="auto"/>
      </w:divBdr>
    </w:div>
    <w:div w:id="723875510">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96723963">
      <w:bodyDiv w:val="1"/>
      <w:marLeft w:val="0"/>
      <w:marRight w:val="0"/>
      <w:marTop w:val="0"/>
      <w:marBottom w:val="0"/>
      <w:divBdr>
        <w:top w:val="none" w:sz="0" w:space="0" w:color="auto"/>
        <w:left w:val="none" w:sz="0" w:space="0" w:color="auto"/>
        <w:bottom w:val="none" w:sz="0" w:space="0" w:color="auto"/>
        <w:right w:val="none" w:sz="0" w:space="0" w:color="auto"/>
      </w:divBdr>
    </w:div>
    <w:div w:id="804929453">
      <w:bodyDiv w:val="1"/>
      <w:marLeft w:val="0"/>
      <w:marRight w:val="0"/>
      <w:marTop w:val="0"/>
      <w:marBottom w:val="0"/>
      <w:divBdr>
        <w:top w:val="none" w:sz="0" w:space="0" w:color="auto"/>
        <w:left w:val="none" w:sz="0" w:space="0" w:color="auto"/>
        <w:bottom w:val="none" w:sz="0" w:space="0" w:color="auto"/>
        <w:right w:val="none" w:sz="0" w:space="0" w:color="auto"/>
      </w:divBdr>
    </w:div>
    <w:div w:id="806166867">
      <w:bodyDiv w:val="1"/>
      <w:marLeft w:val="0"/>
      <w:marRight w:val="0"/>
      <w:marTop w:val="0"/>
      <w:marBottom w:val="0"/>
      <w:divBdr>
        <w:top w:val="none" w:sz="0" w:space="0" w:color="auto"/>
        <w:left w:val="none" w:sz="0" w:space="0" w:color="auto"/>
        <w:bottom w:val="none" w:sz="0" w:space="0" w:color="auto"/>
        <w:right w:val="none" w:sz="0" w:space="0" w:color="auto"/>
      </w:divBdr>
    </w:div>
    <w:div w:id="836656736">
      <w:bodyDiv w:val="1"/>
      <w:marLeft w:val="0"/>
      <w:marRight w:val="0"/>
      <w:marTop w:val="0"/>
      <w:marBottom w:val="0"/>
      <w:divBdr>
        <w:top w:val="none" w:sz="0" w:space="0" w:color="auto"/>
        <w:left w:val="none" w:sz="0" w:space="0" w:color="auto"/>
        <w:bottom w:val="none" w:sz="0" w:space="0" w:color="auto"/>
        <w:right w:val="none" w:sz="0" w:space="0" w:color="auto"/>
      </w:divBdr>
    </w:div>
    <w:div w:id="866794174">
      <w:bodyDiv w:val="1"/>
      <w:marLeft w:val="0"/>
      <w:marRight w:val="0"/>
      <w:marTop w:val="0"/>
      <w:marBottom w:val="0"/>
      <w:divBdr>
        <w:top w:val="none" w:sz="0" w:space="0" w:color="auto"/>
        <w:left w:val="none" w:sz="0" w:space="0" w:color="auto"/>
        <w:bottom w:val="none" w:sz="0" w:space="0" w:color="auto"/>
        <w:right w:val="none" w:sz="0" w:space="0" w:color="auto"/>
      </w:divBdr>
    </w:div>
    <w:div w:id="876503356">
      <w:bodyDiv w:val="1"/>
      <w:marLeft w:val="0"/>
      <w:marRight w:val="0"/>
      <w:marTop w:val="0"/>
      <w:marBottom w:val="0"/>
      <w:divBdr>
        <w:top w:val="none" w:sz="0" w:space="0" w:color="auto"/>
        <w:left w:val="none" w:sz="0" w:space="0" w:color="auto"/>
        <w:bottom w:val="none" w:sz="0" w:space="0" w:color="auto"/>
        <w:right w:val="none" w:sz="0" w:space="0" w:color="auto"/>
      </w:divBdr>
    </w:div>
    <w:div w:id="887571862">
      <w:bodyDiv w:val="1"/>
      <w:marLeft w:val="0"/>
      <w:marRight w:val="0"/>
      <w:marTop w:val="0"/>
      <w:marBottom w:val="0"/>
      <w:divBdr>
        <w:top w:val="none" w:sz="0" w:space="0" w:color="auto"/>
        <w:left w:val="none" w:sz="0" w:space="0" w:color="auto"/>
        <w:bottom w:val="none" w:sz="0" w:space="0" w:color="auto"/>
        <w:right w:val="none" w:sz="0" w:space="0" w:color="auto"/>
      </w:divBdr>
    </w:div>
    <w:div w:id="913012021">
      <w:bodyDiv w:val="1"/>
      <w:marLeft w:val="0"/>
      <w:marRight w:val="0"/>
      <w:marTop w:val="0"/>
      <w:marBottom w:val="0"/>
      <w:divBdr>
        <w:top w:val="none" w:sz="0" w:space="0" w:color="auto"/>
        <w:left w:val="none" w:sz="0" w:space="0" w:color="auto"/>
        <w:bottom w:val="none" w:sz="0" w:space="0" w:color="auto"/>
        <w:right w:val="none" w:sz="0" w:space="0" w:color="auto"/>
      </w:divBdr>
    </w:div>
    <w:div w:id="979118277">
      <w:bodyDiv w:val="1"/>
      <w:marLeft w:val="0"/>
      <w:marRight w:val="0"/>
      <w:marTop w:val="0"/>
      <w:marBottom w:val="0"/>
      <w:divBdr>
        <w:top w:val="none" w:sz="0" w:space="0" w:color="auto"/>
        <w:left w:val="none" w:sz="0" w:space="0" w:color="auto"/>
        <w:bottom w:val="none" w:sz="0" w:space="0" w:color="auto"/>
        <w:right w:val="none" w:sz="0" w:space="0" w:color="auto"/>
      </w:divBdr>
    </w:div>
    <w:div w:id="1007251049">
      <w:bodyDiv w:val="1"/>
      <w:marLeft w:val="0"/>
      <w:marRight w:val="0"/>
      <w:marTop w:val="0"/>
      <w:marBottom w:val="0"/>
      <w:divBdr>
        <w:top w:val="none" w:sz="0" w:space="0" w:color="auto"/>
        <w:left w:val="none" w:sz="0" w:space="0" w:color="auto"/>
        <w:bottom w:val="none" w:sz="0" w:space="0" w:color="auto"/>
        <w:right w:val="none" w:sz="0" w:space="0" w:color="auto"/>
      </w:divBdr>
    </w:div>
    <w:div w:id="1008943062">
      <w:bodyDiv w:val="1"/>
      <w:marLeft w:val="0"/>
      <w:marRight w:val="0"/>
      <w:marTop w:val="0"/>
      <w:marBottom w:val="0"/>
      <w:divBdr>
        <w:top w:val="none" w:sz="0" w:space="0" w:color="auto"/>
        <w:left w:val="none" w:sz="0" w:space="0" w:color="auto"/>
        <w:bottom w:val="none" w:sz="0" w:space="0" w:color="auto"/>
        <w:right w:val="none" w:sz="0" w:space="0" w:color="auto"/>
      </w:divBdr>
    </w:div>
    <w:div w:id="1021930362">
      <w:bodyDiv w:val="1"/>
      <w:marLeft w:val="0"/>
      <w:marRight w:val="0"/>
      <w:marTop w:val="0"/>
      <w:marBottom w:val="0"/>
      <w:divBdr>
        <w:top w:val="none" w:sz="0" w:space="0" w:color="auto"/>
        <w:left w:val="none" w:sz="0" w:space="0" w:color="auto"/>
        <w:bottom w:val="none" w:sz="0" w:space="0" w:color="auto"/>
        <w:right w:val="none" w:sz="0" w:space="0" w:color="auto"/>
      </w:divBdr>
    </w:div>
    <w:div w:id="1026715725">
      <w:bodyDiv w:val="1"/>
      <w:marLeft w:val="0"/>
      <w:marRight w:val="0"/>
      <w:marTop w:val="0"/>
      <w:marBottom w:val="0"/>
      <w:divBdr>
        <w:top w:val="none" w:sz="0" w:space="0" w:color="auto"/>
        <w:left w:val="none" w:sz="0" w:space="0" w:color="auto"/>
        <w:bottom w:val="none" w:sz="0" w:space="0" w:color="auto"/>
        <w:right w:val="none" w:sz="0" w:space="0" w:color="auto"/>
      </w:divBdr>
    </w:div>
    <w:div w:id="1086533805">
      <w:bodyDiv w:val="1"/>
      <w:marLeft w:val="0"/>
      <w:marRight w:val="0"/>
      <w:marTop w:val="0"/>
      <w:marBottom w:val="0"/>
      <w:divBdr>
        <w:top w:val="none" w:sz="0" w:space="0" w:color="auto"/>
        <w:left w:val="none" w:sz="0" w:space="0" w:color="auto"/>
        <w:bottom w:val="none" w:sz="0" w:space="0" w:color="auto"/>
        <w:right w:val="none" w:sz="0" w:space="0" w:color="auto"/>
      </w:divBdr>
    </w:div>
    <w:div w:id="1109163588">
      <w:bodyDiv w:val="1"/>
      <w:marLeft w:val="0"/>
      <w:marRight w:val="0"/>
      <w:marTop w:val="0"/>
      <w:marBottom w:val="0"/>
      <w:divBdr>
        <w:top w:val="none" w:sz="0" w:space="0" w:color="auto"/>
        <w:left w:val="none" w:sz="0" w:space="0" w:color="auto"/>
        <w:bottom w:val="none" w:sz="0" w:space="0" w:color="auto"/>
        <w:right w:val="none" w:sz="0" w:space="0" w:color="auto"/>
      </w:divBdr>
    </w:div>
    <w:div w:id="1191332629">
      <w:bodyDiv w:val="1"/>
      <w:marLeft w:val="0"/>
      <w:marRight w:val="0"/>
      <w:marTop w:val="0"/>
      <w:marBottom w:val="0"/>
      <w:divBdr>
        <w:top w:val="none" w:sz="0" w:space="0" w:color="auto"/>
        <w:left w:val="none" w:sz="0" w:space="0" w:color="auto"/>
        <w:bottom w:val="none" w:sz="0" w:space="0" w:color="auto"/>
        <w:right w:val="none" w:sz="0" w:space="0" w:color="auto"/>
      </w:divBdr>
    </w:div>
    <w:div w:id="1202934161">
      <w:bodyDiv w:val="1"/>
      <w:marLeft w:val="0"/>
      <w:marRight w:val="0"/>
      <w:marTop w:val="0"/>
      <w:marBottom w:val="0"/>
      <w:divBdr>
        <w:top w:val="none" w:sz="0" w:space="0" w:color="auto"/>
        <w:left w:val="none" w:sz="0" w:space="0" w:color="auto"/>
        <w:bottom w:val="none" w:sz="0" w:space="0" w:color="auto"/>
        <w:right w:val="none" w:sz="0" w:space="0" w:color="auto"/>
      </w:divBdr>
    </w:div>
    <w:div w:id="1243641966">
      <w:bodyDiv w:val="1"/>
      <w:marLeft w:val="0"/>
      <w:marRight w:val="0"/>
      <w:marTop w:val="0"/>
      <w:marBottom w:val="0"/>
      <w:divBdr>
        <w:top w:val="none" w:sz="0" w:space="0" w:color="auto"/>
        <w:left w:val="none" w:sz="0" w:space="0" w:color="auto"/>
        <w:bottom w:val="none" w:sz="0" w:space="0" w:color="auto"/>
        <w:right w:val="none" w:sz="0" w:space="0" w:color="auto"/>
      </w:divBdr>
    </w:div>
    <w:div w:id="1250965432">
      <w:bodyDiv w:val="1"/>
      <w:marLeft w:val="0"/>
      <w:marRight w:val="0"/>
      <w:marTop w:val="0"/>
      <w:marBottom w:val="0"/>
      <w:divBdr>
        <w:top w:val="none" w:sz="0" w:space="0" w:color="auto"/>
        <w:left w:val="none" w:sz="0" w:space="0" w:color="auto"/>
        <w:bottom w:val="none" w:sz="0" w:space="0" w:color="auto"/>
        <w:right w:val="none" w:sz="0" w:space="0" w:color="auto"/>
      </w:divBdr>
    </w:div>
    <w:div w:id="1253852660">
      <w:bodyDiv w:val="1"/>
      <w:marLeft w:val="0"/>
      <w:marRight w:val="0"/>
      <w:marTop w:val="0"/>
      <w:marBottom w:val="0"/>
      <w:divBdr>
        <w:top w:val="none" w:sz="0" w:space="0" w:color="auto"/>
        <w:left w:val="none" w:sz="0" w:space="0" w:color="auto"/>
        <w:bottom w:val="none" w:sz="0" w:space="0" w:color="auto"/>
        <w:right w:val="none" w:sz="0" w:space="0" w:color="auto"/>
      </w:divBdr>
    </w:div>
    <w:div w:id="1259943179">
      <w:bodyDiv w:val="1"/>
      <w:marLeft w:val="0"/>
      <w:marRight w:val="0"/>
      <w:marTop w:val="0"/>
      <w:marBottom w:val="0"/>
      <w:divBdr>
        <w:top w:val="none" w:sz="0" w:space="0" w:color="auto"/>
        <w:left w:val="none" w:sz="0" w:space="0" w:color="auto"/>
        <w:bottom w:val="none" w:sz="0" w:space="0" w:color="auto"/>
        <w:right w:val="none" w:sz="0" w:space="0" w:color="auto"/>
      </w:divBdr>
    </w:div>
    <w:div w:id="1282110923">
      <w:bodyDiv w:val="1"/>
      <w:marLeft w:val="0"/>
      <w:marRight w:val="0"/>
      <w:marTop w:val="0"/>
      <w:marBottom w:val="0"/>
      <w:divBdr>
        <w:top w:val="none" w:sz="0" w:space="0" w:color="auto"/>
        <w:left w:val="none" w:sz="0" w:space="0" w:color="auto"/>
        <w:bottom w:val="none" w:sz="0" w:space="0" w:color="auto"/>
        <w:right w:val="none" w:sz="0" w:space="0" w:color="auto"/>
      </w:divBdr>
    </w:div>
    <w:div w:id="1332102094">
      <w:bodyDiv w:val="1"/>
      <w:marLeft w:val="0"/>
      <w:marRight w:val="0"/>
      <w:marTop w:val="0"/>
      <w:marBottom w:val="0"/>
      <w:divBdr>
        <w:top w:val="none" w:sz="0" w:space="0" w:color="auto"/>
        <w:left w:val="none" w:sz="0" w:space="0" w:color="auto"/>
        <w:bottom w:val="none" w:sz="0" w:space="0" w:color="auto"/>
        <w:right w:val="none" w:sz="0" w:space="0" w:color="auto"/>
      </w:divBdr>
    </w:div>
    <w:div w:id="1343972234">
      <w:bodyDiv w:val="1"/>
      <w:marLeft w:val="0"/>
      <w:marRight w:val="0"/>
      <w:marTop w:val="0"/>
      <w:marBottom w:val="0"/>
      <w:divBdr>
        <w:top w:val="none" w:sz="0" w:space="0" w:color="auto"/>
        <w:left w:val="none" w:sz="0" w:space="0" w:color="auto"/>
        <w:bottom w:val="none" w:sz="0" w:space="0" w:color="auto"/>
        <w:right w:val="none" w:sz="0" w:space="0" w:color="auto"/>
      </w:divBdr>
    </w:div>
    <w:div w:id="1357775791">
      <w:bodyDiv w:val="1"/>
      <w:marLeft w:val="0"/>
      <w:marRight w:val="0"/>
      <w:marTop w:val="0"/>
      <w:marBottom w:val="0"/>
      <w:divBdr>
        <w:top w:val="none" w:sz="0" w:space="0" w:color="auto"/>
        <w:left w:val="none" w:sz="0" w:space="0" w:color="auto"/>
        <w:bottom w:val="none" w:sz="0" w:space="0" w:color="auto"/>
        <w:right w:val="none" w:sz="0" w:space="0" w:color="auto"/>
      </w:divBdr>
    </w:div>
    <w:div w:id="1439830433">
      <w:bodyDiv w:val="1"/>
      <w:marLeft w:val="0"/>
      <w:marRight w:val="0"/>
      <w:marTop w:val="0"/>
      <w:marBottom w:val="0"/>
      <w:divBdr>
        <w:top w:val="none" w:sz="0" w:space="0" w:color="auto"/>
        <w:left w:val="none" w:sz="0" w:space="0" w:color="auto"/>
        <w:bottom w:val="none" w:sz="0" w:space="0" w:color="auto"/>
        <w:right w:val="none" w:sz="0" w:space="0" w:color="auto"/>
      </w:divBdr>
    </w:div>
    <w:div w:id="1502575607">
      <w:bodyDiv w:val="1"/>
      <w:marLeft w:val="0"/>
      <w:marRight w:val="0"/>
      <w:marTop w:val="0"/>
      <w:marBottom w:val="0"/>
      <w:divBdr>
        <w:top w:val="none" w:sz="0" w:space="0" w:color="auto"/>
        <w:left w:val="none" w:sz="0" w:space="0" w:color="auto"/>
        <w:bottom w:val="none" w:sz="0" w:space="0" w:color="auto"/>
        <w:right w:val="none" w:sz="0" w:space="0" w:color="auto"/>
      </w:divBdr>
    </w:div>
    <w:div w:id="1541940753">
      <w:bodyDiv w:val="1"/>
      <w:marLeft w:val="0"/>
      <w:marRight w:val="0"/>
      <w:marTop w:val="0"/>
      <w:marBottom w:val="0"/>
      <w:divBdr>
        <w:top w:val="none" w:sz="0" w:space="0" w:color="auto"/>
        <w:left w:val="none" w:sz="0" w:space="0" w:color="auto"/>
        <w:bottom w:val="none" w:sz="0" w:space="0" w:color="auto"/>
        <w:right w:val="none" w:sz="0" w:space="0" w:color="auto"/>
      </w:divBdr>
    </w:div>
    <w:div w:id="1565683074">
      <w:bodyDiv w:val="1"/>
      <w:marLeft w:val="0"/>
      <w:marRight w:val="0"/>
      <w:marTop w:val="0"/>
      <w:marBottom w:val="0"/>
      <w:divBdr>
        <w:top w:val="none" w:sz="0" w:space="0" w:color="auto"/>
        <w:left w:val="none" w:sz="0" w:space="0" w:color="auto"/>
        <w:bottom w:val="none" w:sz="0" w:space="0" w:color="auto"/>
        <w:right w:val="none" w:sz="0" w:space="0" w:color="auto"/>
      </w:divBdr>
    </w:div>
    <w:div w:id="1568878226">
      <w:bodyDiv w:val="1"/>
      <w:marLeft w:val="0"/>
      <w:marRight w:val="0"/>
      <w:marTop w:val="0"/>
      <w:marBottom w:val="0"/>
      <w:divBdr>
        <w:top w:val="none" w:sz="0" w:space="0" w:color="auto"/>
        <w:left w:val="none" w:sz="0" w:space="0" w:color="auto"/>
        <w:bottom w:val="none" w:sz="0" w:space="0" w:color="auto"/>
        <w:right w:val="none" w:sz="0" w:space="0" w:color="auto"/>
      </w:divBdr>
    </w:div>
    <w:div w:id="1583833387">
      <w:bodyDiv w:val="1"/>
      <w:marLeft w:val="0"/>
      <w:marRight w:val="0"/>
      <w:marTop w:val="0"/>
      <w:marBottom w:val="0"/>
      <w:divBdr>
        <w:top w:val="none" w:sz="0" w:space="0" w:color="auto"/>
        <w:left w:val="none" w:sz="0" w:space="0" w:color="auto"/>
        <w:bottom w:val="none" w:sz="0" w:space="0" w:color="auto"/>
        <w:right w:val="none" w:sz="0" w:space="0" w:color="auto"/>
      </w:divBdr>
    </w:div>
    <w:div w:id="1607931144">
      <w:bodyDiv w:val="1"/>
      <w:marLeft w:val="0"/>
      <w:marRight w:val="0"/>
      <w:marTop w:val="0"/>
      <w:marBottom w:val="0"/>
      <w:divBdr>
        <w:top w:val="none" w:sz="0" w:space="0" w:color="auto"/>
        <w:left w:val="none" w:sz="0" w:space="0" w:color="auto"/>
        <w:bottom w:val="none" w:sz="0" w:space="0" w:color="auto"/>
        <w:right w:val="none" w:sz="0" w:space="0" w:color="auto"/>
      </w:divBdr>
    </w:div>
    <w:div w:id="1618441697">
      <w:bodyDiv w:val="1"/>
      <w:marLeft w:val="0"/>
      <w:marRight w:val="0"/>
      <w:marTop w:val="0"/>
      <w:marBottom w:val="0"/>
      <w:divBdr>
        <w:top w:val="none" w:sz="0" w:space="0" w:color="auto"/>
        <w:left w:val="none" w:sz="0" w:space="0" w:color="auto"/>
        <w:bottom w:val="none" w:sz="0" w:space="0" w:color="auto"/>
        <w:right w:val="none" w:sz="0" w:space="0" w:color="auto"/>
      </w:divBdr>
    </w:div>
    <w:div w:id="1629240653">
      <w:bodyDiv w:val="1"/>
      <w:marLeft w:val="0"/>
      <w:marRight w:val="0"/>
      <w:marTop w:val="0"/>
      <w:marBottom w:val="0"/>
      <w:divBdr>
        <w:top w:val="none" w:sz="0" w:space="0" w:color="auto"/>
        <w:left w:val="none" w:sz="0" w:space="0" w:color="auto"/>
        <w:bottom w:val="none" w:sz="0" w:space="0" w:color="auto"/>
        <w:right w:val="none" w:sz="0" w:space="0" w:color="auto"/>
      </w:divBdr>
    </w:div>
    <w:div w:id="1637644968">
      <w:bodyDiv w:val="1"/>
      <w:marLeft w:val="0"/>
      <w:marRight w:val="0"/>
      <w:marTop w:val="0"/>
      <w:marBottom w:val="0"/>
      <w:divBdr>
        <w:top w:val="none" w:sz="0" w:space="0" w:color="auto"/>
        <w:left w:val="none" w:sz="0" w:space="0" w:color="auto"/>
        <w:bottom w:val="none" w:sz="0" w:space="0" w:color="auto"/>
        <w:right w:val="none" w:sz="0" w:space="0" w:color="auto"/>
      </w:divBdr>
    </w:div>
    <w:div w:id="1680303581">
      <w:bodyDiv w:val="1"/>
      <w:marLeft w:val="0"/>
      <w:marRight w:val="0"/>
      <w:marTop w:val="0"/>
      <w:marBottom w:val="0"/>
      <w:divBdr>
        <w:top w:val="none" w:sz="0" w:space="0" w:color="auto"/>
        <w:left w:val="none" w:sz="0" w:space="0" w:color="auto"/>
        <w:bottom w:val="none" w:sz="0" w:space="0" w:color="auto"/>
        <w:right w:val="none" w:sz="0" w:space="0" w:color="auto"/>
      </w:divBdr>
    </w:div>
    <w:div w:id="1705902786">
      <w:bodyDiv w:val="1"/>
      <w:marLeft w:val="0"/>
      <w:marRight w:val="0"/>
      <w:marTop w:val="0"/>
      <w:marBottom w:val="0"/>
      <w:divBdr>
        <w:top w:val="none" w:sz="0" w:space="0" w:color="auto"/>
        <w:left w:val="none" w:sz="0" w:space="0" w:color="auto"/>
        <w:bottom w:val="none" w:sz="0" w:space="0" w:color="auto"/>
        <w:right w:val="none" w:sz="0" w:space="0" w:color="auto"/>
      </w:divBdr>
    </w:div>
    <w:div w:id="1709798172">
      <w:bodyDiv w:val="1"/>
      <w:marLeft w:val="0"/>
      <w:marRight w:val="0"/>
      <w:marTop w:val="0"/>
      <w:marBottom w:val="0"/>
      <w:divBdr>
        <w:top w:val="none" w:sz="0" w:space="0" w:color="auto"/>
        <w:left w:val="none" w:sz="0" w:space="0" w:color="auto"/>
        <w:bottom w:val="none" w:sz="0" w:space="0" w:color="auto"/>
        <w:right w:val="none" w:sz="0" w:space="0" w:color="auto"/>
      </w:divBdr>
    </w:div>
    <w:div w:id="1734308156">
      <w:bodyDiv w:val="1"/>
      <w:marLeft w:val="0"/>
      <w:marRight w:val="0"/>
      <w:marTop w:val="0"/>
      <w:marBottom w:val="0"/>
      <w:divBdr>
        <w:top w:val="none" w:sz="0" w:space="0" w:color="auto"/>
        <w:left w:val="none" w:sz="0" w:space="0" w:color="auto"/>
        <w:bottom w:val="none" w:sz="0" w:space="0" w:color="auto"/>
        <w:right w:val="none" w:sz="0" w:space="0" w:color="auto"/>
      </w:divBdr>
    </w:div>
    <w:div w:id="1741054903">
      <w:bodyDiv w:val="1"/>
      <w:marLeft w:val="0"/>
      <w:marRight w:val="0"/>
      <w:marTop w:val="0"/>
      <w:marBottom w:val="0"/>
      <w:divBdr>
        <w:top w:val="none" w:sz="0" w:space="0" w:color="auto"/>
        <w:left w:val="none" w:sz="0" w:space="0" w:color="auto"/>
        <w:bottom w:val="none" w:sz="0" w:space="0" w:color="auto"/>
        <w:right w:val="none" w:sz="0" w:space="0" w:color="auto"/>
      </w:divBdr>
    </w:div>
    <w:div w:id="1759130029">
      <w:bodyDiv w:val="1"/>
      <w:marLeft w:val="0"/>
      <w:marRight w:val="0"/>
      <w:marTop w:val="0"/>
      <w:marBottom w:val="0"/>
      <w:divBdr>
        <w:top w:val="none" w:sz="0" w:space="0" w:color="auto"/>
        <w:left w:val="none" w:sz="0" w:space="0" w:color="auto"/>
        <w:bottom w:val="none" w:sz="0" w:space="0" w:color="auto"/>
        <w:right w:val="none" w:sz="0" w:space="0" w:color="auto"/>
      </w:divBdr>
    </w:div>
    <w:div w:id="1797796730">
      <w:bodyDiv w:val="1"/>
      <w:marLeft w:val="0"/>
      <w:marRight w:val="0"/>
      <w:marTop w:val="0"/>
      <w:marBottom w:val="0"/>
      <w:divBdr>
        <w:top w:val="none" w:sz="0" w:space="0" w:color="auto"/>
        <w:left w:val="none" w:sz="0" w:space="0" w:color="auto"/>
        <w:bottom w:val="none" w:sz="0" w:space="0" w:color="auto"/>
        <w:right w:val="none" w:sz="0" w:space="0" w:color="auto"/>
      </w:divBdr>
    </w:div>
    <w:div w:id="1807240849">
      <w:bodyDiv w:val="1"/>
      <w:marLeft w:val="0"/>
      <w:marRight w:val="0"/>
      <w:marTop w:val="0"/>
      <w:marBottom w:val="0"/>
      <w:divBdr>
        <w:top w:val="none" w:sz="0" w:space="0" w:color="auto"/>
        <w:left w:val="none" w:sz="0" w:space="0" w:color="auto"/>
        <w:bottom w:val="none" w:sz="0" w:space="0" w:color="auto"/>
        <w:right w:val="none" w:sz="0" w:space="0" w:color="auto"/>
      </w:divBdr>
    </w:div>
    <w:div w:id="1810634664">
      <w:bodyDiv w:val="1"/>
      <w:marLeft w:val="0"/>
      <w:marRight w:val="0"/>
      <w:marTop w:val="0"/>
      <w:marBottom w:val="0"/>
      <w:divBdr>
        <w:top w:val="none" w:sz="0" w:space="0" w:color="auto"/>
        <w:left w:val="none" w:sz="0" w:space="0" w:color="auto"/>
        <w:bottom w:val="none" w:sz="0" w:space="0" w:color="auto"/>
        <w:right w:val="none" w:sz="0" w:space="0" w:color="auto"/>
      </w:divBdr>
    </w:div>
    <w:div w:id="1816529216">
      <w:bodyDiv w:val="1"/>
      <w:marLeft w:val="0"/>
      <w:marRight w:val="0"/>
      <w:marTop w:val="0"/>
      <w:marBottom w:val="0"/>
      <w:divBdr>
        <w:top w:val="none" w:sz="0" w:space="0" w:color="auto"/>
        <w:left w:val="none" w:sz="0" w:space="0" w:color="auto"/>
        <w:bottom w:val="none" w:sz="0" w:space="0" w:color="auto"/>
        <w:right w:val="none" w:sz="0" w:space="0" w:color="auto"/>
      </w:divBdr>
    </w:div>
    <w:div w:id="1832018819">
      <w:bodyDiv w:val="1"/>
      <w:marLeft w:val="0"/>
      <w:marRight w:val="0"/>
      <w:marTop w:val="0"/>
      <w:marBottom w:val="0"/>
      <w:divBdr>
        <w:top w:val="none" w:sz="0" w:space="0" w:color="auto"/>
        <w:left w:val="none" w:sz="0" w:space="0" w:color="auto"/>
        <w:bottom w:val="none" w:sz="0" w:space="0" w:color="auto"/>
        <w:right w:val="none" w:sz="0" w:space="0" w:color="auto"/>
      </w:divBdr>
    </w:div>
    <w:div w:id="1848057859">
      <w:bodyDiv w:val="1"/>
      <w:marLeft w:val="0"/>
      <w:marRight w:val="0"/>
      <w:marTop w:val="0"/>
      <w:marBottom w:val="0"/>
      <w:divBdr>
        <w:top w:val="none" w:sz="0" w:space="0" w:color="auto"/>
        <w:left w:val="none" w:sz="0" w:space="0" w:color="auto"/>
        <w:bottom w:val="none" w:sz="0" w:space="0" w:color="auto"/>
        <w:right w:val="none" w:sz="0" w:space="0" w:color="auto"/>
      </w:divBdr>
    </w:div>
    <w:div w:id="1850093853">
      <w:bodyDiv w:val="1"/>
      <w:marLeft w:val="0"/>
      <w:marRight w:val="0"/>
      <w:marTop w:val="0"/>
      <w:marBottom w:val="0"/>
      <w:divBdr>
        <w:top w:val="none" w:sz="0" w:space="0" w:color="auto"/>
        <w:left w:val="none" w:sz="0" w:space="0" w:color="auto"/>
        <w:bottom w:val="none" w:sz="0" w:space="0" w:color="auto"/>
        <w:right w:val="none" w:sz="0" w:space="0" w:color="auto"/>
      </w:divBdr>
    </w:div>
    <w:div w:id="1854103602">
      <w:bodyDiv w:val="1"/>
      <w:marLeft w:val="0"/>
      <w:marRight w:val="0"/>
      <w:marTop w:val="0"/>
      <w:marBottom w:val="0"/>
      <w:divBdr>
        <w:top w:val="none" w:sz="0" w:space="0" w:color="auto"/>
        <w:left w:val="none" w:sz="0" w:space="0" w:color="auto"/>
        <w:bottom w:val="none" w:sz="0" w:space="0" w:color="auto"/>
        <w:right w:val="none" w:sz="0" w:space="0" w:color="auto"/>
      </w:divBdr>
    </w:div>
    <w:div w:id="1875459244">
      <w:bodyDiv w:val="1"/>
      <w:marLeft w:val="0"/>
      <w:marRight w:val="0"/>
      <w:marTop w:val="0"/>
      <w:marBottom w:val="0"/>
      <w:divBdr>
        <w:top w:val="none" w:sz="0" w:space="0" w:color="auto"/>
        <w:left w:val="none" w:sz="0" w:space="0" w:color="auto"/>
        <w:bottom w:val="none" w:sz="0" w:space="0" w:color="auto"/>
        <w:right w:val="none" w:sz="0" w:space="0" w:color="auto"/>
      </w:divBdr>
    </w:div>
    <w:div w:id="1883243679">
      <w:bodyDiv w:val="1"/>
      <w:marLeft w:val="0"/>
      <w:marRight w:val="0"/>
      <w:marTop w:val="0"/>
      <w:marBottom w:val="0"/>
      <w:divBdr>
        <w:top w:val="none" w:sz="0" w:space="0" w:color="auto"/>
        <w:left w:val="none" w:sz="0" w:space="0" w:color="auto"/>
        <w:bottom w:val="none" w:sz="0" w:space="0" w:color="auto"/>
        <w:right w:val="none" w:sz="0" w:space="0" w:color="auto"/>
      </w:divBdr>
    </w:div>
    <w:div w:id="1943174424">
      <w:bodyDiv w:val="1"/>
      <w:marLeft w:val="0"/>
      <w:marRight w:val="0"/>
      <w:marTop w:val="0"/>
      <w:marBottom w:val="0"/>
      <w:divBdr>
        <w:top w:val="none" w:sz="0" w:space="0" w:color="auto"/>
        <w:left w:val="none" w:sz="0" w:space="0" w:color="auto"/>
        <w:bottom w:val="none" w:sz="0" w:space="0" w:color="auto"/>
        <w:right w:val="none" w:sz="0" w:space="0" w:color="auto"/>
      </w:divBdr>
    </w:div>
    <w:div w:id="1965652515">
      <w:bodyDiv w:val="1"/>
      <w:marLeft w:val="0"/>
      <w:marRight w:val="0"/>
      <w:marTop w:val="0"/>
      <w:marBottom w:val="0"/>
      <w:divBdr>
        <w:top w:val="none" w:sz="0" w:space="0" w:color="auto"/>
        <w:left w:val="none" w:sz="0" w:space="0" w:color="auto"/>
        <w:bottom w:val="none" w:sz="0" w:space="0" w:color="auto"/>
        <w:right w:val="none" w:sz="0" w:space="0" w:color="auto"/>
      </w:divBdr>
    </w:div>
    <w:div w:id="2001347360">
      <w:bodyDiv w:val="1"/>
      <w:marLeft w:val="0"/>
      <w:marRight w:val="0"/>
      <w:marTop w:val="0"/>
      <w:marBottom w:val="0"/>
      <w:divBdr>
        <w:top w:val="none" w:sz="0" w:space="0" w:color="auto"/>
        <w:left w:val="none" w:sz="0" w:space="0" w:color="auto"/>
        <w:bottom w:val="none" w:sz="0" w:space="0" w:color="auto"/>
        <w:right w:val="none" w:sz="0" w:space="0" w:color="auto"/>
      </w:divBdr>
    </w:div>
    <w:div w:id="2004894234">
      <w:bodyDiv w:val="1"/>
      <w:marLeft w:val="0"/>
      <w:marRight w:val="0"/>
      <w:marTop w:val="0"/>
      <w:marBottom w:val="0"/>
      <w:divBdr>
        <w:top w:val="none" w:sz="0" w:space="0" w:color="auto"/>
        <w:left w:val="none" w:sz="0" w:space="0" w:color="auto"/>
        <w:bottom w:val="none" w:sz="0" w:space="0" w:color="auto"/>
        <w:right w:val="none" w:sz="0" w:space="0" w:color="auto"/>
      </w:divBdr>
    </w:div>
    <w:div w:id="2011978862">
      <w:bodyDiv w:val="1"/>
      <w:marLeft w:val="0"/>
      <w:marRight w:val="0"/>
      <w:marTop w:val="0"/>
      <w:marBottom w:val="0"/>
      <w:divBdr>
        <w:top w:val="none" w:sz="0" w:space="0" w:color="auto"/>
        <w:left w:val="none" w:sz="0" w:space="0" w:color="auto"/>
        <w:bottom w:val="none" w:sz="0" w:space="0" w:color="auto"/>
        <w:right w:val="none" w:sz="0" w:space="0" w:color="auto"/>
      </w:divBdr>
    </w:div>
    <w:div w:id="2025087918">
      <w:bodyDiv w:val="1"/>
      <w:marLeft w:val="0"/>
      <w:marRight w:val="0"/>
      <w:marTop w:val="0"/>
      <w:marBottom w:val="0"/>
      <w:divBdr>
        <w:top w:val="none" w:sz="0" w:space="0" w:color="auto"/>
        <w:left w:val="none" w:sz="0" w:space="0" w:color="auto"/>
        <w:bottom w:val="none" w:sz="0" w:space="0" w:color="auto"/>
        <w:right w:val="none" w:sz="0" w:space="0" w:color="auto"/>
      </w:divBdr>
      <w:divsChild>
        <w:div w:id="712388694">
          <w:marLeft w:val="0"/>
          <w:marRight w:val="0"/>
          <w:marTop w:val="0"/>
          <w:marBottom w:val="0"/>
          <w:divBdr>
            <w:top w:val="none" w:sz="0" w:space="0" w:color="auto"/>
            <w:left w:val="none" w:sz="0" w:space="0" w:color="auto"/>
            <w:bottom w:val="none" w:sz="0" w:space="0" w:color="auto"/>
            <w:right w:val="none" w:sz="0" w:space="0" w:color="auto"/>
          </w:divBdr>
        </w:div>
        <w:div w:id="1499610901">
          <w:marLeft w:val="0"/>
          <w:marRight w:val="0"/>
          <w:marTop w:val="0"/>
          <w:marBottom w:val="0"/>
          <w:divBdr>
            <w:top w:val="none" w:sz="0" w:space="0" w:color="auto"/>
            <w:left w:val="none" w:sz="0" w:space="0" w:color="auto"/>
            <w:bottom w:val="none" w:sz="0" w:space="0" w:color="auto"/>
            <w:right w:val="none" w:sz="0" w:space="0" w:color="auto"/>
          </w:divBdr>
        </w:div>
      </w:divsChild>
    </w:div>
    <w:div w:id="2055108394">
      <w:bodyDiv w:val="1"/>
      <w:marLeft w:val="0"/>
      <w:marRight w:val="0"/>
      <w:marTop w:val="0"/>
      <w:marBottom w:val="0"/>
      <w:divBdr>
        <w:top w:val="none" w:sz="0" w:space="0" w:color="auto"/>
        <w:left w:val="none" w:sz="0" w:space="0" w:color="auto"/>
        <w:bottom w:val="none" w:sz="0" w:space="0" w:color="auto"/>
        <w:right w:val="none" w:sz="0" w:space="0" w:color="auto"/>
      </w:divBdr>
    </w:div>
    <w:div w:id="2058626348">
      <w:bodyDiv w:val="1"/>
      <w:marLeft w:val="0"/>
      <w:marRight w:val="0"/>
      <w:marTop w:val="0"/>
      <w:marBottom w:val="0"/>
      <w:divBdr>
        <w:top w:val="none" w:sz="0" w:space="0" w:color="auto"/>
        <w:left w:val="none" w:sz="0" w:space="0" w:color="auto"/>
        <w:bottom w:val="none" w:sz="0" w:space="0" w:color="auto"/>
        <w:right w:val="none" w:sz="0" w:space="0" w:color="auto"/>
      </w:divBdr>
    </w:div>
    <w:div w:id="2076663636">
      <w:bodyDiv w:val="1"/>
      <w:marLeft w:val="0"/>
      <w:marRight w:val="0"/>
      <w:marTop w:val="0"/>
      <w:marBottom w:val="0"/>
      <w:divBdr>
        <w:top w:val="none" w:sz="0" w:space="0" w:color="auto"/>
        <w:left w:val="none" w:sz="0" w:space="0" w:color="auto"/>
        <w:bottom w:val="none" w:sz="0" w:space="0" w:color="auto"/>
        <w:right w:val="none" w:sz="0" w:space="0" w:color="auto"/>
      </w:divBdr>
    </w:div>
    <w:div w:id="2090034937">
      <w:bodyDiv w:val="1"/>
      <w:marLeft w:val="0"/>
      <w:marRight w:val="0"/>
      <w:marTop w:val="0"/>
      <w:marBottom w:val="0"/>
      <w:divBdr>
        <w:top w:val="none" w:sz="0" w:space="0" w:color="auto"/>
        <w:left w:val="none" w:sz="0" w:space="0" w:color="auto"/>
        <w:bottom w:val="none" w:sz="0" w:space="0" w:color="auto"/>
        <w:right w:val="none" w:sz="0" w:space="0" w:color="auto"/>
      </w:divBdr>
    </w:div>
    <w:div w:id="2124811659">
      <w:bodyDiv w:val="1"/>
      <w:marLeft w:val="0"/>
      <w:marRight w:val="0"/>
      <w:marTop w:val="0"/>
      <w:marBottom w:val="0"/>
      <w:divBdr>
        <w:top w:val="none" w:sz="0" w:space="0" w:color="auto"/>
        <w:left w:val="none" w:sz="0" w:space="0" w:color="auto"/>
        <w:bottom w:val="none" w:sz="0" w:space="0" w:color="auto"/>
        <w:right w:val="none" w:sz="0" w:space="0" w:color="auto"/>
      </w:divBdr>
    </w:div>
    <w:div w:id="2128234405">
      <w:bodyDiv w:val="1"/>
      <w:marLeft w:val="0"/>
      <w:marRight w:val="0"/>
      <w:marTop w:val="0"/>
      <w:marBottom w:val="0"/>
      <w:divBdr>
        <w:top w:val="none" w:sz="0" w:space="0" w:color="auto"/>
        <w:left w:val="none" w:sz="0" w:space="0" w:color="auto"/>
        <w:bottom w:val="none" w:sz="0" w:space="0" w:color="auto"/>
        <w:right w:val="none" w:sz="0" w:space="0" w:color="auto"/>
      </w:divBdr>
    </w:div>
    <w:div w:id="21400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3D4226AEDE040993E2D66C50C2CBB" ma:contentTypeVersion="17" ma:contentTypeDescription="Vytvoří nový dokument" ma:contentTypeScope="" ma:versionID="43878022f845608c4c0b182366fa66d9">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dda8e1e431e3b92bb71f6c86e393f65f"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1f0bb27-dbe0-4bcd-ae55-6bcbe8e1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2847ff9-e4fb-44d7-a11b-7a68bb3c181d}" ma:internalName="TaxCatchAll" ma:showField="CatchAllData" ma:web="0f12a255-1600-4cae-9121-dd52f35d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59720b-3c68-457c-942c-3306925aedda">
      <Terms xmlns="http://schemas.microsoft.com/office/infopath/2007/PartnerControls"/>
    </lcf76f155ced4ddcb4097134ff3c332f>
    <TaxCatchAll xmlns="0f12a255-1600-4cae-9121-dd52f35d45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9B3F-38D8-4C22-AC76-CD87A5A3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28AFD-AFFC-411D-B58B-9CF0E4D3EDC0}">
  <ds:schemaRefs>
    <ds:schemaRef ds:uri="http://schemas.microsoft.com/office/2006/metadata/properties"/>
    <ds:schemaRef ds:uri="http://schemas.microsoft.com/office/infopath/2007/PartnerControls"/>
    <ds:schemaRef ds:uri="9459720b-3c68-457c-942c-3306925aedda"/>
    <ds:schemaRef ds:uri="0f12a255-1600-4cae-9121-dd52f35d4516"/>
  </ds:schemaRefs>
</ds:datastoreItem>
</file>

<file path=customXml/itemProps3.xml><?xml version="1.0" encoding="utf-8"?>
<ds:datastoreItem xmlns:ds="http://schemas.openxmlformats.org/officeDocument/2006/customXml" ds:itemID="{C8B7B749-7724-455C-960B-A1BE27B86504}">
  <ds:schemaRefs>
    <ds:schemaRef ds:uri="http://schemas.microsoft.com/sharepoint/v3/contenttype/forms"/>
  </ds:schemaRefs>
</ds:datastoreItem>
</file>

<file path=customXml/itemProps4.xml><?xml version="1.0" encoding="utf-8"?>
<ds:datastoreItem xmlns:ds="http://schemas.openxmlformats.org/officeDocument/2006/customXml" ds:itemID="{FAE2D4C7-4622-4D6B-AE05-F317FF4E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17</Pages>
  <Words>2980</Words>
  <Characters>17583</Characters>
  <Application>Microsoft Office Word</Application>
  <DocSecurity>0</DocSecurity>
  <Lines>146</Lines>
  <Paragraphs>41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20522</CharactersWithSpaces>
  <SharedDoc>false</SharedDoc>
  <HLinks>
    <vt:vector size="186" baseType="variant">
      <vt:variant>
        <vt:i4>1441843</vt:i4>
      </vt:variant>
      <vt:variant>
        <vt:i4>182</vt:i4>
      </vt:variant>
      <vt:variant>
        <vt:i4>0</vt:i4>
      </vt:variant>
      <vt:variant>
        <vt:i4>5</vt:i4>
      </vt:variant>
      <vt:variant>
        <vt:lpwstr/>
      </vt:variant>
      <vt:variant>
        <vt:lpwstr>_Toc117070200</vt:lpwstr>
      </vt:variant>
      <vt:variant>
        <vt:i4>2031664</vt:i4>
      </vt:variant>
      <vt:variant>
        <vt:i4>176</vt:i4>
      </vt:variant>
      <vt:variant>
        <vt:i4>0</vt:i4>
      </vt:variant>
      <vt:variant>
        <vt:i4>5</vt:i4>
      </vt:variant>
      <vt:variant>
        <vt:lpwstr/>
      </vt:variant>
      <vt:variant>
        <vt:lpwstr>_Toc117070199</vt:lpwstr>
      </vt:variant>
      <vt:variant>
        <vt:i4>2031664</vt:i4>
      </vt:variant>
      <vt:variant>
        <vt:i4>170</vt:i4>
      </vt:variant>
      <vt:variant>
        <vt:i4>0</vt:i4>
      </vt:variant>
      <vt:variant>
        <vt:i4>5</vt:i4>
      </vt:variant>
      <vt:variant>
        <vt:lpwstr/>
      </vt:variant>
      <vt:variant>
        <vt:lpwstr>_Toc117070198</vt:lpwstr>
      </vt:variant>
      <vt:variant>
        <vt:i4>2031664</vt:i4>
      </vt:variant>
      <vt:variant>
        <vt:i4>164</vt:i4>
      </vt:variant>
      <vt:variant>
        <vt:i4>0</vt:i4>
      </vt:variant>
      <vt:variant>
        <vt:i4>5</vt:i4>
      </vt:variant>
      <vt:variant>
        <vt:lpwstr/>
      </vt:variant>
      <vt:variant>
        <vt:lpwstr>_Toc117070197</vt:lpwstr>
      </vt:variant>
      <vt:variant>
        <vt:i4>2031664</vt:i4>
      </vt:variant>
      <vt:variant>
        <vt:i4>158</vt:i4>
      </vt:variant>
      <vt:variant>
        <vt:i4>0</vt:i4>
      </vt:variant>
      <vt:variant>
        <vt:i4>5</vt:i4>
      </vt:variant>
      <vt:variant>
        <vt:lpwstr/>
      </vt:variant>
      <vt:variant>
        <vt:lpwstr>_Toc117070196</vt:lpwstr>
      </vt:variant>
      <vt:variant>
        <vt:i4>2031664</vt:i4>
      </vt:variant>
      <vt:variant>
        <vt:i4>152</vt:i4>
      </vt:variant>
      <vt:variant>
        <vt:i4>0</vt:i4>
      </vt:variant>
      <vt:variant>
        <vt:i4>5</vt:i4>
      </vt:variant>
      <vt:variant>
        <vt:lpwstr/>
      </vt:variant>
      <vt:variant>
        <vt:lpwstr>_Toc117070195</vt:lpwstr>
      </vt:variant>
      <vt:variant>
        <vt:i4>2031664</vt:i4>
      </vt:variant>
      <vt:variant>
        <vt:i4>146</vt:i4>
      </vt:variant>
      <vt:variant>
        <vt:i4>0</vt:i4>
      </vt:variant>
      <vt:variant>
        <vt:i4>5</vt:i4>
      </vt:variant>
      <vt:variant>
        <vt:lpwstr/>
      </vt:variant>
      <vt:variant>
        <vt:lpwstr>_Toc117070194</vt:lpwstr>
      </vt:variant>
      <vt:variant>
        <vt:i4>2031664</vt:i4>
      </vt:variant>
      <vt:variant>
        <vt:i4>140</vt:i4>
      </vt:variant>
      <vt:variant>
        <vt:i4>0</vt:i4>
      </vt:variant>
      <vt:variant>
        <vt:i4>5</vt:i4>
      </vt:variant>
      <vt:variant>
        <vt:lpwstr/>
      </vt:variant>
      <vt:variant>
        <vt:lpwstr>_Toc117070193</vt:lpwstr>
      </vt:variant>
      <vt:variant>
        <vt:i4>2031664</vt:i4>
      </vt:variant>
      <vt:variant>
        <vt:i4>134</vt:i4>
      </vt:variant>
      <vt:variant>
        <vt:i4>0</vt:i4>
      </vt:variant>
      <vt:variant>
        <vt:i4>5</vt:i4>
      </vt:variant>
      <vt:variant>
        <vt:lpwstr/>
      </vt:variant>
      <vt:variant>
        <vt:lpwstr>_Toc117070192</vt:lpwstr>
      </vt:variant>
      <vt:variant>
        <vt:i4>2031664</vt:i4>
      </vt:variant>
      <vt:variant>
        <vt:i4>128</vt:i4>
      </vt:variant>
      <vt:variant>
        <vt:i4>0</vt:i4>
      </vt:variant>
      <vt:variant>
        <vt:i4>5</vt:i4>
      </vt:variant>
      <vt:variant>
        <vt:lpwstr/>
      </vt:variant>
      <vt:variant>
        <vt:lpwstr>_Toc117070191</vt:lpwstr>
      </vt:variant>
      <vt:variant>
        <vt:i4>2031664</vt:i4>
      </vt:variant>
      <vt:variant>
        <vt:i4>122</vt:i4>
      </vt:variant>
      <vt:variant>
        <vt:i4>0</vt:i4>
      </vt:variant>
      <vt:variant>
        <vt:i4>5</vt:i4>
      </vt:variant>
      <vt:variant>
        <vt:lpwstr/>
      </vt:variant>
      <vt:variant>
        <vt:lpwstr>_Toc117070190</vt:lpwstr>
      </vt:variant>
      <vt:variant>
        <vt:i4>1966128</vt:i4>
      </vt:variant>
      <vt:variant>
        <vt:i4>116</vt:i4>
      </vt:variant>
      <vt:variant>
        <vt:i4>0</vt:i4>
      </vt:variant>
      <vt:variant>
        <vt:i4>5</vt:i4>
      </vt:variant>
      <vt:variant>
        <vt:lpwstr/>
      </vt:variant>
      <vt:variant>
        <vt:lpwstr>_Toc117070189</vt:lpwstr>
      </vt:variant>
      <vt:variant>
        <vt:i4>1966128</vt:i4>
      </vt:variant>
      <vt:variant>
        <vt:i4>110</vt:i4>
      </vt:variant>
      <vt:variant>
        <vt:i4>0</vt:i4>
      </vt:variant>
      <vt:variant>
        <vt:i4>5</vt:i4>
      </vt:variant>
      <vt:variant>
        <vt:lpwstr/>
      </vt:variant>
      <vt:variant>
        <vt:lpwstr>_Toc117070188</vt:lpwstr>
      </vt:variant>
      <vt:variant>
        <vt:i4>1966128</vt:i4>
      </vt:variant>
      <vt:variant>
        <vt:i4>104</vt:i4>
      </vt:variant>
      <vt:variant>
        <vt:i4>0</vt:i4>
      </vt:variant>
      <vt:variant>
        <vt:i4>5</vt:i4>
      </vt:variant>
      <vt:variant>
        <vt:lpwstr/>
      </vt:variant>
      <vt:variant>
        <vt:lpwstr>_Toc117070187</vt:lpwstr>
      </vt:variant>
      <vt:variant>
        <vt:i4>1966128</vt:i4>
      </vt:variant>
      <vt:variant>
        <vt:i4>98</vt:i4>
      </vt:variant>
      <vt:variant>
        <vt:i4>0</vt:i4>
      </vt:variant>
      <vt:variant>
        <vt:i4>5</vt:i4>
      </vt:variant>
      <vt:variant>
        <vt:lpwstr/>
      </vt:variant>
      <vt:variant>
        <vt:lpwstr>_Toc117070186</vt:lpwstr>
      </vt:variant>
      <vt:variant>
        <vt:i4>1966128</vt:i4>
      </vt:variant>
      <vt:variant>
        <vt:i4>92</vt:i4>
      </vt:variant>
      <vt:variant>
        <vt:i4>0</vt:i4>
      </vt:variant>
      <vt:variant>
        <vt:i4>5</vt:i4>
      </vt:variant>
      <vt:variant>
        <vt:lpwstr/>
      </vt:variant>
      <vt:variant>
        <vt:lpwstr>_Toc117070185</vt:lpwstr>
      </vt:variant>
      <vt:variant>
        <vt:i4>1966128</vt:i4>
      </vt:variant>
      <vt:variant>
        <vt:i4>86</vt:i4>
      </vt:variant>
      <vt:variant>
        <vt:i4>0</vt:i4>
      </vt:variant>
      <vt:variant>
        <vt:i4>5</vt:i4>
      </vt:variant>
      <vt:variant>
        <vt:lpwstr/>
      </vt:variant>
      <vt:variant>
        <vt:lpwstr>_Toc117070184</vt:lpwstr>
      </vt:variant>
      <vt:variant>
        <vt:i4>1966128</vt:i4>
      </vt:variant>
      <vt:variant>
        <vt:i4>80</vt:i4>
      </vt:variant>
      <vt:variant>
        <vt:i4>0</vt:i4>
      </vt:variant>
      <vt:variant>
        <vt:i4>5</vt:i4>
      </vt:variant>
      <vt:variant>
        <vt:lpwstr/>
      </vt:variant>
      <vt:variant>
        <vt:lpwstr>_Toc117070183</vt:lpwstr>
      </vt:variant>
      <vt:variant>
        <vt:i4>1966128</vt:i4>
      </vt:variant>
      <vt:variant>
        <vt:i4>74</vt:i4>
      </vt:variant>
      <vt:variant>
        <vt:i4>0</vt:i4>
      </vt:variant>
      <vt:variant>
        <vt:i4>5</vt:i4>
      </vt:variant>
      <vt:variant>
        <vt:lpwstr/>
      </vt:variant>
      <vt:variant>
        <vt:lpwstr>_Toc117070182</vt:lpwstr>
      </vt:variant>
      <vt:variant>
        <vt:i4>1966128</vt:i4>
      </vt:variant>
      <vt:variant>
        <vt:i4>68</vt:i4>
      </vt:variant>
      <vt:variant>
        <vt:i4>0</vt:i4>
      </vt:variant>
      <vt:variant>
        <vt:i4>5</vt:i4>
      </vt:variant>
      <vt:variant>
        <vt:lpwstr/>
      </vt:variant>
      <vt:variant>
        <vt:lpwstr>_Toc117070181</vt:lpwstr>
      </vt:variant>
      <vt:variant>
        <vt:i4>1966128</vt:i4>
      </vt:variant>
      <vt:variant>
        <vt:i4>62</vt:i4>
      </vt:variant>
      <vt:variant>
        <vt:i4>0</vt:i4>
      </vt:variant>
      <vt:variant>
        <vt:i4>5</vt:i4>
      </vt:variant>
      <vt:variant>
        <vt:lpwstr/>
      </vt:variant>
      <vt:variant>
        <vt:lpwstr>_Toc117070180</vt:lpwstr>
      </vt:variant>
      <vt:variant>
        <vt:i4>1114160</vt:i4>
      </vt:variant>
      <vt:variant>
        <vt:i4>56</vt:i4>
      </vt:variant>
      <vt:variant>
        <vt:i4>0</vt:i4>
      </vt:variant>
      <vt:variant>
        <vt:i4>5</vt:i4>
      </vt:variant>
      <vt:variant>
        <vt:lpwstr/>
      </vt:variant>
      <vt:variant>
        <vt:lpwstr>_Toc117070179</vt:lpwstr>
      </vt:variant>
      <vt:variant>
        <vt:i4>1114160</vt:i4>
      </vt:variant>
      <vt:variant>
        <vt:i4>50</vt:i4>
      </vt:variant>
      <vt:variant>
        <vt:i4>0</vt:i4>
      </vt:variant>
      <vt:variant>
        <vt:i4>5</vt:i4>
      </vt:variant>
      <vt:variant>
        <vt:lpwstr/>
      </vt:variant>
      <vt:variant>
        <vt:lpwstr>_Toc117070178</vt:lpwstr>
      </vt:variant>
      <vt:variant>
        <vt:i4>1114160</vt:i4>
      </vt:variant>
      <vt:variant>
        <vt:i4>44</vt:i4>
      </vt:variant>
      <vt:variant>
        <vt:i4>0</vt:i4>
      </vt:variant>
      <vt:variant>
        <vt:i4>5</vt:i4>
      </vt:variant>
      <vt:variant>
        <vt:lpwstr/>
      </vt:variant>
      <vt:variant>
        <vt:lpwstr>_Toc117070177</vt:lpwstr>
      </vt:variant>
      <vt:variant>
        <vt:i4>1114160</vt:i4>
      </vt:variant>
      <vt:variant>
        <vt:i4>38</vt:i4>
      </vt:variant>
      <vt:variant>
        <vt:i4>0</vt:i4>
      </vt:variant>
      <vt:variant>
        <vt:i4>5</vt:i4>
      </vt:variant>
      <vt:variant>
        <vt:lpwstr/>
      </vt:variant>
      <vt:variant>
        <vt:lpwstr>_Toc117070176</vt:lpwstr>
      </vt:variant>
      <vt:variant>
        <vt:i4>1114160</vt:i4>
      </vt:variant>
      <vt:variant>
        <vt:i4>32</vt:i4>
      </vt:variant>
      <vt:variant>
        <vt:i4>0</vt:i4>
      </vt:variant>
      <vt:variant>
        <vt:i4>5</vt:i4>
      </vt:variant>
      <vt:variant>
        <vt:lpwstr/>
      </vt:variant>
      <vt:variant>
        <vt:lpwstr>_Toc117070175</vt:lpwstr>
      </vt:variant>
      <vt:variant>
        <vt:i4>1114160</vt:i4>
      </vt:variant>
      <vt:variant>
        <vt:i4>26</vt:i4>
      </vt:variant>
      <vt:variant>
        <vt:i4>0</vt:i4>
      </vt:variant>
      <vt:variant>
        <vt:i4>5</vt:i4>
      </vt:variant>
      <vt:variant>
        <vt:lpwstr/>
      </vt:variant>
      <vt:variant>
        <vt:lpwstr>_Toc117070174</vt:lpwstr>
      </vt:variant>
      <vt:variant>
        <vt:i4>1114160</vt:i4>
      </vt:variant>
      <vt:variant>
        <vt:i4>20</vt:i4>
      </vt:variant>
      <vt:variant>
        <vt:i4>0</vt:i4>
      </vt:variant>
      <vt:variant>
        <vt:i4>5</vt:i4>
      </vt:variant>
      <vt:variant>
        <vt:lpwstr/>
      </vt:variant>
      <vt:variant>
        <vt:lpwstr>_Toc117070173</vt:lpwstr>
      </vt:variant>
      <vt:variant>
        <vt:i4>1114160</vt:i4>
      </vt:variant>
      <vt:variant>
        <vt:i4>14</vt:i4>
      </vt:variant>
      <vt:variant>
        <vt:i4>0</vt:i4>
      </vt:variant>
      <vt:variant>
        <vt:i4>5</vt:i4>
      </vt:variant>
      <vt:variant>
        <vt:lpwstr/>
      </vt:variant>
      <vt:variant>
        <vt:lpwstr>_Toc117070172</vt:lpwstr>
      </vt:variant>
      <vt:variant>
        <vt:i4>1114160</vt:i4>
      </vt:variant>
      <vt:variant>
        <vt:i4>8</vt:i4>
      </vt:variant>
      <vt:variant>
        <vt:i4>0</vt:i4>
      </vt:variant>
      <vt:variant>
        <vt:i4>5</vt:i4>
      </vt:variant>
      <vt:variant>
        <vt:lpwstr/>
      </vt:variant>
      <vt:variant>
        <vt:lpwstr>_Toc117070171</vt:lpwstr>
      </vt:variant>
      <vt:variant>
        <vt:i4>5374065</vt:i4>
      </vt:variant>
      <vt:variant>
        <vt:i4>3</vt:i4>
      </vt:variant>
      <vt:variant>
        <vt:i4>0</vt:i4>
      </vt:variant>
      <vt:variant>
        <vt:i4>5</vt:i4>
      </vt:variant>
      <vt:variant>
        <vt:lpwstr>mailto:martinrosa@bimcon.cz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Munka</dc:creator>
  <cp:keywords/>
  <dc:description/>
  <cp:lastModifiedBy>Spáčil Otakar, Ing.</cp:lastModifiedBy>
  <cp:revision>214</cp:revision>
  <cp:lastPrinted>2022-09-27T23:47:00Z</cp:lastPrinted>
  <dcterms:created xsi:type="dcterms:W3CDTF">2022-10-05T18:49:00Z</dcterms:created>
  <dcterms:modified xsi:type="dcterms:W3CDTF">2025-04-02T12:01:00Z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