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45FE" w14:textId="77777777" w:rsidR="008876E7" w:rsidRDefault="006E272A">
      <w:pPr>
        <w:jc w:val="center"/>
        <w:rPr>
          <w:rFonts w:cs="Arial"/>
          <w:szCs w:val="22"/>
        </w:rPr>
      </w:pPr>
      <w:r>
        <w:rPr>
          <w:rFonts w:cs="Arial"/>
          <w:szCs w:val="22"/>
        </w:rPr>
        <w:t>uzavřená podle § 2586 a násl. zákona č. 89/2012 Sb., občanský zákoník, ve znění pozdějších předpisů</w:t>
      </w:r>
    </w:p>
    <w:p w14:paraId="1B61E59C" w14:textId="77777777" w:rsidR="008876E7" w:rsidRDefault="006E272A">
      <w:pPr>
        <w:jc w:val="center"/>
        <w:rPr>
          <w:rFonts w:cs="Arial"/>
          <w:szCs w:val="22"/>
        </w:rPr>
      </w:pPr>
      <w:r>
        <w:rPr>
          <w:rFonts w:cs="Arial"/>
          <w:szCs w:val="22"/>
        </w:rPr>
        <w:t>(dále jen „</w:t>
      </w:r>
      <w:r>
        <w:rPr>
          <w:rFonts w:cs="Arial"/>
          <w:b/>
          <w:szCs w:val="22"/>
        </w:rPr>
        <w:t>Občanský zákoník</w:t>
      </w:r>
      <w:r>
        <w:rPr>
          <w:rFonts w:cs="Arial"/>
          <w:szCs w:val="22"/>
        </w:rPr>
        <w:t>“)</w:t>
      </w:r>
    </w:p>
    <w:p w14:paraId="15B25E54" w14:textId="77777777" w:rsidR="008876E7" w:rsidRDefault="006E272A">
      <w:pPr>
        <w:jc w:val="center"/>
        <w:rPr>
          <w:rFonts w:cs="Arial"/>
          <w:szCs w:val="22"/>
        </w:rPr>
      </w:pPr>
      <w:r>
        <w:rPr>
          <w:rFonts w:cs="Arial"/>
          <w:szCs w:val="22"/>
        </w:rPr>
        <w:t>(dále jen „</w:t>
      </w:r>
      <w:r>
        <w:rPr>
          <w:rFonts w:cs="Arial"/>
          <w:b/>
          <w:szCs w:val="22"/>
        </w:rPr>
        <w:t>Smlouva</w:t>
      </w:r>
      <w:r>
        <w:rPr>
          <w:rFonts w:cs="Arial"/>
          <w:szCs w:val="22"/>
        </w:rPr>
        <w:t>“)</w:t>
      </w:r>
    </w:p>
    <w:p w14:paraId="76D96905" w14:textId="77777777" w:rsidR="008876E7" w:rsidRDefault="008876E7">
      <w:pPr>
        <w:jc w:val="center"/>
        <w:rPr>
          <w:rFonts w:cs="Arial"/>
          <w:szCs w:val="22"/>
        </w:rPr>
      </w:pPr>
    </w:p>
    <w:p w14:paraId="0D9EE0FA" w14:textId="77777777" w:rsidR="008876E7" w:rsidRDefault="006E272A">
      <w:pPr>
        <w:rPr>
          <w:rFonts w:eastAsiaTheme="minorHAnsi" w:cs="Arial"/>
          <w:b/>
          <w:szCs w:val="22"/>
        </w:rPr>
      </w:pPr>
      <w:r>
        <w:rPr>
          <w:rFonts w:cs="Arial"/>
          <w:b/>
          <w:szCs w:val="22"/>
        </w:rPr>
        <w:t>číslo Smlouvy Objednatele: 3/25/6800/013</w:t>
      </w:r>
      <w:r>
        <w:rPr>
          <w:rFonts w:eastAsiaTheme="minorHAnsi" w:cs="Arial"/>
          <w:b/>
          <w:szCs w:val="22"/>
        </w:rPr>
        <w:tab/>
      </w:r>
      <w:r>
        <w:rPr>
          <w:rFonts w:eastAsiaTheme="minorHAnsi" w:cs="Arial"/>
          <w:b/>
          <w:szCs w:val="22"/>
        </w:rPr>
        <w:tab/>
      </w:r>
      <w:r>
        <w:rPr>
          <w:rFonts w:eastAsiaTheme="minorHAnsi" w:cs="Arial"/>
          <w:b/>
          <w:szCs w:val="22"/>
        </w:rPr>
        <w:tab/>
        <w:t>PID:</w:t>
      </w:r>
      <w:r>
        <w:t xml:space="preserve"> </w:t>
      </w:r>
      <w:r>
        <w:rPr>
          <w:rFonts w:eastAsiaTheme="minorHAnsi" w:cs="Arial"/>
          <w:b/>
          <w:szCs w:val="22"/>
        </w:rPr>
        <w:t xml:space="preserve">TSKAX002O95W </w:t>
      </w:r>
    </w:p>
    <w:p w14:paraId="2329898D" w14:textId="69775C4D" w:rsidR="008876E7" w:rsidRDefault="006E272A">
      <w:pPr>
        <w:rPr>
          <w:rFonts w:cs="Arial"/>
          <w:szCs w:val="22"/>
        </w:rPr>
      </w:pPr>
      <w:r>
        <w:rPr>
          <w:rFonts w:cs="Arial"/>
          <w:b/>
          <w:szCs w:val="22"/>
        </w:rPr>
        <w:t xml:space="preserve"> </w:t>
      </w:r>
    </w:p>
    <w:p w14:paraId="0B8E9894" w14:textId="77777777" w:rsidR="008876E7" w:rsidRDefault="006E272A">
      <w:pPr>
        <w:pStyle w:val="Nadpis1"/>
        <w:keepNext w:val="0"/>
        <w:keepLines w:val="0"/>
      </w:pPr>
      <w:r>
        <w:t>Smluvní strany</w:t>
      </w:r>
    </w:p>
    <w:p w14:paraId="78801BA3" w14:textId="77777777" w:rsidR="008876E7" w:rsidRDefault="006E272A">
      <w:pPr>
        <w:pStyle w:val="Preambule"/>
        <w:widowControl/>
        <w:rPr>
          <w:rFonts w:cs="Arial"/>
          <w:b/>
          <w:bCs/>
        </w:rPr>
      </w:pPr>
      <w:r>
        <w:rPr>
          <w:rFonts w:cs="Arial"/>
          <w:b/>
          <w:bCs/>
        </w:rPr>
        <w:t>Technická správa komunikací hl. m. Prahy, a.s.</w:t>
      </w:r>
    </w:p>
    <w:p w14:paraId="65B12D0E" w14:textId="77777777" w:rsidR="008876E7" w:rsidRDefault="006E272A">
      <w:pPr>
        <w:pStyle w:val="Text11"/>
        <w:keepNext w:val="0"/>
        <w:spacing w:before="0" w:after="0"/>
        <w:rPr>
          <w:rFonts w:cs="Arial"/>
          <w:b/>
        </w:rPr>
      </w:pPr>
      <w:r>
        <w:rPr>
          <w:rFonts w:cs="Arial"/>
        </w:rPr>
        <w:t xml:space="preserve">sídlo: </w:t>
      </w:r>
      <w:r>
        <w:rPr>
          <w:szCs w:val="22"/>
        </w:rPr>
        <w:t>Veletržní 1623/24, 170 00 Praha 7 - Holešovice</w:t>
      </w:r>
      <w:r>
        <w:rPr>
          <w:rFonts w:cs="Arial"/>
          <w:b/>
        </w:rPr>
        <w:tab/>
      </w:r>
    </w:p>
    <w:p w14:paraId="591A6134" w14:textId="77777777" w:rsidR="008876E7" w:rsidRDefault="006E272A">
      <w:pPr>
        <w:pStyle w:val="Text11"/>
        <w:keepNext w:val="0"/>
        <w:spacing w:before="0" w:after="0"/>
        <w:rPr>
          <w:rFonts w:cs="Arial"/>
        </w:rPr>
      </w:pPr>
      <w:r>
        <w:rPr>
          <w:rFonts w:cs="Arial"/>
        </w:rPr>
        <w:t>IČO: 03447286</w:t>
      </w:r>
    </w:p>
    <w:p w14:paraId="640FF00A" w14:textId="77777777" w:rsidR="008876E7" w:rsidRDefault="006E272A">
      <w:pPr>
        <w:pStyle w:val="Text11"/>
        <w:keepNext w:val="0"/>
        <w:spacing w:before="0" w:after="0"/>
        <w:rPr>
          <w:rFonts w:cs="Arial"/>
        </w:rPr>
      </w:pPr>
      <w:r>
        <w:rPr>
          <w:rFonts w:cs="Arial"/>
        </w:rPr>
        <w:t>DIČ: CZ03447286</w:t>
      </w:r>
    </w:p>
    <w:p w14:paraId="52789BE7" w14:textId="77777777" w:rsidR="008876E7" w:rsidRDefault="006E272A">
      <w:pPr>
        <w:pStyle w:val="Text11"/>
        <w:keepNext w:val="0"/>
        <w:spacing w:before="0" w:after="0"/>
        <w:rPr>
          <w:rFonts w:cs="Arial"/>
        </w:rPr>
      </w:pPr>
      <w:r>
        <w:rPr>
          <w:rFonts w:cs="Arial"/>
        </w:rPr>
        <w:t>zapsaná v obchodním rejstříku vedeném Městským soudem v Praze, oddíl B, vložka 20059</w:t>
      </w:r>
    </w:p>
    <w:p w14:paraId="7801D8D0" w14:textId="77777777" w:rsidR="008876E7" w:rsidRDefault="006E272A">
      <w:pPr>
        <w:pStyle w:val="Text11"/>
        <w:keepNext w:val="0"/>
        <w:spacing w:before="0" w:after="0"/>
        <w:rPr>
          <w:rFonts w:cs="Arial"/>
        </w:rPr>
      </w:pPr>
      <w:r>
        <w:rPr>
          <w:rFonts w:cs="Arial"/>
        </w:rPr>
        <w:t>bankovní spojení: PPF banka a.s.</w:t>
      </w:r>
    </w:p>
    <w:p w14:paraId="79E792FA" w14:textId="77777777" w:rsidR="008876E7" w:rsidRDefault="006E272A">
      <w:pPr>
        <w:pStyle w:val="Text11"/>
        <w:keepNext w:val="0"/>
        <w:spacing w:before="0" w:after="0"/>
        <w:rPr>
          <w:rFonts w:cs="Arial"/>
        </w:rPr>
      </w:pPr>
      <w:r>
        <w:rPr>
          <w:rFonts w:cs="Arial"/>
        </w:rPr>
        <w:t>číslo účtu: 2023100003/6000</w:t>
      </w:r>
    </w:p>
    <w:p w14:paraId="43FE84EB" w14:textId="77777777" w:rsidR="008876E7" w:rsidRDefault="006E272A">
      <w:pPr>
        <w:pStyle w:val="Text11"/>
        <w:keepNext w:val="0"/>
        <w:rPr>
          <w:rFonts w:cs="Arial"/>
        </w:rPr>
      </w:pPr>
      <w:r>
        <w:rPr>
          <w:rFonts w:cs="Arial"/>
        </w:rPr>
        <w:t>Při podpisu tohoto typu Smlouvy s hodnotou plnění do 6 mil. Kč bez DPH je oprávněn zastupovat Objednatele na základě zmocnění uděleného představenstvem (</w:t>
      </w:r>
      <w:r>
        <w:rPr>
          <w:rFonts w:cs="Arial"/>
          <w:u w:val="single"/>
        </w:rPr>
        <w:t>Příloha č. 12)</w:t>
      </w:r>
      <w:r>
        <w:rPr>
          <w:rFonts w:cs="Arial"/>
        </w:rPr>
        <w:t xml:space="preserve"> </w:t>
      </w:r>
      <w:r>
        <w:t>Ing. Petr Kožíšek</w:t>
      </w:r>
      <w:r>
        <w:rPr>
          <w:rFonts w:cs="Arial"/>
        </w:rPr>
        <w:t>, člen představenstva.</w:t>
      </w:r>
    </w:p>
    <w:p w14:paraId="163E0E34" w14:textId="77777777" w:rsidR="008876E7" w:rsidRDefault="006E272A">
      <w:pPr>
        <w:pStyle w:val="Text11"/>
        <w:keepNext w:val="0"/>
        <w:rPr>
          <w:rFonts w:cs="Arial"/>
        </w:rPr>
      </w:pPr>
      <w:r>
        <w:rPr>
          <w:rFonts w:cs="Arial"/>
        </w:rPr>
        <w:t>(dále jen „</w:t>
      </w:r>
      <w:r>
        <w:rPr>
          <w:rFonts w:cs="Arial"/>
          <w:b/>
          <w:bCs/>
        </w:rPr>
        <w:t>Objednatel</w:t>
      </w:r>
      <w:r>
        <w:rPr>
          <w:rFonts w:cs="Arial"/>
        </w:rPr>
        <w:t>“)</w:t>
      </w:r>
    </w:p>
    <w:p w14:paraId="65B3AAC5" w14:textId="77777777" w:rsidR="008876E7" w:rsidRDefault="008876E7">
      <w:pPr>
        <w:pStyle w:val="Text11"/>
        <w:keepNext w:val="0"/>
        <w:rPr>
          <w:rFonts w:cs="Arial"/>
        </w:rPr>
      </w:pPr>
    </w:p>
    <w:p w14:paraId="38AB2527" w14:textId="59E16874" w:rsidR="008876E7" w:rsidRDefault="006E272A">
      <w:pPr>
        <w:pStyle w:val="Preambule"/>
        <w:widowControl/>
        <w:rPr>
          <w:rFonts w:cs="Arial"/>
          <w:b/>
          <w:bCs/>
        </w:rPr>
      </w:pPr>
      <w:proofErr w:type="spellStart"/>
      <w:r>
        <w:rPr>
          <w:rFonts w:cs="Arial"/>
          <w:b/>
          <w:bCs/>
        </w:rPr>
        <w:t>Lockmont</w:t>
      </w:r>
      <w:proofErr w:type="spellEnd"/>
      <w:r w:rsidR="00ED7B05">
        <w:rPr>
          <w:rFonts w:cs="Arial"/>
          <w:b/>
          <w:bCs/>
        </w:rPr>
        <w:t>,</w:t>
      </w:r>
      <w:r>
        <w:rPr>
          <w:rFonts w:cs="Arial"/>
          <w:b/>
          <w:bCs/>
        </w:rPr>
        <w:t xml:space="preserve"> s.r.o.</w:t>
      </w:r>
    </w:p>
    <w:p w14:paraId="18BD1DFD" w14:textId="77777777" w:rsidR="008876E7" w:rsidRDefault="006E272A">
      <w:pPr>
        <w:pStyle w:val="Text11"/>
        <w:keepNext w:val="0"/>
        <w:spacing w:before="0" w:after="0"/>
        <w:rPr>
          <w:rFonts w:cs="Arial"/>
        </w:rPr>
      </w:pPr>
      <w:r>
        <w:rPr>
          <w:rFonts w:cs="Arial"/>
        </w:rPr>
        <w:t>sídlo: Jankovcova 1535/</w:t>
      </w:r>
      <w:proofErr w:type="gramStart"/>
      <w:r>
        <w:rPr>
          <w:rFonts w:cs="Arial"/>
        </w:rPr>
        <w:t>2a</w:t>
      </w:r>
      <w:proofErr w:type="gramEnd"/>
      <w:r>
        <w:rPr>
          <w:rFonts w:cs="Arial"/>
        </w:rPr>
        <w:t>, 170 00, Praha 7</w:t>
      </w:r>
    </w:p>
    <w:p w14:paraId="2A343E11" w14:textId="77777777" w:rsidR="008876E7" w:rsidRDefault="006E272A">
      <w:pPr>
        <w:pStyle w:val="Text11"/>
        <w:keepNext w:val="0"/>
        <w:spacing w:before="0" w:after="0"/>
        <w:rPr>
          <w:rFonts w:cs="Arial"/>
        </w:rPr>
      </w:pPr>
      <w:r>
        <w:rPr>
          <w:rFonts w:cs="Arial"/>
        </w:rPr>
        <w:t>IČO: 06736505</w:t>
      </w:r>
    </w:p>
    <w:p w14:paraId="313DCCC5" w14:textId="77777777" w:rsidR="008876E7" w:rsidRDefault="006E272A">
      <w:pPr>
        <w:pStyle w:val="Text11"/>
        <w:keepNext w:val="0"/>
        <w:spacing w:before="0" w:after="0"/>
        <w:rPr>
          <w:rFonts w:cs="Arial"/>
        </w:rPr>
      </w:pPr>
      <w:r>
        <w:rPr>
          <w:rFonts w:cs="Arial"/>
        </w:rPr>
        <w:t>DIČ: CZ06736505</w:t>
      </w:r>
    </w:p>
    <w:p w14:paraId="2AE57D0E" w14:textId="77777777" w:rsidR="008876E7" w:rsidRDefault="006E272A">
      <w:pPr>
        <w:pStyle w:val="Text11"/>
        <w:keepNext w:val="0"/>
        <w:spacing w:before="0" w:after="0"/>
        <w:rPr>
          <w:rFonts w:cs="Arial"/>
        </w:rPr>
      </w:pPr>
      <w:r>
        <w:rPr>
          <w:rFonts w:cs="Arial"/>
        </w:rPr>
        <w:t>zapsaná v obchodním rejstříku vedeném Městským soudem v Praze oddíl C vložka 288035</w:t>
      </w:r>
    </w:p>
    <w:p w14:paraId="40FB539C" w14:textId="77777777" w:rsidR="008876E7" w:rsidRDefault="006E272A">
      <w:pPr>
        <w:pStyle w:val="Text11"/>
        <w:keepNext w:val="0"/>
        <w:spacing w:before="0" w:after="0"/>
        <w:rPr>
          <w:rFonts w:cs="Arial"/>
        </w:rPr>
      </w:pPr>
      <w:r>
        <w:rPr>
          <w:rFonts w:cs="Arial"/>
        </w:rPr>
        <w:t>bankovní spojení: FIO banka a.s.</w:t>
      </w:r>
    </w:p>
    <w:p w14:paraId="04C35321" w14:textId="77777777" w:rsidR="008876E7" w:rsidRDefault="006E272A">
      <w:pPr>
        <w:pStyle w:val="Text11"/>
        <w:keepNext w:val="0"/>
        <w:spacing w:before="0" w:after="0"/>
        <w:rPr>
          <w:rFonts w:cs="Arial"/>
        </w:rPr>
      </w:pPr>
      <w:r>
        <w:rPr>
          <w:rFonts w:cs="Arial"/>
        </w:rPr>
        <w:t>číslo účtu: 2101607708/2010</w:t>
      </w:r>
    </w:p>
    <w:p w14:paraId="5458C917" w14:textId="2D288FFD" w:rsidR="008876E7" w:rsidRDefault="006E272A">
      <w:pPr>
        <w:pStyle w:val="Text11"/>
        <w:keepNext w:val="0"/>
        <w:spacing w:before="0" w:after="0"/>
        <w:rPr>
          <w:rFonts w:cs="Arial"/>
        </w:rPr>
      </w:pPr>
      <w:r>
        <w:rPr>
          <w:rFonts w:cs="Arial"/>
        </w:rPr>
        <w:t xml:space="preserve">kterou zastupují: </w:t>
      </w:r>
      <w:proofErr w:type="spellStart"/>
      <w:r w:rsidR="006D42FB">
        <w:rPr>
          <w:rFonts w:cs="Arial"/>
        </w:rPr>
        <w:t>xxxxxxxxxxxxxxxx</w:t>
      </w:r>
      <w:proofErr w:type="spellEnd"/>
      <w:r w:rsidR="001D5EB8">
        <w:rPr>
          <w:rFonts w:cs="Arial"/>
        </w:rPr>
        <w:t xml:space="preserve">, na základě plné moci </w:t>
      </w:r>
      <w:r>
        <w:rPr>
          <w:rFonts w:cs="Arial"/>
        </w:rPr>
        <w:t xml:space="preserve"> </w:t>
      </w:r>
    </w:p>
    <w:p w14:paraId="6D2768B8" w14:textId="77777777" w:rsidR="008876E7" w:rsidRDefault="006E272A">
      <w:pPr>
        <w:pStyle w:val="Text11"/>
        <w:keepNext w:val="0"/>
        <w:rPr>
          <w:rFonts w:cs="Arial"/>
        </w:rPr>
      </w:pPr>
      <w:r>
        <w:rPr>
          <w:rFonts w:cs="Arial"/>
        </w:rPr>
        <w:t>(dále jen „</w:t>
      </w:r>
      <w:r>
        <w:rPr>
          <w:rFonts w:cs="Arial"/>
          <w:b/>
        </w:rPr>
        <w:t>Zhotovitel</w:t>
      </w:r>
      <w:r>
        <w:rPr>
          <w:rFonts w:cs="Arial"/>
        </w:rPr>
        <w:t>“)</w:t>
      </w:r>
    </w:p>
    <w:p w14:paraId="1BE9543B" w14:textId="77777777" w:rsidR="008876E7" w:rsidRDefault="006E272A">
      <w:pPr>
        <w:spacing w:before="120" w:after="120"/>
        <w:ind w:left="567"/>
        <w:rPr>
          <w:rFonts w:cs="Arial"/>
          <w:szCs w:val="22"/>
        </w:rPr>
      </w:pPr>
      <w:r>
        <w:rPr>
          <w:rFonts w:cs="Arial"/>
          <w:szCs w:val="22"/>
        </w:rPr>
        <w:t>(Objednatel a Zhotovitel společně „</w:t>
      </w:r>
      <w:r>
        <w:rPr>
          <w:rFonts w:cs="Arial"/>
          <w:b/>
          <w:szCs w:val="22"/>
        </w:rPr>
        <w:t>Strany</w:t>
      </w:r>
      <w:r>
        <w:rPr>
          <w:rFonts w:cs="Arial"/>
          <w:szCs w:val="22"/>
        </w:rPr>
        <w:t>“, a každý z nich samostatně „</w:t>
      </w:r>
      <w:r>
        <w:rPr>
          <w:rFonts w:cs="Arial"/>
          <w:b/>
          <w:szCs w:val="22"/>
        </w:rPr>
        <w:t>Strana</w:t>
      </w:r>
      <w:r>
        <w:rPr>
          <w:rFonts w:cs="Arial"/>
          <w:szCs w:val="22"/>
        </w:rPr>
        <w:t xml:space="preserve">“) </w:t>
      </w:r>
    </w:p>
    <w:p w14:paraId="615118CC" w14:textId="77777777" w:rsidR="008876E7" w:rsidRDefault="006E272A">
      <w:pPr>
        <w:pStyle w:val="Nadpis1"/>
        <w:keepNext w:val="0"/>
        <w:keepLines w:val="0"/>
      </w:pPr>
      <w:r>
        <w:t xml:space="preserve">účel a Předmět Smlouvy </w:t>
      </w:r>
    </w:p>
    <w:p w14:paraId="7F31413E" w14:textId="77777777" w:rsidR="008876E7" w:rsidRDefault="006E272A">
      <w:pPr>
        <w:pStyle w:val="Clanek11"/>
        <w:rPr>
          <w:rFonts w:eastAsiaTheme="minorHAnsi"/>
        </w:rPr>
      </w:pPr>
      <w:r>
        <w:t xml:space="preserve">Účelem Smlouvy je </w:t>
      </w:r>
      <w:r>
        <w:rPr>
          <w:rFonts w:eastAsiaTheme="minorHAnsi"/>
        </w:rPr>
        <w:t xml:space="preserve">zajištění stavební činnosti, a to odborníkem v oboru s potřebnými širokými zkušenostmi a know-how v této oblasti. V této souvislosti Objednatel jako zadavatel </w:t>
      </w:r>
      <w:r>
        <w:t>zahájil postup vedoucí k zadání veřejné zakázky malého rozsahu v souladu s ustanovením § 6 zákona č. 134/2016 Sb., o zadávání veřejných zakázek, ve znění pozdějších předpisů (dále jen „</w:t>
      </w:r>
      <w:r>
        <w:rPr>
          <w:b/>
        </w:rPr>
        <w:t>ZZVZ</w:t>
      </w:r>
      <w:r>
        <w:t xml:space="preserve">“), </w:t>
      </w:r>
      <w:r>
        <w:rPr>
          <w:rFonts w:eastAsiaTheme="minorHAnsi"/>
        </w:rPr>
        <w:t xml:space="preserve">s názvem </w:t>
      </w:r>
      <w:r>
        <w:rPr>
          <w:rFonts w:eastAsiaTheme="minorHAnsi"/>
          <w:b/>
          <w:bCs w:val="0"/>
        </w:rPr>
        <w:t>„Opravy, údržba a realizace DBZ na území ve správě TSK a.s.“</w:t>
      </w:r>
      <w:r>
        <w:rPr>
          <w:rFonts w:eastAsiaTheme="minorHAnsi"/>
        </w:rPr>
        <w:t xml:space="preserve"> </w:t>
      </w:r>
      <w:r>
        <w:t>(dále jen „</w:t>
      </w:r>
      <w:r>
        <w:rPr>
          <w:b/>
          <w:bCs w:val="0"/>
        </w:rPr>
        <w:t>Veřejná zakázka</w:t>
      </w:r>
      <w:r>
        <w:t>“)</w:t>
      </w:r>
      <w:r>
        <w:rPr>
          <w:rFonts w:eastAsiaTheme="minorHAnsi"/>
        </w:rPr>
        <w:t xml:space="preserve">. </w:t>
      </w:r>
    </w:p>
    <w:p w14:paraId="1FA0E063" w14:textId="77777777" w:rsidR="008876E7" w:rsidRDefault="006E272A">
      <w:pPr>
        <w:pStyle w:val="Clanek11"/>
      </w:pPr>
      <w:r>
        <w:t xml:space="preserve">Předmětem Smlouvy je závazek Zhotovitele </w:t>
      </w:r>
      <w:r>
        <w:rPr>
          <w:rStyle w:val="normaltextrun"/>
          <w:szCs w:val="22"/>
        </w:rPr>
        <w:t xml:space="preserve">na vlastní náklady a na své nebezpečí </w:t>
      </w:r>
      <w:r>
        <w:t xml:space="preserve">provést </w:t>
      </w:r>
      <w:r>
        <w:rPr>
          <w:b/>
        </w:rPr>
        <w:t xml:space="preserve">stavební práce pro </w:t>
      </w:r>
      <w:r>
        <w:rPr>
          <w:rFonts w:eastAsiaTheme="minorHAnsi"/>
          <w:b/>
        </w:rPr>
        <w:t>akci dle odst. 2.1.</w:t>
      </w:r>
      <w:r>
        <w:t xml:space="preserve"> (dále jen „</w:t>
      </w:r>
      <w:r>
        <w:rPr>
          <w:b/>
          <w:bCs w:val="0"/>
        </w:rPr>
        <w:t>Stavba</w:t>
      </w:r>
      <w:r>
        <w:t>“) dle konkrétních Pokynů, a to tak, aby výsledek těchto prací byl funkční, provozuschopný a plně způsobilý k užívání dle zde smluveného nebo obvyklého účelu (dále jen</w:t>
      </w:r>
      <w:r>
        <w:rPr>
          <w:b/>
        </w:rPr>
        <w:t xml:space="preserve"> </w:t>
      </w:r>
      <w:r>
        <w:t>„</w:t>
      </w:r>
      <w:r>
        <w:rPr>
          <w:b/>
        </w:rPr>
        <w:t>Dílo</w:t>
      </w:r>
      <w:r>
        <w:t>“),</w:t>
      </w:r>
      <w:r>
        <w:rPr>
          <w:b/>
        </w:rPr>
        <w:t xml:space="preserve"> </w:t>
      </w:r>
      <w:r>
        <w:t>a závazek Objednatele za podmínek uvedených v této Smlouvě Dílo převzít a zaplatit za jeho provedení dohodnutou cenu.</w:t>
      </w:r>
    </w:p>
    <w:p w14:paraId="79CCE8FD" w14:textId="77777777" w:rsidR="008876E7" w:rsidRDefault="006E272A">
      <w:pPr>
        <w:pStyle w:val="Clanek11"/>
      </w:pPr>
      <w:r>
        <w:lastRenderedPageBreak/>
        <w:t>Dílo je podrobně vymezeno v </w:t>
      </w:r>
      <w:r>
        <w:rPr>
          <w:u w:val="single"/>
        </w:rPr>
        <w:t>Příloze č. 2</w:t>
      </w:r>
      <w:r>
        <w:t xml:space="preserve"> a v </w:t>
      </w:r>
      <w:r>
        <w:rPr>
          <w:u w:val="single"/>
        </w:rPr>
        <w:t>Příloze č. 4</w:t>
      </w:r>
      <w:r>
        <w:t xml:space="preserve"> této Smlouvy.</w:t>
      </w:r>
    </w:p>
    <w:p w14:paraId="45132680" w14:textId="77777777" w:rsidR="008876E7" w:rsidRDefault="006E272A">
      <w:pPr>
        <w:pStyle w:val="Clanek11"/>
      </w:pPr>
      <w:r>
        <w:t xml:space="preserve">Zhotovitel prohlašuje, že </w:t>
      </w:r>
    </w:p>
    <w:p w14:paraId="0AB8C842" w14:textId="77777777" w:rsidR="008876E7" w:rsidRDefault="006E272A">
      <w:pPr>
        <w:pStyle w:val="Claneka"/>
        <w:keepLines w:val="0"/>
      </w:pPr>
      <w:r>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DE73197" w14:textId="77777777" w:rsidR="008876E7" w:rsidRDefault="006E272A">
      <w:pPr>
        <w:pStyle w:val="Claneka"/>
        <w:keepLines w:val="0"/>
      </w:pPr>
      <w:r>
        <w:t xml:space="preserve">překontroloval veškeré poskytnuté podklady pro realizaci Díla a </w:t>
      </w:r>
      <w:r>
        <w:rPr>
          <w:u w:val="single"/>
        </w:rPr>
        <w:t>Přílohy č. 2</w:t>
      </w:r>
      <w:r>
        <w:t>, porovnal a ověřil jejich správnost a proveditelnost Díla;</w:t>
      </w:r>
    </w:p>
    <w:p w14:paraId="59664EBD" w14:textId="77777777" w:rsidR="008876E7" w:rsidRDefault="006E272A">
      <w:pPr>
        <w:pStyle w:val="Claneka"/>
        <w:keepLines w:val="0"/>
      </w:pPr>
      <w:r>
        <w:t>Zhotovitel nezjistil jakékoliv nesrovnalosti, které by mu bránily provést Dílo úplné, odpovídající kvality, schopné funkce a předání Objednateli;</w:t>
      </w:r>
    </w:p>
    <w:p w14:paraId="44E77D41" w14:textId="77777777" w:rsidR="008876E7" w:rsidRDefault="006E272A">
      <w:pPr>
        <w:pStyle w:val="Claneka"/>
        <w:keepLines w:val="0"/>
      </w:pPr>
      <w:r>
        <w:t>vyhodnotil a ocenil veškeré práce trvalého či dočasného charakteru včetně materiálu;</w:t>
      </w:r>
    </w:p>
    <w:p w14:paraId="7FBD0339" w14:textId="77777777" w:rsidR="008876E7" w:rsidRDefault="006E272A">
      <w:pPr>
        <w:pStyle w:val="Claneka"/>
        <w:keepLines w:val="0"/>
      </w:pPr>
      <w:r>
        <w:t>uskutečnil veškeré úkony nutné pro zjištění překážek pro provedení Díla, jimiž jsou myšleny zejména kontrolní průzkumy daného staveniště, a ověřil tak, že staveniště umožňuje provedení Díla dohodnutým způsobem.</w:t>
      </w:r>
    </w:p>
    <w:p w14:paraId="11318F08" w14:textId="77777777" w:rsidR="008876E7" w:rsidRDefault="006E272A">
      <w:pPr>
        <w:pStyle w:val="Claneka"/>
        <w:keepLines w:val="0"/>
        <w:numPr>
          <w:ilvl w:val="0"/>
          <w:numId w:val="0"/>
        </w:numPr>
        <w:ind w:left="567"/>
        <w:rPr>
          <w:b/>
          <w:bCs/>
        </w:rPr>
      </w:pPr>
      <w:r>
        <w:rPr>
          <w:b/>
          <w:bCs/>
        </w:rPr>
        <w:t>POKYNY</w:t>
      </w:r>
    </w:p>
    <w:p w14:paraId="3548D9FB" w14:textId="77777777" w:rsidR="008876E7" w:rsidRDefault="006E272A">
      <w:pPr>
        <w:pStyle w:val="Clanek11"/>
      </w:pPr>
      <w:r>
        <w:t>Jednotlivé stavební práce budou realizovány na základě Pokynů Objednatele následujícím způsobem:</w:t>
      </w:r>
    </w:p>
    <w:p w14:paraId="46DF553D" w14:textId="77777777" w:rsidR="008876E7" w:rsidRDefault="006E272A">
      <w:pPr>
        <w:pStyle w:val="Claneka"/>
      </w:pPr>
      <w:r>
        <w:t>oprávněná osoba Objednatele zašle oprávněné osobě Poskytovatele pokyn (dále jen „</w:t>
      </w:r>
      <w:r>
        <w:rPr>
          <w:b/>
        </w:rPr>
        <w:t>Pokyn</w:t>
      </w:r>
      <w:r>
        <w:t xml:space="preserve">“) písemně prostřednictvím elektronické pošty, který bude obsahovat zejména vymezení předmětu plnění, termín a místo splnění, případně další podmínky dle charakteru stavebních prací, a to alespoň 3 pracovní dny před termínem zahájení požadovaného plnění. </w:t>
      </w:r>
    </w:p>
    <w:p w14:paraId="00D5E3F3" w14:textId="77777777" w:rsidR="008876E7" w:rsidRDefault="006E272A">
      <w:pPr>
        <w:pStyle w:val="Claneka"/>
      </w:pPr>
      <w:r>
        <w:t>Na základě obdrženého Pokynu je Zhotovitel povinen zahájit plnění v požadovaném termínu a řádně ho realizovat. Zhotovitel není oprávněn takový Pokyn odmítnout.</w:t>
      </w:r>
    </w:p>
    <w:p w14:paraId="28968C23" w14:textId="77777777" w:rsidR="008876E7" w:rsidRDefault="006E272A">
      <w:pPr>
        <w:pStyle w:val="Claneka"/>
      </w:pPr>
      <w:r>
        <w:t xml:space="preserve">Oprávněná osoba Objednatele může zadat stavební práce akutního charakteru, kterými se rozumí stavební práce, jejichž provedení musí být zajištěno bez zbytečného odkladu, nejpozději však do následujícího dne od jejich zadání, oprávněné osobě Zhotovitele Pokynem i telefonicky, a to způsobem podle této </w:t>
      </w:r>
      <w:r>
        <w:rPr>
          <w:szCs w:val="28"/>
        </w:rPr>
        <w:t>Smlouvy</w:t>
      </w:r>
      <w:r>
        <w:t xml:space="preserve"> s následným písemným potvrzením takového Pokynu Zhotovitelem, přičemž Zhotovitel je povinen takový Pokyn akceptovat a stavební práce realizovat.</w:t>
      </w:r>
    </w:p>
    <w:p w14:paraId="328AF0A9" w14:textId="77777777" w:rsidR="008876E7" w:rsidRDefault="006E272A">
      <w:pPr>
        <w:pStyle w:val="Clanek11"/>
      </w:pPr>
      <w:r>
        <w:t xml:space="preserve">Stavební práce bude Zhotovitel realizovat v souladu s příslušným Pokynem. </w:t>
      </w:r>
    </w:p>
    <w:p w14:paraId="173F4F7D" w14:textId="77777777" w:rsidR="008876E7" w:rsidRDefault="006E272A">
      <w:pPr>
        <w:pStyle w:val="Clanek11"/>
      </w:pPr>
      <w:r>
        <w:t xml:space="preserve">Zhotovitel je povinen postupovat při realizaci stavebních prací v souladu se svou nabídkou podanou v rámci výběrového řízení a Ceníkem, který tvoří </w:t>
      </w:r>
      <w:r>
        <w:rPr>
          <w:u w:val="single"/>
        </w:rPr>
        <w:t>Přílohu č. 4</w:t>
      </w:r>
      <w:r>
        <w:t xml:space="preserve"> této Smlouvy.</w:t>
      </w:r>
    </w:p>
    <w:p w14:paraId="72D92032" w14:textId="77777777" w:rsidR="008876E7" w:rsidRDefault="006E272A">
      <w:pPr>
        <w:pStyle w:val="Clanek11"/>
      </w:pPr>
      <w:r>
        <w:t>Po skončení každého kalendářního měsíce předloží Zhotovitel Objednateli ve lhůtě 5 pracovních dní od skončení kalendářního měsíce prostřednictvím elektronické pošty Soupis provedených prací (dále jen „</w:t>
      </w:r>
      <w:r>
        <w:rPr>
          <w:b/>
        </w:rPr>
        <w:t>Soupis provedených prací</w:t>
      </w:r>
      <w:r>
        <w:t>“), v němž budou obsaženy všechny realizované práce a činnosti za daný kalendářní měsíc. Obsah Soupisu provedených prací bude vždy posouzen pověřenou osobou Objednatele vymezenou v </w:t>
      </w:r>
      <w:r>
        <w:rPr>
          <w:u w:val="single"/>
        </w:rPr>
        <w:t>Příloze č. 11</w:t>
      </w:r>
      <w:r>
        <w:t xml:space="preserve"> Smlouvy, která může vznést připomínky ve lhůtě 3 pracovních dnů, a to i opakovaně. Práce a činnosti se považují za realizované dnem schválení Soupisu provedených prací Objednatelem. V případě, že Objednatel do 3 pracovních dní Soupis provedených prací neschválí, ani nevznese připomínky, považuje se stavební práce za realizovanou uplynutím této doby. </w:t>
      </w:r>
    </w:p>
    <w:p w14:paraId="0EB5260D" w14:textId="77777777" w:rsidR="008876E7" w:rsidRDefault="006E272A">
      <w:pPr>
        <w:pStyle w:val="Clanek11"/>
      </w:pPr>
      <w:r>
        <w:t xml:space="preserve">Objednatel není povinen na základě této Smlouvy zaslat žádný Pokyn. Smlouva nezakládá povinnost Objednatele poptávat práce a činnosti u Zhotovitele. S ohledem na výše uvedené nemá Zhotovitel nárok na náhradu jakékoli újmy či škody, včetně škody ve smyslu § 1729 odst. 2 Občanského zákoníku, pokud Objednatel Pokyn či Pokyny Zhotoviteli z jakéhokoli důvodu </w:t>
      </w:r>
      <w:r>
        <w:lastRenderedPageBreak/>
        <w:t>neudělí.</w:t>
      </w:r>
    </w:p>
    <w:p w14:paraId="5681709A" w14:textId="77777777" w:rsidR="008876E7" w:rsidRDefault="006E272A">
      <w:pPr>
        <w:pStyle w:val="Nadpis1"/>
        <w:numPr>
          <w:ilvl w:val="0"/>
          <w:numId w:val="0"/>
        </w:numPr>
        <w:ind w:left="567"/>
      </w:pPr>
      <w:r>
        <w:t>Změny předmětu a rozsahu Činností</w:t>
      </w:r>
    </w:p>
    <w:p w14:paraId="3EC9A068" w14:textId="77777777" w:rsidR="008876E7" w:rsidRDefault="006E272A">
      <w:pPr>
        <w:pStyle w:val="Clanek11"/>
        <w:keepNext/>
        <w:keepLines/>
        <w:numPr>
          <w:ilvl w:val="1"/>
          <w:numId w:val="26"/>
        </w:numPr>
        <w:rPr>
          <w:szCs w:val="22"/>
        </w:rPr>
      </w:pPr>
      <w:r>
        <w:rPr>
          <w:szCs w:val="22"/>
        </w:rPr>
        <w:t>Změnou se rozumí jakákoliv odchylka od specifikace činností v Pokynu, zejména, avšak nejen:</w:t>
      </w:r>
    </w:p>
    <w:p w14:paraId="581B952A" w14:textId="77777777" w:rsidR="008876E7" w:rsidRDefault="006E272A">
      <w:pPr>
        <w:pStyle w:val="Clanek11"/>
        <w:keepNext/>
        <w:keepLines/>
        <w:numPr>
          <w:ilvl w:val="1"/>
          <w:numId w:val="9"/>
        </w:numPr>
        <w:ind w:left="927"/>
        <w:rPr>
          <w:szCs w:val="22"/>
        </w:rPr>
      </w:pPr>
      <w:r>
        <w:rPr>
          <w:szCs w:val="22"/>
        </w:rPr>
        <w:t>změny v množství, kvalitě nebo jiných vlastnostech výsledku Činností nebo jeho části, které jsou vymezeny v Ceníku;</w:t>
      </w:r>
    </w:p>
    <w:p w14:paraId="35364EDD" w14:textId="77777777" w:rsidR="008876E7" w:rsidRDefault="006E272A">
      <w:pPr>
        <w:pStyle w:val="Clanek11"/>
        <w:keepNext/>
        <w:keepLines/>
        <w:numPr>
          <w:ilvl w:val="1"/>
          <w:numId w:val="9"/>
        </w:numPr>
        <w:ind w:left="927"/>
        <w:rPr>
          <w:szCs w:val="22"/>
        </w:rPr>
      </w:pPr>
      <w:r>
        <w:rPr>
          <w:szCs w:val="22"/>
        </w:rPr>
        <w:t xml:space="preserve">vypuštění některé části činností v Ceníku; </w:t>
      </w:r>
    </w:p>
    <w:p w14:paraId="7F7C4F9F" w14:textId="77777777" w:rsidR="008876E7" w:rsidRDefault="006E272A">
      <w:pPr>
        <w:pStyle w:val="Clanek11"/>
        <w:keepNext/>
        <w:keepLines/>
        <w:numPr>
          <w:ilvl w:val="1"/>
          <w:numId w:val="9"/>
        </w:numPr>
        <w:ind w:left="927"/>
        <w:rPr>
          <w:szCs w:val="22"/>
        </w:rPr>
      </w:pPr>
      <w:r>
        <w:rPr>
          <w:szCs w:val="22"/>
        </w:rPr>
        <w:t xml:space="preserve">doplnění nové části činností v Ceníku; nebo </w:t>
      </w:r>
    </w:p>
    <w:p w14:paraId="5F0770B5" w14:textId="77777777" w:rsidR="008876E7" w:rsidRDefault="006E272A">
      <w:pPr>
        <w:pStyle w:val="Clanek11"/>
        <w:keepNext/>
        <w:keepLines/>
        <w:numPr>
          <w:ilvl w:val="1"/>
          <w:numId w:val="9"/>
        </w:numPr>
        <w:ind w:left="927"/>
        <w:rPr>
          <w:szCs w:val="22"/>
        </w:rPr>
      </w:pPr>
      <w:r>
        <w:rPr>
          <w:szCs w:val="22"/>
        </w:rPr>
        <w:t>změny v pořadí, časovém rozvržení nebo odkladu realizace činností v Ceníku</w:t>
      </w:r>
    </w:p>
    <w:p w14:paraId="3B7BC9F6" w14:textId="77777777" w:rsidR="008876E7" w:rsidRDefault="006E272A">
      <w:pPr>
        <w:pStyle w:val="Clanek11"/>
        <w:keepNext/>
        <w:keepLines/>
        <w:numPr>
          <w:ilvl w:val="0"/>
          <w:numId w:val="0"/>
        </w:numPr>
        <w:ind w:left="567"/>
        <w:rPr>
          <w:szCs w:val="22"/>
        </w:rPr>
      </w:pPr>
      <w:r>
        <w:rPr>
          <w:szCs w:val="22"/>
        </w:rPr>
        <w:t>(„</w:t>
      </w:r>
      <w:r>
        <w:rPr>
          <w:b/>
          <w:bCs w:val="0"/>
          <w:szCs w:val="22"/>
        </w:rPr>
        <w:t>Změna</w:t>
      </w:r>
      <w:r>
        <w:rPr>
          <w:szCs w:val="22"/>
        </w:rPr>
        <w:t>“).</w:t>
      </w:r>
    </w:p>
    <w:p w14:paraId="16FFC606" w14:textId="77777777" w:rsidR="008876E7" w:rsidRDefault="006E272A">
      <w:pPr>
        <w:pStyle w:val="Clanek11"/>
        <w:keepLines/>
        <w:numPr>
          <w:ilvl w:val="1"/>
          <w:numId w:val="27"/>
        </w:numPr>
        <w:rPr>
          <w:szCs w:val="22"/>
        </w:rPr>
      </w:pPr>
      <w:r>
        <w:rPr>
          <w:rStyle w:val="findhit"/>
        </w:rPr>
        <w:t>Příslušný pokyn</w:t>
      </w:r>
      <w:r>
        <w:rPr>
          <w:rStyle w:val="normaltextrun"/>
        </w:rPr>
        <w:t xml:space="preserve"> k provedení Změny je oprávněn Zhotoviteli jednostranně udělit Objednatel. Tento </w:t>
      </w:r>
      <w:r>
        <w:rPr>
          <w:rStyle w:val="findhit"/>
        </w:rPr>
        <w:t>pokyn</w:t>
      </w:r>
      <w:r>
        <w:rPr>
          <w:rStyle w:val="normaltextrun"/>
        </w:rPr>
        <w:t> k provedení Změny musí být Objednatelem učiněn prostřednictvím kontaktních osob uvedených v </w:t>
      </w:r>
      <w:r>
        <w:rPr>
          <w:rStyle w:val="normaltextrun"/>
          <w:u w:val="single"/>
        </w:rPr>
        <w:t>Příloze č. 11</w:t>
      </w:r>
      <w:r>
        <w:rPr>
          <w:rStyle w:val="normaltextrun"/>
        </w:rPr>
        <w:t>.</w:t>
      </w:r>
      <w:r>
        <w:rPr>
          <w:rStyle w:val="eop"/>
          <w:color w:val="FF0000"/>
        </w:rPr>
        <w:t> </w:t>
      </w:r>
      <w:r>
        <w:rPr>
          <w:rStyle w:val="eop"/>
        </w:rPr>
        <w:t>Zhotovitel je povinen na základě tohoto pokynu provést Změnu</w:t>
      </w:r>
      <w:r>
        <w:t xml:space="preserve">, jinak není oprávněn se odchýlit od vymezení činností v Pokynu.  </w:t>
      </w:r>
    </w:p>
    <w:p w14:paraId="6D5C9DFB" w14:textId="77777777" w:rsidR="008876E7" w:rsidRDefault="006E272A">
      <w:pPr>
        <w:pStyle w:val="Clanek11"/>
        <w:keepLines/>
        <w:numPr>
          <w:ilvl w:val="1"/>
          <w:numId w:val="28"/>
        </w:numPr>
        <w:rPr>
          <w:szCs w:val="22"/>
        </w:rPr>
      </w:pPr>
      <w:r>
        <w:t xml:space="preserve">Zhotovitel je oprávněn prostřednictvím kontaktních osob uvedených v </w:t>
      </w:r>
      <w:r>
        <w:rPr>
          <w:u w:val="single"/>
        </w:rPr>
        <w:t>Příloze č. 11</w:t>
      </w:r>
      <w:r>
        <w:t xml:space="preserve"> navrhnout Objednateli provedení Změny, pokud v průběhu provádění činností zjistí nutnost nebo vhodnost provedení Změny. Zhotovitel neprovede Změnu, pokud a dokud Objednatel jeho prostřednictvím </w:t>
      </w:r>
      <w:r>
        <w:rPr>
          <w:rStyle w:val="normaltextrun"/>
        </w:rPr>
        <w:t>kontaktních osob uvedených v </w:t>
      </w:r>
      <w:r>
        <w:rPr>
          <w:rStyle w:val="normaltextrun"/>
          <w:u w:val="single"/>
        </w:rPr>
        <w:t>Příloze č. 11</w:t>
      </w:r>
      <w:r>
        <w:rPr>
          <w:color w:val="FF0000"/>
        </w:rPr>
        <w:t xml:space="preserve"> </w:t>
      </w:r>
      <w:r>
        <w:t>návrh neschválí (tj. neudělí pokyn ke Změně).</w:t>
      </w:r>
    </w:p>
    <w:p w14:paraId="1525A32B" w14:textId="77777777" w:rsidR="008876E7" w:rsidRDefault="006E272A">
      <w:pPr>
        <w:pStyle w:val="Clanek11"/>
        <w:numPr>
          <w:ilvl w:val="1"/>
          <w:numId w:val="29"/>
        </w:numPr>
        <w:rPr>
          <w:szCs w:val="22"/>
        </w:rPr>
      </w:pPr>
      <w:r>
        <w:t xml:space="preserve">Ocenění provedených, resp. neprovedených činností v důsledku Změny se provede dle Ceníku a podle pravidel oceňování činností dle této Smlouvy. </w:t>
      </w:r>
    </w:p>
    <w:p w14:paraId="5FF15B32" w14:textId="77777777" w:rsidR="008876E7" w:rsidRDefault="006E272A">
      <w:pPr>
        <w:pStyle w:val="Clanek11"/>
        <w:numPr>
          <w:ilvl w:val="1"/>
          <w:numId w:val="30"/>
        </w:numPr>
        <w:rPr>
          <w:szCs w:val="22"/>
        </w:rPr>
      </w:pPr>
      <w:r>
        <w:t>Příslušné pokyny k provedení Změny budou nedílnou součástí Předávacího protokolu.</w:t>
      </w:r>
    </w:p>
    <w:p w14:paraId="49447E4E" w14:textId="77777777" w:rsidR="008876E7" w:rsidRDefault="006E272A">
      <w:pPr>
        <w:pStyle w:val="Nadpis1"/>
        <w:keepNext w:val="0"/>
        <w:keepLines w:val="0"/>
      </w:pPr>
      <w:r>
        <w:t>Obchodní podmínky a pojmy</w:t>
      </w:r>
    </w:p>
    <w:p w14:paraId="63AE5AD0" w14:textId="77777777" w:rsidR="008876E7" w:rsidRDefault="006E272A">
      <w:pPr>
        <w:pStyle w:val="Clanek11"/>
      </w:pPr>
      <w:r>
        <w:t xml:space="preserve">Nedílnou součástí této Smlouvy jsou jako její </w:t>
      </w:r>
      <w:r>
        <w:rPr>
          <w:u w:val="single"/>
        </w:rPr>
        <w:t>Příloha č. 1</w:t>
      </w:r>
      <w:r>
        <w:t xml:space="preserve"> – Všeobecné obchodní podmínky pro stavební a projektovou činnost (dále jen „</w:t>
      </w:r>
      <w:r>
        <w:rPr>
          <w:b/>
        </w:rPr>
        <w:t>Obchodní podmínky</w:t>
      </w:r>
      <w:r>
        <w:t>“). Zhotovitel podpisem této Smlouvy prohlašuje, že Obchodní podmínky byly přiloženy ke Smlouvě, řádně se s nimi seznámil a s jejich použitím bez výhrad souhlasí.</w:t>
      </w:r>
    </w:p>
    <w:p w14:paraId="32DECDA8" w14:textId="77777777" w:rsidR="008876E7" w:rsidRDefault="006E272A">
      <w:pPr>
        <w:pStyle w:val="Clanek11"/>
      </w:pPr>
      <w:r>
        <w:t>Strany si pro účely této Smlouvy sjednávají, že výrazy nadepsané v této Smlouvě s velkým počátečním písmenem mají význam jim přiřazený v této Smlouvě a/nebo v Obchodních podmínkách. Neobsahuje-li tato Smlouva příslušnou definici, použije se definice obsažená v Obchodních podmínkách. Definice obsažené jak v této Smlouvě, tak v Obchodních podmínkách je třeba vykládat ve vzájemném souladu Smlouvy a Obchodních podmínek, přičemž v případě odchylek nebo rozporů definic má definice obsažená v této Smlouvě přednost.</w:t>
      </w:r>
    </w:p>
    <w:p w14:paraId="288475AF" w14:textId="77777777" w:rsidR="008876E7" w:rsidRDefault="006E272A">
      <w:pPr>
        <w:pStyle w:val="Clanek11"/>
      </w:pPr>
      <w:r>
        <w:t xml:space="preserve">Není-li v této Smlouvě výslovně ujednáno jinak, řídí se práva a závazky Stran Obchodními podmínkami.  </w:t>
      </w:r>
    </w:p>
    <w:p w14:paraId="7CA37145" w14:textId="77777777" w:rsidR="008876E7" w:rsidRDefault="006E272A">
      <w:pPr>
        <w:pStyle w:val="Clanek11"/>
      </w:pPr>
      <w:r>
        <w:t>Pro vyloučení jakýchkoliv pochybností o vztahu Smlouvy, Obchodních podmínek a podmínek zadání Veřejné zakázky (dále jen „</w:t>
      </w:r>
      <w:r>
        <w:rPr>
          <w:b/>
        </w:rPr>
        <w:t>Podmínky zadání</w:t>
      </w:r>
      <w:r>
        <w:t>“) jsou stanovena tato výkladová pravidla:</w:t>
      </w:r>
    </w:p>
    <w:p w14:paraId="253D54D6" w14:textId="77777777" w:rsidR="008876E7" w:rsidRDefault="006E272A">
      <w:pPr>
        <w:pStyle w:val="Claneka"/>
        <w:keepLines w:val="0"/>
      </w:pPr>
      <w:r>
        <w:t>v případě rozporu mezi ustanoveními Smlouvy a Obchodních podmínek budou mít přednost ustanovení Smlouvy;</w:t>
      </w:r>
    </w:p>
    <w:p w14:paraId="3CEC5774" w14:textId="77777777" w:rsidR="008876E7" w:rsidRDefault="006E272A">
      <w:pPr>
        <w:pStyle w:val="Claneka"/>
        <w:keepLines w:val="0"/>
      </w:pPr>
      <w:r>
        <w:t>v případě rozporu mezi ustanoveními Smlouvy a Podmínek zadání budou mít přednost ustanovení Smlouvy;</w:t>
      </w:r>
    </w:p>
    <w:p w14:paraId="51E3E271" w14:textId="77777777" w:rsidR="008876E7" w:rsidRDefault="006E272A">
      <w:pPr>
        <w:pStyle w:val="Claneka"/>
        <w:keepLines w:val="0"/>
      </w:pPr>
      <w:r>
        <w:t xml:space="preserve">v případě rozporu mezi ustanoveními Obchodních podmínek a Podmínek zadání budou </w:t>
      </w:r>
      <w:r>
        <w:lastRenderedPageBreak/>
        <w:t>mít přednost ustanovení Obchodních podmínek.</w:t>
      </w:r>
    </w:p>
    <w:p w14:paraId="2E72F912" w14:textId="77777777" w:rsidR="008876E7" w:rsidRDefault="006E272A">
      <w:pPr>
        <w:pStyle w:val="Claneka"/>
        <w:keepLines w:val="0"/>
      </w:pPr>
      <w:r>
        <w:t>v případě jakékoliv nejistoty ohledně výkladu ustanovení Smlouvy budou ustanovení Smlouvy vykládána tak, aby v co nejširší míře zohledňovala účel Veřejné zakázky vyjádřený Podmínkami zadání;</w:t>
      </w:r>
    </w:p>
    <w:p w14:paraId="0BC9F039" w14:textId="77777777" w:rsidR="008876E7" w:rsidRDefault="006E272A">
      <w:pPr>
        <w:pStyle w:val="Claneka"/>
        <w:keepLines w:val="0"/>
      </w:pPr>
      <w:r>
        <w:t>v případě chybějících ustanovení Smlouvy nebo Obchodních podmínek budou použita dostatečně konkrétní ustanovení Podmínek zadání;</w:t>
      </w:r>
    </w:p>
    <w:p w14:paraId="5D117586" w14:textId="77777777" w:rsidR="008876E7" w:rsidRDefault="008876E7">
      <w:pPr>
        <w:pStyle w:val="Claneka"/>
        <w:keepLines w:val="0"/>
        <w:numPr>
          <w:ilvl w:val="0"/>
          <w:numId w:val="0"/>
        </w:numPr>
        <w:ind w:left="992"/>
      </w:pPr>
    </w:p>
    <w:p w14:paraId="01D68614" w14:textId="77777777" w:rsidR="008876E7" w:rsidRDefault="006E272A">
      <w:pPr>
        <w:pStyle w:val="Nadpis1"/>
        <w:keepNext w:val="0"/>
        <w:keepLines w:val="0"/>
      </w:pPr>
      <w:r>
        <w:t xml:space="preserve">Místo a Doba provádění Díla </w:t>
      </w:r>
    </w:p>
    <w:p w14:paraId="1DE24C10" w14:textId="77777777" w:rsidR="008876E7" w:rsidRDefault="006E272A">
      <w:pPr>
        <w:pStyle w:val="Clanek11"/>
      </w:pPr>
      <w:r>
        <w:t xml:space="preserve">Místem plnění Díla je </w:t>
      </w:r>
      <w:r>
        <w:rPr>
          <w:rFonts w:cs="Tahoma"/>
        </w:rPr>
        <w:t xml:space="preserve">Hlavní město Praha, území ve správě Objednatele jakožto Zadavatele Veřejné zakázky </w:t>
      </w:r>
      <w:r>
        <w:rPr>
          <w:rFonts w:eastAsiaTheme="minorHAnsi"/>
        </w:rPr>
        <w:t>(dále jen „</w:t>
      </w:r>
      <w:r>
        <w:rPr>
          <w:rFonts w:eastAsiaTheme="minorHAnsi"/>
          <w:b/>
          <w:bCs w:val="0"/>
        </w:rPr>
        <w:t>Místo plnění</w:t>
      </w:r>
      <w:r>
        <w:rPr>
          <w:rFonts w:eastAsiaTheme="minorHAnsi"/>
        </w:rPr>
        <w:t xml:space="preserve">“). </w:t>
      </w:r>
      <w:r>
        <w:t>Místo plnění Díla je detailně specifikováno v projektové dokumentaci k Dílu.</w:t>
      </w:r>
    </w:p>
    <w:p w14:paraId="0D8CCE65" w14:textId="77777777" w:rsidR="008876E7" w:rsidRDefault="006E272A">
      <w:pPr>
        <w:pStyle w:val="Clanek11"/>
        <w:rPr>
          <w:i/>
        </w:rPr>
      </w:pPr>
      <w:r>
        <w:t>Termín zahájení provádění Díla:</w:t>
      </w:r>
      <w:r>
        <w:rPr>
          <w:rFonts w:eastAsiaTheme="minorHAnsi"/>
        </w:rPr>
        <w:t xml:space="preserve"> </w:t>
      </w:r>
      <w:r>
        <w:t>Zhotovitel je povinen zahájit provádění Díla neprodleně, a to bez zbytečného odkladu po uveřejnění této Smlouvy v registru smluv v souladu s článkem 14.2 této Smlouvy. Objednatel odevzdá Zhotoviteli plochu staveniště nejpozději ke dni uvedenému v DIR jako nejdřívější den možného zahájení stavebních prací. Zápis o předání staveniště bude proveden přímo ve Stavebním deníku nebo bude nedílnou součástí Stavebního deníku jako jeho příloha.</w:t>
      </w:r>
    </w:p>
    <w:p w14:paraId="6DD6B53B" w14:textId="77777777" w:rsidR="008876E7" w:rsidRDefault="006E272A">
      <w:pPr>
        <w:pStyle w:val="Clanek11"/>
        <w:numPr>
          <w:ilvl w:val="1"/>
          <w:numId w:val="31"/>
        </w:numPr>
        <w:rPr>
          <w:i/>
        </w:rPr>
      </w:pPr>
      <w:r>
        <w:t xml:space="preserve">Termín dokončení Díla a jeho předání Objednateli: </w:t>
      </w:r>
      <w:r>
        <w:rPr>
          <w:rFonts w:eastAsiaTheme="minorHAnsi"/>
        </w:rPr>
        <w:t xml:space="preserve">do 31. 12. 2025. </w:t>
      </w:r>
    </w:p>
    <w:p w14:paraId="60F38FA5" w14:textId="77777777" w:rsidR="008876E7" w:rsidRDefault="006E272A">
      <w:pPr>
        <w:pStyle w:val="Clanek11"/>
        <w:numPr>
          <w:ilvl w:val="1"/>
          <w:numId w:val="32"/>
        </w:numPr>
      </w:pPr>
      <w:r>
        <w:t xml:space="preserve">Zhotovitel se zavazuje provádět Dílo v souladu s harmonogramem prací, který tvoří </w:t>
      </w:r>
      <w:r>
        <w:rPr>
          <w:u w:val="single"/>
        </w:rPr>
        <w:t>Přílohu č. 3</w:t>
      </w:r>
      <w:r>
        <w:t xml:space="preserve"> této Smlouvy (dále jen „</w:t>
      </w:r>
      <w:r>
        <w:rPr>
          <w:b/>
        </w:rPr>
        <w:t>Harmonogram</w:t>
      </w:r>
      <w:r>
        <w:t>“).</w:t>
      </w:r>
    </w:p>
    <w:p w14:paraId="7ADA867A" w14:textId="77777777" w:rsidR="008876E7" w:rsidRDefault="006E272A">
      <w:pPr>
        <w:pStyle w:val="Clanek11"/>
      </w:pPr>
      <w:r>
        <w:t>Doba provádění Díla dle Harmonogramu se přiměřeně prodlužuje v následujících případech:</w:t>
      </w:r>
    </w:p>
    <w:p w14:paraId="2C65F8D9" w14:textId="77777777" w:rsidR="008876E7" w:rsidRDefault="006E272A">
      <w:pPr>
        <w:pStyle w:val="Claneka"/>
        <w:keepLines w:val="0"/>
      </w:pPr>
      <w:r>
        <w:t>při zastavení prací státními a kontrolními orgány, z důvodu vyšší moci či z pokynu Objednatele, a to za předpokladu, že k zastavení nedošlo z důvodu na straně Zhotovitele;</w:t>
      </w:r>
    </w:p>
    <w:p w14:paraId="5F08607E" w14:textId="77777777" w:rsidR="008876E7" w:rsidRDefault="006E272A">
      <w:pPr>
        <w:pStyle w:val="Claneka"/>
        <w:keepLines w:val="0"/>
      </w:pPr>
      <w:r>
        <w:t>pokud to dopravní nebo jiné podmínky, stanovené úřadem veřejné správy, budou vyžadovat (požadavek příslušného silničního správního úřadu, Policie ČR atd.). Zhotovitel bere toto ujednání na vědomí, neboť je srozuměn s tím, že s ohledem na charakter díla je nezbytné respektovat dopravní a jiné podmínky.</w:t>
      </w:r>
    </w:p>
    <w:p w14:paraId="5F6A9C6F" w14:textId="77777777" w:rsidR="008876E7" w:rsidRDefault="006E272A">
      <w:pPr>
        <w:pStyle w:val="Clanek11"/>
        <w:rPr>
          <w:b/>
          <w:i/>
        </w:rPr>
      </w:pPr>
      <w:r>
        <w:t>Zhotovitel plní Dílo v souladu s Pokyny udělenými Objednatelem.</w:t>
      </w:r>
    </w:p>
    <w:p w14:paraId="1800464A" w14:textId="77777777" w:rsidR="008876E7" w:rsidRDefault="006E272A">
      <w:pPr>
        <w:pStyle w:val="Clanek11"/>
        <w:rPr>
          <w:b/>
          <w:i/>
        </w:rPr>
      </w:pPr>
      <w:r>
        <w:t>Dílo je řádně zhotoveno podle této Smlouvy v okamžiku, kdy bude Dílo předáno Zhotovitelem Objednateli na základě podpisu Předávacího protokolu. Konání akceptačního řízení ve smyslu Přílohy č. 1 Objednatel nevyžaduje.</w:t>
      </w:r>
    </w:p>
    <w:p w14:paraId="5D9530F0" w14:textId="77777777" w:rsidR="008876E7" w:rsidRDefault="006E272A">
      <w:pPr>
        <w:pStyle w:val="Clanek11"/>
      </w:pPr>
      <w:r>
        <w:rPr>
          <w:rStyle w:val="normaltextrun"/>
        </w:rPr>
        <w:t>Vyjma dokladů uvedených v Obchodních podmínkách je Zhotovitel povinen předat Objednateli další dokumenty uvedené v </w:t>
      </w:r>
      <w:r>
        <w:rPr>
          <w:rStyle w:val="normaltextrun"/>
          <w:u w:val="single"/>
        </w:rPr>
        <w:t>Příloze č. 2</w:t>
      </w:r>
      <w:r>
        <w:rPr>
          <w:rStyle w:val="normaltextrun"/>
        </w:rPr>
        <w:t xml:space="preserve"> této Smlouvy, a to ve lhůtách tam uvedených. </w:t>
      </w:r>
    </w:p>
    <w:p w14:paraId="3F835FE6" w14:textId="77777777" w:rsidR="008876E7" w:rsidRDefault="006E272A">
      <w:pPr>
        <w:pStyle w:val="Nadpis1"/>
        <w:keepNext w:val="0"/>
        <w:keepLines w:val="0"/>
        <w:widowControl w:val="0"/>
      </w:pPr>
      <w:r>
        <w:t>cena díla a platební podmínky</w:t>
      </w:r>
    </w:p>
    <w:p w14:paraId="2E02C5EF" w14:textId="77777777" w:rsidR="008876E7" w:rsidRDefault="006E272A">
      <w:pPr>
        <w:pStyle w:val="Clanek11"/>
        <w:numPr>
          <w:ilvl w:val="1"/>
          <w:numId w:val="33"/>
        </w:numPr>
        <w:rPr>
          <w:rStyle w:val="eop"/>
          <w:b/>
          <w:iCs w:val="0"/>
          <w:caps/>
          <w:kern w:val="2"/>
          <w:szCs w:val="22"/>
        </w:rPr>
      </w:pPr>
      <w:r>
        <w:rPr>
          <w:rStyle w:val="normaltextrun"/>
        </w:rPr>
        <w:t>Objednatel se zavazuje za řádně a včas provedené stavební práce (Dílo) zaplatit Zhotoviteli cenu sjednanou následovně:</w:t>
      </w:r>
      <w:r>
        <w:rPr>
          <w:rStyle w:val="eop"/>
        </w:rPr>
        <w:t> </w:t>
      </w:r>
    </w:p>
    <w:p w14:paraId="3B703153" w14:textId="77777777" w:rsidR="008876E7" w:rsidRDefault="006E272A">
      <w:pPr>
        <w:pStyle w:val="Claneka"/>
        <w:keepLines w:val="0"/>
        <w:numPr>
          <w:ilvl w:val="2"/>
          <w:numId w:val="34"/>
        </w:numPr>
        <w:rPr>
          <w:rStyle w:val="normaltextrun"/>
        </w:rPr>
      </w:pPr>
      <w:r>
        <w:rPr>
          <w:rStyle w:val="normaltextrun"/>
        </w:rPr>
        <w:t>cena stavebních činností bude určena jako součet všech oceněných položek uvedených v odsouhlaseném Ceníku („</w:t>
      </w:r>
      <w:r>
        <w:rPr>
          <w:rStyle w:val="normaltextrun"/>
          <w:b/>
        </w:rPr>
        <w:t>Cena</w:t>
      </w:r>
      <w:r>
        <w:rPr>
          <w:rStyle w:val="normaltextrun"/>
        </w:rPr>
        <w:t>“);</w:t>
      </w:r>
    </w:p>
    <w:p w14:paraId="5A210C46" w14:textId="77777777" w:rsidR="008876E7" w:rsidRDefault="006E272A">
      <w:pPr>
        <w:pStyle w:val="Claneka"/>
        <w:keepLines w:val="0"/>
        <w:numPr>
          <w:ilvl w:val="2"/>
          <w:numId w:val="35"/>
        </w:numPr>
      </w:pPr>
      <w:r>
        <w:rPr>
          <w:rStyle w:val="normaltextrun"/>
        </w:rPr>
        <w:t xml:space="preserve">pokud bude při stavebních pracích Zhotovitelem na žádost Objednatele dodána či poskytnuta položka, která není uvedená v Ceníku (např. nový typ dopravního značení), ocení se tato položka dle její povahy a typem nejbližší položky uvedené v Ceníku. </w:t>
      </w:r>
      <w:r>
        <w:rPr>
          <w:color w:val="000000"/>
        </w:rPr>
        <w:t xml:space="preserve">Pro případ, že </w:t>
      </w:r>
      <w:r>
        <w:t xml:space="preserve">taková není, </w:t>
      </w:r>
      <w:r>
        <w:rPr>
          <w:color w:val="000000"/>
        </w:rPr>
        <w:t xml:space="preserve">navrhne Zhotovitel </w:t>
      </w:r>
      <w:r>
        <w:t xml:space="preserve">jednotkovou cenu ve výši obvyklé v době </w:t>
      </w:r>
      <w:r>
        <w:lastRenderedPageBreak/>
        <w:t>provádění Činností.</w:t>
      </w:r>
    </w:p>
    <w:p w14:paraId="40E0D270" w14:textId="77777777" w:rsidR="008876E7" w:rsidRDefault="006E272A">
      <w:pPr>
        <w:pStyle w:val="Claneka"/>
        <w:keepLines w:val="0"/>
        <w:numPr>
          <w:ilvl w:val="2"/>
          <w:numId w:val="36"/>
        </w:numPr>
      </w:pPr>
      <w:r>
        <w:t xml:space="preserve">jednotkové ceny uvedené v Ceníku jsou stanoveny jako maximální a nepřekročitelné po celou dobu trvání Smlouvy.   </w:t>
      </w:r>
    </w:p>
    <w:p w14:paraId="0BF5F9F1" w14:textId="77777777" w:rsidR="008876E7" w:rsidRDefault="006E272A">
      <w:pPr>
        <w:pStyle w:val="Claneka"/>
        <w:keepLines w:val="0"/>
        <w:numPr>
          <w:ilvl w:val="2"/>
          <w:numId w:val="37"/>
        </w:numPr>
      </w:pPr>
      <w:r>
        <w:t xml:space="preserve">k Ceně je Zhotovitel oprávněn připočíst DPH, jejíž výše bude odpovídat právním předpisům; </w:t>
      </w:r>
    </w:p>
    <w:p w14:paraId="76825190" w14:textId="77777777" w:rsidR="008876E7" w:rsidRDefault="006E272A">
      <w:pPr>
        <w:pStyle w:val="Claneka"/>
        <w:keepLines w:val="0"/>
        <w:numPr>
          <w:ilvl w:val="2"/>
          <w:numId w:val="38"/>
        </w:numPr>
      </w:pPr>
      <w:r>
        <w:t xml:space="preserve">není-li v Pokynu uvedeno jinak, Cena zahrnuje veškeré a jakékoliv náklady, poplatky a platby vzniklé Zhotoviteli v souvislosti s prováděním činností dle této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Smlouvy (např. zajištění bezpečnosti a ochrany zdraví při práci a požární ochrany, zvýšené náklady na práce v zimním období nebo ve vícesměnném provozu, odstranění znečištění, sankce, pokuty, penále, pojištění, čištění, apod.). Do Ceny je Zhotovitel povinen zahrnout i náklady na dopravu osobních a pracovních (nákladních) vozidel do 3,5 tuny včetně. </w:t>
      </w:r>
    </w:p>
    <w:p w14:paraId="007FF84E" w14:textId="77777777" w:rsidR="008876E7" w:rsidRDefault="006E272A">
      <w:pPr>
        <w:pStyle w:val="Claneka"/>
        <w:keepLines w:val="0"/>
        <w:numPr>
          <w:ilvl w:val="2"/>
          <w:numId w:val="39"/>
        </w:numPr>
      </w:pPr>
      <w:r>
        <w:t>Cena zahrnuje Zhotovitelem použité uskladněné dopravní značení, DBZ či jejich části (nebo jiný materiál) a Zhotovitelem použitý materiál.</w:t>
      </w:r>
    </w:p>
    <w:p w14:paraId="48656688" w14:textId="77777777" w:rsidR="008876E7" w:rsidRDefault="006E272A">
      <w:pPr>
        <w:pStyle w:val="Clanek11"/>
        <w:rPr>
          <w:rStyle w:val="eop"/>
        </w:rPr>
      </w:pPr>
      <w:r>
        <w:t>Celková cena Díla za dobu platnosti a účinnosti Smlouvy nepřekročí částku ve výši 5 999 999,- Kč bez DPH.</w:t>
      </w:r>
    </w:p>
    <w:p w14:paraId="751B50F6" w14:textId="77777777" w:rsidR="008876E7" w:rsidRDefault="006E272A">
      <w:pPr>
        <w:pStyle w:val="Clanek11"/>
      </w:pPr>
      <w:r>
        <w:t xml:space="preserve">Objednatel se zavazuje hradit Cenu Díla Zhotoviteli průběžně na základě dílčích Faktur vystavených Zhotovitelem měsíčně. Faktury včetně Objednatelem již odsouhlaseného Soupisu provedených prací dle článku 2.8 a 5.4. této Smlouvy musí být Objednateli doručeny nejpozději do 7. dne následujícího kalendářního měsíce.  Doručení Faktury bez Objednatelem předem odsouhlaseného Soupisu provedených prací je vůči Objednateli neúčinné. Pro účely této Smlouvy sjednávají strany výhradně elektronickou fakturaci za podmínek níže uvedených a blíže specifikovaných v čl. 3.3. (g) </w:t>
      </w:r>
      <w:r>
        <w:rPr>
          <w:u w:val="single"/>
        </w:rPr>
        <w:t>Přílohy č. 1</w:t>
      </w:r>
      <w:r>
        <w:t xml:space="preserve"> této Smlouvy a s možností využití výhradně e-mailových adres k tomuto účelu uvedených v </w:t>
      </w:r>
      <w:r>
        <w:rPr>
          <w:u w:val="single"/>
        </w:rPr>
        <w:t>Příloze č. 11</w:t>
      </w:r>
      <w:r>
        <w:t xml:space="preserve"> této Smlouvy.  </w:t>
      </w:r>
    </w:p>
    <w:p w14:paraId="33FDE5B4" w14:textId="77777777" w:rsidR="008876E7" w:rsidRDefault="006E272A">
      <w:pPr>
        <w:pStyle w:val="Clanek11"/>
      </w:pPr>
      <w:r>
        <w:t>Nedílnou součástí každé Faktury je Soupis provedených prací Zhotovitele provedených v daném kalendářním měsíci odsouhlasený Objednatelem. Soupis provedených prací je Zhotovitel povinen zaslat na e-mailovou adresu kontaktní osoby Objednatele nejpozději do 5. pracovního dne následujícího kalendářního měsíce. Objednatel je oprávněn vznést námitky proti Soupisu provedených prací do 3 dnů ode dne jeho doručení Objednateli. Námitky je Objednatel povinen odůvodnit. Zhotovitel je následně povinen upravit Soupis provedených prací podle námitek Objednatele.</w:t>
      </w:r>
      <w:r>
        <w:rPr>
          <w:rFonts w:cs="Times New Roman"/>
        </w:rPr>
        <w:t xml:space="preserve"> Každá Faktura musí dále obsahovat číslo této Smlouvy. Zhotovitel se zavazuje zasílat Objednateli Soupis </w:t>
      </w:r>
      <w:r>
        <w:t>provedených</w:t>
      </w:r>
      <w:r>
        <w:rPr>
          <w:rFonts w:cs="Times New Roman"/>
        </w:rPr>
        <w:t xml:space="preserve"> prací v elektronické podobě </w:t>
      </w:r>
      <w:r>
        <w:t>v otevřeném formátu (např. ve formátu *.</w:t>
      </w:r>
      <w:proofErr w:type="spellStart"/>
      <w:r>
        <w:t>xls</w:t>
      </w:r>
      <w:proofErr w:type="spellEnd"/>
      <w:r>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provedených prací přiloženého k Faktuře musí odpovídat Položkovému rozpočtu, pokud se Strany nedohodnou jinak.</w:t>
      </w:r>
    </w:p>
    <w:p w14:paraId="2E61F971" w14:textId="77777777" w:rsidR="008876E7" w:rsidRDefault="006E272A">
      <w:pPr>
        <w:pStyle w:val="Clanek11"/>
      </w:pPr>
      <w:r>
        <w:t>Dnem uskutečnění zdanitelného plnění je poslední den v kalendářním měsíci, za který se Faktura vystavuje.</w:t>
      </w:r>
    </w:p>
    <w:p w14:paraId="7FAB2FBA" w14:textId="77777777" w:rsidR="008876E7" w:rsidRDefault="006E272A">
      <w:pPr>
        <w:pStyle w:val="Clanek11"/>
      </w:pPr>
      <w:r>
        <w:rPr>
          <w:rStyle w:val="normaltextrun"/>
        </w:rPr>
        <w:t>Zádržné se nesjednává.</w:t>
      </w:r>
    </w:p>
    <w:p w14:paraId="6552DDF1" w14:textId="77777777" w:rsidR="008876E7" w:rsidRDefault="006E272A">
      <w:pPr>
        <w:pStyle w:val="Nadpis1"/>
        <w:keepNext w:val="0"/>
        <w:keepLines w:val="0"/>
      </w:pPr>
      <w:r>
        <w:t xml:space="preserve">Specifické závazky </w:t>
      </w:r>
    </w:p>
    <w:p w14:paraId="37194BA1" w14:textId="77777777" w:rsidR="008876E7" w:rsidRDefault="006E272A">
      <w:pPr>
        <w:pStyle w:val="Text11"/>
        <w:keepNext w:val="0"/>
      </w:pPr>
      <w:r>
        <w:t xml:space="preserve">Nad rámec závazků obsažených v Obchodních podmínkách se Zhotovitel při provádění Díla zavazuje dodržovat následující povinnosti: </w:t>
      </w:r>
    </w:p>
    <w:p w14:paraId="60773A99" w14:textId="77777777" w:rsidR="008876E7" w:rsidRDefault="006E272A">
      <w:pPr>
        <w:pStyle w:val="Clanek11"/>
        <w:numPr>
          <w:ilvl w:val="0"/>
          <w:numId w:val="0"/>
        </w:numPr>
        <w:spacing w:before="180"/>
        <w:ind w:left="567"/>
        <w:rPr>
          <w:b/>
          <w:bCs w:val="0"/>
        </w:rPr>
      </w:pPr>
      <w:r>
        <w:rPr>
          <w:b/>
          <w:bCs w:val="0"/>
        </w:rPr>
        <w:lastRenderedPageBreak/>
        <w:t>Poddodavatelé</w:t>
      </w:r>
    </w:p>
    <w:p w14:paraId="590FFAFD" w14:textId="3AEEE083" w:rsidR="008876E7" w:rsidRDefault="006E272A">
      <w:pPr>
        <w:pStyle w:val="Clanek11"/>
      </w:pPr>
      <w:r>
        <w:t>Zhotovitel je oprávněn plnit Smlouvu nebo její část, s výjimkou činností specifikovaných v čl.</w:t>
      </w:r>
      <w:r w:rsidR="003D2C4A">
        <w:t xml:space="preserve"> 6.2.</w:t>
      </w:r>
      <w:r>
        <w:t>, prostřednictvím poddodavatele. Využije-li Zhotovitel k plnění Smlouvy nebo její části poddodavatele, odpovídá Objednateli, jako by plnil sám. Seznam poddodavatelů tvoří Přílohu č. 8.</w:t>
      </w:r>
    </w:p>
    <w:p w14:paraId="551C9BF8" w14:textId="77777777" w:rsidR="008876E7" w:rsidRDefault="006E272A">
      <w:pPr>
        <w:pStyle w:val="Clanek11"/>
      </w:pPr>
      <w:r>
        <w:t xml:space="preserve">Zhotovitel se zavazuje, že níže uvedené činnosti bude realizovat vždy přímo (výhradně) on sám, to jest nevyužije k jejich realizaci poddodavatele: </w:t>
      </w:r>
    </w:p>
    <w:p w14:paraId="45984DB0" w14:textId="56C88652" w:rsidR="008876E7" w:rsidRDefault="003D2C4A">
      <w:pPr>
        <w:pStyle w:val="Claneka"/>
        <w:keepLines w:val="0"/>
      </w:pPr>
      <w:r>
        <w:t>Neužije se</w:t>
      </w:r>
    </w:p>
    <w:p w14:paraId="7EE9358C" w14:textId="77777777" w:rsidR="008876E7" w:rsidRDefault="006E272A">
      <w:pPr>
        <w:pStyle w:val="Clanek11"/>
      </w:pPr>
      <w:r>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3B8292E" w14:textId="77777777" w:rsidR="008876E7" w:rsidRDefault="006E272A">
      <w:pPr>
        <w:pStyle w:val="Clanek11"/>
      </w:pPr>
      <w:r>
        <w:t>Změna poddodavatele Zhotovitele uvedeného v </w:t>
      </w:r>
      <w:r>
        <w:rPr>
          <w:u w:val="single"/>
        </w:rPr>
        <w:t>Příloze č. 8</w:t>
      </w:r>
      <w:r>
        <w:t xml:space="preserve"> je možná pouze po předchozím písemném souhlasu Objednatele, jehož vzor je uveden v </w:t>
      </w:r>
      <w:r>
        <w:rPr>
          <w:u w:val="single"/>
        </w:rPr>
        <w:t>Příloze č. 9</w:t>
      </w:r>
      <w:r>
        <w:t xml:space="preserve">. Objednatel nebude tento souhlas bezdůvodně odpírat.  </w:t>
      </w:r>
    </w:p>
    <w:p w14:paraId="5B10A426" w14:textId="77777777" w:rsidR="008876E7" w:rsidRDefault="006E272A">
      <w:pPr>
        <w:pStyle w:val="Clanek11"/>
      </w:pPr>
      <w:r>
        <w:t>Nebudou-li k provedení díla využiti Poddodavatelé, ustanovení vztahující se ze své podstaty na Poddodavatele, se neaplikují.</w:t>
      </w:r>
    </w:p>
    <w:p w14:paraId="287628DD" w14:textId="77777777" w:rsidR="008876E7" w:rsidRDefault="006E272A">
      <w:pPr>
        <w:pStyle w:val="Clanek11"/>
        <w:numPr>
          <w:ilvl w:val="0"/>
          <w:numId w:val="0"/>
        </w:numPr>
        <w:ind w:left="567"/>
        <w:rPr>
          <w:b/>
          <w:bCs w:val="0"/>
        </w:rPr>
      </w:pPr>
      <w:r>
        <w:rPr>
          <w:b/>
          <w:bCs w:val="0"/>
        </w:rPr>
        <w:t>Oznamovací povinnost Zhotovitele</w:t>
      </w:r>
    </w:p>
    <w:p w14:paraId="580A5EB4" w14:textId="77777777" w:rsidR="008876E7" w:rsidRDefault="006E272A">
      <w:pPr>
        <w:pStyle w:val="Clanek11"/>
      </w:pPr>
      <w: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20E016FA" w14:textId="77777777" w:rsidR="008876E7" w:rsidRDefault="006E272A">
      <w:pPr>
        <w:pStyle w:val="Nadpis1"/>
        <w:keepNext w:val="0"/>
        <w:keepLines w:val="0"/>
      </w:pPr>
      <w:r>
        <w:t>Záruční doba </w:t>
      </w:r>
    </w:p>
    <w:p w14:paraId="4FDE4AC3" w14:textId="77777777" w:rsidR="008876E7" w:rsidRDefault="006E272A">
      <w:pPr>
        <w:pStyle w:val="Clanek11"/>
      </w:pPr>
      <w:r>
        <w:t xml:space="preserve">Záruční doba Díla činí 24 měsíců. </w:t>
      </w:r>
    </w:p>
    <w:p w14:paraId="1DE701CB" w14:textId="77777777" w:rsidR="008876E7" w:rsidRDefault="006E272A">
      <w:pPr>
        <w:pStyle w:val="Nadpis1"/>
        <w:keepNext w:val="0"/>
        <w:keepLines w:val="0"/>
      </w:pPr>
      <w:r>
        <w:t>Pojištění zhotovitele</w:t>
      </w:r>
    </w:p>
    <w:p w14:paraId="423C9240" w14:textId="77777777" w:rsidR="008876E7" w:rsidRDefault="006E272A">
      <w:pPr>
        <w:pStyle w:val="Clanek11"/>
      </w:pPr>
      <w:r>
        <w:rPr>
          <w:rStyle w:val="normaltextrun"/>
        </w:rPr>
        <w:t>Doba pojištění dle Obchodních podmínek skončí nejdříve 3 měsíce po skončení účinnosti této Smlouvy.</w:t>
      </w:r>
      <w:r>
        <w:rPr>
          <w:rStyle w:val="eop"/>
        </w:rPr>
        <w:t> </w:t>
      </w:r>
    </w:p>
    <w:p w14:paraId="28C3825C" w14:textId="77777777" w:rsidR="008876E7" w:rsidRDefault="006E272A">
      <w:pPr>
        <w:pStyle w:val="Clanek11"/>
      </w:pPr>
      <w:r>
        <w:rPr>
          <w:rStyle w:val="normaltextrun"/>
        </w:rPr>
        <w:t>Minimální pojistná částka pojištění odpovědnosti za škodu způsobenou třetím osobám včetně pojištění odpovědnosti za škodu způsobenou stavební a montážní činností </w:t>
      </w:r>
      <w:r>
        <w:rPr>
          <w:rStyle w:val="contextualspellingandgrammarerror"/>
        </w:rPr>
        <w:t>dle Obchodních</w:t>
      </w:r>
      <w:r>
        <w:rPr>
          <w:rStyle w:val="normaltextrun"/>
        </w:rPr>
        <w:t xml:space="preserve"> podmínek je </w:t>
      </w:r>
      <w:proofErr w:type="gramStart"/>
      <w:r>
        <w:rPr>
          <w:rStyle w:val="normaltextrun"/>
        </w:rPr>
        <w:t>1.000.000,-</w:t>
      </w:r>
      <w:proofErr w:type="gramEnd"/>
      <w:r>
        <w:rPr>
          <w:rStyle w:val="normaltextrun"/>
        </w:rPr>
        <w:t xml:space="preserve"> Kč (slovy: jeden milion korun českých) </w:t>
      </w:r>
      <w:r>
        <w:t>na jednu pojistnou událost</w:t>
      </w:r>
      <w:r>
        <w:rPr>
          <w:rStyle w:val="normaltextrun"/>
        </w:rPr>
        <w:t>. </w:t>
      </w:r>
      <w:r>
        <w:rPr>
          <w:rStyle w:val="eop"/>
        </w:rPr>
        <w:t> </w:t>
      </w:r>
    </w:p>
    <w:p w14:paraId="6F6CC67B" w14:textId="77777777" w:rsidR="008876E7" w:rsidRDefault="006E272A">
      <w:pPr>
        <w:pStyle w:val="Clanek11"/>
      </w:pPr>
      <w:r>
        <w:rPr>
          <w:rStyle w:val="normaltextrun"/>
        </w:rPr>
        <w:t>Minimální pojistná částka pojištění stavebně montážních rizik z důvodu vyšší moci, živelné pohromy nebo zásahu třetí osoby při výstavbě Díla dle Obchodních podmínek je </w:t>
      </w:r>
      <w:proofErr w:type="gramStart"/>
      <w:r>
        <w:rPr>
          <w:rStyle w:val="normaltextrun"/>
        </w:rPr>
        <w:t>1.000.000,-</w:t>
      </w:r>
      <w:proofErr w:type="gramEnd"/>
      <w:r>
        <w:rPr>
          <w:rStyle w:val="normaltextrun"/>
        </w:rPr>
        <w:t xml:space="preserve"> Kč (slovy: jeden milion korun českých) </w:t>
      </w:r>
      <w:r>
        <w:t>na jednu pojistnou událost</w:t>
      </w:r>
      <w:r>
        <w:rPr>
          <w:rStyle w:val="normaltextrun"/>
        </w:rPr>
        <w:t>.</w:t>
      </w:r>
      <w:r>
        <w:rPr>
          <w:rStyle w:val="eop"/>
        </w:rPr>
        <w:t> </w:t>
      </w:r>
    </w:p>
    <w:p w14:paraId="3B074C54" w14:textId="77777777" w:rsidR="008876E7" w:rsidRDefault="006E272A">
      <w:pPr>
        <w:pStyle w:val="Nadpis1"/>
        <w:keepNext w:val="0"/>
        <w:keepLines w:val="0"/>
        <w:rPr>
          <w:i/>
        </w:rPr>
      </w:pPr>
      <w:proofErr w:type="gramStart"/>
      <w:r>
        <w:rPr>
          <w:rStyle w:val="spellingerror"/>
        </w:rPr>
        <w:t>ZAJIŠTĚNÍ</w:t>
      </w:r>
      <w:r>
        <w:rPr>
          <w:rStyle w:val="normaltextrun"/>
        </w:rPr>
        <w:t xml:space="preserve"> - </w:t>
      </w:r>
      <w:r>
        <w:rPr>
          <w:i/>
        </w:rPr>
        <w:t>NEUŽIJE</w:t>
      </w:r>
      <w:proofErr w:type="gramEnd"/>
      <w:r>
        <w:rPr>
          <w:i/>
        </w:rPr>
        <w:t xml:space="preserve"> SE</w:t>
      </w:r>
    </w:p>
    <w:p w14:paraId="2207FEDF" w14:textId="77777777" w:rsidR="008876E7" w:rsidRDefault="008876E7">
      <w:pPr>
        <w:pStyle w:val="Clanek11"/>
        <w:numPr>
          <w:ilvl w:val="0"/>
          <w:numId w:val="0"/>
        </w:numPr>
        <w:ind w:left="567"/>
      </w:pPr>
    </w:p>
    <w:p w14:paraId="27C96803" w14:textId="77777777" w:rsidR="008876E7" w:rsidRDefault="006E272A">
      <w:pPr>
        <w:pStyle w:val="Nadpis1"/>
        <w:keepNext w:val="0"/>
        <w:keepLines w:val="0"/>
      </w:pPr>
      <w:r>
        <w:t>Smluvní sankce</w:t>
      </w:r>
    </w:p>
    <w:p w14:paraId="74A7FB00" w14:textId="77777777" w:rsidR="008876E7" w:rsidRDefault="006E272A">
      <w:pPr>
        <w:pStyle w:val="Clanek11"/>
      </w:pPr>
      <w:r>
        <w:t xml:space="preserve">Objednatel je oprávněn požadovat po Zhotoviteli smluvní pokutu v případě prodlení Zhotovitele se splněním termínu dokončení Díla stanoveném v čl. 4.3 Smlouvy a jeho předání Objednateli </w:t>
      </w:r>
      <w:r>
        <w:lastRenderedPageBreak/>
        <w:t xml:space="preserve">k provedení akceptačního řízení, a jsou-li sjednány v Harmonogramu, tak i v případě prodlení Zhotovitele se splněním termínu dokončení dílčí části Díla a jeho předání Objednateli stanoveném v Harmonogramu, a to ve výši </w:t>
      </w:r>
      <w:proofErr w:type="gramStart"/>
      <w:r>
        <w:t>0,3%</w:t>
      </w:r>
      <w:proofErr w:type="gramEnd"/>
      <w:r>
        <w:t xml:space="preserve"> z Ceny Díla za každý započatý den prodlení;</w:t>
      </w:r>
    </w:p>
    <w:p w14:paraId="6B552CE1" w14:textId="77777777" w:rsidR="008876E7" w:rsidRDefault="006E272A">
      <w:pPr>
        <w:pStyle w:val="Clanek11"/>
      </w:pPr>
      <w:r>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za každý započatý den porušení ze strany Zhotovitele, a to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3DA79392" w14:textId="77777777" w:rsidR="008876E7" w:rsidRDefault="006E272A">
      <w:pPr>
        <w:pStyle w:val="Clanek11"/>
      </w:pPr>
      <w:r>
        <w:t>Objednatel je oprávněn požadovat po Zhotoviteli smluvní pokutu v případě prodlení Zhotovitele s odstraněním (i) vad Díla zjištěných v rámci akceptačního řízení nebo (</w:t>
      </w:r>
      <w:proofErr w:type="spellStart"/>
      <w:r>
        <w:t>ii</w:t>
      </w:r>
      <w:proofErr w:type="spellEnd"/>
      <w:r>
        <w:t>) vad díla zjištěných Objednatelem při kontrole Díla v průběhu jeho provádění, na které Objednatel Zhotovitele písemně upozornil, ve lhůtě stanovené pro odstranění vad Díla, a to ve výši 0,3</w:t>
      </w:r>
      <w:proofErr w:type="gramStart"/>
      <w:r>
        <w:t>%  z</w:t>
      </w:r>
      <w:proofErr w:type="gramEnd"/>
      <w:r>
        <w:t xml:space="preserve"> Ceny Díla za každou vadu a každý započatý den prodlení;</w:t>
      </w:r>
    </w:p>
    <w:p w14:paraId="60D52E2A" w14:textId="77777777" w:rsidR="008876E7" w:rsidRDefault="006E272A">
      <w:pPr>
        <w:pStyle w:val="Clanek11"/>
      </w:pPr>
      <w:r>
        <w:t>Objednatel je oprávněn požadovat po Zhotoviteli smluvní pokutu v případě prodlení Zhotovitele s odstraněním záručních vad Díla ve lhůtě stanovené pro odstranění vad, a to ve výši 0,3 % z Ceny Díla za každou vadu a každý den prodlení;</w:t>
      </w:r>
    </w:p>
    <w:p w14:paraId="6D58F133" w14:textId="2002627B" w:rsidR="008876E7" w:rsidRDefault="006E272A">
      <w:pPr>
        <w:pStyle w:val="Clanek11"/>
      </w:pPr>
      <w:r>
        <w:t xml:space="preserve">Objednatel je oprávněn požadovat po Zhotoviteli smluvní pokutu v případě porušení povinnosti Zhotovitele využívat pouze schválené poddodavatele, uvedené v článku </w:t>
      </w:r>
      <w:r w:rsidR="00C36957">
        <w:t xml:space="preserve">6 </w:t>
      </w:r>
      <w:r>
        <w:t>Smlouvy, a to ve výši 1 % ze sjednané celkové ceny Díla za každý jednotlivý případ porušení povinnosti;</w:t>
      </w:r>
    </w:p>
    <w:p w14:paraId="082A199B" w14:textId="77777777" w:rsidR="008876E7" w:rsidRDefault="006E272A">
      <w:pPr>
        <w:pStyle w:val="Clanek11"/>
      </w:pPr>
      <w:r>
        <w:t>Objednatel je oprávněn požadovat po Zhotoviteli smluvní pokutu v případě, že se některé z prohlášení Zhotovitele dle článku 11 Obchodních podmínek ukáže jako nepravdivé, a to ve výši 50.000 Kč za každé jednotlivé porušení.</w:t>
      </w:r>
    </w:p>
    <w:p w14:paraId="52250E53" w14:textId="77777777" w:rsidR="008876E7" w:rsidRDefault="006E272A">
      <w:pPr>
        <w:pStyle w:val="Clanek11"/>
      </w:pPr>
      <w:r>
        <w:t>Objednatel je oprávněn požadovat po Zhotoviteli smluvní pokutu v případě porušení povinnosti Zhotovitele týkajícího pojištění nebo Bankovní záruky, a to ve výši 50.000 Kč za každý započatý den prodlení.</w:t>
      </w:r>
    </w:p>
    <w:p w14:paraId="72A356C6" w14:textId="77777777" w:rsidR="008876E7" w:rsidRDefault="006E272A">
      <w:pPr>
        <w:pStyle w:val="Clanek11"/>
      </w:pPr>
      <w:r>
        <w:t xml:space="preserve">Objednatel je oprávněn požadovat po Zhotoviteli smluvní pokutu v případě porušení povinnosti Zhotovitele </w:t>
      </w:r>
      <w:r>
        <w:rPr>
          <w:rStyle w:val="normaltextrun"/>
          <w:color w:val="000000"/>
          <w:szCs w:val="22"/>
        </w:rPr>
        <w:t>obsažené ve Smlouvě nebo Obchodních podmínkách, která není zajištěna smluvní </w:t>
      </w:r>
      <w:r>
        <w:rPr>
          <w:rStyle w:val="findhit"/>
          <w:rFonts w:eastAsiaTheme="minorEastAsia"/>
          <w:color w:val="000000"/>
          <w:szCs w:val="22"/>
        </w:rPr>
        <w:t>pokut</w:t>
      </w:r>
      <w:r>
        <w:rPr>
          <w:rStyle w:val="normaltextrun"/>
          <w:color w:val="000000"/>
          <w:szCs w:val="22"/>
        </w:rPr>
        <w:t>ou dle tohoto článku Smlouvy</w:t>
      </w:r>
      <w:r>
        <w:t xml:space="preserve">, a to ve výši </w:t>
      </w:r>
      <w:proofErr w:type="gramStart"/>
      <w:r>
        <w:t>5.000,-</w:t>
      </w:r>
      <w:proofErr w:type="gramEnd"/>
      <w:r>
        <w:t xml:space="preserve"> Kč za každý započatý den prodlení s řádným splněním takové povinnosti.</w:t>
      </w:r>
    </w:p>
    <w:p w14:paraId="7F44D4D9" w14:textId="77777777" w:rsidR="008876E7" w:rsidRDefault="006E272A">
      <w:pPr>
        <w:pStyle w:val="Clanek11"/>
      </w:pPr>
      <w:r>
        <w:t>Objednatel je oprávněn požadovat po Zhotoviteli smluvní pokutu v případě porušení povinnosti Zhotovitele zachovat důvěrnost informací dle článku 14 Obchodních podmínek, a to ve výši 100.000 Kč za každé jednotlivé porušení.</w:t>
      </w:r>
    </w:p>
    <w:p w14:paraId="0EA690D5" w14:textId="77777777" w:rsidR="008876E7" w:rsidRDefault="006E272A">
      <w:pPr>
        <w:pStyle w:val="Clanek11"/>
      </w:pPr>
      <w:r>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270EE291" w14:textId="77777777" w:rsidR="008876E7" w:rsidRDefault="006E272A">
      <w:pPr>
        <w:pStyle w:val="Clanek11"/>
      </w:pPr>
      <w:r>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0116AE72" w14:textId="77777777" w:rsidR="008876E7" w:rsidRDefault="006E272A">
      <w:pPr>
        <w:pStyle w:val="Clanek11"/>
      </w:pPr>
      <w:r>
        <w:lastRenderedPageBreak/>
        <w:t>Celková výše smluvních pokut uplatněných Objednatelem vůči Zhotoviteli je omezena limitem 100 % výše celkové Ceny Díla.</w:t>
      </w:r>
    </w:p>
    <w:p w14:paraId="5E2EEFC1" w14:textId="77777777" w:rsidR="008876E7" w:rsidRDefault="006E272A">
      <w:pPr>
        <w:pStyle w:val="Clanek11"/>
      </w:pPr>
      <w:r>
        <w:t xml:space="preserve">Smluvní pokuty mohou být kombinovány (uplatnění jedné smluvní pokuty nevylučuje souběžné uplatnění jakékoliv jiné smluvní pokuty). </w:t>
      </w:r>
    </w:p>
    <w:p w14:paraId="49B09CA0" w14:textId="77777777" w:rsidR="008876E7" w:rsidRDefault="006E272A">
      <w:pPr>
        <w:pStyle w:val="Clanek11"/>
      </w:pPr>
      <w:r>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17757F71" w14:textId="77777777" w:rsidR="008876E7" w:rsidRDefault="006E272A">
      <w:pPr>
        <w:pStyle w:val="Nadpis1"/>
        <w:keepNext w:val="0"/>
        <w:keepLines w:val="0"/>
      </w:pPr>
      <w:r>
        <w:t>Ostatní ujednání</w:t>
      </w:r>
    </w:p>
    <w:p w14:paraId="11A6D950" w14:textId="77777777" w:rsidR="008876E7" w:rsidRDefault="006E272A">
      <w:pPr>
        <w:pStyle w:val="Clanek11"/>
      </w:pPr>
      <w:r>
        <w:t>Nebezpečí škod na zhotovovaném Díle nese Zhotovitel od převzetí staveniště až do doby protokolárního převzetí Díla Objednatelem.</w:t>
      </w:r>
    </w:p>
    <w:p w14:paraId="48EB7B93" w14:textId="77777777" w:rsidR="008876E7" w:rsidRDefault="006E272A">
      <w:pPr>
        <w:pStyle w:val="Clanek11"/>
      </w:pPr>
      <w:r>
        <w:t xml:space="preserve">Objednatel je již od počátku vlastníkem Díla; jeho vlastnické právo vzniká vytvořením každé součásti Díla. Všechny materiály přecházejí do vlastnictví Objednatele vždy okamžikem, kdy jsou do Díla zabudovány. </w:t>
      </w:r>
    </w:p>
    <w:p w14:paraId="0CF08202" w14:textId="77777777" w:rsidR="008876E7" w:rsidRDefault="006E272A">
      <w:pPr>
        <w:pStyle w:val="Nadpis1"/>
        <w:keepNext w:val="0"/>
        <w:keepLines w:val="0"/>
      </w:pPr>
      <w:r>
        <w:t>Trvání Smlouvy</w:t>
      </w:r>
    </w:p>
    <w:p w14:paraId="01B844C5" w14:textId="77777777" w:rsidR="008876E7" w:rsidRDefault="006E272A">
      <w:pPr>
        <w:pStyle w:val="Clanek11"/>
      </w:pPr>
      <w:r>
        <w:t>Smluvní vztah založený touto Smlouvou zaniká:</w:t>
      </w:r>
    </w:p>
    <w:p w14:paraId="1532FC55" w14:textId="77777777" w:rsidR="008876E7" w:rsidRDefault="006E272A">
      <w:pPr>
        <w:pStyle w:val="Claneka"/>
        <w:keepLines w:val="0"/>
      </w:pPr>
      <w:r>
        <w:t xml:space="preserve">písemnou dohodou Stran; </w:t>
      </w:r>
    </w:p>
    <w:p w14:paraId="6006F649" w14:textId="77777777" w:rsidR="008876E7" w:rsidRDefault="006E272A">
      <w:pPr>
        <w:pStyle w:val="Claneka"/>
        <w:keepLines w:val="0"/>
      </w:pPr>
      <w:r>
        <w:t xml:space="preserve">odstoupením od Smlouvy kteroukoliv ze Stran v případech uvedených v Obchodních podmínkách; nebo </w:t>
      </w:r>
    </w:p>
    <w:p w14:paraId="06234236" w14:textId="77777777" w:rsidR="008876E7" w:rsidRDefault="006E272A">
      <w:pPr>
        <w:pStyle w:val="Claneka"/>
        <w:keepLines w:val="0"/>
      </w:pPr>
      <w:r>
        <w:t>řádným splněním všech povinností Zhotovitele.</w:t>
      </w:r>
    </w:p>
    <w:p w14:paraId="11AFD67B" w14:textId="77777777" w:rsidR="008876E7" w:rsidRDefault="006E272A">
      <w:pPr>
        <w:pStyle w:val="Clanek11"/>
      </w:pPr>
      <w:r>
        <w:t>Další doby pro ukončení Smlouvy:</w:t>
      </w:r>
    </w:p>
    <w:p w14:paraId="21C3DD64" w14:textId="77777777" w:rsidR="008876E7" w:rsidRDefault="006E272A">
      <w:pPr>
        <w:pStyle w:val="Claneka"/>
        <w:keepLines w:val="0"/>
      </w:pPr>
      <w:r>
        <w:t>Automaticky dnem vyčerpání finančního limitu, který činí 5 999 999,- Kč bez DPH.</w:t>
      </w:r>
    </w:p>
    <w:p w14:paraId="7210FB59" w14:textId="77777777" w:rsidR="008876E7" w:rsidRDefault="006E272A">
      <w:pPr>
        <w:pStyle w:val="Nadpis1"/>
        <w:keepNext w:val="0"/>
        <w:keepLines w:val="0"/>
      </w:pPr>
      <w:r>
        <w:t>Kontaktní údaje</w:t>
      </w:r>
    </w:p>
    <w:p w14:paraId="1087841D" w14:textId="77777777" w:rsidR="008876E7" w:rsidRDefault="006E272A">
      <w:pPr>
        <w:pStyle w:val="Clanek11"/>
      </w:pPr>
      <w:r>
        <w:rPr>
          <w:rStyle w:val="normaltextrun"/>
        </w:rPr>
        <w:t>Kontaktní údaje Stran jsou uvedeny v </w:t>
      </w:r>
      <w:r>
        <w:rPr>
          <w:rStyle w:val="normaltextrun"/>
          <w:u w:val="single"/>
        </w:rPr>
        <w:t>Příloze č. 11</w:t>
      </w:r>
      <w:r>
        <w:rPr>
          <w:rStyle w:val="normaltextrun"/>
        </w:rPr>
        <w:t xml:space="preserve"> této Smlouvy.</w:t>
      </w:r>
      <w:r>
        <w:rPr>
          <w:rStyle w:val="eop"/>
        </w:rPr>
        <w:t> </w:t>
      </w:r>
    </w:p>
    <w:p w14:paraId="39E40CE6" w14:textId="77777777" w:rsidR="008876E7" w:rsidRDefault="006E272A">
      <w:pPr>
        <w:pStyle w:val="Clanek11"/>
      </w:pPr>
      <w:r>
        <w:rPr>
          <w:rStyle w:val="normaltextrun"/>
        </w:rPr>
        <w:t xml:space="preserve">Každá Strana oznámí bez zbytečného odkladu druhé Smluvní straně jakékoliv změny kontaktních údajů uvedených v </w:t>
      </w:r>
      <w:r>
        <w:rPr>
          <w:rStyle w:val="normaltextrun"/>
          <w:u w:val="single"/>
        </w:rPr>
        <w:t>Příloze č. 11</w:t>
      </w:r>
      <w:r>
        <w:rPr>
          <w:rStyle w:val="normaltextrun"/>
        </w:rPr>
        <w:t xml:space="preserve"> této Smlouvy formou doporučeného dopisu, podepsaného svým statutárním orgánem, resp. jeho členem, a zaslaného na adresu uvedenou v </w:t>
      </w:r>
      <w:r>
        <w:rPr>
          <w:rStyle w:val="normaltextrun"/>
          <w:u w:val="single"/>
        </w:rPr>
        <w:t>Příloze č. 11</w:t>
      </w:r>
      <w:r>
        <w:rPr>
          <w:rStyle w:val="normaltextrun"/>
        </w:rPr>
        <w:t xml:space="preserve"> této Smlouvy, případně do datové schránky (ve znění případných pozdějších řádných změn). Řádným doručením tohoto oznámení dojde ke změně doručovací adresy Strany bez nutnosti uzavření dodatku k této Smlouvě. </w:t>
      </w:r>
      <w:r>
        <w:t>V případě, že z důvodů nedodržení nebo porušení této povinnosti dojde ke způsobení újmy, zavazuje se Strana, která škodu způsobila, tuto nahradit bez zbytečného odkladu, co k tomu bude poškozenou Stranou vyzvána.</w:t>
      </w:r>
    </w:p>
    <w:p w14:paraId="7CCFAE84" w14:textId="77777777" w:rsidR="008876E7" w:rsidRDefault="006E272A">
      <w:pPr>
        <w:pStyle w:val="Nadpis1"/>
        <w:keepNext w:val="0"/>
        <w:keepLines w:val="0"/>
      </w:pPr>
      <w:r>
        <w:t>Závěrečná ujednání</w:t>
      </w:r>
    </w:p>
    <w:p w14:paraId="4666EB6C" w14:textId="77777777" w:rsidR="008876E7" w:rsidRDefault="006E272A">
      <w:pPr>
        <w:pStyle w:val="Clanek11"/>
      </w:pPr>
      <w:r>
        <w:t>Tato Smlouva je sepsána ve čtyřech (4) vyhotoveních, z nichž obdrží Objednatel tři (3)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7562769B" w14:textId="77777777" w:rsidR="008876E7" w:rsidRDefault="006E272A">
      <w:pPr>
        <w:pStyle w:val="Clanek11"/>
      </w:pPr>
      <w:r>
        <w:t>Tato Smlouva nabývá platnosti dnem jejího podpisu poslední Stranou a účinnosti dnem jejího uveřejnění v registru smluv.</w:t>
      </w:r>
    </w:p>
    <w:p w14:paraId="5D6D197C" w14:textId="77777777" w:rsidR="008876E7" w:rsidRDefault="006E272A">
      <w:pPr>
        <w:pStyle w:val="Clanek11"/>
      </w:pPr>
      <w:r>
        <w:t>Nedílnou součástí této Smlouvy jsou přílohy:</w:t>
      </w:r>
    </w:p>
    <w:p w14:paraId="3D778995" w14:textId="77777777" w:rsidR="008876E7" w:rsidRDefault="006E272A">
      <w:pPr>
        <w:pStyle w:val="Claneka"/>
        <w:keepLines w:val="0"/>
      </w:pPr>
      <w:r>
        <w:lastRenderedPageBreak/>
        <w:t>Příloha č. 1 – Všeobecné obchodní podmínky pro stavební a projektovou činnost</w:t>
      </w:r>
    </w:p>
    <w:p w14:paraId="2DE5E34F" w14:textId="77777777" w:rsidR="008876E7" w:rsidRDefault="006E272A">
      <w:pPr>
        <w:pStyle w:val="Claneka"/>
        <w:keepLines w:val="0"/>
      </w:pPr>
      <w:r>
        <w:t xml:space="preserve">Příloha č. 2 – Podrobná specifikace Díla </w:t>
      </w:r>
    </w:p>
    <w:p w14:paraId="674E20CB" w14:textId="77777777" w:rsidR="008876E7" w:rsidRDefault="006E272A">
      <w:pPr>
        <w:pStyle w:val="Claneka"/>
        <w:keepLines w:val="0"/>
      </w:pPr>
      <w:r>
        <w:t xml:space="preserve">Příloha č. 3 – Harmonogram – </w:t>
      </w:r>
      <w:r>
        <w:rPr>
          <w:i/>
          <w:iCs/>
        </w:rPr>
        <w:t>NEUŽIJE SE</w:t>
      </w:r>
      <w:r>
        <w:t xml:space="preserve"> </w:t>
      </w:r>
    </w:p>
    <w:p w14:paraId="3B4CF672" w14:textId="77777777" w:rsidR="008876E7" w:rsidRDefault="006E272A">
      <w:pPr>
        <w:pStyle w:val="Claneka"/>
        <w:keepLines w:val="0"/>
      </w:pPr>
      <w:r>
        <w:t>Příloha č. 4 – Ceník</w:t>
      </w:r>
    </w:p>
    <w:p w14:paraId="12974012" w14:textId="77777777" w:rsidR="008876E7" w:rsidRDefault="006E272A">
      <w:pPr>
        <w:pStyle w:val="Claneka"/>
        <w:keepLines w:val="0"/>
        <w:rPr>
          <w:i/>
        </w:rPr>
      </w:pPr>
      <w:r>
        <w:t xml:space="preserve">Příloha č. 5 – Vybavení a zařízení – </w:t>
      </w:r>
      <w:r>
        <w:rPr>
          <w:i/>
        </w:rPr>
        <w:t>NEUŽIJE SE</w:t>
      </w:r>
    </w:p>
    <w:p w14:paraId="4F819F0C" w14:textId="77777777" w:rsidR="008876E7" w:rsidRDefault="006E272A">
      <w:pPr>
        <w:pStyle w:val="Claneka"/>
        <w:keepLines w:val="0"/>
      </w:pPr>
      <w:r>
        <w:t xml:space="preserve">Příloha č. 6 – Tabulka aktivace </w:t>
      </w:r>
      <w:proofErr w:type="gramStart"/>
      <w:r>
        <w:t xml:space="preserve">HIM - </w:t>
      </w:r>
      <w:r>
        <w:rPr>
          <w:i/>
          <w:iCs/>
        </w:rPr>
        <w:t>NEUŽIJE</w:t>
      </w:r>
      <w:proofErr w:type="gramEnd"/>
      <w:r>
        <w:rPr>
          <w:i/>
          <w:iCs/>
        </w:rPr>
        <w:t xml:space="preserve"> SE</w:t>
      </w:r>
    </w:p>
    <w:p w14:paraId="3ABF6527" w14:textId="77777777" w:rsidR="008876E7" w:rsidRDefault="006E272A">
      <w:pPr>
        <w:pStyle w:val="Claneka"/>
        <w:keepLines w:val="0"/>
      </w:pPr>
      <w:r>
        <w:t>Příloha č. 7 – Hospodaření s vybouraným materiálem</w:t>
      </w:r>
    </w:p>
    <w:p w14:paraId="5B98622E" w14:textId="41F63F7E" w:rsidR="008876E7" w:rsidRDefault="006E272A">
      <w:pPr>
        <w:pStyle w:val="Claneka"/>
        <w:keepLines w:val="0"/>
      </w:pPr>
      <w:r>
        <w:t>Příloha č. 8 – Seznam poddodavatelů</w:t>
      </w:r>
      <w:r w:rsidR="00511D06">
        <w:t xml:space="preserve"> – </w:t>
      </w:r>
      <w:r w:rsidR="00511D06" w:rsidRPr="00511D06">
        <w:rPr>
          <w:i/>
          <w:iCs/>
        </w:rPr>
        <w:t>NEUŽIJE SE</w:t>
      </w:r>
    </w:p>
    <w:p w14:paraId="7FFB76D1" w14:textId="77777777" w:rsidR="008876E7" w:rsidRDefault="006E272A">
      <w:pPr>
        <w:pStyle w:val="Claneka"/>
        <w:keepLines w:val="0"/>
        <w:numPr>
          <w:ilvl w:val="2"/>
          <w:numId w:val="40"/>
        </w:numPr>
      </w:pPr>
      <w:r>
        <w:t>Příloha č. 9 – Vzor písemného souhlasu ohledně poddodavatele</w:t>
      </w:r>
    </w:p>
    <w:p w14:paraId="6D0A36A5" w14:textId="77777777" w:rsidR="008876E7" w:rsidRDefault="006E272A">
      <w:pPr>
        <w:pStyle w:val="Claneka"/>
        <w:keepLines w:val="0"/>
        <w:rPr>
          <w:i/>
        </w:rPr>
      </w:pPr>
      <w:r>
        <w:t xml:space="preserve">Příloha č. 10 – Klíčové osoby – </w:t>
      </w:r>
      <w:r>
        <w:rPr>
          <w:i/>
        </w:rPr>
        <w:t>NEUŽIJE SE</w:t>
      </w:r>
    </w:p>
    <w:p w14:paraId="3BDF488F" w14:textId="77777777" w:rsidR="008876E7" w:rsidRDefault="006E272A">
      <w:pPr>
        <w:pStyle w:val="Claneka"/>
        <w:keepLines w:val="0"/>
      </w:pPr>
      <w:r>
        <w:t>Příloha č. 11 – Kontaktní údaje</w:t>
      </w:r>
    </w:p>
    <w:p w14:paraId="7FEF7016" w14:textId="77777777" w:rsidR="008876E7" w:rsidRDefault="006E272A">
      <w:pPr>
        <w:pStyle w:val="Claneka"/>
        <w:keepLines w:val="0"/>
      </w:pPr>
      <w:r>
        <w:t xml:space="preserve">Příloha č. 12 – </w:t>
      </w:r>
      <w:r>
        <w:rPr>
          <w:iCs/>
        </w:rPr>
        <w:t>Zmocnění – Ing. Petr Kožíšek</w:t>
      </w:r>
      <w:r>
        <w:t xml:space="preserve"> </w:t>
      </w:r>
    </w:p>
    <w:p w14:paraId="73063602" w14:textId="7BDFA89A" w:rsidR="00201D54" w:rsidRDefault="00201D54">
      <w:pPr>
        <w:pStyle w:val="Claneka"/>
        <w:keepLines w:val="0"/>
      </w:pPr>
      <w:r>
        <w:t xml:space="preserve">Příloha č. 13 – Plná moc – </w:t>
      </w:r>
      <w:proofErr w:type="spellStart"/>
      <w:r w:rsidR="006D42FB">
        <w:t>xxxxxxxxxxxx</w:t>
      </w:r>
      <w:proofErr w:type="spellEnd"/>
      <w:r>
        <w:t xml:space="preserve"> </w:t>
      </w:r>
    </w:p>
    <w:p w14:paraId="1FABE98A" w14:textId="77777777" w:rsidR="008876E7" w:rsidRDefault="008876E7">
      <w:pPr>
        <w:spacing w:after="120"/>
        <w:jc w:val="center"/>
        <w:rPr>
          <w:b/>
          <w:szCs w:val="22"/>
        </w:rPr>
      </w:pPr>
    </w:p>
    <w:p w14:paraId="212B1C31" w14:textId="35CB1416" w:rsidR="008876E7" w:rsidRDefault="006E272A">
      <w:pPr>
        <w:keepNext/>
        <w:keepLines/>
        <w:rPr>
          <w:b/>
          <w:szCs w:val="22"/>
        </w:rPr>
      </w:pPr>
      <w:r>
        <w:rPr>
          <w:b/>
          <w:szCs w:val="22"/>
        </w:rPr>
        <w:t>Strany tímto výslovně prohlašují, že tato Smlouva, č. Smlouvy Objednatele 3/25/6800/</w:t>
      </w:r>
      <w:proofErr w:type="gramStart"/>
      <w:r>
        <w:rPr>
          <w:b/>
          <w:szCs w:val="22"/>
        </w:rPr>
        <w:t xml:space="preserve">013,   </w:t>
      </w:r>
      <w:proofErr w:type="gramEnd"/>
      <w:r>
        <w:rPr>
          <w:b/>
          <w:szCs w:val="22"/>
        </w:rPr>
        <w:t>vyjadřuje jejich pravou a svobodnou vůli, na důkaz čehož připojují níže své podpisy.</w:t>
      </w:r>
    </w:p>
    <w:p w14:paraId="0DE53B1A" w14:textId="77777777" w:rsidR="008876E7" w:rsidRDefault="008876E7">
      <w:pPr>
        <w:keepNext/>
        <w:keepLines/>
        <w:rPr>
          <w:b/>
          <w:szCs w:val="22"/>
        </w:rPr>
      </w:pPr>
    </w:p>
    <w:p w14:paraId="2E1909DF" w14:textId="77777777" w:rsidR="008876E7" w:rsidRDefault="008876E7">
      <w:pPr>
        <w:keepNext/>
        <w:keepLines/>
        <w:rPr>
          <w:szCs w:val="22"/>
        </w:rPr>
      </w:pPr>
    </w:p>
    <w:tbl>
      <w:tblPr>
        <w:tblStyle w:val="Mkatabulky"/>
        <w:tblW w:w="9210" w:type="dxa"/>
        <w:tblLayout w:type="fixed"/>
        <w:tblLook w:val="04A0" w:firstRow="1" w:lastRow="0" w:firstColumn="1" w:lastColumn="0" w:noHBand="0" w:noVBand="1"/>
      </w:tblPr>
      <w:tblGrid>
        <w:gridCol w:w="4606"/>
        <w:gridCol w:w="4604"/>
      </w:tblGrid>
      <w:tr w:rsidR="008876E7" w14:paraId="381EE87B" w14:textId="77777777">
        <w:tc>
          <w:tcPr>
            <w:tcW w:w="4605" w:type="dxa"/>
            <w:tcBorders>
              <w:top w:val="nil"/>
              <w:left w:val="nil"/>
              <w:bottom w:val="nil"/>
              <w:right w:val="nil"/>
            </w:tcBorders>
          </w:tcPr>
          <w:p w14:paraId="119C770C" w14:textId="2CFA6FD7" w:rsidR="008876E7" w:rsidRPr="00ED7B05" w:rsidRDefault="006E272A">
            <w:pPr>
              <w:keepNext/>
              <w:keepLines/>
              <w:widowControl w:val="0"/>
              <w:spacing w:before="120" w:after="120"/>
            </w:pPr>
            <w:r w:rsidRPr="00ED7B05">
              <w:t xml:space="preserve">V Praze dne </w:t>
            </w:r>
            <w:r w:rsidR="006D42FB">
              <w:t>16.5.2025</w:t>
            </w:r>
          </w:p>
        </w:tc>
        <w:tc>
          <w:tcPr>
            <w:tcW w:w="4604" w:type="dxa"/>
            <w:tcBorders>
              <w:top w:val="nil"/>
              <w:left w:val="nil"/>
              <w:bottom w:val="nil"/>
              <w:right w:val="nil"/>
            </w:tcBorders>
          </w:tcPr>
          <w:p w14:paraId="3A8FC254" w14:textId="63509357" w:rsidR="008876E7" w:rsidRPr="00ED7B05" w:rsidRDefault="006E272A">
            <w:pPr>
              <w:keepNext/>
              <w:keepLines/>
              <w:widowControl w:val="0"/>
              <w:spacing w:before="120" w:after="120"/>
            </w:pPr>
            <w:r w:rsidRPr="00ED7B05">
              <w:t>V</w:t>
            </w:r>
            <w:r w:rsidR="00ED7B05" w:rsidRPr="00ED7B05">
              <w:t xml:space="preserve"> Praze </w:t>
            </w:r>
            <w:r w:rsidRPr="00ED7B05">
              <w:t xml:space="preserve">dne </w:t>
            </w:r>
            <w:r w:rsidR="00ED7B05" w:rsidRPr="00ED7B05">
              <w:t>viz. elektronický podpis</w:t>
            </w:r>
          </w:p>
        </w:tc>
      </w:tr>
      <w:tr w:rsidR="008876E7" w14:paraId="58F33697" w14:textId="77777777">
        <w:tc>
          <w:tcPr>
            <w:tcW w:w="4605" w:type="dxa"/>
            <w:tcBorders>
              <w:top w:val="nil"/>
              <w:left w:val="nil"/>
              <w:bottom w:val="nil"/>
              <w:right w:val="nil"/>
            </w:tcBorders>
          </w:tcPr>
          <w:p w14:paraId="14C999F7" w14:textId="77777777" w:rsidR="008876E7" w:rsidRDefault="006E272A">
            <w:pPr>
              <w:keepNext/>
              <w:keepLines/>
              <w:widowControl w:val="0"/>
              <w:spacing w:before="120" w:after="120"/>
            </w:pPr>
            <w:r>
              <w:t>Za Objednatele:</w:t>
            </w:r>
          </w:p>
          <w:p w14:paraId="1524660F" w14:textId="77777777" w:rsidR="008876E7" w:rsidRDefault="006E272A">
            <w:pPr>
              <w:keepNext/>
              <w:keepLines/>
              <w:widowControl w:val="0"/>
              <w:spacing w:before="120" w:after="120"/>
            </w:pPr>
            <w:r>
              <w:t>Technická správa komunikací hl. m. Prahy, a.s.</w:t>
            </w:r>
          </w:p>
        </w:tc>
        <w:tc>
          <w:tcPr>
            <w:tcW w:w="4604" w:type="dxa"/>
            <w:tcBorders>
              <w:top w:val="nil"/>
              <w:left w:val="nil"/>
              <w:bottom w:val="nil"/>
              <w:right w:val="nil"/>
            </w:tcBorders>
          </w:tcPr>
          <w:p w14:paraId="306C124F" w14:textId="77777777" w:rsidR="008876E7" w:rsidRPr="0014423A" w:rsidRDefault="006E272A">
            <w:pPr>
              <w:keepNext/>
              <w:keepLines/>
              <w:widowControl w:val="0"/>
              <w:spacing w:before="120" w:after="120"/>
            </w:pPr>
            <w:r w:rsidRPr="0014423A">
              <w:t>Za Zhotovitele:</w:t>
            </w:r>
          </w:p>
          <w:p w14:paraId="3D0737C4" w14:textId="598EE483" w:rsidR="008876E7" w:rsidRPr="0014423A" w:rsidRDefault="006E272A">
            <w:pPr>
              <w:widowControl w:val="0"/>
              <w:spacing w:before="120" w:after="120"/>
            </w:pPr>
            <w:proofErr w:type="spellStart"/>
            <w:r w:rsidRPr="0014423A">
              <w:t>Lockmont</w:t>
            </w:r>
            <w:proofErr w:type="spellEnd"/>
            <w:r w:rsidR="00ED7B05">
              <w:t>,</w:t>
            </w:r>
            <w:r w:rsidRPr="0014423A">
              <w:t xml:space="preserve"> s.r.o.</w:t>
            </w:r>
          </w:p>
        </w:tc>
      </w:tr>
      <w:tr w:rsidR="008876E7" w14:paraId="77CDAEB9" w14:textId="77777777">
        <w:tc>
          <w:tcPr>
            <w:tcW w:w="4605" w:type="dxa"/>
            <w:tcBorders>
              <w:top w:val="nil"/>
              <w:left w:val="nil"/>
              <w:bottom w:val="nil"/>
              <w:right w:val="nil"/>
            </w:tcBorders>
          </w:tcPr>
          <w:p w14:paraId="69F2162A" w14:textId="77777777" w:rsidR="0014423A" w:rsidRDefault="0014423A">
            <w:pPr>
              <w:keepNext/>
              <w:keepLines/>
              <w:widowControl w:val="0"/>
              <w:spacing w:before="120" w:after="120"/>
            </w:pPr>
          </w:p>
          <w:p w14:paraId="2043B4AC" w14:textId="77777777" w:rsidR="0014423A" w:rsidRDefault="0014423A">
            <w:pPr>
              <w:keepNext/>
              <w:keepLines/>
              <w:widowControl w:val="0"/>
              <w:spacing w:before="120" w:after="120"/>
            </w:pPr>
          </w:p>
          <w:p w14:paraId="4E61332E" w14:textId="77777777" w:rsidR="0014423A" w:rsidRDefault="0014423A">
            <w:pPr>
              <w:keepNext/>
              <w:keepLines/>
              <w:widowControl w:val="0"/>
              <w:spacing w:before="120" w:after="120"/>
            </w:pPr>
          </w:p>
          <w:p w14:paraId="6AC398CA" w14:textId="77777777" w:rsidR="008876E7" w:rsidRDefault="006E272A">
            <w:pPr>
              <w:keepNext/>
              <w:keepLines/>
              <w:widowControl w:val="0"/>
              <w:spacing w:before="120" w:after="120"/>
              <w:rPr>
                <w:color w:val="000000" w:themeColor="text1"/>
              </w:rPr>
            </w:pPr>
            <w:r>
              <w:rPr>
                <w:color w:val="000000" w:themeColor="text1"/>
              </w:rPr>
              <w:t>_______________________</w:t>
            </w:r>
          </w:p>
          <w:p w14:paraId="6CC97EB5" w14:textId="77777777" w:rsidR="008876E7" w:rsidRDefault="006E272A">
            <w:pPr>
              <w:keepNext/>
              <w:keepLines/>
              <w:widowControl w:val="0"/>
              <w:spacing w:before="120" w:after="120"/>
              <w:rPr>
                <w:color w:val="000000" w:themeColor="text1"/>
              </w:rPr>
            </w:pPr>
            <w:r>
              <w:rPr>
                <w:color w:val="000000" w:themeColor="text1"/>
              </w:rPr>
              <w:t>Ing. Petr Kožíšek</w:t>
            </w:r>
          </w:p>
          <w:p w14:paraId="090ED33A" w14:textId="77777777" w:rsidR="008876E7" w:rsidRDefault="006E272A">
            <w:pPr>
              <w:keepNext/>
              <w:keepLines/>
              <w:widowControl w:val="0"/>
              <w:spacing w:before="120" w:after="120"/>
            </w:pPr>
            <w:r>
              <w:t>člen představenstva</w:t>
            </w:r>
          </w:p>
          <w:p w14:paraId="18CA1A16" w14:textId="77777777" w:rsidR="008876E7" w:rsidRDefault="006E272A">
            <w:pPr>
              <w:keepNext/>
              <w:keepLines/>
              <w:widowControl w:val="0"/>
              <w:spacing w:before="120" w:after="120"/>
            </w:pPr>
            <w:r>
              <w:t xml:space="preserve">na základě zmocnění </w:t>
            </w:r>
          </w:p>
          <w:p w14:paraId="1C577272" w14:textId="77777777" w:rsidR="008876E7" w:rsidRDefault="008876E7">
            <w:pPr>
              <w:keepNext/>
              <w:keepLines/>
              <w:widowControl w:val="0"/>
              <w:spacing w:before="120" w:after="120"/>
            </w:pPr>
          </w:p>
          <w:p w14:paraId="61CE3895" w14:textId="77777777" w:rsidR="008876E7" w:rsidRDefault="008876E7">
            <w:pPr>
              <w:keepNext/>
              <w:keepLines/>
              <w:widowControl w:val="0"/>
              <w:spacing w:before="120" w:after="120"/>
            </w:pPr>
          </w:p>
        </w:tc>
        <w:tc>
          <w:tcPr>
            <w:tcW w:w="4604" w:type="dxa"/>
            <w:tcBorders>
              <w:top w:val="nil"/>
              <w:left w:val="nil"/>
              <w:bottom w:val="nil"/>
              <w:right w:val="nil"/>
            </w:tcBorders>
          </w:tcPr>
          <w:p w14:paraId="738A2976" w14:textId="77777777" w:rsidR="008876E7" w:rsidRPr="0014423A" w:rsidRDefault="008876E7">
            <w:pPr>
              <w:widowControl w:val="0"/>
              <w:spacing w:before="120" w:after="120"/>
            </w:pPr>
          </w:p>
          <w:p w14:paraId="166586E3" w14:textId="77777777" w:rsidR="008876E7" w:rsidRDefault="008876E7">
            <w:pPr>
              <w:widowControl w:val="0"/>
              <w:spacing w:before="120" w:after="120"/>
            </w:pPr>
          </w:p>
          <w:p w14:paraId="3B9F0B32" w14:textId="77777777" w:rsidR="0014423A" w:rsidRPr="0014423A" w:rsidRDefault="0014423A">
            <w:pPr>
              <w:widowControl w:val="0"/>
              <w:spacing w:before="120" w:after="120"/>
            </w:pPr>
          </w:p>
          <w:p w14:paraId="4FF45F0C" w14:textId="77777777" w:rsidR="008876E7" w:rsidRPr="0014423A" w:rsidRDefault="006E272A">
            <w:pPr>
              <w:keepNext/>
              <w:keepLines/>
              <w:widowControl w:val="0"/>
              <w:spacing w:before="120" w:after="120"/>
            </w:pPr>
            <w:r w:rsidRPr="0014423A">
              <w:t>_______________________</w:t>
            </w:r>
          </w:p>
          <w:p w14:paraId="6CEF2C1E" w14:textId="16B45A2C" w:rsidR="008876E7" w:rsidRPr="0014423A" w:rsidRDefault="006D42FB">
            <w:pPr>
              <w:keepNext/>
              <w:keepLines/>
              <w:widowControl w:val="0"/>
              <w:spacing w:before="120" w:after="120"/>
            </w:pPr>
            <w:r>
              <w:t>xxxxxxxxxxx</w:t>
            </w:r>
          </w:p>
          <w:p w14:paraId="2E7C7628" w14:textId="087380D2" w:rsidR="008876E7" w:rsidRPr="0014423A" w:rsidRDefault="00201D54">
            <w:pPr>
              <w:widowControl w:val="0"/>
              <w:spacing w:before="120" w:after="120"/>
            </w:pPr>
            <w:r>
              <w:t>na základě plné moci</w:t>
            </w:r>
          </w:p>
        </w:tc>
      </w:tr>
    </w:tbl>
    <w:p w14:paraId="28B4F960" w14:textId="77777777" w:rsidR="008876E7" w:rsidRDefault="008876E7">
      <w:pPr>
        <w:keepNext/>
        <w:keepLines/>
      </w:pPr>
    </w:p>
    <w:sectPr w:rsidR="008876E7">
      <w:headerReference w:type="default" r:id="rId11"/>
      <w:footerReference w:type="default" r:id="rId12"/>
      <w:headerReference w:type="first" r:id="rId13"/>
      <w:footerReference w:type="first" r:id="rId14"/>
      <w:pgSz w:w="11906" w:h="16838"/>
      <w:pgMar w:top="1134"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8E0B" w14:textId="77777777" w:rsidR="006E272A" w:rsidRDefault="006E272A">
      <w:r>
        <w:separator/>
      </w:r>
    </w:p>
  </w:endnote>
  <w:endnote w:type="continuationSeparator" w:id="0">
    <w:p w14:paraId="4CA01050" w14:textId="77777777" w:rsidR="006E272A" w:rsidRDefault="006E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122D" w14:textId="77777777" w:rsidR="008876E7" w:rsidRDefault="006E272A">
    <w:pPr>
      <w:pStyle w:val="Zpat"/>
    </w:pPr>
    <w:r>
      <w:tab/>
    </w:r>
  </w:p>
  <w:tbl>
    <w:tblPr>
      <w:tblStyle w:val="Mkatabulky"/>
      <w:tblW w:w="9815" w:type="dxa"/>
      <w:tblInd w:w="-34" w:type="dxa"/>
      <w:tblLayout w:type="fixed"/>
      <w:tblLook w:val="04A0" w:firstRow="1" w:lastRow="0" w:firstColumn="1" w:lastColumn="0" w:noHBand="0" w:noVBand="1"/>
    </w:tblPr>
    <w:tblGrid>
      <w:gridCol w:w="3717"/>
      <w:gridCol w:w="4023"/>
      <w:gridCol w:w="2075"/>
    </w:tblGrid>
    <w:tr w:rsidR="008876E7" w14:paraId="145A8C4B" w14:textId="77777777">
      <w:tc>
        <w:tcPr>
          <w:tcW w:w="3717" w:type="dxa"/>
          <w:tcBorders>
            <w:left w:val="nil"/>
            <w:bottom w:val="nil"/>
            <w:right w:val="nil"/>
          </w:tcBorders>
        </w:tcPr>
        <w:p w14:paraId="76DC30CB" w14:textId="77777777" w:rsidR="008876E7" w:rsidRDefault="008876E7">
          <w:pPr>
            <w:pStyle w:val="Zpat"/>
            <w:widowControl w:val="0"/>
            <w:ind w:left="-108"/>
            <w:rPr>
              <w:iCs/>
              <w:sz w:val="16"/>
              <w:szCs w:val="16"/>
            </w:rPr>
          </w:pPr>
        </w:p>
      </w:tc>
      <w:tc>
        <w:tcPr>
          <w:tcW w:w="4023" w:type="dxa"/>
          <w:tcBorders>
            <w:left w:val="nil"/>
            <w:bottom w:val="nil"/>
            <w:right w:val="nil"/>
          </w:tcBorders>
        </w:tcPr>
        <w:p w14:paraId="7848E3E3" w14:textId="77777777" w:rsidR="008876E7" w:rsidRDefault="008876E7">
          <w:pPr>
            <w:pStyle w:val="Zpat"/>
            <w:widowControl w:val="0"/>
            <w:ind w:left="-108"/>
            <w:jc w:val="center"/>
            <w:rPr>
              <w:i/>
              <w:sz w:val="2"/>
              <w:szCs w:val="2"/>
            </w:rPr>
          </w:pPr>
        </w:p>
      </w:tc>
      <w:tc>
        <w:tcPr>
          <w:tcW w:w="2075" w:type="dxa"/>
          <w:tcBorders>
            <w:left w:val="nil"/>
            <w:bottom w:val="nil"/>
            <w:right w:val="nil"/>
          </w:tcBorders>
        </w:tcPr>
        <w:p w14:paraId="1F5B7D51" w14:textId="77777777" w:rsidR="008876E7" w:rsidRDefault="008876E7">
          <w:pPr>
            <w:pStyle w:val="Zpat"/>
            <w:widowControl w:val="0"/>
            <w:ind w:left="-108"/>
            <w:jc w:val="right"/>
            <w:rPr>
              <w:iCs/>
              <w:sz w:val="16"/>
              <w:szCs w:val="16"/>
            </w:rPr>
          </w:pPr>
        </w:p>
        <w:p w14:paraId="13E35E07" w14:textId="77777777" w:rsidR="008876E7" w:rsidRDefault="006E272A">
          <w:pPr>
            <w:pStyle w:val="Zpat"/>
            <w:widowControl w:val="0"/>
            <w:ind w:left="-108"/>
            <w:jc w:val="right"/>
            <w:rPr>
              <w:iCs/>
              <w:sz w:val="16"/>
              <w:szCs w:val="16"/>
            </w:rPr>
          </w:pPr>
          <w:r>
            <w:rPr>
              <w:iCs/>
              <w:sz w:val="16"/>
              <w:szCs w:val="16"/>
            </w:rPr>
            <w:t xml:space="preserve">Stránka </w:t>
          </w:r>
          <w:r>
            <w:rPr>
              <w:b/>
              <w:bCs/>
              <w:iCs/>
              <w:sz w:val="16"/>
              <w:szCs w:val="16"/>
            </w:rPr>
            <w:fldChar w:fldCharType="begin"/>
          </w:r>
          <w:r>
            <w:rPr>
              <w:b/>
              <w:bCs/>
              <w:iCs/>
              <w:sz w:val="16"/>
              <w:szCs w:val="16"/>
            </w:rPr>
            <w:instrText xml:space="preserve"> PAGE </w:instrText>
          </w:r>
          <w:r>
            <w:rPr>
              <w:b/>
              <w:bCs/>
              <w:iCs/>
              <w:sz w:val="16"/>
              <w:szCs w:val="16"/>
            </w:rPr>
            <w:fldChar w:fldCharType="separate"/>
          </w:r>
          <w:r>
            <w:rPr>
              <w:b/>
              <w:bCs/>
              <w:iCs/>
              <w:sz w:val="16"/>
              <w:szCs w:val="16"/>
            </w:rPr>
            <w:t>10</w:t>
          </w:r>
          <w:r>
            <w:rPr>
              <w:b/>
              <w:bCs/>
              <w:iCs/>
              <w:sz w:val="16"/>
              <w:szCs w:val="16"/>
            </w:rPr>
            <w:fldChar w:fldCharType="end"/>
          </w:r>
          <w:r>
            <w:rPr>
              <w:iCs/>
              <w:sz w:val="16"/>
              <w:szCs w:val="16"/>
            </w:rPr>
            <w:t xml:space="preserve"> z </w:t>
          </w:r>
          <w:r>
            <w:rPr>
              <w:b/>
              <w:bCs/>
              <w:iCs/>
              <w:sz w:val="16"/>
              <w:szCs w:val="16"/>
            </w:rPr>
            <w:fldChar w:fldCharType="begin"/>
          </w:r>
          <w:r>
            <w:rPr>
              <w:b/>
              <w:bCs/>
              <w:iCs/>
              <w:sz w:val="16"/>
              <w:szCs w:val="16"/>
            </w:rPr>
            <w:instrText xml:space="preserve"> NUMPAGES </w:instrText>
          </w:r>
          <w:r>
            <w:rPr>
              <w:b/>
              <w:bCs/>
              <w:iCs/>
              <w:sz w:val="16"/>
              <w:szCs w:val="16"/>
            </w:rPr>
            <w:fldChar w:fldCharType="separate"/>
          </w:r>
          <w:r>
            <w:rPr>
              <w:b/>
              <w:bCs/>
              <w:iCs/>
              <w:sz w:val="16"/>
              <w:szCs w:val="16"/>
            </w:rPr>
            <w:t>10</w:t>
          </w:r>
          <w:r>
            <w:rPr>
              <w:b/>
              <w:bCs/>
              <w:iCs/>
              <w:sz w:val="16"/>
              <w:szCs w:val="16"/>
            </w:rPr>
            <w:fldChar w:fldCharType="end"/>
          </w:r>
          <w:r>
            <w:rPr>
              <w:iCs/>
              <w:sz w:val="16"/>
              <w:szCs w:val="16"/>
            </w:rPr>
            <w:t xml:space="preserve"> </w:t>
          </w:r>
        </w:p>
        <w:p w14:paraId="149ADE9B" w14:textId="77777777" w:rsidR="008876E7" w:rsidRDefault="006E272A">
          <w:pPr>
            <w:pStyle w:val="Zpat"/>
            <w:widowControl w:val="0"/>
            <w:ind w:left="-108"/>
            <w:jc w:val="right"/>
            <w:rPr>
              <w:i/>
              <w:sz w:val="16"/>
              <w:szCs w:val="16"/>
            </w:rPr>
          </w:pPr>
          <w:r>
            <w:rPr>
              <w:i/>
              <w:sz w:val="16"/>
              <w:szCs w:val="16"/>
            </w:rPr>
            <w:t>VD-03/W/3/01122024</w:t>
          </w:r>
        </w:p>
      </w:tc>
    </w:tr>
  </w:tbl>
  <w:p w14:paraId="70C4E49F" w14:textId="77777777" w:rsidR="008876E7" w:rsidRDefault="008876E7">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AC79" w14:textId="77777777" w:rsidR="008876E7" w:rsidRDefault="008876E7">
    <w:pPr>
      <w:pStyle w:val="Zpat"/>
    </w:pPr>
  </w:p>
  <w:tbl>
    <w:tblPr>
      <w:tblStyle w:val="Mkatabulky"/>
      <w:tblW w:w="9815" w:type="dxa"/>
      <w:tblInd w:w="-34" w:type="dxa"/>
      <w:tblLayout w:type="fixed"/>
      <w:tblLook w:val="04A0" w:firstRow="1" w:lastRow="0" w:firstColumn="1" w:lastColumn="0" w:noHBand="0" w:noVBand="1"/>
    </w:tblPr>
    <w:tblGrid>
      <w:gridCol w:w="3717"/>
      <w:gridCol w:w="4023"/>
      <w:gridCol w:w="2075"/>
    </w:tblGrid>
    <w:tr w:rsidR="008876E7" w14:paraId="366B9E64" w14:textId="77777777">
      <w:tc>
        <w:tcPr>
          <w:tcW w:w="3717" w:type="dxa"/>
          <w:tcBorders>
            <w:left w:val="nil"/>
            <w:bottom w:val="nil"/>
            <w:right w:val="nil"/>
          </w:tcBorders>
        </w:tcPr>
        <w:p w14:paraId="04E875C7" w14:textId="77777777" w:rsidR="008876E7" w:rsidRDefault="008876E7">
          <w:pPr>
            <w:pStyle w:val="Zpat"/>
            <w:widowControl w:val="0"/>
            <w:ind w:left="-108"/>
            <w:rPr>
              <w:iCs/>
              <w:sz w:val="16"/>
              <w:szCs w:val="16"/>
            </w:rPr>
          </w:pPr>
        </w:p>
      </w:tc>
      <w:tc>
        <w:tcPr>
          <w:tcW w:w="4023" w:type="dxa"/>
          <w:tcBorders>
            <w:left w:val="nil"/>
            <w:bottom w:val="nil"/>
            <w:right w:val="nil"/>
          </w:tcBorders>
        </w:tcPr>
        <w:p w14:paraId="64FB0245" w14:textId="77777777" w:rsidR="008876E7" w:rsidRDefault="008876E7">
          <w:pPr>
            <w:pStyle w:val="Zpat"/>
            <w:widowControl w:val="0"/>
            <w:ind w:left="-108"/>
            <w:jc w:val="center"/>
            <w:rPr>
              <w:i/>
              <w:sz w:val="2"/>
              <w:szCs w:val="2"/>
            </w:rPr>
          </w:pPr>
        </w:p>
      </w:tc>
      <w:tc>
        <w:tcPr>
          <w:tcW w:w="2075" w:type="dxa"/>
          <w:tcBorders>
            <w:left w:val="nil"/>
            <w:bottom w:val="nil"/>
            <w:right w:val="nil"/>
          </w:tcBorders>
        </w:tcPr>
        <w:p w14:paraId="0C930D00" w14:textId="77777777" w:rsidR="008876E7" w:rsidRDefault="008876E7">
          <w:pPr>
            <w:pStyle w:val="Zpat"/>
            <w:widowControl w:val="0"/>
            <w:ind w:left="-108"/>
            <w:jc w:val="right"/>
            <w:rPr>
              <w:iCs/>
              <w:sz w:val="16"/>
              <w:szCs w:val="16"/>
            </w:rPr>
          </w:pPr>
        </w:p>
        <w:p w14:paraId="00667D1D" w14:textId="77777777" w:rsidR="008876E7" w:rsidRDefault="006E272A">
          <w:pPr>
            <w:pStyle w:val="Zpat"/>
            <w:widowControl w:val="0"/>
            <w:ind w:left="-108"/>
            <w:jc w:val="right"/>
            <w:rPr>
              <w:iCs/>
              <w:sz w:val="16"/>
              <w:szCs w:val="16"/>
            </w:rPr>
          </w:pPr>
          <w:r>
            <w:rPr>
              <w:iCs/>
              <w:sz w:val="16"/>
              <w:szCs w:val="16"/>
            </w:rPr>
            <w:t xml:space="preserve">Stránka </w:t>
          </w:r>
          <w:r>
            <w:rPr>
              <w:b/>
              <w:bCs/>
              <w:iCs/>
              <w:sz w:val="16"/>
              <w:szCs w:val="16"/>
            </w:rPr>
            <w:fldChar w:fldCharType="begin"/>
          </w:r>
          <w:r>
            <w:rPr>
              <w:b/>
              <w:bCs/>
              <w:iCs/>
              <w:sz w:val="16"/>
              <w:szCs w:val="16"/>
            </w:rPr>
            <w:instrText xml:space="preserve"> PAGE </w:instrText>
          </w:r>
          <w:r>
            <w:rPr>
              <w:b/>
              <w:bCs/>
              <w:iCs/>
              <w:sz w:val="16"/>
              <w:szCs w:val="16"/>
            </w:rPr>
            <w:fldChar w:fldCharType="separate"/>
          </w:r>
          <w:r>
            <w:rPr>
              <w:b/>
              <w:bCs/>
              <w:iCs/>
              <w:sz w:val="16"/>
              <w:szCs w:val="16"/>
            </w:rPr>
            <w:t>1</w:t>
          </w:r>
          <w:r>
            <w:rPr>
              <w:b/>
              <w:bCs/>
              <w:iCs/>
              <w:sz w:val="16"/>
              <w:szCs w:val="16"/>
            </w:rPr>
            <w:fldChar w:fldCharType="end"/>
          </w:r>
          <w:r>
            <w:rPr>
              <w:iCs/>
              <w:sz w:val="16"/>
              <w:szCs w:val="16"/>
            </w:rPr>
            <w:t xml:space="preserve"> z </w:t>
          </w:r>
          <w:r>
            <w:rPr>
              <w:b/>
              <w:bCs/>
              <w:iCs/>
              <w:sz w:val="16"/>
              <w:szCs w:val="16"/>
            </w:rPr>
            <w:fldChar w:fldCharType="begin"/>
          </w:r>
          <w:r>
            <w:rPr>
              <w:b/>
              <w:bCs/>
              <w:iCs/>
              <w:sz w:val="16"/>
              <w:szCs w:val="16"/>
            </w:rPr>
            <w:instrText xml:space="preserve"> NUMPAGES </w:instrText>
          </w:r>
          <w:r>
            <w:rPr>
              <w:b/>
              <w:bCs/>
              <w:iCs/>
              <w:sz w:val="16"/>
              <w:szCs w:val="16"/>
            </w:rPr>
            <w:fldChar w:fldCharType="separate"/>
          </w:r>
          <w:r>
            <w:rPr>
              <w:b/>
              <w:bCs/>
              <w:iCs/>
              <w:sz w:val="16"/>
              <w:szCs w:val="16"/>
            </w:rPr>
            <w:t>10</w:t>
          </w:r>
          <w:r>
            <w:rPr>
              <w:b/>
              <w:bCs/>
              <w:iCs/>
              <w:sz w:val="16"/>
              <w:szCs w:val="16"/>
            </w:rPr>
            <w:fldChar w:fldCharType="end"/>
          </w:r>
          <w:r>
            <w:rPr>
              <w:iCs/>
              <w:sz w:val="16"/>
              <w:szCs w:val="16"/>
            </w:rPr>
            <w:t xml:space="preserve"> </w:t>
          </w:r>
        </w:p>
        <w:p w14:paraId="76DA7947" w14:textId="77777777" w:rsidR="008876E7" w:rsidRDefault="006E272A">
          <w:pPr>
            <w:pStyle w:val="Zpat"/>
            <w:widowControl w:val="0"/>
            <w:ind w:left="-108"/>
            <w:jc w:val="right"/>
            <w:rPr>
              <w:i/>
              <w:sz w:val="16"/>
              <w:szCs w:val="16"/>
            </w:rPr>
          </w:pPr>
          <w:r>
            <w:rPr>
              <w:i/>
              <w:sz w:val="16"/>
              <w:szCs w:val="16"/>
            </w:rPr>
            <w:t>VD-03/W/3/01122024</w:t>
          </w:r>
        </w:p>
      </w:tc>
    </w:tr>
  </w:tbl>
  <w:p w14:paraId="59A84575" w14:textId="77777777" w:rsidR="008876E7" w:rsidRDefault="008876E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0EC6" w14:textId="77777777" w:rsidR="006E272A" w:rsidRDefault="006E272A">
      <w:r>
        <w:separator/>
      </w:r>
    </w:p>
  </w:footnote>
  <w:footnote w:type="continuationSeparator" w:id="0">
    <w:p w14:paraId="138EE680" w14:textId="77777777" w:rsidR="006E272A" w:rsidRDefault="006E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289" w:type="dxa"/>
      <w:tblLayout w:type="fixed"/>
      <w:tblLook w:val="04A0" w:firstRow="1" w:lastRow="0" w:firstColumn="1" w:lastColumn="0" w:noHBand="0" w:noVBand="1"/>
    </w:tblPr>
    <w:tblGrid>
      <w:gridCol w:w="1135"/>
      <w:gridCol w:w="8930"/>
    </w:tblGrid>
    <w:tr w:rsidR="008876E7" w14:paraId="556348BA" w14:textId="77777777">
      <w:tc>
        <w:tcPr>
          <w:tcW w:w="1135" w:type="dxa"/>
          <w:vMerge w:val="restart"/>
          <w:tcBorders>
            <w:top w:val="nil"/>
            <w:left w:val="nil"/>
            <w:bottom w:val="nil"/>
            <w:right w:val="nil"/>
          </w:tcBorders>
          <w:vAlign w:val="center"/>
        </w:tcPr>
        <w:p w14:paraId="67B80620" w14:textId="77777777" w:rsidR="008876E7" w:rsidRDefault="006E272A">
          <w:pPr>
            <w:pStyle w:val="Zhlav"/>
            <w:widowControl w:val="0"/>
            <w:jc w:val="left"/>
          </w:pPr>
          <w:r>
            <w:rPr>
              <w:noProof/>
            </w:rPr>
            <w:drawing>
              <wp:inline distT="0" distB="0" distL="0" distR="0" wp14:anchorId="39DFD995" wp14:editId="5BAB0C8F">
                <wp:extent cx="542925" cy="546735"/>
                <wp:effectExtent l="0" t="0" r="0" b="0"/>
                <wp:docPr id="1"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3"/>
                        <pic:cNvPicPr>
                          <a:picLocks noChangeAspect="1" noChangeArrowheads="1"/>
                        </pic:cNvPicPr>
                      </pic:nvPicPr>
                      <pic:blipFill>
                        <a:blip r:embed="rId1"/>
                        <a:stretch>
                          <a:fillRect/>
                        </a:stretch>
                      </pic:blipFill>
                      <pic:spPr bwMode="auto">
                        <a:xfrm>
                          <a:off x="0" y="0"/>
                          <a:ext cx="542925" cy="546735"/>
                        </a:xfrm>
                        <a:prstGeom prst="rect">
                          <a:avLst/>
                        </a:prstGeom>
                      </pic:spPr>
                    </pic:pic>
                  </a:graphicData>
                </a:graphic>
              </wp:inline>
            </w:drawing>
          </w:r>
        </w:p>
      </w:tc>
      <w:tc>
        <w:tcPr>
          <w:tcW w:w="8929" w:type="dxa"/>
          <w:tcBorders>
            <w:top w:val="nil"/>
            <w:left w:val="nil"/>
            <w:bottom w:val="nil"/>
            <w:right w:val="nil"/>
          </w:tcBorders>
        </w:tcPr>
        <w:p w14:paraId="19CFD677" w14:textId="77777777" w:rsidR="008876E7" w:rsidRDefault="008876E7">
          <w:pPr>
            <w:widowControl w:val="0"/>
            <w:spacing w:before="120" w:after="120"/>
            <w:jc w:val="right"/>
          </w:pPr>
        </w:p>
      </w:tc>
    </w:tr>
    <w:tr w:rsidR="008876E7" w14:paraId="2C967A9D" w14:textId="77777777">
      <w:tc>
        <w:tcPr>
          <w:tcW w:w="1135" w:type="dxa"/>
          <w:vMerge/>
          <w:tcBorders>
            <w:top w:val="nil"/>
            <w:left w:val="nil"/>
            <w:bottom w:val="nil"/>
            <w:right w:val="nil"/>
          </w:tcBorders>
        </w:tcPr>
        <w:p w14:paraId="5CE9FBEF" w14:textId="77777777" w:rsidR="008876E7" w:rsidRDefault="008876E7">
          <w:pPr>
            <w:pStyle w:val="Zhlav"/>
            <w:widowControl w:val="0"/>
          </w:pPr>
        </w:p>
      </w:tc>
      <w:tc>
        <w:tcPr>
          <w:tcW w:w="8929" w:type="dxa"/>
          <w:tcBorders>
            <w:top w:val="nil"/>
            <w:left w:val="nil"/>
            <w:bottom w:val="nil"/>
            <w:right w:val="nil"/>
          </w:tcBorders>
        </w:tcPr>
        <w:p w14:paraId="1772DD0A" w14:textId="77777777" w:rsidR="008876E7" w:rsidRDefault="008876E7">
          <w:pPr>
            <w:pStyle w:val="Nadpis2"/>
            <w:widowControl w:val="0"/>
            <w:jc w:val="right"/>
          </w:pPr>
        </w:p>
      </w:tc>
    </w:tr>
  </w:tbl>
  <w:p w14:paraId="23EA926F" w14:textId="77777777" w:rsidR="008876E7" w:rsidRDefault="008876E7">
    <w:pPr>
      <w:pStyle w:val="Zhlav"/>
    </w:pPr>
  </w:p>
  <w:p w14:paraId="7900650B" w14:textId="77777777" w:rsidR="008876E7" w:rsidRDefault="008876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ayout w:type="fixed"/>
      <w:tblLook w:val="04A0" w:firstRow="1" w:lastRow="0" w:firstColumn="1" w:lastColumn="0" w:noHBand="0" w:noVBand="1"/>
    </w:tblPr>
    <w:tblGrid>
      <w:gridCol w:w="1146"/>
      <w:gridCol w:w="8919"/>
    </w:tblGrid>
    <w:tr w:rsidR="008876E7" w14:paraId="42FA9EF4" w14:textId="77777777">
      <w:tc>
        <w:tcPr>
          <w:tcW w:w="1146" w:type="dxa"/>
          <w:tcBorders>
            <w:top w:val="nil"/>
            <w:left w:val="nil"/>
            <w:bottom w:val="nil"/>
            <w:right w:val="nil"/>
          </w:tcBorders>
          <w:vAlign w:val="center"/>
        </w:tcPr>
        <w:p w14:paraId="7042D252" w14:textId="77777777" w:rsidR="008876E7" w:rsidRDefault="006E272A">
          <w:pPr>
            <w:pStyle w:val="Zhlav"/>
            <w:widowControl w:val="0"/>
            <w:jc w:val="left"/>
          </w:pPr>
          <w:r>
            <w:rPr>
              <w:noProof/>
            </w:rPr>
            <w:drawing>
              <wp:inline distT="0" distB="0" distL="0" distR="0" wp14:anchorId="4C0DA536" wp14:editId="4287EB99">
                <wp:extent cx="586740" cy="54673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586740" cy="546735"/>
                        </a:xfrm>
                        <a:prstGeom prst="rect">
                          <a:avLst/>
                        </a:prstGeom>
                      </pic:spPr>
                    </pic:pic>
                  </a:graphicData>
                </a:graphic>
              </wp:inline>
            </w:drawing>
          </w:r>
        </w:p>
      </w:tc>
      <w:tc>
        <w:tcPr>
          <w:tcW w:w="8918" w:type="dxa"/>
          <w:tcBorders>
            <w:top w:val="nil"/>
            <w:left w:val="nil"/>
            <w:bottom w:val="nil"/>
            <w:right w:val="nil"/>
          </w:tcBorders>
        </w:tcPr>
        <w:p w14:paraId="4E8B93C4" w14:textId="77777777" w:rsidR="008876E7" w:rsidRDefault="008876E7">
          <w:pPr>
            <w:pStyle w:val="Nadpis1"/>
            <w:widowControl w:val="0"/>
            <w:numPr>
              <w:ilvl w:val="0"/>
              <w:numId w:val="0"/>
            </w:numPr>
            <w:ind w:hanging="549"/>
            <w:jc w:val="center"/>
            <w:rPr>
              <w:color w:val="C00000"/>
              <w:sz w:val="2"/>
              <w:szCs w:val="2"/>
            </w:rPr>
          </w:pPr>
        </w:p>
        <w:p w14:paraId="5BB0A955" w14:textId="77777777" w:rsidR="008876E7" w:rsidRDefault="006E272A">
          <w:pPr>
            <w:pStyle w:val="Nadpis1"/>
            <w:widowControl w:val="0"/>
            <w:numPr>
              <w:ilvl w:val="0"/>
              <w:numId w:val="0"/>
            </w:numPr>
            <w:ind w:hanging="832"/>
            <w:jc w:val="center"/>
            <w:rPr>
              <w:color w:val="C00000"/>
              <w:sz w:val="28"/>
              <w:szCs w:val="40"/>
            </w:rPr>
          </w:pPr>
          <w:r>
            <w:rPr>
              <w:color w:val="C00000"/>
              <w:sz w:val="28"/>
              <w:szCs w:val="40"/>
            </w:rPr>
            <w:t xml:space="preserve">SMLOUVA O DÍLO NA STAVEBNÍ PRÁCE </w:t>
          </w:r>
        </w:p>
        <w:p w14:paraId="235D07A2" w14:textId="77777777" w:rsidR="008876E7" w:rsidRDefault="006E272A">
          <w:pPr>
            <w:pStyle w:val="Nadpis1"/>
            <w:widowControl w:val="0"/>
            <w:numPr>
              <w:ilvl w:val="0"/>
              <w:numId w:val="0"/>
            </w:numPr>
            <w:spacing w:before="120"/>
            <w:ind w:hanging="832"/>
            <w:jc w:val="center"/>
          </w:pPr>
          <w:r>
            <w:rPr>
              <w:color w:val="C00000"/>
              <w:sz w:val="28"/>
              <w:szCs w:val="40"/>
            </w:rPr>
            <w:t>pro účely veřejné zakázky malého rozsahu</w:t>
          </w:r>
        </w:p>
      </w:tc>
    </w:tr>
  </w:tbl>
  <w:p w14:paraId="23B0CCF6" w14:textId="77777777" w:rsidR="008876E7" w:rsidRDefault="008876E7">
    <w:pPr>
      <w:pStyle w:val="Zhlav"/>
    </w:pPr>
  </w:p>
  <w:p w14:paraId="50B3B66F" w14:textId="77777777" w:rsidR="008876E7" w:rsidRDefault="008876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DA1"/>
    <w:multiLevelType w:val="multilevel"/>
    <w:tmpl w:val="51CA0F90"/>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17408E"/>
    <w:multiLevelType w:val="multilevel"/>
    <w:tmpl w:val="919479B0"/>
    <w:lvl w:ilvl="0">
      <w:start w:val="1"/>
      <w:numFmt w:val="bullet"/>
      <w:pStyle w:val="Odrazkaproa"/>
      <w:lvlText w:val="-"/>
      <w:lvlJc w:val="left"/>
      <w:pPr>
        <w:tabs>
          <w:tab w:val="num" w:pos="0"/>
        </w:tabs>
        <w:ind w:left="1712" w:hanging="360"/>
      </w:pPr>
      <w:rPr>
        <w:rFonts w:ascii="Times New Roman" w:hAnsi="Times New Roman" w:cs="Times New Roman" w:hint="default"/>
        <w:b/>
        <w:i w:val="0"/>
      </w:rPr>
    </w:lvl>
    <w:lvl w:ilvl="1">
      <w:start w:val="1"/>
      <w:numFmt w:val="bullet"/>
      <w:lvlText w:val="o"/>
      <w:lvlJc w:val="left"/>
      <w:pPr>
        <w:tabs>
          <w:tab w:val="num" w:pos="0"/>
        </w:tabs>
        <w:ind w:left="2432" w:hanging="360"/>
      </w:pPr>
      <w:rPr>
        <w:rFonts w:ascii="Courier New" w:hAnsi="Courier New" w:cs="Courier New" w:hint="default"/>
      </w:rPr>
    </w:lvl>
    <w:lvl w:ilvl="2">
      <w:start w:val="1"/>
      <w:numFmt w:val="bullet"/>
      <w:lvlText w:val=""/>
      <w:lvlJc w:val="left"/>
      <w:pPr>
        <w:tabs>
          <w:tab w:val="num" w:pos="0"/>
        </w:tabs>
        <w:ind w:left="3152" w:hanging="360"/>
      </w:pPr>
      <w:rPr>
        <w:rFonts w:ascii="Wingdings" w:hAnsi="Wingdings" w:cs="Wingdings" w:hint="default"/>
      </w:rPr>
    </w:lvl>
    <w:lvl w:ilvl="3">
      <w:start w:val="1"/>
      <w:numFmt w:val="bullet"/>
      <w:lvlText w:val=""/>
      <w:lvlJc w:val="left"/>
      <w:pPr>
        <w:tabs>
          <w:tab w:val="num" w:pos="0"/>
        </w:tabs>
        <w:ind w:left="3872" w:hanging="360"/>
      </w:pPr>
      <w:rPr>
        <w:rFonts w:ascii="Symbol" w:hAnsi="Symbol" w:cs="Symbol" w:hint="default"/>
      </w:rPr>
    </w:lvl>
    <w:lvl w:ilvl="4">
      <w:start w:val="1"/>
      <w:numFmt w:val="bullet"/>
      <w:lvlText w:val="o"/>
      <w:lvlJc w:val="left"/>
      <w:pPr>
        <w:tabs>
          <w:tab w:val="num" w:pos="0"/>
        </w:tabs>
        <w:ind w:left="4592" w:hanging="360"/>
      </w:pPr>
      <w:rPr>
        <w:rFonts w:ascii="Courier New" w:hAnsi="Courier New" w:cs="Courier New" w:hint="default"/>
      </w:rPr>
    </w:lvl>
    <w:lvl w:ilvl="5">
      <w:start w:val="1"/>
      <w:numFmt w:val="bullet"/>
      <w:lvlText w:val=""/>
      <w:lvlJc w:val="left"/>
      <w:pPr>
        <w:tabs>
          <w:tab w:val="num" w:pos="0"/>
        </w:tabs>
        <w:ind w:left="5312" w:hanging="360"/>
      </w:pPr>
      <w:rPr>
        <w:rFonts w:ascii="Wingdings" w:hAnsi="Wingdings" w:cs="Wingdings" w:hint="default"/>
      </w:rPr>
    </w:lvl>
    <w:lvl w:ilvl="6">
      <w:start w:val="1"/>
      <w:numFmt w:val="bullet"/>
      <w:lvlText w:val=""/>
      <w:lvlJc w:val="left"/>
      <w:pPr>
        <w:tabs>
          <w:tab w:val="num" w:pos="0"/>
        </w:tabs>
        <w:ind w:left="6032" w:hanging="360"/>
      </w:pPr>
      <w:rPr>
        <w:rFonts w:ascii="Symbol" w:hAnsi="Symbol" w:cs="Symbol" w:hint="default"/>
      </w:rPr>
    </w:lvl>
    <w:lvl w:ilvl="7">
      <w:start w:val="1"/>
      <w:numFmt w:val="bullet"/>
      <w:lvlText w:val="o"/>
      <w:lvlJc w:val="left"/>
      <w:pPr>
        <w:tabs>
          <w:tab w:val="num" w:pos="0"/>
        </w:tabs>
        <w:ind w:left="6752" w:hanging="360"/>
      </w:pPr>
      <w:rPr>
        <w:rFonts w:ascii="Courier New" w:hAnsi="Courier New" w:cs="Courier New" w:hint="default"/>
      </w:rPr>
    </w:lvl>
    <w:lvl w:ilvl="8">
      <w:start w:val="1"/>
      <w:numFmt w:val="bullet"/>
      <w:lvlText w:val=""/>
      <w:lvlJc w:val="left"/>
      <w:pPr>
        <w:tabs>
          <w:tab w:val="num" w:pos="0"/>
        </w:tabs>
        <w:ind w:left="7472" w:hanging="360"/>
      </w:pPr>
      <w:rPr>
        <w:rFonts w:ascii="Wingdings" w:hAnsi="Wingdings" w:cs="Wingdings" w:hint="default"/>
      </w:rPr>
    </w:lvl>
  </w:abstractNum>
  <w:abstractNum w:abstractNumId="2" w15:restartNumberingAfterBreak="0">
    <w:nsid w:val="07F90613"/>
    <w:multiLevelType w:val="multilevel"/>
    <w:tmpl w:val="5E624924"/>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A133B92"/>
    <w:multiLevelType w:val="multilevel"/>
    <w:tmpl w:val="304E69A8"/>
    <w:lvl w:ilvl="0">
      <w:start w:val="1"/>
      <w:numFmt w:val="bullet"/>
      <w:pStyle w:val="Odrazkapro1a11"/>
      <w:lvlText w:val="-"/>
      <w:lvlJc w:val="left"/>
      <w:pPr>
        <w:tabs>
          <w:tab w:val="num" w:pos="0"/>
        </w:tabs>
        <w:ind w:left="720" w:hanging="360"/>
      </w:pPr>
      <w:rPr>
        <w:rFonts w:ascii="Times New Roman" w:hAnsi="Times New Roman" w:cs="Times New Roman"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D87436"/>
    <w:multiLevelType w:val="multilevel"/>
    <w:tmpl w:val="3CA6F5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10536BBE"/>
    <w:multiLevelType w:val="multilevel"/>
    <w:tmpl w:val="30627882"/>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1490179A"/>
    <w:multiLevelType w:val="multilevel"/>
    <w:tmpl w:val="376EDD8C"/>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169036DB"/>
    <w:multiLevelType w:val="multilevel"/>
    <w:tmpl w:val="516ACFA4"/>
    <w:lvl w:ilvl="0">
      <w:start w:val="1"/>
      <w:numFmt w:val="bullet"/>
      <w:pStyle w:val="Odrazkaproi"/>
      <w:lvlText w:val="-"/>
      <w:lvlJc w:val="left"/>
      <w:pPr>
        <w:tabs>
          <w:tab w:val="num" w:pos="0"/>
        </w:tabs>
        <w:ind w:left="1920" w:hanging="360"/>
      </w:pPr>
      <w:rPr>
        <w:rFonts w:ascii="Times New Roman" w:hAnsi="Times New Roman" w:cs="Times New Roman" w:hint="default"/>
        <w:b/>
        <w:i w:val="0"/>
      </w:rPr>
    </w:lvl>
    <w:lvl w:ilvl="1">
      <w:start w:val="1"/>
      <w:numFmt w:val="bullet"/>
      <w:lvlText w:val="o"/>
      <w:lvlJc w:val="left"/>
      <w:pPr>
        <w:tabs>
          <w:tab w:val="num" w:pos="0"/>
        </w:tabs>
        <w:ind w:left="2640" w:hanging="360"/>
      </w:pPr>
      <w:rPr>
        <w:rFonts w:ascii="Courier New" w:hAnsi="Courier New" w:cs="Courier New" w:hint="default"/>
      </w:rPr>
    </w:lvl>
    <w:lvl w:ilvl="2">
      <w:start w:val="1"/>
      <w:numFmt w:val="bullet"/>
      <w:lvlText w:val=""/>
      <w:lvlJc w:val="left"/>
      <w:pPr>
        <w:tabs>
          <w:tab w:val="num" w:pos="0"/>
        </w:tabs>
        <w:ind w:left="3360" w:hanging="360"/>
      </w:pPr>
      <w:rPr>
        <w:rFonts w:ascii="Wingdings" w:hAnsi="Wingdings" w:cs="Wingdings" w:hint="default"/>
      </w:rPr>
    </w:lvl>
    <w:lvl w:ilvl="3">
      <w:start w:val="1"/>
      <w:numFmt w:val="bullet"/>
      <w:lvlText w:val=""/>
      <w:lvlJc w:val="left"/>
      <w:pPr>
        <w:tabs>
          <w:tab w:val="num" w:pos="0"/>
        </w:tabs>
        <w:ind w:left="4080" w:hanging="360"/>
      </w:pPr>
      <w:rPr>
        <w:rFonts w:ascii="Symbol" w:hAnsi="Symbol" w:cs="Symbol" w:hint="default"/>
      </w:rPr>
    </w:lvl>
    <w:lvl w:ilvl="4">
      <w:start w:val="1"/>
      <w:numFmt w:val="bullet"/>
      <w:lvlText w:val="o"/>
      <w:lvlJc w:val="left"/>
      <w:pPr>
        <w:tabs>
          <w:tab w:val="num" w:pos="0"/>
        </w:tabs>
        <w:ind w:left="4800" w:hanging="360"/>
      </w:pPr>
      <w:rPr>
        <w:rFonts w:ascii="Courier New" w:hAnsi="Courier New" w:cs="Courier New" w:hint="default"/>
      </w:rPr>
    </w:lvl>
    <w:lvl w:ilvl="5">
      <w:start w:val="1"/>
      <w:numFmt w:val="bullet"/>
      <w:lvlText w:val=""/>
      <w:lvlJc w:val="left"/>
      <w:pPr>
        <w:tabs>
          <w:tab w:val="num" w:pos="0"/>
        </w:tabs>
        <w:ind w:left="5520" w:hanging="360"/>
      </w:pPr>
      <w:rPr>
        <w:rFonts w:ascii="Wingdings" w:hAnsi="Wingdings" w:cs="Wingdings" w:hint="default"/>
      </w:rPr>
    </w:lvl>
    <w:lvl w:ilvl="6">
      <w:start w:val="1"/>
      <w:numFmt w:val="bullet"/>
      <w:lvlText w:val=""/>
      <w:lvlJc w:val="left"/>
      <w:pPr>
        <w:tabs>
          <w:tab w:val="num" w:pos="0"/>
        </w:tabs>
        <w:ind w:left="6240" w:hanging="360"/>
      </w:pPr>
      <w:rPr>
        <w:rFonts w:ascii="Symbol" w:hAnsi="Symbol" w:cs="Symbol" w:hint="default"/>
      </w:rPr>
    </w:lvl>
    <w:lvl w:ilvl="7">
      <w:start w:val="1"/>
      <w:numFmt w:val="bullet"/>
      <w:lvlText w:val="o"/>
      <w:lvlJc w:val="left"/>
      <w:pPr>
        <w:tabs>
          <w:tab w:val="num" w:pos="0"/>
        </w:tabs>
        <w:ind w:left="6960" w:hanging="360"/>
      </w:pPr>
      <w:rPr>
        <w:rFonts w:ascii="Courier New" w:hAnsi="Courier New" w:cs="Courier New" w:hint="default"/>
      </w:rPr>
    </w:lvl>
    <w:lvl w:ilvl="8">
      <w:start w:val="1"/>
      <w:numFmt w:val="bullet"/>
      <w:lvlText w:val=""/>
      <w:lvlJc w:val="left"/>
      <w:pPr>
        <w:tabs>
          <w:tab w:val="num" w:pos="0"/>
        </w:tabs>
        <w:ind w:left="7680" w:hanging="360"/>
      </w:pPr>
      <w:rPr>
        <w:rFonts w:ascii="Wingdings" w:hAnsi="Wingdings" w:cs="Wingdings" w:hint="default"/>
      </w:rPr>
    </w:lvl>
  </w:abstractNum>
  <w:abstractNum w:abstractNumId="8" w15:restartNumberingAfterBreak="0">
    <w:nsid w:val="205A5014"/>
    <w:multiLevelType w:val="multilevel"/>
    <w:tmpl w:val="C2E42A26"/>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DD16410"/>
    <w:multiLevelType w:val="multilevel"/>
    <w:tmpl w:val="EDFA5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B8A4B6E"/>
    <w:multiLevelType w:val="multilevel"/>
    <w:tmpl w:val="080AE5C2"/>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BD05F12"/>
    <w:multiLevelType w:val="multilevel"/>
    <w:tmpl w:val="186892A6"/>
    <w:lvl w:ilvl="0">
      <w:start w:val="1"/>
      <w:numFmt w:val="lowerLetter"/>
      <w:pStyle w:val="Nzev"/>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C821AA7"/>
    <w:multiLevelType w:val="multilevel"/>
    <w:tmpl w:val="27D80FB4"/>
    <w:lvl w:ilvl="0">
      <w:start w:val="1"/>
      <w:numFmt w:val="decimal"/>
      <w:pStyle w:val="Nadpis1"/>
      <w:lvlText w:val="%1."/>
      <w:lvlJc w:val="left"/>
      <w:pPr>
        <w:tabs>
          <w:tab w:val="num" w:pos="567"/>
        </w:tabs>
        <w:ind w:left="567" w:hanging="567"/>
      </w:pPr>
      <w:rPr>
        <w:rFonts w:ascii="Arial" w:hAnsi="Arial" w:cs="Arial"/>
        <w:b/>
        <w:i w:val="0"/>
        <w:sz w:val="28"/>
      </w:rPr>
    </w:lvl>
    <w:lvl w:ilvl="1">
      <w:start w:val="1"/>
      <w:numFmt w:val="decimal"/>
      <w:pStyle w:val="Clanek11"/>
      <w:lvlText w:val="%1.%2"/>
      <w:lvlJc w:val="left"/>
      <w:pPr>
        <w:tabs>
          <w:tab w:val="num" w:pos="567"/>
        </w:tabs>
        <w:ind w:left="567" w:hanging="567"/>
      </w:pPr>
      <w:rPr>
        <w:rFonts w:ascii="Arial" w:hAnsi="Arial" w:cs="Arial"/>
        <w:b w:val="0"/>
        <w:i w:val="0"/>
        <w:sz w:val="22"/>
      </w:rPr>
    </w:lvl>
    <w:lvl w:ilvl="2">
      <w:start w:val="1"/>
      <w:numFmt w:val="lowerLetter"/>
      <w:pStyle w:val="Claneka"/>
      <w:lvlText w:val="(%3)"/>
      <w:lvlJc w:val="left"/>
      <w:pPr>
        <w:tabs>
          <w:tab w:val="num" w:pos="992"/>
        </w:tabs>
        <w:ind w:left="992" w:hanging="425"/>
      </w:pPr>
      <w:rPr>
        <w:b/>
        <w:i w:val="0"/>
        <w:iCs/>
      </w:rPr>
    </w:lvl>
    <w:lvl w:ilvl="3">
      <w:start w:val="1"/>
      <w:numFmt w:val="lowerRoman"/>
      <w:pStyle w:val="Claneki"/>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E8A6A67"/>
    <w:multiLevelType w:val="multilevel"/>
    <w:tmpl w:val="5A224654"/>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481A57AF"/>
    <w:multiLevelType w:val="multilevel"/>
    <w:tmpl w:val="27C41366"/>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D0E6456"/>
    <w:multiLevelType w:val="multilevel"/>
    <w:tmpl w:val="E826BA3A"/>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4FA32B5"/>
    <w:multiLevelType w:val="multilevel"/>
    <w:tmpl w:val="20C8F388"/>
    <w:lvl w:ilvl="0">
      <w:start w:val="1"/>
      <w:numFmt w:val="decimal"/>
      <w:pStyle w:val="slolnku"/>
      <w:suff w:val="nothing"/>
      <w:lvlText w:val="Článek %1."/>
      <w:lvlJc w:val="left"/>
      <w:pPr>
        <w:tabs>
          <w:tab w:val="num" w:pos="0"/>
        </w:tabs>
        <w:ind w:left="0" w:firstLine="0"/>
      </w:pPr>
      <w:rPr>
        <w:rFonts w:ascii="Times New Roman" w:hAnsi="Times New Roman" w:cs="Times New Roman"/>
        <w:b/>
        <w:i w:val="0"/>
        <w:sz w:val="24"/>
      </w:rPr>
    </w:lvl>
    <w:lvl w:ilvl="1">
      <w:start w:val="1"/>
      <w:numFmt w:val="decimal"/>
      <w:pStyle w:val="Textodst1s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992"/>
        </w:tabs>
        <w:ind w:left="992" w:hanging="708"/>
      </w:pPr>
      <w:rPr>
        <w:rFonts w:cs="Times New Roman"/>
        <w:b w:val="0"/>
        <w:i w:val="0"/>
      </w:rPr>
    </w:lvl>
    <w:lvl w:ilvl="3">
      <w:start w:val="1"/>
      <w:numFmt w:val="lowerLetter"/>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7" w15:restartNumberingAfterBreak="0">
    <w:nsid w:val="575A51EA"/>
    <w:multiLevelType w:val="multilevel"/>
    <w:tmpl w:val="68E0AF44"/>
    <w:lvl w:ilvl="0">
      <w:start w:val="1"/>
      <w:numFmt w:val="upperLetter"/>
      <w:pStyle w:val="Preambule"/>
      <w:lvlText w:val="(%1)"/>
      <w:lvlJc w:val="left"/>
      <w:pPr>
        <w:tabs>
          <w:tab w:val="num" w:pos="567"/>
        </w:tabs>
        <w:ind w:left="567" w:hanging="207"/>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CF49B8"/>
    <w:multiLevelType w:val="multilevel"/>
    <w:tmpl w:val="B81A671C"/>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60BF4E55"/>
    <w:multiLevelType w:val="multilevel"/>
    <w:tmpl w:val="D44AA1FC"/>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63063614"/>
    <w:multiLevelType w:val="multilevel"/>
    <w:tmpl w:val="D85025A6"/>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674515DC"/>
    <w:multiLevelType w:val="multilevel"/>
    <w:tmpl w:val="80D27ABE"/>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6B92140A"/>
    <w:multiLevelType w:val="multilevel"/>
    <w:tmpl w:val="CE6EE39E"/>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75674CE0"/>
    <w:multiLevelType w:val="multilevel"/>
    <w:tmpl w:val="F536BB48"/>
    <w:lvl w:ilvl="0">
      <w:start w:val="1"/>
      <w:numFmt w:val="decimal"/>
      <w:lvlText w:val="%1."/>
      <w:lvlJc w:val="left"/>
      <w:pPr>
        <w:tabs>
          <w:tab w:val="num" w:pos="567"/>
        </w:tabs>
        <w:ind w:left="567" w:hanging="567"/>
      </w:pPr>
      <w:rPr>
        <w:rFonts w:ascii="Arial" w:hAnsi="Arial" w:cs="Arial"/>
        <w:b/>
        <w:i w:val="0"/>
        <w:sz w:val="28"/>
      </w:rPr>
    </w:lvl>
    <w:lvl w:ilvl="1">
      <w:start w:val="1"/>
      <w:numFmt w:val="decimal"/>
      <w:lvlText w:val="%1.%2"/>
      <w:lvlJc w:val="left"/>
      <w:pPr>
        <w:tabs>
          <w:tab w:val="num" w:pos="567"/>
        </w:tabs>
        <w:ind w:left="567" w:hanging="567"/>
      </w:pPr>
      <w:rPr>
        <w:rFonts w:ascii="Arial" w:hAnsi="Arial" w:cs="Arial"/>
        <w:b w:val="0"/>
        <w:i w:val="0"/>
        <w:sz w:val="22"/>
      </w:rPr>
    </w:lvl>
    <w:lvl w:ilvl="2">
      <w:start w:val="1"/>
      <w:numFmt w:val="lowerLetter"/>
      <w:lvlText w:val="(%3)"/>
      <w:lvlJc w:val="left"/>
      <w:pPr>
        <w:tabs>
          <w:tab w:val="num" w:pos="992"/>
        </w:tabs>
        <w:ind w:left="992" w:hanging="425"/>
      </w:pPr>
      <w:rPr>
        <w:b/>
      </w:r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7FE5479A"/>
    <w:multiLevelType w:val="multilevel"/>
    <w:tmpl w:val="6B008090"/>
    <w:lvl w:ilvl="0">
      <w:start w:val="1"/>
      <w:numFmt w:val="none"/>
      <w:pStyle w:val="inz1rove"/>
      <w:suff w:val="nothing"/>
      <w:lvlText w:val="20."/>
      <w:lvlJc w:val="left"/>
      <w:pPr>
        <w:tabs>
          <w:tab w:val="num" w:pos="0"/>
        </w:tabs>
        <w:ind w:left="360" w:hanging="360"/>
      </w:pPr>
      <w:rPr>
        <w:rFonts w:cs="Times New Roman"/>
      </w:rPr>
    </w:lvl>
    <w:lvl w:ilvl="1">
      <w:start w:val="1"/>
      <w:numFmt w:val="decimal"/>
      <w:lvlText w:val="20.%2."/>
      <w:lvlJc w:val="left"/>
      <w:pPr>
        <w:tabs>
          <w:tab w:val="num" w:pos="1288"/>
        </w:tabs>
        <w:ind w:left="1000" w:hanging="432"/>
      </w:pPr>
      <w:rPr>
        <w:rFonts w:cs="Times New Roman"/>
      </w:rPr>
    </w:lvl>
    <w:lvl w:ilvl="2">
      <w:start w:val="1"/>
      <w:numFmt w:val="decimal"/>
      <w:pStyle w:val="inz3rove"/>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1370371179">
    <w:abstractNumId w:val="24"/>
  </w:num>
  <w:num w:numId="2" w16cid:durableId="1395458">
    <w:abstractNumId w:val="16"/>
  </w:num>
  <w:num w:numId="3" w16cid:durableId="1279525156">
    <w:abstractNumId w:val="11"/>
  </w:num>
  <w:num w:numId="4" w16cid:durableId="1689141851">
    <w:abstractNumId w:val="12"/>
  </w:num>
  <w:num w:numId="5" w16cid:durableId="989214701">
    <w:abstractNumId w:val="17"/>
  </w:num>
  <w:num w:numId="6" w16cid:durableId="53891225">
    <w:abstractNumId w:val="3"/>
  </w:num>
  <w:num w:numId="7" w16cid:durableId="1363289655">
    <w:abstractNumId w:val="1"/>
  </w:num>
  <w:num w:numId="8" w16cid:durableId="728043384">
    <w:abstractNumId w:val="7"/>
  </w:num>
  <w:num w:numId="9" w16cid:durableId="2083287262">
    <w:abstractNumId w:val="4"/>
  </w:num>
  <w:num w:numId="10" w16cid:durableId="65886611">
    <w:abstractNumId w:val="18"/>
  </w:num>
  <w:num w:numId="11" w16cid:durableId="1953899758">
    <w:abstractNumId w:val="19"/>
  </w:num>
  <w:num w:numId="12" w16cid:durableId="999623623">
    <w:abstractNumId w:val="22"/>
  </w:num>
  <w:num w:numId="13" w16cid:durableId="538518985">
    <w:abstractNumId w:val="14"/>
  </w:num>
  <w:num w:numId="14" w16cid:durableId="1702317309">
    <w:abstractNumId w:val="10"/>
  </w:num>
  <w:num w:numId="15" w16cid:durableId="881020738">
    <w:abstractNumId w:val="21"/>
  </w:num>
  <w:num w:numId="16" w16cid:durableId="155541164">
    <w:abstractNumId w:val="20"/>
  </w:num>
  <w:num w:numId="17" w16cid:durableId="1967810065">
    <w:abstractNumId w:val="0"/>
  </w:num>
  <w:num w:numId="18" w16cid:durableId="2045518532">
    <w:abstractNumId w:val="2"/>
  </w:num>
  <w:num w:numId="19" w16cid:durableId="501168110">
    <w:abstractNumId w:val="8"/>
  </w:num>
  <w:num w:numId="20" w16cid:durableId="635261057">
    <w:abstractNumId w:val="5"/>
  </w:num>
  <w:num w:numId="21" w16cid:durableId="1491368431">
    <w:abstractNumId w:val="13"/>
  </w:num>
  <w:num w:numId="22" w16cid:durableId="1055739423">
    <w:abstractNumId w:val="15"/>
  </w:num>
  <w:num w:numId="23" w16cid:durableId="63450999">
    <w:abstractNumId w:val="23"/>
  </w:num>
  <w:num w:numId="24" w16cid:durableId="641423069">
    <w:abstractNumId w:val="6"/>
  </w:num>
  <w:num w:numId="25" w16cid:durableId="2060544025">
    <w:abstractNumId w:val="9"/>
  </w:num>
  <w:num w:numId="26" w16cid:durableId="1808080904">
    <w:abstractNumId w:val="12"/>
  </w:num>
  <w:num w:numId="27" w16cid:durableId="830604490">
    <w:abstractNumId w:val="12"/>
  </w:num>
  <w:num w:numId="28" w16cid:durableId="118644396">
    <w:abstractNumId w:val="12"/>
  </w:num>
  <w:num w:numId="29" w16cid:durableId="2076587731">
    <w:abstractNumId w:val="12"/>
  </w:num>
  <w:num w:numId="30" w16cid:durableId="738408702">
    <w:abstractNumId w:val="12"/>
  </w:num>
  <w:num w:numId="31" w16cid:durableId="1884172052">
    <w:abstractNumId w:val="12"/>
  </w:num>
  <w:num w:numId="32" w16cid:durableId="1581207743">
    <w:abstractNumId w:val="12"/>
  </w:num>
  <w:num w:numId="33" w16cid:durableId="1346060083">
    <w:abstractNumId w:val="12"/>
  </w:num>
  <w:num w:numId="34" w16cid:durableId="842745073">
    <w:abstractNumId w:val="12"/>
    <w:lvlOverride w:ilvl="2">
      <w:startOverride w:val="1"/>
    </w:lvlOverride>
  </w:num>
  <w:num w:numId="35" w16cid:durableId="1152940464">
    <w:abstractNumId w:val="12"/>
  </w:num>
  <w:num w:numId="36" w16cid:durableId="1332830020">
    <w:abstractNumId w:val="12"/>
  </w:num>
  <w:num w:numId="37" w16cid:durableId="716971685">
    <w:abstractNumId w:val="12"/>
  </w:num>
  <w:num w:numId="38" w16cid:durableId="18555060">
    <w:abstractNumId w:val="12"/>
  </w:num>
  <w:num w:numId="39" w16cid:durableId="1265263234">
    <w:abstractNumId w:val="12"/>
  </w:num>
  <w:num w:numId="40" w16cid:durableId="1870988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E7"/>
    <w:rsid w:val="000C6E3A"/>
    <w:rsid w:val="000D4150"/>
    <w:rsid w:val="0014423A"/>
    <w:rsid w:val="00172887"/>
    <w:rsid w:val="001D5EB8"/>
    <w:rsid w:val="00201D54"/>
    <w:rsid w:val="002762A6"/>
    <w:rsid w:val="00290727"/>
    <w:rsid w:val="003D2C4A"/>
    <w:rsid w:val="003E2EC4"/>
    <w:rsid w:val="00511D06"/>
    <w:rsid w:val="0054795B"/>
    <w:rsid w:val="005E5B8A"/>
    <w:rsid w:val="005F406B"/>
    <w:rsid w:val="006D42FB"/>
    <w:rsid w:val="006E272A"/>
    <w:rsid w:val="00732160"/>
    <w:rsid w:val="008876E7"/>
    <w:rsid w:val="008F00F9"/>
    <w:rsid w:val="00922F74"/>
    <w:rsid w:val="00983E30"/>
    <w:rsid w:val="00AF4A6E"/>
    <w:rsid w:val="00C021BA"/>
    <w:rsid w:val="00C2369C"/>
    <w:rsid w:val="00C36957"/>
    <w:rsid w:val="00CC2CF1"/>
    <w:rsid w:val="00D36975"/>
    <w:rsid w:val="00DB187A"/>
    <w:rsid w:val="00ED7B05"/>
    <w:rsid w:val="00F25457"/>
    <w:rsid w:val="00FA7C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3266"/>
  <w15:docId w15:val="{C844E2C2-901A-438C-8C8B-C966CCBA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basedOn w:val="Normln"/>
    <w:next w:val="Clanek11"/>
    <w:link w:val="Nadpis1Char"/>
    <w:qFormat/>
    <w:rsid w:val="00DC13B3"/>
    <w:pPr>
      <w:keepNext/>
      <w:keepLines/>
      <w:numPr>
        <w:numId w:val="4"/>
      </w:numPr>
      <w:spacing w:before="240"/>
      <w:outlineLvl w:val="0"/>
    </w:pPr>
    <w:rPr>
      <w:rFonts w:cs="Arial"/>
      <w:b/>
      <w:bCs/>
      <w:caps/>
      <w:kern w:val="2"/>
      <w:szCs w:val="32"/>
      <w:lang w:eastAsia="en-US"/>
    </w:rPr>
  </w:style>
  <w:style w:type="paragraph" w:styleId="Nadpis2">
    <w:name w:val="heading 2"/>
    <w:basedOn w:val="Normln"/>
    <w:link w:val="Nadpis2Char"/>
    <w:uiPriority w:val="99"/>
    <w:qFormat/>
    <w:rsid w:val="00BC3422"/>
    <w:pPr>
      <w:outlineLvl w:val="1"/>
    </w:pPr>
    <w:rPr>
      <w:b/>
    </w:rPr>
  </w:style>
  <w:style w:type="paragraph" w:styleId="Nadpis3">
    <w:name w:val="heading 3"/>
    <w:basedOn w:val="Normln"/>
    <w:next w:val="Normln"/>
    <w:link w:val="Nadpis3Char"/>
    <w:semiHidden/>
    <w:unhideWhenUsed/>
    <w:qFormat/>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C13B3"/>
    <w:rPr>
      <w:rFonts w:ascii="Arial" w:hAnsi="Arial" w:cs="Arial"/>
      <w:b/>
      <w:bCs/>
      <w:caps/>
      <w:kern w:val="2"/>
      <w:sz w:val="22"/>
      <w:szCs w:val="32"/>
      <w:lang w:eastAsia="en-US"/>
    </w:rPr>
  </w:style>
  <w:style w:type="character" w:customStyle="1" w:styleId="Nadpis2Char">
    <w:name w:val="Nadpis 2 Char"/>
    <w:basedOn w:val="Standardnpsmoodstavce"/>
    <w:link w:val="Nadpis2"/>
    <w:uiPriority w:val="99"/>
    <w:qFormat/>
    <w:locked/>
    <w:rsid w:val="00983F5C"/>
    <w:rPr>
      <w:rFonts w:cs="Times New Roman"/>
      <w:b/>
      <w:sz w:val="24"/>
    </w:rPr>
  </w:style>
  <w:style w:type="character" w:customStyle="1" w:styleId="Nadpis7Char">
    <w:name w:val="Nadpis 7 Char"/>
    <w:basedOn w:val="Standardnpsmoodstavce"/>
    <w:link w:val="Nadpis7"/>
    <w:uiPriority w:val="9"/>
    <w:semiHidden/>
    <w:qFormat/>
    <w:rsid w:val="004B5442"/>
    <w:rPr>
      <w:rFonts w:asciiTheme="minorHAnsi" w:eastAsiaTheme="minorEastAsia" w:hAnsiTheme="minorHAnsi" w:cstheme="minorBidi"/>
      <w:sz w:val="24"/>
      <w:szCs w:val="24"/>
    </w:rPr>
  </w:style>
  <w:style w:type="character" w:customStyle="1" w:styleId="ZhlavChar">
    <w:name w:val="Záhlaví Char"/>
    <w:basedOn w:val="Standardnpsmoodstavce"/>
    <w:link w:val="Zhlav"/>
    <w:uiPriority w:val="99"/>
    <w:qFormat/>
    <w:locked/>
    <w:rsid w:val="00AA3EED"/>
    <w:rPr>
      <w:rFonts w:cs="Times New Roman"/>
    </w:rPr>
  </w:style>
  <w:style w:type="character" w:customStyle="1" w:styleId="ZkladntextodsazenChar">
    <w:name w:val="Základní text odsazený Char"/>
    <w:basedOn w:val="Standardnpsmoodstavce"/>
    <w:link w:val="Zkladntextodsazen"/>
    <w:uiPriority w:val="99"/>
    <w:semiHidden/>
    <w:qFormat/>
    <w:rsid w:val="004B5442"/>
    <w:rPr>
      <w:sz w:val="24"/>
      <w:szCs w:val="24"/>
    </w:rPr>
  </w:style>
  <w:style w:type="character" w:customStyle="1" w:styleId="ZkladntextChar">
    <w:name w:val="Základní text Char"/>
    <w:basedOn w:val="Standardnpsmoodstavce"/>
    <w:link w:val="Zkladntext"/>
    <w:qFormat/>
    <w:locked/>
    <w:rsid w:val="00E97471"/>
    <w:rPr>
      <w:sz w:val="24"/>
    </w:rPr>
  </w:style>
  <w:style w:type="character" w:customStyle="1" w:styleId="Zkladntextodsazen2Char">
    <w:name w:val="Základní text odsazený 2 Char"/>
    <w:basedOn w:val="Standardnpsmoodstavce"/>
    <w:link w:val="Zkladntextodsazen2"/>
    <w:uiPriority w:val="99"/>
    <w:semiHidden/>
    <w:qFormat/>
    <w:rsid w:val="004B5442"/>
    <w:rPr>
      <w:sz w:val="24"/>
      <w:szCs w:val="24"/>
    </w:rPr>
  </w:style>
  <w:style w:type="character" w:customStyle="1" w:styleId="Zkladntextodsazen3Char">
    <w:name w:val="Základní text odsazený 3 Char"/>
    <w:basedOn w:val="Standardnpsmoodstavce"/>
    <w:link w:val="Zkladntextodsazen3"/>
    <w:uiPriority w:val="99"/>
    <w:semiHidden/>
    <w:qFormat/>
    <w:rsid w:val="004B5442"/>
    <w:rPr>
      <w:sz w:val="16"/>
      <w:szCs w:val="16"/>
    </w:rPr>
  </w:style>
  <w:style w:type="character" w:customStyle="1" w:styleId="Zkladntext2Char">
    <w:name w:val="Základní text 2 Char"/>
    <w:basedOn w:val="Standardnpsmoodstavce"/>
    <w:link w:val="Zkladntext2"/>
    <w:uiPriority w:val="99"/>
    <w:semiHidden/>
    <w:qFormat/>
    <w:rsid w:val="004B5442"/>
    <w:rPr>
      <w:sz w:val="24"/>
      <w:szCs w:val="24"/>
    </w:rPr>
  </w:style>
  <w:style w:type="character" w:customStyle="1" w:styleId="Zkladntext3Char">
    <w:name w:val="Základní text 3 Char"/>
    <w:basedOn w:val="Standardnpsmoodstavce"/>
    <w:link w:val="Zkladntext3"/>
    <w:uiPriority w:val="99"/>
    <w:qFormat/>
    <w:locked/>
    <w:rsid w:val="00577BFA"/>
    <w:rPr>
      <w:rFonts w:ascii="Arial" w:hAnsi="Arial"/>
    </w:rPr>
  </w:style>
  <w:style w:type="character" w:customStyle="1" w:styleId="ZpatChar">
    <w:name w:val="Zápatí Char"/>
    <w:basedOn w:val="Standardnpsmoodstavce"/>
    <w:link w:val="Zpat"/>
    <w:uiPriority w:val="99"/>
    <w:qFormat/>
    <w:locked/>
    <w:rsid w:val="00AA3EED"/>
    <w:rPr>
      <w:rFonts w:cs="Times New Roman"/>
      <w:sz w:val="24"/>
      <w:szCs w:val="24"/>
    </w:rPr>
  </w:style>
  <w:style w:type="character" w:customStyle="1" w:styleId="TextbublinyChar">
    <w:name w:val="Text bubliny Char"/>
    <w:basedOn w:val="Standardnpsmoodstavce"/>
    <w:link w:val="Textbubliny"/>
    <w:uiPriority w:val="99"/>
    <w:qFormat/>
    <w:locked/>
    <w:rsid w:val="00EB3128"/>
    <w:rPr>
      <w:rFonts w:ascii="Tahoma" w:hAnsi="Tahoma"/>
      <w:sz w:val="16"/>
    </w:rPr>
  </w:style>
  <w:style w:type="character" w:customStyle="1" w:styleId="CharChar3">
    <w:name w:val="Char Char3"/>
    <w:uiPriority w:val="99"/>
    <w:qFormat/>
    <w:rsid w:val="00D03963"/>
    <w:rPr>
      <w:sz w:val="24"/>
      <w:lang w:val="cs-CZ" w:eastAsia="cs-CZ"/>
    </w:rPr>
  </w:style>
  <w:style w:type="character" w:customStyle="1" w:styleId="ProsttextChar">
    <w:name w:val="Prostý text Char"/>
    <w:basedOn w:val="Standardnpsmoodstavce"/>
    <w:link w:val="Prosttext"/>
    <w:qFormat/>
    <w:locked/>
    <w:rsid w:val="00D844AF"/>
    <w:rPr>
      <w:rFonts w:ascii="Courier New" w:hAnsi="Courier New" w:cs="Times New Roman"/>
    </w:rPr>
  </w:style>
  <w:style w:type="character" w:customStyle="1" w:styleId="Textodst1slChar">
    <w:name w:val="Text odst.1čísl Char"/>
    <w:link w:val="Textodst1sl"/>
    <w:uiPriority w:val="99"/>
    <w:qFormat/>
    <w:locked/>
    <w:rsid w:val="00983F5C"/>
    <w:rPr>
      <w:rFonts w:ascii="Arial" w:hAnsi="Arial"/>
      <w:sz w:val="22"/>
    </w:rPr>
  </w:style>
  <w:style w:type="character" w:customStyle="1" w:styleId="Internetovodkaz">
    <w:name w:val="Internetový odkaz"/>
    <w:basedOn w:val="Standardnpsmoodstavce"/>
    <w:uiPriority w:val="99"/>
    <w:unhideWhenUsed/>
    <w:rsid w:val="00766614"/>
    <w:rPr>
      <w:rFonts w:ascii="Times New Roman" w:hAnsi="Times New Roman" w:cs="Times New Roman"/>
      <w:color w:val="0000FF"/>
      <w:u w:val="single"/>
    </w:rPr>
  </w:style>
  <w:style w:type="character" w:customStyle="1" w:styleId="TextkomenteChar">
    <w:name w:val="Text komentáře Char"/>
    <w:basedOn w:val="Standardnpsmoodstavce"/>
    <w:link w:val="Textkomente"/>
    <w:uiPriority w:val="99"/>
    <w:qFormat/>
    <w:rsid w:val="006923EA"/>
    <w:rPr>
      <w:sz w:val="20"/>
      <w:szCs w:val="20"/>
    </w:rPr>
  </w:style>
  <w:style w:type="character" w:styleId="Odkaznakoment">
    <w:name w:val="annotation reference"/>
    <w:uiPriority w:val="99"/>
    <w:semiHidden/>
    <w:unhideWhenUsed/>
    <w:qFormat/>
    <w:rsid w:val="006923EA"/>
    <w:rPr>
      <w:sz w:val="16"/>
      <w:szCs w:val="16"/>
    </w:rPr>
  </w:style>
  <w:style w:type="character" w:customStyle="1" w:styleId="PedmtkomenteChar">
    <w:name w:val="Předmět komentáře Char"/>
    <w:basedOn w:val="TextkomenteChar"/>
    <w:link w:val="Pedmtkomente"/>
    <w:uiPriority w:val="99"/>
    <w:semiHidden/>
    <w:qFormat/>
    <w:rsid w:val="00B100BD"/>
    <w:rPr>
      <w:b/>
      <w:bCs/>
      <w:sz w:val="20"/>
      <w:szCs w:val="20"/>
    </w:rPr>
  </w:style>
  <w:style w:type="character" w:customStyle="1" w:styleId="TextpoznpodarouChar">
    <w:name w:val="Text pozn. pod čarou Char"/>
    <w:basedOn w:val="Standardnpsmoodstavce"/>
    <w:link w:val="Textpoznpodarou"/>
    <w:semiHidden/>
    <w:qFormat/>
    <w:rsid w:val="00AA42E9"/>
    <w:rPr>
      <w:sz w:val="20"/>
      <w:szCs w:val="20"/>
    </w:rPr>
  </w:style>
  <w:style w:type="character" w:styleId="Siln">
    <w:name w:val="Strong"/>
    <w:basedOn w:val="Standardnpsmoodstavce"/>
    <w:qFormat/>
    <w:locked/>
    <w:rsid w:val="00336E58"/>
    <w:rPr>
      <w:b/>
      <w:bCs/>
    </w:rPr>
  </w:style>
  <w:style w:type="character" w:customStyle="1" w:styleId="rovezanadpisChar">
    <w:name w:val="Úroveň za nadpis Char"/>
    <w:basedOn w:val="Standardnpsmoodstavce"/>
    <w:link w:val="rovezanadpis"/>
    <w:qFormat/>
    <w:locked/>
    <w:rsid w:val="00227436"/>
    <w:rPr>
      <w:rFonts w:cs="Arial"/>
      <w:color w:val="000000" w:themeColor="text1"/>
    </w:rPr>
  </w:style>
  <w:style w:type="character" w:customStyle="1" w:styleId="OdstavecseseznamemChar">
    <w:name w:val="Odstavec se seznamem Char"/>
    <w:link w:val="Odstavecseseznamem"/>
    <w:uiPriority w:val="34"/>
    <w:qFormat/>
    <w:locked/>
    <w:rsid w:val="00813321"/>
    <w:rPr>
      <w:sz w:val="24"/>
      <w:szCs w:val="24"/>
    </w:rPr>
  </w:style>
  <w:style w:type="character" w:customStyle="1" w:styleId="PsmenaChar">
    <w:name w:val="Písmena Char"/>
    <w:basedOn w:val="Standardnpsmoodstavce"/>
    <w:link w:val="Psmena"/>
    <w:qFormat/>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qFormat/>
    <w:locked/>
    <w:rsid w:val="0089393E"/>
    <w:rPr>
      <w:rFonts w:asciiTheme="minorHAnsi" w:eastAsia="Calibri" w:hAnsiTheme="minorHAnsi" w:cs="Arial"/>
    </w:rPr>
  </w:style>
  <w:style w:type="character" w:customStyle="1" w:styleId="Nadpis3Char">
    <w:name w:val="Nadpis 3 Char"/>
    <w:basedOn w:val="Standardnpsmoodstavce"/>
    <w:link w:val="Nadpis3"/>
    <w:semiHidden/>
    <w:qFormat/>
    <w:rsid w:val="0044480F"/>
    <w:rPr>
      <w:rFonts w:asciiTheme="majorHAnsi" w:eastAsiaTheme="majorEastAsia" w:hAnsiTheme="majorHAnsi" w:cstheme="majorBidi"/>
      <w:color w:val="243F60" w:themeColor="accent1" w:themeShade="7F"/>
      <w:sz w:val="24"/>
      <w:szCs w:val="24"/>
    </w:rPr>
  </w:style>
  <w:style w:type="character" w:customStyle="1" w:styleId="NzevChar">
    <w:name w:val="Název Char"/>
    <w:basedOn w:val="Standardnpsmoodstavce"/>
    <w:link w:val="Nzev"/>
    <w:qFormat/>
    <w:rsid w:val="005C5331"/>
    <w:rPr>
      <w:rFonts w:ascii="Arial" w:hAnsi="Arial"/>
      <w:sz w:val="22"/>
    </w:rPr>
  </w:style>
  <w:style w:type="character" w:customStyle="1" w:styleId="ObyejnChar">
    <w:name w:val="Obyčejný Char"/>
    <w:basedOn w:val="Standardnpsmoodstavce"/>
    <w:link w:val="Obyejn"/>
    <w:qFormat/>
    <w:rsid w:val="009512D7"/>
    <w:rPr>
      <w:rFonts w:ascii="Arial" w:hAnsi="Arial" w:cs="Arial"/>
    </w:rPr>
  </w:style>
  <w:style w:type="character" w:customStyle="1" w:styleId="normaltextrun">
    <w:name w:val="normaltextrun"/>
    <w:basedOn w:val="Standardnpsmoodstavce"/>
    <w:qFormat/>
    <w:rsid w:val="006C6C30"/>
  </w:style>
  <w:style w:type="character" w:customStyle="1" w:styleId="spellingerror">
    <w:name w:val="spellingerror"/>
    <w:basedOn w:val="Standardnpsmoodstavce"/>
    <w:qFormat/>
    <w:rsid w:val="006C6C30"/>
  </w:style>
  <w:style w:type="character" w:customStyle="1" w:styleId="TextaChar">
    <w:name w:val="Text (a) Char"/>
    <w:basedOn w:val="Standardnpsmoodstavce"/>
    <w:link w:val="Texta"/>
    <w:qFormat/>
    <w:rsid w:val="00803140"/>
    <w:rPr>
      <w:sz w:val="22"/>
      <w:lang w:eastAsia="en-US"/>
    </w:rPr>
  </w:style>
  <w:style w:type="character" w:customStyle="1" w:styleId="TextiChar">
    <w:name w:val="Text (i) Char"/>
    <w:basedOn w:val="Standardnpsmoodstavce"/>
    <w:link w:val="Texti"/>
    <w:qFormat/>
    <w:rsid w:val="00803140"/>
    <w:rPr>
      <w:sz w:val="22"/>
      <w:lang w:eastAsia="en-US"/>
    </w:rPr>
  </w:style>
  <w:style w:type="character" w:customStyle="1" w:styleId="Odrazkapro1a11Char">
    <w:name w:val="Odrazka pro 1 a 1.1 Char"/>
    <w:basedOn w:val="Standardnpsmoodstavce"/>
    <w:link w:val="Odrazkapro1a11"/>
    <w:qFormat/>
    <w:rsid w:val="00803140"/>
    <w:rPr>
      <w:rFonts w:ascii="Arial" w:hAnsi="Arial"/>
      <w:sz w:val="22"/>
      <w:szCs w:val="24"/>
      <w:lang w:eastAsia="en-US"/>
    </w:rPr>
  </w:style>
  <w:style w:type="character" w:customStyle="1" w:styleId="OdrazkaproaChar">
    <w:name w:val="Odrazka pro (a) Char"/>
    <w:basedOn w:val="TextaChar"/>
    <w:link w:val="Odrazkaproa"/>
    <w:qFormat/>
    <w:rsid w:val="00803140"/>
    <w:rPr>
      <w:rFonts w:ascii="Arial" w:hAnsi="Arial"/>
      <w:sz w:val="22"/>
      <w:lang w:eastAsia="en-US"/>
    </w:rPr>
  </w:style>
  <w:style w:type="character" w:customStyle="1" w:styleId="OdrazkaproiChar">
    <w:name w:val="Odrazka pro (i) Char"/>
    <w:basedOn w:val="TextiChar"/>
    <w:link w:val="Odrazkaproi"/>
    <w:qFormat/>
    <w:rsid w:val="00803140"/>
    <w:rPr>
      <w:rFonts w:ascii="Arial" w:hAnsi="Arial"/>
      <w:sz w:val="22"/>
      <w:lang w:eastAsia="en-US"/>
    </w:rPr>
  </w:style>
  <w:style w:type="character" w:customStyle="1" w:styleId="Clanek11Char">
    <w:name w:val="Clanek 1.1 Char"/>
    <w:link w:val="Clanek11"/>
    <w:qFormat/>
    <w:rsid w:val="00DC13B3"/>
    <w:rPr>
      <w:rFonts w:ascii="Arial" w:hAnsi="Arial" w:cs="Arial"/>
      <w:bCs/>
      <w:iCs/>
      <w:sz w:val="22"/>
      <w:szCs w:val="28"/>
      <w:lang w:eastAsia="en-US"/>
    </w:rPr>
  </w:style>
  <w:style w:type="character" w:customStyle="1" w:styleId="eop">
    <w:name w:val="eop"/>
    <w:basedOn w:val="Standardnpsmoodstavce"/>
    <w:qFormat/>
    <w:rsid w:val="003C1E3C"/>
  </w:style>
  <w:style w:type="character" w:customStyle="1" w:styleId="findhit">
    <w:name w:val="findhit"/>
    <w:basedOn w:val="Standardnpsmoodstavce"/>
    <w:qFormat/>
    <w:rsid w:val="003C1E3C"/>
  </w:style>
  <w:style w:type="character" w:customStyle="1" w:styleId="contextualspellingandgrammarerror">
    <w:name w:val="contextualspellingandgrammarerror"/>
    <w:basedOn w:val="Standardnpsmoodstavce"/>
    <w:qFormat/>
    <w:rsid w:val="00BF474A"/>
  </w:style>
  <w:style w:type="character" w:customStyle="1" w:styleId="ClanekaChar">
    <w:name w:val="Clanek (a) Char"/>
    <w:link w:val="Claneka"/>
    <w:qFormat/>
    <w:rsid w:val="00236295"/>
    <w:rPr>
      <w:rFonts w:ascii="Arial" w:hAnsi="Arial"/>
      <w:sz w:val="22"/>
      <w:szCs w:val="24"/>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BC3422"/>
    <w:pPr>
      <w:snapToGrid w:val="0"/>
      <w:spacing w:before="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rsid w:val="00BC3422"/>
    <w:pPr>
      <w:tabs>
        <w:tab w:val="center" w:pos="4536"/>
        <w:tab w:val="right" w:pos="9072"/>
      </w:tabs>
    </w:pPr>
  </w:style>
  <w:style w:type="paragraph" w:styleId="Zkladntextodsazen">
    <w:name w:val="Body Text Indent"/>
    <w:basedOn w:val="Normln"/>
    <w:link w:val="ZkladntextodsazenChar"/>
    <w:uiPriority w:val="99"/>
    <w:rsid w:val="00BC3422"/>
    <w:pPr>
      <w:snapToGrid w:val="0"/>
      <w:spacing w:before="120" w:after="120"/>
      <w:ind w:firstLine="709"/>
    </w:pPr>
  </w:style>
  <w:style w:type="paragraph" w:styleId="Zkladntextodsazen2">
    <w:name w:val="Body Text Indent 2"/>
    <w:basedOn w:val="Normln"/>
    <w:link w:val="Zkladntextodsazen2Char"/>
    <w:uiPriority w:val="99"/>
    <w:qFormat/>
    <w:rsid w:val="00BC3422"/>
    <w:pPr>
      <w:ind w:left="284"/>
    </w:pPr>
  </w:style>
  <w:style w:type="paragraph" w:styleId="Zkladntextodsazen3">
    <w:name w:val="Body Text Indent 3"/>
    <w:basedOn w:val="Normln"/>
    <w:link w:val="Zkladntextodsazen3Char"/>
    <w:uiPriority w:val="99"/>
    <w:qFormat/>
    <w:rsid w:val="00BC3422"/>
    <w:pPr>
      <w:snapToGrid w:val="0"/>
      <w:spacing w:before="120"/>
      <w:ind w:left="480"/>
    </w:pPr>
  </w:style>
  <w:style w:type="paragraph" w:styleId="Zkladntext2">
    <w:name w:val="Body Text 2"/>
    <w:basedOn w:val="Normln"/>
    <w:link w:val="Zkladntext2Char"/>
    <w:uiPriority w:val="99"/>
    <w:qFormat/>
    <w:rsid w:val="00BC3422"/>
  </w:style>
  <w:style w:type="paragraph" w:styleId="Zkladntext3">
    <w:name w:val="Body Text 3"/>
    <w:basedOn w:val="Normln"/>
    <w:link w:val="Zkladntext3Char"/>
    <w:uiPriority w:val="99"/>
    <w:qFormat/>
    <w:rsid w:val="00BC3422"/>
  </w:style>
  <w:style w:type="paragraph" w:customStyle="1" w:styleId="inz1rove">
    <w:name w:val="inz 1.úroveň"/>
    <w:basedOn w:val="Zpat"/>
    <w:uiPriority w:val="99"/>
    <w:qFormat/>
    <w:rsid w:val="00BC3422"/>
    <w:pPr>
      <w:numPr>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paragraph" w:customStyle="1" w:styleId="inz3rove">
    <w:name w:val="inz 3. úroveň"/>
    <w:basedOn w:val="Zpat"/>
    <w:autoRedefine/>
    <w:uiPriority w:val="99"/>
    <w:qFormat/>
    <w:rsid w:val="00BC3422"/>
    <w:pPr>
      <w:numPr>
        <w:ilvl w:val="2"/>
        <w:numId w:val="1"/>
      </w:numPr>
      <w:tabs>
        <w:tab w:val="clear" w:pos="4536"/>
        <w:tab w:val="clear" w:pos="9072"/>
      </w:tabs>
      <w:spacing w:after="120"/>
    </w:p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qFormat/>
    <w:rsid w:val="00BC3422"/>
    <w:rPr>
      <w:rFonts w:ascii="Courier New" w:hAnsi="Courier New" w:cs="Courier New"/>
    </w:rPr>
  </w:style>
  <w:style w:type="paragraph" w:customStyle="1" w:styleId="Textodstavce">
    <w:name w:val="Text odstavce"/>
    <w:basedOn w:val="Normln"/>
    <w:uiPriority w:val="99"/>
    <w:qFormat/>
    <w:rsid w:val="00BC3422"/>
    <w:pPr>
      <w:tabs>
        <w:tab w:val="left" w:pos="851"/>
      </w:tabs>
      <w:spacing w:before="120" w:after="120"/>
      <w:outlineLvl w:val="6"/>
    </w:pPr>
  </w:style>
  <w:style w:type="paragraph" w:styleId="Textbubliny">
    <w:name w:val="Balloon Text"/>
    <w:basedOn w:val="Normln"/>
    <w:link w:val="TextbublinyChar"/>
    <w:uiPriority w:val="99"/>
    <w:qFormat/>
    <w:rsid w:val="00EB3128"/>
    <w:rPr>
      <w:rFonts w:ascii="Tahoma" w:hAnsi="Tahoma"/>
      <w:sz w:val="16"/>
      <w:szCs w:val="16"/>
    </w:rPr>
  </w:style>
  <w:style w:type="paragraph" w:styleId="Odstavecseseznamem">
    <w:name w:val="List Paragraph"/>
    <w:basedOn w:val="Normln"/>
    <w:link w:val="OdstavecseseznamemChar"/>
    <w:uiPriority w:val="99"/>
    <w:qFormat/>
    <w:rsid w:val="001416DF"/>
    <w:pPr>
      <w:ind w:left="720"/>
      <w:contextualSpacing/>
    </w:pPr>
  </w:style>
  <w:style w:type="paragraph" w:styleId="Prosttext">
    <w:name w:val="Plain Text"/>
    <w:basedOn w:val="Normln"/>
    <w:link w:val="ProsttextChar"/>
    <w:qFormat/>
    <w:rsid w:val="00D844AF"/>
    <w:rPr>
      <w:rFonts w:ascii="Courier New" w:hAnsi="Courier New"/>
    </w:rPr>
  </w:style>
  <w:style w:type="paragraph" w:customStyle="1" w:styleId="Nzevlnku">
    <w:name w:val="Název článku"/>
    <w:basedOn w:val="slolnku"/>
    <w:next w:val="Textodst1sl"/>
    <w:uiPriority w:val="99"/>
    <w:qFormat/>
    <w:rsid w:val="00983F5C"/>
    <w:pPr>
      <w:numPr>
        <w:numId w:val="0"/>
      </w:numPr>
      <w:tabs>
        <w:tab w:val="left" w:pos="0"/>
      </w:tabs>
      <w:spacing w:before="0" w:after="0"/>
      <w:outlineLvl w:val="0"/>
    </w:pPr>
  </w:style>
  <w:style w:type="paragraph" w:customStyle="1" w:styleId="slolnku">
    <w:name w:val="Číslo článku"/>
    <w:basedOn w:val="Normln"/>
    <w:next w:val="Nzevlnku"/>
    <w:uiPriority w:val="99"/>
    <w:qFormat/>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qFormat/>
    <w:rsid w:val="00983F5C"/>
    <w:pPr>
      <w:numPr>
        <w:ilvl w:val="1"/>
        <w:numId w:val="2"/>
      </w:numPr>
      <w:tabs>
        <w:tab w:val="clear" w:pos="720"/>
        <w:tab w:val="left" w:pos="0"/>
        <w:tab w:val="left" w:pos="284"/>
      </w:tabs>
      <w:spacing w:before="80"/>
      <w:outlineLvl w:val="1"/>
    </w:pPr>
  </w:style>
  <w:style w:type="paragraph" w:customStyle="1" w:styleId="Textodst2slovan">
    <w:name w:val="Text odst.2 číslovaný"/>
    <w:basedOn w:val="Textodst1sl"/>
    <w:uiPriority w:val="99"/>
    <w:qFormat/>
    <w:rsid w:val="00983F5C"/>
    <w:pPr>
      <w:tabs>
        <w:tab w:val="clear" w:pos="0"/>
        <w:tab w:val="clear" w:pos="284"/>
        <w:tab w:val="left" w:pos="2160"/>
      </w:tabs>
      <w:spacing w:before="0"/>
      <w:ind w:left="2160" w:hanging="360"/>
      <w:outlineLvl w:val="2"/>
    </w:pPr>
  </w:style>
  <w:style w:type="paragraph" w:customStyle="1" w:styleId="Textodst3psmena">
    <w:name w:val="Text odst. 3 písmena"/>
    <w:basedOn w:val="Textodst1sl"/>
    <w:uiPriority w:val="99"/>
    <w:qFormat/>
    <w:rsid w:val="00983F5C"/>
    <w:pPr>
      <w:tabs>
        <w:tab w:val="left" w:pos="2880"/>
      </w:tabs>
      <w:spacing w:before="0"/>
      <w:ind w:left="2880" w:hanging="360"/>
      <w:outlineLvl w:val="3"/>
    </w:pPr>
  </w:style>
  <w:style w:type="paragraph" w:styleId="Textkomente">
    <w:name w:val="annotation text"/>
    <w:basedOn w:val="Normln"/>
    <w:link w:val="TextkomenteChar"/>
    <w:uiPriority w:val="99"/>
    <w:unhideWhenUsed/>
    <w:qFormat/>
    <w:rsid w:val="006923EA"/>
  </w:style>
  <w:style w:type="paragraph" w:styleId="Pedmtkomente">
    <w:name w:val="annotation subject"/>
    <w:basedOn w:val="Textkomente"/>
    <w:next w:val="Textkomente"/>
    <w:link w:val="PedmtkomenteChar"/>
    <w:uiPriority w:val="99"/>
    <w:semiHidden/>
    <w:unhideWhenUsed/>
    <w:qFormat/>
    <w:rsid w:val="00B100BD"/>
    <w:rPr>
      <w:b/>
      <w:bCs/>
    </w:rPr>
  </w:style>
  <w:style w:type="paragraph" w:styleId="Textpoznpodarou">
    <w:name w:val="footnote text"/>
    <w:basedOn w:val="Normln"/>
    <w:link w:val="TextpoznpodarouChar"/>
    <w:semiHidden/>
    <w:unhideWhenUsed/>
    <w:rsid w:val="00AA42E9"/>
  </w:style>
  <w:style w:type="paragraph" w:customStyle="1" w:styleId="Styl2">
    <w:name w:val="Styl2"/>
    <w:basedOn w:val="Bezmezer"/>
    <w:link w:val="Styl2Char"/>
    <w:uiPriority w:val="99"/>
    <w:qFormat/>
    <w:rsid w:val="00227436"/>
    <w:pPr>
      <w:tabs>
        <w:tab w:val="left" w:pos="360"/>
        <w:tab w:val="left"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paragraph" w:styleId="Revize">
    <w:name w:val="Revision"/>
    <w:uiPriority w:val="99"/>
    <w:semiHidden/>
    <w:qFormat/>
    <w:rsid w:val="005C3B35"/>
    <w:rPr>
      <w:sz w:val="24"/>
      <w:szCs w:val="24"/>
    </w:rPr>
  </w:style>
  <w:style w:type="paragraph" w:styleId="Nzev">
    <w:name w:val="Title"/>
    <w:basedOn w:val="Zkladntext"/>
    <w:link w:val="NzevChar"/>
    <w:qFormat/>
    <w:locked/>
    <w:rsid w:val="005C5331"/>
    <w:pPr>
      <w:numPr>
        <w:numId w:val="3"/>
      </w:numPr>
      <w:spacing w:before="0"/>
    </w:pPr>
  </w:style>
  <w:style w:type="paragraph" w:customStyle="1" w:styleId="Obyejn">
    <w:name w:val="Obyčejný"/>
    <w:basedOn w:val="Normln"/>
    <w:link w:val="ObyejnChar"/>
    <w:qFormat/>
    <w:rsid w:val="009512D7"/>
    <w:rPr>
      <w:rFonts w:cs="Arial"/>
      <w:szCs w:val="22"/>
    </w:rPr>
  </w:style>
  <w:style w:type="paragraph" w:customStyle="1" w:styleId="Clanek11">
    <w:name w:val="Clanek 1.1"/>
    <w:basedOn w:val="Nadpis2"/>
    <w:link w:val="Clanek11Char"/>
    <w:qFormat/>
    <w:rsid w:val="00DC13B3"/>
    <w:pPr>
      <w:widowControl w:val="0"/>
      <w:numPr>
        <w:ilvl w:val="1"/>
        <w:numId w:val="4"/>
      </w:numPr>
      <w:spacing w:before="120" w:after="120"/>
    </w:pPr>
    <w:rPr>
      <w:rFonts w:cs="Arial"/>
      <w:b w:val="0"/>
      <w:bCs/>
      <w:iCs/>
      <w:szCs w:val="28"/>
      <w:lang w:eastAsia="en-US"/>
    </w:rPr>
  </w:style>
  <w:style w:type="paragraph" w:customStyle="1" w:styleId="Claneka">
    <w:name w:val="Clanek (a)"/>
    <w:basedOn w:val="Normln"/>
    <w:link w:val="ClanekaChar"/>
    <w:qFormat/>
    <w:rsid w:val="00DC13B3"/>
    <w:pPr>
      <w:keepLines/>
      <w:widowControl w:val="0"/>
      <w:numPr>
        <w:ilvl w:val="2"/>
        <w:numId w:val="4"/>
      </w:numPr>
      <w:spacing w:before="120" w:after="120"/>
    </w:pPr>
    <w:rPr>
      <w:szCs w:val="24"/>
      <w:lang w:eastAsia="en-US"/>
    </w:rPr>
  </w:style>
  <w:style w:type="paragraph" w:customStyle="1" w:styleId="Claneki">
    <w:name w:val="Clanek (i)"/>
    <w:basedOn w:val="Normln"/>
    <w:qFormat/>
    <w:rsid w:val="00803140"/>
    <w:pPr>
      <w:keepNext/>
      <w:numPr>
        <w:ilvl w:val="3"/>
        <w:numId w:val="4"/>
      </w:numPr>
      <w:spacing w:before="120" w:after="120"/>
    </w:pPr>
    <w:rPr>
      <w:color w:val="000000"/>
      <w:szCs w:val="24"/>
      <w:lang w:eastAsia="en-US"/>
    </w:rPr>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paragraph" w:customStyle="1" w:styleId="Preambule">
    <w:name w:val="Preambule"/>
    <w:basedOn w:val="Normln"/>
    <w:qFormat/>
    <w:rsid w:val="00803140"/>
    <w:pPr>
      <w:widowControl w:val="0"/>
      <w:numPr>
        <w:numId w:val="5"/>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6"/>
      </w:numPr>
      <w:tabs>
        <w:tab w:val="left" w:pos="992"/>
      </w:tabs>
      <w:spacing w:before="120" w:after="120"/>
    </w:pPr>
    <w:rPr>
      <w:szCs w:val="24"/>
      <w:lang w:eastAsia="en-US"/>
    </w:rPr>
  </w:style>
  <w:style w:type="paragraph" w:customStyle="1" w:styleId="Odrazkaproa">
    <w:name w:val="Odrazka pro (a)"/>
    <w:basedOn w:val="Texta"/>
    <w:link w:val="OdrazkaproaChar"/>
    <w:qFormat/>
    <w:rsid w:val="00803140"/>
    <w:pPr>
      <w:numPr>
        <w:numId w:val="7"/>
      </w:numPr>
      <w:tabs>
        <w:tab w:val="left" w:pos="1418"/>
      </w:tabs>
    </w:pPr>
  </w:style>
  <w:style w:type="paragraph" w:customStyle="1" w:styleId="Odrazkaproi">
    <w:name w:val="Odrazka pro (i)"/>
    <w:basedOn w:val="Texti"/>
    <w:link w:val="OdrazkaproiChar"/>
    <w:qFormat/>
    <w:rsid w:val="00803140"/>
    <w:pPr>
      <w:numPr>
        <w:numId w:val="8"/>
      </w:numPr>
      <w:tabs>
        <w:tab w:val="left" w:pos="1843"/>
      </w:tabs>
    </w:pPr>
  </w:style>
  <w:style w:type="paragraph" w:customStyle="1" w:styleId="paragraph">
    <w:name w:val="paragraph"/>
    <w:basedOn w:val="Normln"/>
    <w:qFormat/>
    <w:rsid w:val="00BF474A"/>
    <w:pPr>
      <w:spacing w:beforeAutospacing="1" w:afterAutospacing="1"/>
      <w:jc w:val="left"/>
    </w:pPr>
    <w:rPr>
      <w:rFonts w:ascii="Times New Roman" w:hAnsi="Times New Roman"/>
      <w:sz w:val="24"/>
      <w:szCs w:val="24"/>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3523</Words>
  <Characters>20786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chaloupka</dc:creator>
  <dc:description/>
  <cp:lastModifiedBy>Všetečková Tereza</cp:lastModifiedBy>
  <cp:revision>2</cp:revision>
  <cp:lastPrinted>2025-04-30T13:12:00Z</cp:lastPrinted>
  <dcterms:created xsi:type="dcterms:W3CDTF">2025-05-16T09:48:00Z</dcterms:created>
  <dcterms:modified xsi:type="dcterms:W3CDTF">2025-05-16T09:48:00Z</dcterms:modified>
  <dc:language>cs-CZ</dc:language>
</cp:coreProperties>
</file>