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86" w:rsidRDefault="00DB5086">
      <w:pPr>
        <w:pStyle w:val="Nadpis1"/>
      </w:pPr>
      <w:r>
        <w:t>DODATEK Č. 1</w:t>
      </w:r>
    </w:p>
    <w:p w:rsidR="00DB2C3C" w:rsidRDefault="00DB5086">
      <w:pPr>
        <w:pStyle w:val="Nadpis1"/>
      </w:pPr>
      <w:r>
        <w:t xml:space="preserve"> KE SMLOUVĚ O DÍLO</w:t>
      </w:r>
    </w:p>
    <w:p w:rsidR="00DB2C3C" w:rsidRDefault="00DB2C3C">
      <w:pPr>
        <w:spacing w:after="0" w:line="259" w:lineRule="auto"/>
        <w:ind w:left="-1013" w:right="0" w:firstLine="0"/>
        <w:jc w:val="left"/>
      </w:pPr>
    </w:p>
    <w:p w:rsidR="00DB2C3C" w:rsidRDefault="00DB5086">
      <w:pPr>
        <w:spacing w:after="409"/>
      </w:pPr>
      <w:r>
        <w:t xml:space="preserve">číslo smlouvy objednatele: 06EU-003173                            </w:t>
      </w:r>
      <w:r>
        <w:t xml:space="preserve"> číslo smlouvy dodavatele/zhotovitele: </w:t>
      </w:r>
      <w:r w:rsidRPr="00DB5086">
        <w:rPr>
          <w:highlight w:val="black"/>
        </w:rPr>
        <w:t>S18-025-0024</w:t>
      </w:r>
    </w:p>
    <w:p w:rsidR="00DB2C3C" w:rsidRDefault="00DB5086">
      <w:pPr>
        <w:spacing w:line="495" w:lineRule="auto"/>
        <w:ind w:left="60" w:right="3751"/>
      </w:pPr>
      <w:r>
        <w:t>Tento Dodatek č. 1 ke Smlouvě o dílo byl sepsán mezi následujícími smluvními stranami:</w:t>
      </w:r>
    </w:p>
    <w:p w:rsidR="00DB2C3C" w:rsidRPr="00DB5086" w:rsidRDefault="00DB5086">
      <w:pPr>
        <w:numPr>
          <w:ilvl w:val="0"/>
          <w:numId w:val="1"/>
        </w:numPr>
        <w:ind w:left="291" w:right="1919" w:hanging="259"/>
        <w:jc w:val="left"/>
        <w:rPr>
          <w:highlight w:val="black"/>
        </w:rPr>
      </w:pPr>
      <w:r>
        <w:t xml:space="preserve">Ředitelství silnic a dálnic ČR se sídlem: Na Pankráci 546/56, 140 00 Praha 4 IČO, DIČ: 65993390, CZ65993390 bankovní spojení: </w:t>
      </w:r>
      <w:r w:rsidRPr="00DB5086">
        <w:rPr>
          <w:highlight w:val="black"/>
        </w:rPr>
        <w:t xml:space="preserve">ČNB, </w:t>
      </w:r>
      <w:proofErr w:type="spellStart"/>
      <w:proofErr w:type="gramStart"/>
      <w:r w:rsidRPr="00DB5086">
        <w:rPr>
          <w:highlight w:val="black"/>
        </w:rPr>
        <w:t>č.ú</w:t>
      </w:r>
      <w:proofErr w:type="spellEnd"/>
      <w:r w:rsidRPr="00DB5086">
        <w:rPr>
          <w:highlight w:val="black"/>
        </w:rPr>
        <w:t>.: 20001</w:t>
      </w:r>
      <w:proofErr w:type="gramEnd"/>
      <w:r w:rsidRPr="00DB5086">
        <w:rPr>
          <w:highlight w:val="black"/>
        </w:rPr>
        <w:t>-15937031/0710</w:t>
      </w:r>
    </w:p>
    <w:p w:rsidR="00DB2C3C" w:rsidRDefault="00DB5086">
      <w:pPr>
        <w:spacing w:after="23" w:line="259" w:lineRule="auto"/>
        <w:ind w:left="5972" w:right="0" w:firstLine="0"/>
        <w:jc w:val="left"/>
      </w:pPr>
      <w:r>
        <w:rPr>
          <w:noProof/>
        </w:rPr>
        <w:drawing>
          <wp:inline distT="0" distB="0" distL="0" distR="0">
            <wp:extent cx="4563" cy="9124"/>
            <wp:effectExtent l="0" t="0" r="0" b="0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C3C" w:rsidRDefault="00DB5086">
      <w:pPr>
        <w:spacing w:after="281"/>
        <w:ind w:left="211" w:right="1624"/>
      </w:pPr>
      <w:r>
        <w:t xml:space="preserve">zastoupeno: </w:t>
      </w:r>
      <w:r w:rsidRPr="00DB5086">
        <w:rPr>
          <w:highlight w:val="black"/>
        </w:rPr>
        <w:t>Ing. Jan Kroupa, generální ředitel</w:t>
      </w:r>
      <w:r>
        <w:t xml:space="preserve"> kontaktní osoba ve věcech smluvních: </w:t>
      </w:r>
      <w:r w:rsidRPr="00DB5086">
        <w:rPr>
          <w:highlight w:val="black"/>
        </w:rPr>
        <w:t>Ing. Zdeněk K</w:t>
      </w:r>
      <w:r w:rsidRPr="00DB5086">
        <w:rPr>
          <w:highlight w:val="black"/>
        </w:rPr>
        <w:t>uťák, pověřený řízením</w:t>
      </w:r>
      <w:r>
        <w:t xml:space="preserve"> Správy Plzeň kontaktní osoba ve věcech technických: </w:t>
      </w:r>
      <w:r w:rsidRPr="00DB5086">
        <w:rPr>
          <w:highlight w:val="black"/>
        </w:rPr>
        <w:t>Michal Syřínek, vedoucí provozního úseku</w:t>
      </w:r>
      <w:r>
        <w:t xml:space="preserve"> (dále jen ”</w:t>
      </w:r>
      <w:r>
        <w:rPr>
          <w:u w:val="single" w:color="000000"/>
        </w:rPr>
        <w:t>objednatelem</w:t>
      </w:r>
      <w:r>
        <w:t>") na jedné straně</w:t>
      </w:r>
    </w:p>
    <w:p w:rsidR="00DB2C3C" w:rsidRDefault="00DB5086">
      <w:pPr>
        <w:numPr>
          <w:ilvl w:val="0"/>
          <w:numId w:val="1"/>
        </w:numPr>
        <w:spacing w:after="2" w:line="259" w:lineRule="auto"/>
        <w:ind w:left="291" w:right="1919" w:hanging="25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574951</wp:posOffset>
            </wp:positionH>
            <wp:positionV relativeFrom="page">
              <wp:posOffset>5483561</wp:posOffset>
            </wp:positionV>
            <wp:extent cx="4563" cy="9124"/>
            <wp:effectExtent l="0" t="0" r="0" b="0"/>
            <wp:wrapSquare wrapText="bothSides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SWIETELSKY stavební s.r.o.</w:t>
      </w:r>
    </w:p>
    <w:p w:rsidR="00DB2C3C" w:rsidRDefault="00DB5086">
      <w:pPr>
        <w:spacing w:after="292" w:line="255" w:lineRule="auto"/>
        <w:ind w:left="273" w:right="1387" w:firstLine="7"/>
        <w:jc w:val="left"/>
      </w:pPr>
      <w:r>
        <w:t xml:space="preserve">se sídlem: Pražská tř. 495/58, 370 04 České Budějovice </w:t>
      </w:r>
      <w:r>
        <w:t>IČO, DIČ: 48035</w:t>
      </w:r>
      <w:r>
        <w:t xml:space="preserve">599, CZ 48035599 </w:t>
      </w:r>
      <w:r>
        <w:t xml:space="preserve">bankovní spojení: </w:t>
      </w:r>
      <w:r w:rsidRPr="00DB5086">
        <w:rPr>
          <w:highlight w:val="black"/>
        </w:rPr>
        <w:t xml:space="preserve">ČSOB a.s., </w:t>
      </w:r>
      <w:proofErr w:type="spellStart"/>
      <w:proofErr w:type="gramStart"/>
      <w:r w:rsidRPr="00DB5086">
        <w:rPr>
          <w:highlight w:val="black"/>
        </w:rPr>
        <w:t>č.ú</w:t>
      </w:r>
      <w:proofErr w:type="spellEnd"/>
      <w:r w:rsidRPr="00DB5086">
        <w:rPr>
          <w:highlight w:val="black"/>
        </w:rPr>
        <w:t>.: 0212269343/0300</w:t>
      </w:r>
      <w:proofErr w:type="gramEnd"/>
      <w:r>
        <w:t xml:space="preserve"> zastoupen:</w:t>
      </w:r>
      <w:r>
        <w:tab/>
      </w:r>
      <w:r w:rsidRPr="00DB5086">
        <w:rPr>
          <w:highlight w:val="black"/>
        </w:rPr>
        <w:t xml:space="preserve">Přemysl </w:t>
      </w:r>
      <w:proofErr w:type="spellStart"/>
      <w:r w:rsidRPr="00DB5086">
        <w:rPr>
          <w:highlight w:val="black"/>
        </w:rPr>
        <w:t>Holmik</w:t>
      </w:r>
      <w:proofErr w:type="spellEnd"/>
      <w:r w:rsidRPr="00DB5086">
        <w:rPr>
          <w:highlight w:val="black"/>
        </w:rPr>
        <w:t>, vedoucí OZ DS ZÁPAD</w:t>
      </w:r>
      <w:r>
        <w:t xml:space="preserve"> kontaktní osoba ve věcech smluvních: </w:t>
      </w:r>
      <w:r w:rsidRPr="00DB5086">
        <w:rPr>
          <w:highlight w:val="black"/>
        </w:rPr>
        <w:t xml:space="preserve">Přemysl </w:t>
      </w:r>
      <w:proofErr w:type="spellStart"/>
      <w:r w:rsidRPr="00DB5086">
        <w:rPr>
          <w:highlight w:val="black"/>
        </w:rPr>
        <w:t>Holmik</w:t>
      </w:r>
      <w:proofErr w:type="spellEnd"/>
      <w:r w:rsidRPr="00DB5086">
        <w:rPr>
          <w:highlight w:val="black"/>
        </w:rPr>
        <w:t>, vedoucí OZ DS ZÁPAD</w:t>
      </w:r>
      <w:r>
        <w:t xml:space="preserve"> kontaktní osoba ve věcech technických: </w:t>
      </w:r>
      <w:r w:rsidRPr="00DB5086">
        <w:rPr>
          <w:highlight w:val="black"/>
        </w:rPr>
        <w:t xml:space="preserve">Pavel </w:t>
      </w:r>
      <w:proofErr w:type="spellStart"/>
      <w:r w:rsidRPr="00DB5086">
        <w:rPr>
          <w:highlight w:val="black"/>
        </w:rPr>
        <w:t>Kavale</w:t>
      </w:r>
      <w:proofErr w:type="spellEnd"/>
      <w:r w:rsidRPr="00DB5086">
        <w:rPr>
          <w:highlight w:val="black"/>
        </w:rPr>
        <w:t>, ředitel Oblasti</w:t>
      </w:r>
      <w:r w:rsidRPr="00DB5086">
        <w:rPr>
          <w:highlight w:val="black"/>
        </w:rPr>
        <w:t xml:space="preserve"> Sušice</w:t>
      </w:r>
    </w:p>
    <w:p w:rsidR="00DB2C3C" w:rsidRDefault="00DB5086">
      <w:pPr>
        <w:spacing w:after="556"/>
        <w:ind w:left="298" w:right="14"/>
      </w:pPr>
      <w:r>
        <w:t>(dále jen ”</w:t>
      </w:r>
      <w:r>
        <w:rPr>
          <w:u w:val="single" w:color="000000"/>
        </w:rPr>
        <w:t>dodavatelem/zhotovitelem</w:t>
      </w:r>
      <w:r>
        <w:t>") na straně druhé.</w:t>
      </w:r>
    </w:p>
    <w:p w:rsidR="00DB2C3C" w:rsidRDefault="00DB5086">
      <w:pPr>
        <w:spacing w:after="514"/>
        <w:ind w:left="60" w:right="14"/>
      </w:pPr>
      <w:proofErr w:type="gramStart"/>
      <w:r>
        <w:t xml:space="preserve">Dodatkem č </w:t>
      </w:r>
      <w:r>
        <w:t xml:space="preserve">.l  </w:t>
      </w:r>
      <w:r>
        <w:t>ke</w:t>
      </w:r>
      <w:proofErr w:type="gramEnd"/>
      <w:r>
        <w:t xml:space="preserve"> Smlouvě o dílo na realizaci stavby:</w:t>
      </w:r>
    </w:p>
    <w:p w:rsidR="00DB2C3C" w:rsidRDefault="00DB5086">
      <w:pPr>
        <w:spacing w:line="684" w:lineRule="auto"/>
        <w:ind w:left="57" w:right="489" w:firstLine="1473"/>
      </w:pPr>
      <w:r w:rsidRPr="00DB5086">
        <w:rPr>
          <w:b/>
          <w:u w:val="single" w:color="000000"/>
        </w:rPr>
        <w:t>I/</w:t>
      </w:r>
      <w:r w:rsidRPr="00DB5086">
        <w:rPr>
          <w:b/>
          <w:u w:val="single" w:color="000000"/>
        </w:rPr>
        <w:t xml:space="preserve">22 Klatovy. Domažlická ulice, ISPROFOND </w:t>
      </w:r>
      <w:r w:rsidRPr="00DB5086">
        <w:rPr>
          <w:b/>
          <w:highlight w:val="black"/>
          <w:u w:val="single" w:color="000000"/>
        </w:rPr>
        <w:t>500 111 0007</w:t>
      </w:r>
      <w:r w:rsidRPr="00DB5086">
        <w:rPr>
          <w:b/>
        </w:rPr>
        <w:t xml:space="preserve">               </w:t>
      </w:r>
      <w:r w:rsidRPr="00DB5086">
        <w:t xml:space="preserve"> </w:t>
      </w:r>
      <w:r>
        <w:rPr>
          <w:noProof/>
        </w:rPr>
        <w:drawing>
          <wp:inline distT="0" distB="0" distL="0" distR="0">
            <wp:extent cx="9126" cy="4563"/>
            <wp:effectExtent l="0" t="0" r="0" b="0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mění a doplňují stávající ustanovení následovně:</w:t>
      </w:r>
    </w:p>
    <w:p w:rsidR="00DB2C3C" w:rsidRPr="00DB5086" w:rsidRDefault="00DB5086">
      <w:pPr>
        <w:ind w:left="60" w:right="14"/>
        <w:rPr>
          <w:b/>
        </w:rPr>
      </w:pPr>
      <w:r>
        <w:t>Doba pro dokončení (Číslo článku Smluvních podmínek 1.1</w:t>
      </w:r>
      <w:r>
        <w:t xml:space="preserve">.9) a doba pro uvedení stavby do provozu (Číslo článku Smluvních podmínek 1.122) se stanovuje na </w:t>
      </w:r>
      <w:proofErr w:type="gramStart"/>
      <w:r w:rsidRPr="00DB5086">
        <w:rPr>
          <w:b/>
        </w:rPr>
        <w:t>31.8.2017</w:t>
      </w:r>
      <w:proofErr w:type="gramEnd"/>
      <w:r w:rsidRPr="00DB5086">
        <w:rPr>
          <w:b/>
        </w:rPr>
        <w:t>.</w:t>
      </w:r>
    </w:p>
    <w:p w:rsidR="00DB2C3C" w:rsidRPr="00DB5086" w:rsidRDefault="00DB5086">
      <w:pPr>
        <w:ind w:left="60" w:right="14"/>
        <w:rPr>
          <w:b/>
        </w:rPr>
      </w:pPr>
      <w:r w:rsidRPr="00DB5086">
        <w:rPr>
          <w:rFonts w:eastAsia="Courier New"/>
          <w:b/>
        </w:rPr>
        <w:t>Důvody prodloužení termínu:</w:t>
      </w:r>
    </w:p>
    <w:p w:rsidR="00DB2C3C" w:rsidRPr="00DB5086" w:rsidRDefault="00DB5086">
      <w:pPr>
        <w:ind w:left="833" w:right="14" w:hanging="776"/>
      </w:pPr>
      <w:r w:rsidRPr="00DB508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456310</wp:posOffset>
            </wp:positionH>
            <wp:positionV relativeFrom="paragraph">
              <wp:posOffset>310527</wp:posOffset>
            </wp:positionV>
            <wp:extent cx="9126" cy="9124"/>
            <wp:effectExtent l="0" t="0" r="0" b="0"/>
            <wp:wrapSquare wrapText="bothSides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086">
        <w:rPr>
          <w:noProof/>
        </w:rPr>
        <w:drawing>
          <wp:inline distT="0" distB="0" distL="0" distR="0">
            <wp:extent cx="442621" cy="50182"/>
            <wp:effectExtent l="0" t="0" r="0" b="0"/>
            <wp:docPr id="7400" name="Picture 7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" name="Picture 7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621" cy="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086">
        <w:rPr>
          <w:rFonts w:eastAsia="Courier New"/>
        </w:rPr>
        <w:t xml:space="preserve">Při provádění sanace pláně (na -1-050 mm od budoucí nivelety </w:t>
      </w:r>
      <w:r w:rsidRPr="00DB5086">
        <w:rPr>
          <w:rFonts w:eastAsia="Courier New"/>
        </w:rPr>
        <w:t xml:space="preserve">vozovky) z důvodu nevyhovující zeminy v aktivní zóně a její únosnosti byly práce prováděny neplánovaně v těsné blízkosti inženýrských sítí. Po dobu provádění těchto zemních prací a následném doplnění </w:t>
      </w:r>
      <w:proofErr w:type="spellStart"/>
      <w:r w:rsidRPr="00DB5086">
        <w:rPr>
          <w:rFonts w:eastAsia="Courier New"/>
        </w:rPr>
        <w:t>štěrkodrtí</w:t>
      </w:r>
      <w:proofErr w:type="spellEnd"/>
      <w:r w:rsidRPr="00DB5086">
        <w:rPr>
          <w:rFonts w:eastAsia="Courier New"/>
        </w:rPr>
        <w:t xml:space="preserve"> 0-125 bylo nutné dbát náležité opatrnosti, ab</w:t>
      </w:r>
      <w:r w:rsidRPr="00DB5086">
        <w:rPr>
          <w:rFonts w:eastAsia="Courier New"/>
        </w:rPr>
        <w:t>y nedošlo k poškození sítí (hutnění, atd.) a tím došlo i k neočekávanému prodloužení těchto prací.</w:t>
      </w:r>
    </w:p>
    <w:p w:rsidR="00DB2C3C" w:rsidRPr="00DB5086" w:rsidRDefault="00DB5086">
      <w:pPr>
        <w:numPr>
          <w:ilvl w:val="0"/>
          <w:numId w:val="2"/>
        </w:numPr>
        <w:spacing w:after="31"/>
        <w:ind w:right="14" w:hanging="345"/>
      </w:pPr>
      <w:r w:rsidRPr="00DB5086">
        <w:rPr>
          <w:rFonts w:eastAsia="Courier New"/>
        </w:rPr>
        <w:t xml:space="preserve">Ve stávajícím zeleném pásu, kde se </w:t>
      </w:r>
      <w:proofErr w:type="gramStart"/>
      <w:r w:rsidRPr="00DB5086">
        <w:rPr>
          <w:rFonts w:eastAsia="Courier New"/>
        </w:rPr>
        <w:t>nacházeli</w:t>
      </w:r>
      <w:proofErr w:type="gramEnd"/>
      <w:r w:rsidRPr="00DB5086">
        <w:rPr>
          <w:rFonts w:eastAsia="Courier New"/>
        </w:rPr>
        <w:t xml:space="preserve"> revizní šachty kanalizace na DNI 000 </w:t>
      </w:r>
      <w:proofErr w:type="gramStart"/>
      <w:r w:rsidRPr="00DB5086">
        <w:rPr>
          <w:rFonts w:eastAsia="Courier New"/>
        </w:rPr>
        <w:t>mělo</w:t>
      </w:r>
      <w:proofErr w:type="gramEnd"/>
      <w:r w:rsidRPr="00DB5086">
        <w:rPr>
          <w:rFonts w:eastAsia="Courier New"/>
        </w:rPr>
        <w:t xml:space="preserve"> dojít pouze k výškové úpravě a výměně poklopů. Po obnažení těchto šach</w:t>
      </w:r>
      <w:r w:rsidRPr="00DB5086">
        <w:rPr>
          <w:rFonts w:eastAsia="Courier New"/>
        </w:rPr>
        <w:t xml:space="preserve">et bylo dohodnuto se zástupci správce kanalizace SUVAK a.s., že bude nutné všech 5 šachet </w:t>
      </w:r>
      <w:r w:rsidRPr="00DB5086">
        <w:rPr>
          <w:noProof/>
        </w:rPr>
        <w:drawing>
          <wp:inline distT="0" distB="0" distL="0" distR="0">
            <wp:extent cx="4563" cy="9124"/>
            <wp:effectExtent l="0" t="0" r="0" b="0"/>
            <wp:docPr id="3020" name="Picture 3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" name="Picture 30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086">
        <w:rPr>
          <w:rFonts w:eastAsia="Courier New"/>
        </w:rPr>
        <w:t xml:space="preserve"> vyměnit na úroveň ZB roury. To obnášelo vybourání těchto zabetonovaných dílců a znovu</w:t>
      </w:r>
      <w:r>
        <w:rPr>
          <w:rFonts w:eastAsia="Courier New"/>
        </w:rPr>
        <w:t xml:space="preserve"> </w:t>
      </w:r>
      <w:r w:rsidRPr="00DB5086">
        <w:rPr>
          <w:rFonts w:eastAsia="Courier New"/>
        </w:rPr>
        <w:t xml:space="preserve">osazení vč. nových </w:t>
      </w:r>
      <w:proofErr w:type="spellStart"/>
      <w:r w:rsidRPr="00DB5086">
        <w:rPr>
          <w:rFonts w:eastAsia="Courier New"/>
        </w:rPr>
        <w:t>konusů</w:t>
      </w:r>
      <w:proofErr w:type="spellEnd"/>
      <w:r w:rsidRPr="00DB5086">
        <w:rPr>
          <w:rFonts w:eastAsia="Courier New"/>
        </w:rPr>
        <w:t xml:space="preserve"> pro přístup do kanalizace.</w:t>
      </w:r>
    </w:p>
    <w:p w:rsidR="00DB2C3C" w:rsidRPr="00DB5086" w:rsidRDefault="00DB5086">
      <w:pPr>
        <w:ind w:left="427" w:right="14"/>
      </w:pPr>
      <w:r w:rsidRPr="00DB5086">
        <w:rPr>
          <w:noProof/>
        </w:rPr>
        <w:drawing>
          <wp:inline distT="0" distB="0" distL="0" distR="0">
            <wp:extent cx="36505" cy="18248"/>
            <wp:effectExtent l="0" t="0" r="0" b="0"/>
            <wp:docPr id="3021" name="Picture 3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086">
        <w:rPr>
          <w:rFonts w:eastAsia="Courier New"/>
        </w:rPr>
        <w:t xml:space="preserve"> Nepříznivé klimatické po</w:t>
      </w:r>
      <w:r w:rsidRPr="00DB5086">
        <w:rPr>
          <w:rFonts w:eastAsia="Courier New"/>
        </w:rPr>
        <w:t xml:space="preserve">dmínky (například celodenní déšť </w:t>
      </w:r>
      <w:proofErr w:type="gramStart"/>
      <w:r w:rsidRPr="00DB5086">
        <w:rPr>
          <w:rFonts w:eastAsia="Courier New"/>
        </w:rPr>
        <w:t>11.8.2017</w:t>
      </w:r>
      <w:proofErr w:type="gramEnd"/>
      <w:r w:rsidRPr="00DB5086">
        <w:rPr>
          <w:rFonts w:eastAsia="Courier New"/>
        </w:rPr>
        <w:t>)</w:t>
      </w:r>
    </w:p>
    <w:p w:rsidR="00DB2C3C" w:rsidRPr="00DB5086" w:rsidRDefault="00DB5086">
      <w:pPr>
        <w:numPr>
          <w:ilvl w:val="0"/>
          <w:numId w:val="2"/>
        </w:numPr>
        <w:spacing w:after="294"/>
        <w:ind w:right="14" w:hanging="345"/>
      </w:pPr>
      <w:r w:rsidRPr="00DB5086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803106</wp:posOffset>
            </wp:positionH>
            <wp:positionV relativeFrom="page">
              <wp:posOffset>1637769</wp:posOffset>
            </wp:positionV>
            <wp:extent cx="4563" cy="4562"/>
            <wp:effectExtent l="0" t="0" r="0" b="0"/>
            <wp:wrapSquare wrapText="bothSides"/>
            <wp:docPr id="3010" name="Picture 3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" name="Picture 30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086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6716889</wp:posOffset>
            </wp:positionH>
            <wp:positionV relativeFrom="page">
              <wp:posOffset>1642331</wp:posOffset>
            </wp:positionV>
            <wp:extent cx="4563" cy="4562"/>
            <wp:effectExtent l="0" t="0" r="0" b="0"/>
            <wp:wrapSquare wrapText="bothSides"/>
            <wp:docPr id="3014" name="Picture 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Picture 30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086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6694074</wp:posOffset>
            </wp:positionH>
            <wp:positionV relativeFrom="page">
              <wp:posOffset>1646893</wp:posOffset>
            </wp:positionV>
            <wp:extent cx="4563" cy="4562"/>
            <wp:effectExtent l="0" t="0" r="0" b="0"/>
            <wp:wrapSquare wrapText="bothSides"/>
            <wp:docPr id="3016" name="Picture 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086">
        <w:rPr>
          <w:rFonts w:eastAsia="Courier New"/>
        </w:rPr>
        <w:t>U uličních vpustí (8 ks), u kterých byla provedena pouze výměna, muselo dojít k důkladnému vyčištění a úpravě stávajících přípojek, aby byl zaručen spád pro odvod vody vč. nově napojených drenáží</w:t>
      </w:r>
    </w:p>
    <w:p w:rsidR="00DB2C3C" w:rsidRDefault="00DB5086">
      <w:pPr>
        <w:spacing w:after="1119"/>
        <w:ind w:left="60" w:right="14"/>
        <w:rPr>
          <w:rFonts w:eastAsia="Courier New"/>
        </w:rPr>
      </w:pPr>
      <w:r w:rsidRPr="00DB5086">
        <w:rPr>
          <w:rFonts w:eastAsia="Courier New"/>
        </w:rPr>
        <w:t>Tento dodatek</w:t>
      </w:r>
      <w:r w:rsidRPr="00DB5086">
        <w:rPr>
          <w:rFonts w:eastAsia="Courier New"/>
        </w:rPr>
        <w:t xml:space="preserve"> č. 1 je vyhotoven ve 4 stejnopisech, z nichž dva obdrží objednatel a dva obdrží dodavatel/zhotovitel.</w:t>
      </w:r>
    </w:p>
    <w:p w:rsidR="00DB5086" w:rsidRDefault="00DB5086">
      <w:pPr>
        <w:spacing w:after="1119"/>
        <w:ind w:left="60" w:right="14"/>
        <w:rPr>
          <w:rFonts w:eastAsia="Courier New"/>
        </w:rPr>
      </w:pPr>
    </w:p>
    <w:p w:rsidR="00DB5086" w:rsidRPr="00DB5086" w:rsidRDefault="00DB5086">
      <w:pPr>
        <w:spacing w:after="1119"/>
        <w:ind w:left="60" w:right="14"/>
      </w:pPr>
      <w:r>
        <w:rPr>
          <w:rFonts w:eastAsia="Courier New"/>
        </w:rPr>
        <w:t xml:space="preserve">Datum: </w:t>
      </w:r>
      <w:proofErr w:type="gramStart"/>
      <w:r>
        <w:rPr>
          <w:rFonts w:eastAsia="Courier New"/>
        </w:rPr>
        <w:t>17.08.2017</w:t>
      </w:r>
      <w:proofErr w:type="gramEnd"/>
      <w:r>
        <w:rPr>
          <w:rFonts w:eastAsia="Courier New"/>
        </w:rPr>
        <w:t xml:space="preserve">                                                Datum: </w:t>
      </w:r>
      <w:proofErr w:type="gramStart"/>
      <w:r>
        <w:rPr>
          <w:rFonts w:eastAsia="Courier New"/>
        </w:rPr>
        <w:t>16.08.2017</w:t>
      </w:r>
      <w:proofErr w:type="gramEnd"/>
    </w:p>
    <w:p w:rsidR="00DB2C3C" w:rsidRDefault="00DB2C3C">
      <w:pPr>
        <w:spacing w:after="0" w:line="259" w:lineRule="auto"/>
        <w:ind w:left="1035" w:right="0" w:firstLine="0"/>
        <w:jc w:val="left"/>
      </w:pPr>
      <w:bookmarkStart w:id="0" w:name="_GoBack"/>
      <w:bookmarkEnd w:id="0"/>
    </w:p>
    <w:sectPr w:rsidR="00DB2C3C">
      <w:pgSz w:w="11900" w:h="16840"/>
      <w:pgMar w:top="1748" w:right="1437" w:bottom="2428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019" o:spid="_x0000_i1026" style="width:.75pt;height: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4122774E"/>
    <w:multiLevelType w:val="hybridMultilevel"/>
    <w:tmpl w:val="7C98757C"/>
    <w:lvl w:ilvl="0" w:tplc="A328CB8C">
      <w:start w:val="1"/>
      <w:numFmt w:val="bullet"/>
      <w:lvlText w:val="•"/>
      <w:lvlPicBulletId w:val="0"/>
      <w:lvlJc w:val="left"/>
      <w:pPr>
        <w:ind w:left="6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8ECF8">
      <w:start w:val="1"/>
      <w:numFmt w:val="bullet"/>
      <w:lvlText w:val="o"/>
      <w:lvlJc w:val="left"/>
      <w:pPr>
        <w:ind w:left="1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23238">
      <w:start w:val="1"/>
      <w:numFmt w:val="bullet"/>
      <w:lvlText w:val="▪"/>
      <w:lvlJc w:val="left"/>
      <w:pPr>
        <w:ind w:left="2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E67AA">
      <w:start w:val="1"/>
      <w:numFmt w:val="bullet"/>
      <w:lvlText w:val="•"/>
      <w:lvlJc w:val="left"/>
      <w:pPr>
        <w:ind w:left="3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86060">
      <w:start w:val="1"/>
      <w:numFmt w:val="bullet"/>
      <w:lvlText w:val="o"/>
      <w:lvlJc w:val="left"/>
      <w:pPr>
        <w:ind w:left="3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B592">
      <w:start w:val="1"/>
      <w:numFmt w:val="bullet"/>
      <w:lvlText w:val="▪"/>
      <w:lvlJc w:val="left"/>
      <w:pPr>
        <w:ind w:left="4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40EC">
      <w:start w:val="1"/>
      <w:numFmt w:val="bullet"/>
      <w:lvlText w:val="•"/>
      <w:lvlJc w:val="left"/>
      <w:pPr>
        <w:ind w:left="5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C0E8A">
      <w:start w:val="1"/>
      <w:numFmt w:val="bullet"/>
      <w:lvlText w:val="o"/>
      <w:lvlJc w:val="left"/>
      <w:pPr>
        <w:ind w:left="6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EB6A6">
      <w:start w:val="1"/>
      <w:numFmt w:val="bullet"/>
      <w:lvlText w:val="▪"/>
      <w:lvlJc w:val="left"/>
      <w:pPr>
        <w:ind w:left="68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1448CE"/>
    <w:multiLevelType w:val="hybridMultilevel"/>
    <w:tmpl w:val="8222E568"/>
    <w:lvl w:ilvl="0" w:tplc="701EBB8E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B031C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A004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0F91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A038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E777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AC2E8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30B78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AED2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3C"/>
    <w:rsid w:val="00DB2C3C"/>
    <w:rsid w:val="00D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8C4532"/>
  <w15:docId w15:val="{ADB16BF0-F719-4EE7-8F70-5A52F43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8" w:lineRule="auto"/>
      <w:ind w:left="1943" w:right="196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Horová Hana</dc:creator>
  <cp:keywords/>
  <cp:lastModifiedBy>Horová Hana</cp:lastModifiedBy>
  <cp:revision>2</cp:revision>
  <dcterms:created xsi:type="dcterms:W3CDTF">2017-08-17T09:31:00Z</dcterms:created>
  <dcterms:modified xsi:type="dcterms:W3CDTF">2017-08-17T09:31:00Z</dcterms:modified>
</cp:coreProperties>
</file>