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7FAD" w14:textId="77777777" w:rsidR="00C66407" w:rsidRPr="0032188D" w:rsidRDefault="00C66407">
      <w:pPr>
        <w:pStyle w:val="Nzev"/>
        <w:rPr>
          <w:sz w:val="44"/>
          <w:szCs w:val="44"/>
        </w:rPr>
      </w:pPr>
      <w:r w:rsidRPr="0032188D">
        <w:rPr>
          <w:sz w:val="44"/>
          <w:szCs w:val="44"/>
        </w:rPr>
        <w:t>S</w:t>
      </w:r>
      <w:r w:rsidR="008A7AF4" w:rsidRPr="0032188D">
        <w:rPr>
          <w:sz w:val="44"/>
          <w:szCs w:val="44"/>
        </w:rPr>
        <w:t>mlouva</w:t>
      </w:r>
      <w:r w:rsidRPr="0032188D">
        <w:rPr>
          <w:sz w:val="44"/>
          <w:szCs w:val="44"/>
        </w:rPr>
        <w:t xml:space="preserve"> </w:t>
      </w:r>
      <w:r w:rsidR="008A7AF4" w:rsidRPr="0032188D">
        <w:rPr>
          <w:sz w:val="44"/>
          <w:szCs w:val="44"/>
        </w:rPr>
        <w:t>o</w:t>
      </w:r>
      <w:r w:rsidRPr="0032188D">
        <w:rPr>
          <w:sz w:val="44"/>
          <w:szCs w:val="44"/>
        </w:rPr>
        <w:t xml:space="preserve"> </w:t>
      </w:r>
      <w:r w:rsidR="005B3DB5">
        <w:rPr>
          <w:sz w:val="44"/>
          <w:szCs w:val="44"/>
        </w:rPr>
        <w:t>mzdovém účetnictví</w:t>
      </w:r>
      <w:r w:rsidR="008A7AF4" w:rsidRPr="0032188D">
        <w:rPr>
          <w:sz w:val="44"/>
          <w:szCs w:val="44"/>
        </w:rPr>
        <w:t xml:space="preserve"> a poskytovaných činnostech</w:t>
      </w:r>
    </w:p>
    <w:p w14:paraId="3E01FD05" w14:textId="77777777" w:rsidR="008C1DCA" w:rsidRDefault="008C1DCA">
      <w:pPr>
        <w:jc w:val="center"/>
        <w:rPr>
          <w:b/>
          <w:bCs/>
          <w:sz w:val="52"/>
          <w:u w:val="single"/>
        </w:rPr>
      </w:pPr>
    </w:p>
    <w:p w14:paraId="6D54753E" w14:textId="77777777" w:rsidR="00C66407" w:rsidRDefault="00C6640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uzavřená podle ustanovení § </w:t>
      </w:r>
      <w:r w:rsidR="008A7AF4">
        <w:rPr>
          <w:b/>
          <w:bCs/>
          <w:sz w:val="22"/>
        </w:rPr>
        <w:t>174</w:t>
      </w:r>
      <w:r w:rsidR="00FA40E9">
        <w:rPr>
          <w:b/>
          <w:bCs/>
          <w:sz w:val="22"/>
        </w:rPr>
        <w:t>6</w:t>
      </w:r>
      <w:r w:rsidR="008A7AF4">
        <w:rPr>
          <w:b/>
          <w:bCs/>
          <w:sz w:val="22"/>
        </w:rPr>
        <w:t xml:space="preserve"> odst. 2</w:t>
      </w:r>
      <w:r w:rsidR="00FA40E9">
        <w:rPr>
          <w:b/>
          <w:bCs/>
          <w:sz w:val="22"/>
        </w:rPr>
        <w:t xml:space="preserve"> </w:t>
      </w:r>
      <w:r w:rsidR="008A7AF4">
        <w:rPr>
          <w:b/>
          <w:bCs/>
          <w:sz w:val="22"/>
        </w:rPr>
        <w:t>z</w:t>
      </w:r>
      <w:r w:rsidR="00FA40E9">
        <w:rPr>
          <w:b/>
          <w:bCs/>
          <w:sz w:val="22"/>
        </w:rPr>
        <w:t>ákona č. 89/2012 Sb.</w:t>
      </w:r>
      <w:r w:rsidR="008A7AF4">
        <w:rPr>
          <w:b/>
          <w:bCs/>
          <w:sz w:val="22"/>
        </w:rPr>
        <w:t>, o</w:t>
      </w:r>
      <w:r>
        <w:rPr>
          <w:b/>
          <w:bCs/>
          <w:sz w:val="22"/>
        </w:rPr>
        <w:t>bčanského zákoníku</w:t>
      </w:r>
      <w:r w:rsidR="00FA40E9">
        <w:rPr>
          <w:b/>
          <w:bCs/>
          <w:sz w:val="22"/>
        </w:rPr>
        <w:t xml:space="preserve">, ve znění pozdějších </w:t>
      </w:r>
      <w:r w:rsidR="00FA40E9" w:rsidRPr="00B04F8C">
        <w:rPr>
          <w:b/>
          <w:bCs/>
          <w:sz w:val="22"/>
        </w:rPr>
        <w:t>předpisů</w:t>
      </w:r>
      <w:r w:rsidR="00153904" w:rsidRPr="00B04F8C">
        <w:rPr>
          <w:b/>
          <w:bCs/>
          <w:sz w:val="22"/>
        </w:rPr>
        <w:t xml:space="preserve"> (dále jen „Smlouva“)</w:t>
      </w:r>
    </w:p>
    <w:p w14:paraId="5C22AFDA" w14:textId="77777777" w:rsidR="008C1DCA" w:rsidRDefault="008C1DCA">
      <w:pPr>
        <w:rPr>
          <w:sz w:val="22"/>
        </w:rPr>
      </w:pPr>
    </w:p>
    <w:p w14:paraId="39C1206D" w14:textId="77777777" w:rsidR="00C23386" w:rsidRDefault="00C23386">
      <w:pPr>
        <w:rPr>
          <w:sz w:val="22"/>
        </w:rPr>
      </w:pPr>
    </w:p>
    <w:p w14:paraId="4105D475" w14:textId="77777777" w:rsidR="0044764D" w:rsidRPr="0044764D" w:rsidRDefault="0032188D" w:rsidP="00153904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b/>
          <w:bCs/>
          <w:sz w:val="22"/>
        </w:rPr>
        <w:t>Odběratel</w:t>
      </w:r>
      <w:r w:rsidR="00153904">
        <w:rPr>
          <w:b/>
          <w:bCs/>
          <w:sz w:val="22"/>
        </w:rPr>
        <w:t>:</w:t>
      </w:r>
      <w:r w:rsidR="00153904">
        <w:rPr>
          <w:b/>
          <w:bCs/>
          <w:sz w:val="22"/>
        </w:rPr>
        <w:tab/>
      </w:r>
      <w:r w:rsidR="0044764D" w:rsidRPr="00E87701">
        <w:rPr>
          <w:b/>
          <w:bCs/>
          <w:sz w:val="22"/>
        </w:rPr>
        <w:t>Alžbětiny Lázně, a.s.</w:t>
      </w:r>
    </w:p>
    <w:p w14:paraId="17B464B3" w14:textId="77777777" w:rsidR="0044764D" w:rsidRPr="0044764D" w:rsidRDefault="0044764D" w:rsidP="00153904">
      <w:pPr>
        <w:spacing w:line="276" w:lineRule="auto"/>
        <w:ind w:left="1260" w:firstLine="158"/>
        <w:rPr>
          <w:sz w:val="22"/>
        </w:rPr>
      </w:pPr>
      <w:r w:rsidRPr="0044764D">
        <w:rPr>
          <w:sz w:val="22"/>
        </w:rPr>
        <w:t>se sídlem Smetanovy sady 1145/1, 360</w:t>
      </w:r>
      <w:r w:rsidR="00CC474B">
        <w:rPr>
          <w:sz w:val="22"/>
        </w:rPr>
        <w:t xml:space="preserve"> </w:t>
      </w:r>
      <w:r w:rsidRPr="0044764D">
        <w:rPr>
          <w:sz w:val="22"/>
        </w:rPr>
        <w:t xml:space="preserve">01 Karlovy Vary </w:t>
      </w:r>
    </w:p>
    <w:p w14:paraId="7E87D27B" w14:textId="7AD83DFC" w:rsidR="00153904" w:rsidRPr="00283618" w:rsidRDefault="0012135F" w:rsidP="006A3E51">
      <w:pPr>
        <w:widowControl w:val="0"/>
        <w:spacing w:line="276" w:lineRule="auto"/>
        <w:ind w:left="1418"/>
        <w:rPr>
          <w:sz w:val="22"/>
        </w:rPr>
      </w:pPr>
      <w:r w:rsidRPr="00283618">
        <w:rPr>
          <w:sz w:val="22"/>
        </w:rPr>
        <w:t>(</w:t>
      </w:r>
      <w:r w:rsidR="0044764D" w:rsidRPr="00283618">
        <w:rPr>
          <w:sz w:val="22"/>
        </w:rPr>
        <w:t>zastoupená:</w:t>
      </w:r>
      <w:r w:rsidR="006A3E51">
        <w:rPr>
          <w:sz w:val="22"/>
        </w:rPr>
        <w:t> </w:t>
      </w:r>
      <w:r w:rsidR="0044764D" w:rsidRPr="00283618">
        <w:rPr>
          <w:sz w:val="22"/>
        </w:rPr>
        <w:t>předsedou</w:t>
      </w:r>
      <w:r w:rsidR="006A3E51">
        <w:rPr>
          <w:sz w:val="22"/>
        </w:rPr>
        <w:t> </w:t>
      </w:r>
      <w:r w:rsidR="0044764D" w:rsidRPr="00283618">
        <w:rPr>
          <w:sz w:val="22"/>
        </w:rPr>
        <w:t xml:space="preserve">představenstva </w:t>
      </w:r>
      <w:r w:rsidR="00B04F8C" w:rsidRPr="00283618">
        <w:rPr>
          <w:sz w:val="22"/>
        </w:rPr>
        <w:t>MUDr. Petrem Myšákem, MBA</w:t>
      </w:r>
      <w:r w:rsidR="0044764D" w:rsidRPr="00283618">
        <w:rPr>
          <w:sz w:val="22"/>
        </w:rPr>
        <w:t>, čl.</w:t>
      </w:r>
      <w:r w:rsidR="00B04F8C" w:rsidRPr="00283618">
        <w:rPr>
          <w:sz w:val="22"/>
        </w:rPr>
        <w:t> </w:t>
      </w:r>
      <w:r w:rsidR="0044764D" w:rsidRPr="00283618">
        <w:rPr>
          <w:sz w:val="22"/>
        </w:rPr>
        <w:t>představenstva</w:t>
      </w:r>
      <w:r w:rsidR="00B04F8C" w:rsidRPr="00283618">
        <w:rPr>
          <w:sz w:val="22"/>
        </w:rPr>
        <w:t xml:space="preserve"> </w:t>
      </w:r>
      <w:r w:rsidR="0063526D">
        <w:rPr>
          <w:sz w:val="22"/>
        </w:rPr>
        <w:t>p. Miroslavem Vaňkem</w:t>
      </w:r>
      <w:r w:rsidRPr="00283618">
        <w:rPr>
          <w:sz w:val="22"/>
        </w:rPr>
        <w:t>)</w:t>
      </w:r>
      <w:r w:rsidR="006A3E51">
        <w:rPr>
          <w:sz w:val="22"/>
        </w:rPr>
        <w:t>,</w:t>
      </w:r>
    </w:p>
    <w:p w14:paraId="3BA2C660" w14:textId="77777777" w:rsidR="0044764D" w:rsidRPr="0044764D" w:rsidRDefault="00153904" w:rsidP="00153904">
      <w:pPr>
        <w:widowControl w:val="0"/>
        <w:spacing w:line="276" w:lineRule="auto"/>
        <w:ind w:left="709" w:firstLine="709"/>
        <w:jc w:val="both"/>
        <w:rPr>
          <w:sz w:val="22"/>
        </w:rPr>
      </w:pPr>
      <w:r>
        <w:rPr>
          <w:sz w:val="22"/>
        </w:rPr>
        <w:t>IČ: 26342421</w:t>
      </w:r>
    </w:p>
    <w:p w14:paraId="6EA116EE" w14:textId="77777777" w:rsidR="0044764D" w:rsidRDefault="0044764D" w:rsidP="00153904">
      <w:pPr>
        <w:spacing w:line="276" w:lineRule="auto"/>
        <w:ind w:left="1843" w:hanging="425"/>
        <w:rPr>
          <w:rFonts w:ascii="Arial" w:hAnsi="Arial" w:cs="Arial"/>
          <w:sz w:val="20"/>
          <w:szCs w:val="20"/>
        </w:rPr>
      </w:pPr>
      <w:r w:rsidRPr="0044764D">
        <w:rPr>
          <w:sz w:val="22"/>
        </w:rPr>
        <w:t>DIČ:</w:t>
      </w:r>
      <w:r w:rsidR="00153904">
        <w:rPr>
          <w:sz w:val="22"/>
        </w:rPr>
        <w:t xml:space="preserve"> </w:t>
      </w:r>
      <w:r w:rsidRPr="0044764D">
        <w:rPr>
          <w:sz w:val="22"/>
        </w:rPr>
        <w:t>CZ26342421</w:t>
      </w:r>
      <w:r w:rsidRPr="00A14679">
        <w:rPr>
          <w:rFonts w:ascii="Arial" w:hAnsi="Arial" w:cs="Arial"/>
          <w:sz w:val="20"/>
          <w:szCs w:val="20"/>
        </w:rPr>
        <w:tab/>
      </w:r>
    </w:p>
    <w:p w14:paraId="34F9A24C" w14:textId="77777777" w:rsidR="00C66407" w:rsidRDefault="00C66407" w:rsidP="00283618">
      <w:pPr>
        <w:ind w:left="709" w:firstLine="709"/>
        <w:rPr>
          <w:sz w:val="22"/>
        </w:rPr>
      </w:pPr>
      <w:r>
        <w:rPr>
          <w:sz w:val="22"/>
        </w:rPr>
        <w:t xml:space="preserve">(dále jen </w:t>
      </w:r>
      <w:r w:rsidR="0032188D">
        <w:rPr>
          <w:sz w:val="22"/>
        </w:rPr>
        <w:t>odběratel</w:t>
      </w:r>
      <w:r>
        <w:rPr>
          <w:sz w:val="22"/>
        </w:rPr>
        <w:t>)</w:t>
      </w:r>
    </w:p>
    <w:p w14:paraId="67D3FE6C" w14:textId="77777777" w:rsidR="00C66407" w:rsidRDefault="00C66407">
      <w:pPr>
        <w:rPr>
          <w:sz w:val="22"/>
        </w:rPr>
      </w:pPr>
      <w:r>
        <w:rPr>
          <w:sz w:val="22"/>
        </w:rPr>
        <w:t>a</w:t>
      </w:r>
    </w:p>
    <w:p w14:paraId="4AD453A5" w14:textId="77777777" w:rsidR="00C23386" w:rsidRDefault="00C23386">
      <w:pPr>
        <w:rPr>
          <w:sz w:val="22"/>
        </w:rPr>
      </w:pPr>
    </w:p>
    <w:p w14:paraId="4E99B5AF" w14:textId="77777777" w:rsidR="00153904" w:rsidRDefault="0032188D">
      <w:pPr>
        <w:rPr>
          <w:b/>
          <w:bCs/>
          <w:sz w:val="22"/>
        </w:rPr>
      </w:pPr>
      <w:proofErr w:type="gramStart"/>
      <w:r>
        <w:rPr>
          <w:b/>
          <w:bCs/>
          <w:sz w:val="22"/>
        </w:rPr>
        <w:t>Dodavatel</w:t>
      </w:r>
      <w:r w:rsidR="00C66407">
        <w:rPr>
          <w:b/>
          <w:bCs/>
          <w:sz w:val="22"/>
        </w:rPr>
        <w:t>:</w:t>
      </w:r>
      <w:r w:rsidR="00E87701">
        <w:rPr>
          <w:b/>
          <w:bCs/>
          <w:sz w:val="22"/>
        </w:rPr>
        <w:t xml:space="preserve">   </w:t>
      </w:r>
      <w:proofErr w:type="gramEnd"/>
      <w:r w:rsidR="00E87701">
        <w:rPr>
          <w:b/>
          <w:bCs/>
          <w:sz w:val="22"/>
        </w:rPr>
        <w:t xml:space="preserve"> </w:t>
      </w:r>
      <w:r w:rsidR="00153904">
        <w:rPr>
          <w:b/>
          <w:bCs/>
          <w:sz w:val="22"/>
        </w:rPr>
        <w:tab/>
      </w:r>
      <w:r w:rsidR="00FA40E9">
        <w:rPr>
          <w:b/>
          <w:bCs/>
          <w:sz w:val="22"/>
        </w:rPr>
        <w:t xml:space="preserve">AT </w:t>
      </w:r>
      <w:proofErr w:type="spellStart"/>
      <w:r w:rsidR="00B04F8C">
        <w:rPr>
          <w:b/>
          <w:bCs/>
          <w:sz w:val="22"/>
        </w:rPr>
        <w:t>Investing</w:t>
      </w:r>
      <w:proofErr w:type="spellEnd"/>
      <w:r w:rsidR="00260C96">
        <w:rPr>
          <w:b/>
          <w:bCs/>
          <w:sz w:val="22"/>
        </w:rPr>
        <w:t>,</w:t>
      </w:r>
      <w:r w:rsidR="00FA40E9">
        <w:rPr>
          <w:b/>
          <w:bCs/>
          <w:sz w:val="22"/>
        </w:rPr>
        <w:t xml:space="preserve"> s.r.o., </w:t>
      </w:r>
    </w:p>
    <w:p w14:paraId="79DBE51E" w14:textId="77777777" w:rsidR="00C66407" w:rsidRPr="00153904" w:rsidRDefault="00E87701" w:rsidP="00153904">
      <w:pPr>
        <w:ind w:left="708" w:firstLine="708"/>
        <w:rPr>
          <w:sz w:val="22"/>
        </w:rPr>
      </w:pPr>
      <w:r w:rsidRPr="00153904">
        <w:rPr>
          <w:sz w:val="22"/>
        </w:rPr>
        <w:t xml:space="preserve">Mariánská 138, 357 09 Chlum Svaté Maří  </w:t>
      </w:r>
    </w:p>
    <w:p w14:paraId="03F1BB58" w14:textId="77777777" w:rsidR="00FA40E9" w:rsidRDefault="0044764D" w:rsidP="00283618">
      <w:pPr>
        <w:ind w:left="707" w:firstLine="709"/>
        <w:rPr>
          <w:sz w:val="22"/>
        </w:rPr>
      </w:pPr>
      <w:r>
        <w:rPr>
          <w:sz w:val="22"/>
        </w:rPr>
        <w:t>zastoupená</w:t>
      </w:r>
      <w:r w:rsidR="004574B8">
        <w:rPr>
          <w:sz w:val="22"/>
        </w:rPr>
        <w:t>:</w:t>
      </w:r>
      <w:r w:rsidR="00283618">
        <w:rPr>
          <w:sz w:val="22"/>
        </w:rPr>
        <w:t xml:space="preserve"> </w:t>
      </w:r>
      <w:r w:rsidR="004574B8">
        <w:rPr>
          <w:sz w:val="22"/>
        </w:rPr>
        <w:t xml:space="preserve">Ing. Bc. </w:t>
      </w:r>
      <w:r w:rsidR="00260C96">
        <w:rPr>
          <w:sz w:val="22"/>
        </w:rPr>
        <w:t>Hanou</w:t>
      </w:r>
      <w:r w:rsidR="00ED5108">
        <w:rPr>
          <w:sz w:val="22"/>
        </w:rPr>
        <w:t xml:space="preserve"> Hornov</w:t>
      </w:r>
      <w:r w:rsidR="00260C96">
        <w:rPr>
          <w:sz w:val="22"/>
        </w:rPr>
        <w:t>ou</w:t>
      </w:r>
      <w:r w:rsidR="004574B8">
        <w:rPr>
          <w:sz w:val="22"/>
        </w:rPr>
        <w:t>, MBA</w:t>
      </w:r>
      <w:r w:rsidR="00ED5108">
        <w:rPr>
          <w:sz w:val="22"/>
        </w:rPr>
        <w:t>, jednatel</w:t>
      </w:r>
      <w:r w:rsidR="0012135F">
        <w:rPr>
          <w:sz w:val="22"/>
        </w:rPr>
        <w:t>kou</w:t>
      </w:r>
      <w:r w:rsidR="00ED5108">
        <w:rPr>
          <w:sz w:val="22"/>
        </w:rPr>
        <w:t xml:space="preserve"> společnosti</w:t>
      </w:r>
    </w:p>
    <w:p w14:paraId="6BACD3CA" w14:textId="77777777" w:rsidR="00C66407" w:rsidRDefault="00C66407" w:rsidP="00283618">
      <w:pPr>
        <w:ind w:left="707" w:firstLine="709"/>
        <w:rPr>
          <w:sz w:val="22"/>
        </w:rPr>
      </w:pPr>
      <w:r>
        <w:rPr>
          <w:sz w:val="22"/>
        </w:rPr>
        <w:t>IČO:</w:t>
      </w:r>
      <w:r w:rsidR="00283618">
        <w:rPr>
          <w:sz w:val="22"/>
        </w:rPr>
        <w:t xml:space="preserve"> </w:t>
      </w:r>
      <w:r w:rsidR="00B04F8C">
        <w:rPr>
          <w:sz w:val="22"/>
        </w:rPr>
        <w:t>26377039</w:t>
      </w:r>
    </w:p>
    <w:p w14:paraId="6045EEC2" w14:textId="77777777" w:rsidR="00C66407" w:rsidRDefault="00C66407" w:rsidP="00283618">
      <w:pPr>
        <w:ind w:left="707" w:firstLine="709"/>
        <w:rPr>
          <w:sz w:val="22"/>
        </w:rPr>
      </w:pPr>
      <w:r>
        <w:rPr>
          <w:sz w:val="22"/>
        </w:rPr>
        <w:t>DIČ:</w:t>
      </w:r>
      <w:r w:rsidR="00283618">
        <w:rPr>
          <w:sz w:val="22"/>
        </w:rPr>
        <w:t xml:space="preserve"> </w:t>
      </w:r>
      <w:r w:rsidR="00ED5108">
        <w:rPr>
          <w:sz w:val="22"/>
        </w:rPr>
        <w:t>CZ</w:t>
      </w:r>
      <w:r w:rsidR="00B04F8C">
        <w:rPr>
          <w:sz w:val="22"/>
        </w:rPr>
        <w:t>26377039</w:t>
      </w:r>
    </w:p>
    <w:p w14:paraId="75E56469" w14:textId="77777777" w:rsidR="00260C96" w:rsidRDefault="00260C96" w:rsidP="00283618">
      <w:pPr>
        <w:ind w:left="707" w:firstLine="709"/>
        <w:rPr>
          <w:sz w:val="22"/>
        </w:rPr>
      </w:pPr>
      <w:r>
        <w:rPr>
          <w:sz w:val="22"/>
        </w:rPr>
        <w:t xml:space="preserve">(dále jen </w:t>
      </w:r>
      <w:r w:rsidR="0032188D">
        <w:rPr>
          <w:sz w:val="22"/>
        </w:rPr>
        <w:t>dodavatel</w:t>
      </w:r>
      <w:r>
        <w:rPr>
          <w:sz w:val="22"/>
        </w:rPr>
        <w:t>)</w:t>
      </w:r>
    </w:p>
    <w:p w14:paraId="7C4A0B79" w14:textId="77777777" w:rsidR="00C23386" w:rsidRDefault="00C23386">
      <w:pPr>
        <w:jc w:val="center"/>
        <w:rPr>
          <w:sz w:val="22"/>
        </w:rPr>
      </w:pPr>
    </w:p>
    <w:p w14:paraId="3FA72069" w14:textId="77777777" w:rsidR="00C66407" w:rsidRDefault="00C66407">
      <w:pPr>
        <w:jc w:val="center"/>
        <w:rPr>
          <w:sz w:val="22"/>
        </w:rPr>
      </w:pPr>
      <w:r>
        <w:rPr>
          <w:sz w:val="22"/>
        </w:rPr>
        <w:t xml:space="preserve">uzavřeli níže uvedeného dne </w:t>
      </w:r>
      <w:r w:rsidR="008A7AF4">
        <w:rPr>
          <w:sz w:val="22"/>
        </w:rPr>
        <w:t>tuto smlouvu</w:t>
      </w:r>
      <w:r>
        <w:rPr>
          <w:sz w:val="22"/>
        </w:rPr>
        <w:t>:</w:t>
      </w:r>
    </w:p>
    <w:p w14:paraId="099334F0" w14:textId="77777777" w:rsidR="00C66407" w:rsidRDefault="00C66407">
      <w:pPr>
        <w:jc w:val="center"/>
        <w:rPr>
          <w:sz w:val="22"/>
        </w:rPr>
      </w:pPr>
    </w:p>
    <w:p w14:paraId="6F629807" w14:textId="77777777" w:rsidR="00C66407" w:rsidRDefault="00C6640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346F3144" w14:textId="77777777" w:rsidR="00C66407" w:rsidRDefault="00C6640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plnění</w:t>
      </w:r>
    </w:p>
    <w:p w14:paraId="28C1C6C3" w14:textId="77777777" w:rsidR="00153904" w:rsidRDefault="00153904">
      <w:pPr>
        <w:jc w:val="center"/>
        <w:rPr>
          <w:sz w:val="22"/>
        </w:rPr>
      </w:pPr>
    </w:p>
    <w:p w14:paraId="2CF2DE23" w14:textId="77777777" w:rsidR="00DD7348" w:rsidRPr="005B6FAF" w:rsidRDefault="0032188D" w:rsidP="00153904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Dodavatel</w:t>
      </w:r>
      <w:r w:rsidR="000070FC">
        <w:t xml:space="preserve"> se zavazuje</w:t>
      </w:r>
      <w:r w:rsidR="001313D0">
        <w:t xml:space="preserve"> </w:t>
      </w:r>
      <w:r w:rsidR="00C12954" w:rsidRPr="000070FC">
        <w:t>k provádění</w:t>
      </w:r>
      <w:r w:rsidR="00D409FD" w:rsidRPr="000070FC">
        <w:t xml:space="preserve"> zpracování mezd jeho zaměstnanců</w:t>
      </w:r>
      <w:r w:rsidR="000070FC" w:rsidRPr="000070FC">
        <w:t xml:space="preserve"> </w:t>
      </w:r>
      <w:r w:rsidR="000070FC">
        <w:t>pro odběratele</w:t>
      </w:r>
      <w:r w:rsidR="00D409FD" w:rsidRPr="00E166EA">
        <w:rPr>
          <w:rFonts w:ascii="Calibri" w:hAnsi="Calibri" w:cs="Calibri"/>
          <w:szCs w:val="22"/>
        </w:rPr>
        <w:t xml:space="preserve"> </w:t>
      </w:r>
      <w:r w:rsidR="001313D0">
        <w:t xml:space="preserve">dle příslušných </w:t>
      </w:r>
      <w:r w:rsidR="005B6FAF">
        <w:t>právních</w:t>
      </w:r>
      <w:r w:rsidR="001313D0">
        <w:t xml:space="preserve"> předpisů</w:t>
      </w:r>
      <w:r w:rsidR="00C66407">
        <w:t xml:space="preserve">. Činnost </w:t>
      </w:r>
      <w:r>
        <w:t>dodavatel</w:t>
      </w:r>
      <w:r w:rsidR="00C66407">
        <w:t>e</w:t>
      </w:r>
      <w:r w:rsidR="008E308A">
        <w:t xml:space="preserve"> </w:t>
      </w:r>
      <w:r w:rsidR="008E308A" w:rsidRPr="005B6FAF">
        <w:t>zejména</w:t>
      </w:r>
      <w:r w:rsidR="00C66407" w:rsidRPr="005B6FAF">
        <w:t xml:space="preserve"> </w:t>
      </w:r>
      <w:r w:rsidR="00C12954">
        <w:t>představuje</w:t>
      </w:r>
      <w:r w:rsidR="00DD7348" w:rsidRPr="005B6FAF">
        <w:t>:</w:t>
      </w:r>
    </w:p>
    <w:p w14:paraId="7C40C080" w14:textId="77777777" w:rsidR="00D409FD" w:rsidRPr="005B6FAF" w:rsidRDefault="00D409FD" w:rsidP="00153904">
      <w:pPr>
        <w:pStyle w:val="Zkladntext"/>
        <w:ind w:left="360"/>
        <w:jc w:val="both"/>
      </w:pPr>
    </w:p>
    <w:p w14:paraId="5B25DBE5" w14:textId="77777777" w:rsidR="00D409FD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výpočet mezd dle platných zákonných předpisů</w:t>
      </w:r>
      <w:r w:rsidR="0012135F">
        <w:rPr>
          <w:sz w:val="22"/>
        </w:rPr>
        <w:t>;</w:t>
      </w:r>
    </w:p>
    <w:p w14:paraId="5671C186" w14:textId="77777777" w:rsidR="0012135F" w:rsidRPr="000070FC" w:rsidRDefault="0012135F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>vyhotovení příkaz</w:t>
      </w:r>
      <w:r w:rsidR="00283618">
        <w:rPr>
          <w:sz w:val="22"/>
        </w:rPr>
        <w:t>ů k úhradě mezd v PDF a KPC formátu pro import těchto příkazů k úhradě do banky;</w:t>
      </w:r>
    </w:p>
    <w:p w14:paraId="651A09A5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vypsání a vedení mzdových listů, vedení osobních spisů zaměstnanců o</w:t>
      </w:r>
      <w:r w:rsidR="00E70383" w:rsidRPr="000070FC">
        <w:rPr>
          <w:sz w:val="22"/>
        </w:rPr>
        <w:t>dběra</w:t>
      </w:r>
      <w:r w:rsidRPr="000070FC">
        <w:rPr>
          <w:sz w:val="22"/>
        </w:rPr>
        <w:t>tele</w:t>
      </w:r>
      <w:r w:rsidR="0012135F">
        <w:rPr>
          <w:sz w:val="22"/>
        </w:rPr>
        <w:t>;</w:t>
      </w:r>
    </w:p>
    <w:p w14:paraId="32F0E239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 xml:space="preserve">vypsání zápočtových listů zaměstnanců </w:t>
      </w:r>
      <w:r w:rsidR="00E70383" w:rsidRPr="000070FC">
        <w:rPr>
          <w:sz w:val="22"/>
        </w:rPr>
        <w:t>odběratele</w:t>
      </w:r>
      <w:r w:rsidR="0012135F">
        <w:rPr>
          <w:sz w:val="22"/>
        </w:rPr>
        <w:t>;</w:t>
      </w:r>
    </w:p>
    <w:p w14:paraId="5E237208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 xml:space="preserve">vedení evidenčních listů důchodového pojištění zaměstnanců </w:t>
      </w:r>
      <w:r w:rsidR="00E70383" w:rsidRPr="000070FC">
        <w:rPr>
          <w:sz w:val="22"/>
        </w:rPr>
        <w:t>odběratele</w:t>
      </w:r>
      <w:r w:rsidR="0012135F">
        <w:rPr>
          <w:sz w:val="22"/>
        </w:rPr>
        <w:t>;</w:t>
      </w:r>
    </w:p>
    <w:p w14:paraId="10DA8822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přípravu výplatních pásek pro zaměstnance v diskrétní formě</w:t>
      </w:r>
      <w:r w:rsidR="0012135F">
        <w:rPr>
          <w:sz w:val="22"/>
        </w:rPr>
        <w:t>;</w:t>
      </w:r>
    </w:p>
    <w:p w14:paraId="2AA5310E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příprava příkazu pro úhradu v částkách odpovídajících čisté mzdě zaměstnanců, včetně srážek, na jejich bankovní účty</w:t>
      </w:r>
      <w:r w:rsidR="008F6A12">
        <w:rPr>
          <w:sz w:val="22"/>
        </w:rPr>
        <w:t>, případně výplatu v hotovosti;</w:t>
      </w:r>
    </w:p>
    <w:p w14:paraId="1E57C27A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příprava příkazů pro úhradu daně z příjmu, sociálního a zdravotního pojištění, případně penzijního a životního pojištění</w:t>
      </w:r>
      <w:r w:rsidR="0012135F">
        <w:rPr>
          <w:sz w:val="22"/>
        </w:rPr>
        <w:t>;</w:t>
      </w:r>
    </w:p>
    <w:p w14:paraId="27CC7460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zpracování měsíčního přehledu sociálního pojištění a zdravotního pojištění</w:t>
      </w:r>
      <w:r w:rsidR="0012135F">
        <w:rPr>
          <w:sz w:val="22"/>
        </w:rPr>
        <w:t>;</w:t>
      </w:r>
    </w:p>
    <w:p w14:paraId="6999473C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 xml:space="preserve">zpracování měsíční rekapitulace </w:t>
      </w:r>
      <w:r w:rsidRPr="00B04F8C">
        <w:rPr>
          <w:sz w:val="22"/>
        </w:rPr>
        <w:t>mzdových</w:t>
      </w:r>
      <w:r w:rsidRPr="000070FC">
        <w:rPr>
          <w:sz w:val="22"/>
        </w:rPr>
        <w:t xml:space="preserve"> nákladů a závazků</w:t>
      </w:r>
      <w:r w:rsidR="0012135F">
        <w:rPr>
          <w:sz w:val="22"/>
        </w:rPr>
        <w:t>;</w:t>
      </w:r>
    </w:p>
    <w:p w14:paraId="384ECA20" w14:textId="77777777" w:rsidR="00D409FD" w:rsidRPr="00B04F8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 xml:space="preserve">zpracování ročního zúčtování daně z příjmu ze závislé činnosti zaměstnanců </w:t>
      </w:r>
      <w:r w:rsidR="005B538D" w:rsidRPr="000070FC">
        <w:rPr>
          <w:sz w:val="22"/>
        </w:rPr>
        <w:t>odběratele</w:t>
      </w:r>
      <w:r w:rsidRPr="000070FC">
        <w:rPr>
          <w:sz w:val="22"/>
        </w:rPr>
        <w:t xml:space="preserve">, pokud </w:t>
      </w:r>
      <w:r w:rsidRPr="00B04F8C">
        <w:rPr>
          <w:sz w:val="22"/>
        </w:rPr>
        <w:t>o to požádají</w:t>
      </w:r>
      <w:r w:rsidR="00FF63B2" w:rsidRPr="00B04F8C">
        <w:rPr>
          <w:sz w:val="22"/>
        </w:rPr>
        <w:t>, toto se netýká zaměstnanců, kteří pracují i u jiného zaměstnavatele</w:t>
      </w:r>
      <w:r w:rsidR="0012135F">
        <w:rPr>
          <w:sz w:val="22"/>
        </w:rPr>
        <w:t>;</w:t>
      </w:r>
    </w:p>
    <w:p w14:paraId="41ACF4BB" w14:textId="77777777" w:rsidR="00D409FD" w:rsidRPr="00B04F8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B04F8C">
        <w:rPr>
          <w:sz w:val="22"/>
        </w:rPr>
        <w:t>roční výkaz o vyúčtování daně ze závislé činnosti, vyúčtování srážkové daně</w:t>
      </w:r>
      <w:r w:rsidR="0012135F">
        <w:rPr>
          <w:sz w:val="22"/>
        </w:rPr>
        <w:t>;</w:t>
      </w:r>
      <w:r w:rsidR="00232678" w:rsidRPr="00B04F8C">
        <w:rPr>
          <w:sz w:val="22"/>
        </w:rPr>
        <w:t xml:space="preserve">    </w:t>
      </w:r>
    </w:p>
    <w:p w14:paraId="2335923C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přihlašování, odhlašování zaměstnanců na pojišťovnách a správě sociálního zabezpečení v České republice, včetně hlášení změn</w:t>
      </w:r>
      <w:r w:rsidR="008F6A12">
        <w:rPr>
          <w:sz w:val="22"/>
        </w:rPr>
        <w:t>;</w:t>
      </w:r>
    </w:p>
    <w:p w14:paraId="5937DBA4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t>vystavování potvrzení o zdanitelných příjmech ze závislé činnosti</w:t>
      </w:r>
      <w:r w:rsidR="008F6A12">
        <w:rPr>
          <w:sz w:val="22"/>
        </w:rPr>
        <w:t>;</w:t>
      </w:r>
    </w:p>
    <w:p w14:paraId="4EF2063B" w14:textId="77777777" w:rsidR="00D409FD" w:rsidRPr="000070FC" w:rsidRDefault="00D409FD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 w:rsidRPr="000070FC">
        <w:rPr>
          <w:sz w:val="22"/>
        </w:rPr>
        <w:lastRenderedPageBreak/>
        <w:t>vystavování ostatních potvrzení, které obsahují údaje související se mzdovou agendou</w:t>
      </w:r>
      <w:r w:rsidR="008F6A12">
        <w:rPr>
          <w:sz w:val="22"/>
        </w:rPr>
        <w:t>;</w:t>
      </w:r>
    </w:p>
    <w:p w14:paraId="35E5F59A" w14:textId="77777777" w:rsidR="00164766" w:rsidRDefault="00B04F8C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>zastupování na základě plné moci</w:t>
      </w:r>
      <w:r w:rsidR="00100600" w:rsidRPr="000070FC">
        <w:rPr>
          <w:sz w:val="22"/>
        </w:rPr>
        <w:t xml:space="preserve"> při kontrolách ze strany Finančního úřadu, OSSZ, zdravotních pojišťoven </w:t>
      </w:r>
      <w:r w:rsidR="00FF63B2">
        <w:rPr>
          <w:sz w:val="22"/>
        </w:rPr>
        <w:t>či</w:t>
      </w:r>
      <w:r w:rsidR="00100600" w:rsidRPr="000070FC">
        <w:rPr>
          <w:sz w:val="22"/>
        </w:rPr>
        <w:t> Úřadu práce</w:t>
      </w:r>
      <w:r>
        <w:rPr>
          <w:sz w:val="22"/>
        </w:rPr>
        <w:t xml:space="preserve"> v oblasti mezd</w:t>
      </w:r>
      <w:r w:rsidR="008F6A12">
        <w:rPr>
          <w:sz w:val="22"/>
        </w:rPr>
        <w:t>;</w:t>
      </w:r>
    </w:p>
    <w:p w14:paraId="520BEB90" w14:textId="54CEEBC6" w:rsidR="008F6A12" w:rsidRDefault="008F6A12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>HR poradenství</w:t>
      </w:r>
      <w:r w:rsidR="00DF566C">
        <w:rPr>
          <w:sz w:val="22"/>
        </w:rPr>
        <w:t>;</w:t>
      </w:r>
    </w:p>
    <w:p w14:paraId="1FA0A465" w14:textId="77777777" w:rsidR="00DF566C" w:rsidRDefault="00DF566C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>hlášení dohod o provedení práce a dohod o pracovní činnosti do evidencí státu, bude-li to zákonodárcem vyžadováno</w:t>
      </w:r>
      <w:r w:rsidR="00A552F5">
        <w:rPr>
          <w:sz w:val="22"/>
        </w:rPr>
        <w:t>;</w:t>
      </w:r>
    </w:p>
    <w:p w14:paraId="70CF74CE" w14:textId="77777777" w:rsidR="00A552F5" w:rsidRDefault="00A552F5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>spolupráce s auditorem odběratele;</w:t>
      </w:r>
    </w:p>
    <w:p w14:paraId="61C0F2ED" w14:textId="6636CF3A" w:rsidR="00DF566C" w:rsidRPr="000070FC" w:rsidRDefault="00DF566C" w:rsidP="00153904">
      <w:pPr>
        <w:numPr>
          <w:ilvl w:val="1"/>
          <w:numId w:val="8"/>
        </w:numPr>
        <w:tabs>
          <w:tab w:val="clear" w:pos="1440"/>
          <w:tab w:val="num" w:pos="633"/>
        </w:tabs>
        <w:ind w:left="633" w:hanging="284"/>
        <w:jc w:val="both"/>
        <w:rPr>
          <w:sz w:val="22"/>
        </w:rPr>
      </w:pPr>
      <w:r>
        <w:rPr>
          <w:sz w:val="22"/>
        </w:rPr>
        <w:t xml:space="preserve">vykonávání dalších činností, které </w:t>
      </w:r>
      <w:r w:rsidR="00710B23">
        <w:rPr>
          <w:sz w:val="22"/>
        </w:rPr>
        <w:t>jsou,</w:t>
      </w:r>
      <w:r>
        <w:rPr>
          <w:sz w:val="22"/>
        </w:rPr>
        <w:t xml:space="preserve"> resp. budou spojeny s plněním účetních, daňových a personálních úkolů zaměstnavatele dle platných právních předpisů ČR</w:t>
      </w:r>
      <w:r w:rsidR="00A552F5">
        <w:rPr>
          <w:sz w:val="22"/>
        </w:rPr>
        <w:t xml:space="preserve"> a/nebo ES/EU. </w:t>
      </w:r>
    </w:p>
    <w:p w14:paraId="4234641C" w14:textId="77777777" w:rsidR="00100600" w:rsidRPr="000070FC" w:rsidRDefault="00100600" w:rsidP="00153904">
      <w:pPr>
        <w:pStyle w:val="Zkladntext"/>
        <w:ind w:left="360"/>
        <w:jc w:val="both"/>
      </w:pPr>
    </w:p>
    <w:p w14:paraId="6EF1633B" w14:textId="77777777" w:rsidR="00DD7348" w:rsidRPr="000070FC" w:rsidRDefault="00100600" w:rsidP="00153904">
      <w:pPr>
        <w:pStyle w:val="Zkladntext"/>
        <w:ind w:left="360"/>
        <w:jc w:val="both"/>
      </w:pPr>
      <w:r w:rsidRPr="000070FC">
        <w:t xml:space="preserve">Veškeré výše uvedené činnosti a úkony dodavatele jsou již zohledněny v odměně </w:t>
      </w:r>
      <w:r w:rsidR="00E70383" w:rsidRPr="000070FC">
        <w:t xml:space="preserve">sjednané v čl. II. </w:t>
      </w:r>
      <w:r w:rsidRPr="000070FC">
        <w:t>této smlouvy.</w:t>
      </w:r>
    </w:p>
    <w:p w14:paraId="3D78BF33" w14:textId="77777777" w:rsidR="00C23386" w:rsidRPr="00DD7348" w:rsidRDefault="00C23386" w:rsidP="00153904">
      <w:pPr>
        <w:pStyle w:val="Zkladntext"/>
        <w:ind w:left="360"/>
        <w:jc w:val="both"/>
      </w:pPr>
    </w:p>
    <w:p w14:paraId="5C4BEF9A" w14:textId="77777777" w:rsidR="00C66407" w:rsidRDefault="0032188D" w:rsidP="001539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Odběratel</w:t>
      </w:r>
      <w:r w:rsidR="00C66407">
        <w:rPr>
          <w:sz w:val="22"/>
        </w:rPr>
        <w:t xml:space="preserve"> se zavazuje předávat </w:t>
      </w:r>
      <w:r>
        <w:rPr>
          <w:sz w:val="22"/>
        </w:rPr>
        <w:t>dodavatel</w:t>
      </w:r>
      <w:r w:rsidR="00C66407">
        <w:rPr>
          <w:sz w:val="22"/>
        </w:rPr>
        <w:t>i doklady</w:t>
      </w:r>
      <w:r w:rsidR="00285390">
        <w:rPr>
          <w:sz w:val="22"/>
        </w:rPr>
        <w:t xml:space="preserve"> a informace</w:t>
      </w:r>
      <w:r w:rsidR="00C66407">
        <w:rPr>
          <w:sz w:val="22"/>
        </w:rPr>
        <w:t xml:space="preserve"> potřebné k zajištění či</w:t>
      </w:r>
      <w:r w:rsidR="001313D0">
        <w:rPr>
          <w:sz w:val="22"/>
        </w:rPr>
        <w:t xml:space="preserve">nnosti dle </w:t>
      </w:r>
      <w:r w:rsidR="00B04F8C">
        <w:rPr>
          <w:sz w:val="22"/>
        </w:rPr>
        <w:t xml:space="preserve">čl. I. </w:t>
      </w:r>
      <w:r w:rsidR="001313D0">
        <w:rPr>
          <w:sz w:val="22"/>
        </w:rPr>
        <w:t>bodu 1. této sm</w:t>
      </w:r>
      <w:r w:rsidR="00DD7348">
        <w:rPr>
          <w:sz w:val="22"/>
        </w:rPr>
        <w:t>louvy, zejména různé typy</w:t>
      </w:r>
      <w:r w:rsidR="00B04F8C">
        <w:rPr>
          <w:sz w:val="22"/>
        </w:rPr>
        <w:t xml:space="preserve"> smluv</w:t>
      </w:r>
      <w:r w:rsidR="000606F8">
        <w:rPr>
          <w:sz w:val="22"/>
        </w:rPr>
        <w:t xml:space="preserve"> týkající se pracovního poměru</w:t>
      </w:r>
      <w:r w:rsidR="00B04F8C">
        <w:rPr>
          <w:sz w:val="22"/>
        </w:rPr>
        <w:t>, zejména</w:t>
      </w:r>
      <w:r w:rsidR="00DD7348">
        <w:rPr>
          <w:sz w:val="22"/>
        </w:rPr>
        <w:t xml:space="preserve"> </w:t>
      </w:r>
      <w:r w:rsidR="000606F8" w:rsidRPr="00283618">
        <w:rPr>
          <w:sz w:val="22"/>
        </w:rPr>
        <w:t>P</w:t>
      </w:r>
      <w:r w:rsidR="00232678" w:rsidRPr="00283618">
        <w:rPr>
          <w:sz w:val="22"/>
        </w:rPr>
        <w:t xml:space="preserve">racovní </w:t>
      </w:r>
      <w:r w:rsidR="00DD7348" w:rsidRPr="00283618">
        <w:rPr>
          <w:sz w:val="22"/>
        </w:rPr>
        <w:t>sml</w:t>
      </w:r>
      <w:r w:rsidR="00B04F8C" w:rsidRPr="00283618">
        <w:rPr>
          <w:sz w:val="22"/>
        </w:rPr>
        <w:t>ou</w:t>
      </w:r>
      <w:r w:rsidR="00DD7348" w:rsidRPr="00283618">
        <w:rPr>
          <w:sz w:val="22"/>
        </w:rPr>
        <w:t>v</w:t>
      </w:r>
      <w:r w:rsidR="00B04F8C" w:rsidRPr="00283618">
        <w:rPr>
          <w:sz w:val="22"/>
        </w:rPr>
        <w:t>y</w:t>
      </w:r>
      <w:r w:rsidR="00DD7348" w:rsidRPr="00283618">
        <w:rPr>
          <w:sz w:val="22"/>
        </w:rPr>
        <w:t xml:space="preserve"> </w:t>
      </w:r>
      <w:r w:rsidR="00232678" w:rsidRPr="00283618">
        <w:rPr>
          <w:sz w:val="22"/>
        </w:rPr>
        <w:t>či dohod</w:t>
      </w:r>
      <w:r w:rsidR="000606F8" w:rsidRPr="00283618">
        <w:rPr>
          <w:sz w:val="22"/>
        </w:rPr>
        <w:t>y</w:t>
      </w:r>
      <w:r w:rsidR="00232678" w:rsidRPr="00283618">
        <w:rPr>
          <w:sz w:val="22"/>
        </w:rPr>
        <w:t xml:space="preserve"> </w:t>
      </w:r>
      <w:r w:rsidR="000606F8" w:rsidRPr="00283618">
        <w:rPr>
          <w:sz w:val="22"/>
        </w:rPr>
        <w:t xml:space="preserve">o pracích konaných mimo pracovní poměr </w:t>
      </w:r>
      <w:r w:rsidR="00232678" w:rsidRPr="00283618">
        <w:rPr>
          <w:sz w:val="22"/>
        </w:rPr>
        <w:t>(D</w:t>
      </w:r>
      <w:r w:rsidR="000606F8" w:rsidRPr="00283618">
        <w:rPr>
          <w:sz w:val="22"/>
        </w:rPr>
        <w:t>ohoda o provedení práce či Dohody o pracovní činnosti</w:t>
      </w:r>
      <w:r w:rsidR="00232678" w:rsidRPr="00283618">
        <w:rPr>
          <w:sz w:val="22"/>
        </w:rPr>
        <w:t xml:space="preserve">) </w:t>
      </w:r>
      <w:r w:rsidR="00DD7348" w:rsidRPr="00283618">
        <w:rPr>
          <w:sz w:val="22"/>
        </w:rPr>
        <w:t>a další podklady,</w:t>
      </w:r>
      <w:r w:rsidR="001313D0" w:rsidRPr="00283618">
        <w:rPr>
          <w:sz w:val="22"/>
        </w:rPr>
        <w:t xml:space="preserve"> které mohou být předmětem </w:t>
      </w:r>
      <w:r w:rsidR="000070FC" w:rsidRPr="00283618">
        <w:rPr>
          <w:sz w:val="22"/>
        </w:rPr>
        <w:t>zpracování mezd</w:t>
      </w:r>
      <w:r w:rsidR="00B51C50" w:rsidRPr="00283618">
        <w:rPr>
          <w:sz w:val="22"/>
        </w:rPr>
        <w:t xml:space="preserve">. </w:t>
      </w:r>
      <w:r w:rsidR="00CE715D" w:rsidRPr="00283618">
        <w:rPr>
          <w:sz w:val="22"/>
        </w:rPr>
        <w:t xml:space="preserve">Doklady budou předávány v elektronické podobě ve formátu </w:t>
      </w:r>
      <w:proofErr w:type="spellStart"/>
      <w:r w:rsidR="00CE715D" w:rsidRPr="00283618">
        <w:rPr>
          <w:sz w:val="22"/>
        </w:rPr>
        <w:t>pdf</w:t>
      </w:r>
      <w:proofErr w:type="spellEnd"/>
      <w:r w:rsidR="00CE715D" w:rsidRPr="00283618">
        <w:rPr>
          <w:sz w:val="22"/>
        </w:rPr>
        <w:t xml:space="preserve"> prostřednictvím elektronické komunikace (odsouhlasený e-mail). </w:t>
      </w:r>
      <w:r w:rsidR="00B51C50" w:rsidRPr="00283618">
        <w:rPr>
          <w:sz w:val="22"/>
        </w:rPr>
        <w:t xml:space="preserve">Dále se </w:t>
      </w:r>
      <w:r w:rsidRPr="00283618">
        <w:rPr>
          <w:sz w:val="22"/>
        </w:rPr>
        <w:t>odběratel</w:t>
      </w:r>
      <w:r w:rsidR="00B51C50" w:rsidRPr="00283618">
        <w:rPr>
          <w:sz w:val="22"/>
        </w:rPr>
        <w:t xml:space="preserve"> zavazuje k poskytování požadovaných činností zajistit ve </w:t>
      </w:r>
      <w:r w:rsidR="00164766" w:rsidRPr="00283618">
        <w:rPr>
          <w:sz w:val="22"/>
        </w:rPr>
        <w:t>svém sídle</w:t>
      </w:r>
      <w:r w:rsidR="00B51C50" w:rsidRPr="00283618">
        <w:rPr>
          <w:sz w:val="22"/>
        </w:rPr>
        <w:t xml:space="preserve"> PC</w:t>
      </w:r>
      <w:r w:rsidR="00B51C50">
        <w:rPr>
          <w:sz w:val="22"/>
        </w:rPr>
        <w:t xml:space="preserve"> – jako server</w:t>
      </w:r>
      <w:r w:rsidR="00164766">
        <w:rPr>
          <w:sz w:val="22"/>
        </w:rPr>
        <w:t xml:space="preserve"> (terminál)</w:t>
      </w:r>
      <w:r w:rsidR="00B51C50">
        <w:rPr>
          <w:sz w:val="22"/>
        </w:rPr>
        <w:t xml:space="preserve">, kde bude umožněn přístup přes vzdálenou plochu, </w:t>
      </w:r>
      <w:r w:rsidR="00AF0B7C">
        <w:rPr>
          <w:sz w:val="22"/>
        </w:rPr>
        <w:t xml:space="preserve">kde </w:t>
      </w:r>
      <w:r w:rsidR="00B51C50">
        <w:rPr>
          <w:sz w:val="22"/>
        </w:rPr>
        <w:t>by</w:t>
      </w:r>
      <w:r w:rsidR="00AF0B7C">
        <w:rPr>
          <w:sz w:val="22"/>
        </w:rPr>
        <w:t xml:space="preserve"> byla</w:t>
      </w:r>
      <w:r w:rsidR="000D12A7">
        <w:rPr>
          <w:sz w:val="22"/>
        </w:rPr>
        <w:t xml:space="preserve"> vedena</w:t>
      </w:r>
      <w:r w:rsidR="00AF0B7C">
        <w:rPr>
          <w:sz w:val="22"/>
        </w:rPr>
        <w:t xml:space="preserve"> mzdová agenda</w:t>
      </w:r>
      <w:r w:rsidR="000070FC">
        <w:rPr>
          <w:sz w:val="22"/>
        </w:rPr>
        <w:t xml:space="preserve"> odběratele</w:t>
      </w:r>
      <w:r w:rsidR="00B51C50">
        <w:rPr>
          <w:sz w:val="22"/>
        </w:rPr>
        <w:t>.</w:t>
      </w:r>
      <w:r w:rsidR="00283618">
        <w:rPr>
          <w:sz w:val="22"/>
        </w:rPr>
        <w:t xml:space="preserve"> Odběratel pověří svého zaměstnance, který bude zodpovědný k předávání mzdových a personálních podkladů a komunikaci s dodavatelem.</w:t>
      </w:r>
    </w:p>
    <w:p w14:paraId="6833CC3F" w14:textId="77777777" w:rsidR="00C66407" w:rsidRDefault="00C66407" w:rsidP="00153904">
      <w:pPr>
        <w:rPr>
          <w:sz w:val="22"/>
        </w:rPr>
      </w:pPr>
    </w:p>
    <w:p w14:paraId="262F7CE8" w14:textId="77777777" w:rsidR="00C66407" w:rsidRPr="00283618" w:rsidRDefault="00C66407" w:rsidP="00153904">
      <w:pPr>
        <w:pStyle w:val="aa"/>
        <w:tabs>
          <w:tab w:val="clear" w:pos="720"/>
          <w:tab w:val="num" w:pos="360"/>
        </w:tabs>
        <w:ind w:left="360"/>
      </w:pPr>
      <w:r w:rsidRPr="005F395E">
        <w:t xml:space="preserve">Při provádění </w:t>
      </w:r>
      <w:r w:rsidR="008A7AF4" w:rsidRPr="005F395E">
        <w:t xml:space="preserve">činnosti </w:t>
      </w:r>
      <w:r w:rsidR="000606F8">
        <w:t xml:space="preserve">uvedených v čl. I </w:t>
      </w:r>
      <w:r w:rsidR="008A7AF4" w:rsidRPr="005F395E">
        <w:t>dle bodu 1. této smlouvy</w:t>
      </w:r>
      <w:r w:rsidRPr="005F395E">
        <w:t xml:space="preserve"> je </w:t>
      </w:r>
      <w:r w:rsidR="0032188D" w:rsidRPr="005F395E">
        <w:t>dodavatel</w:t>
      </w:r>
      <w:r w:rsidRPr="005F395E">
        <w:t xml:space="preserve"> vázán individuálními pokyny </w:t>
      </w:r>
      <w:r w:rsidR="0032188D" w:rsidRPr="005F395E">
        <w:t>odběratel</w:t>
      </w:r>
      <w:r w:rsidRPr="005F395E">
        <w:t>e</w:t>
      </w:r>
      <w:r w:rsidRPr="00283618">
        <w:t>.</w:t>
      </w:r>
      <w:r w:rsidR="005B538D" w:rsidRPr="00283618">
        <w:t xml:space="preserve"> </w:t>
      </w:r>
      <w:r w:rsidR="00232678" w:rsidRPr="00283618">
        <w:t xml:space="preserve">Pokyny </w:t>
      </w:r>
      <w:r w:rsidR="00CE715D" w:rsidRPr="00283618">
        <w:t xml:space="preserve">budou předávány písemně. </w:t>
      </w:r>
      <w:r w:rsidR="005B538D" w:rsidRPr="00283618">
        <w:t xml:space="preserve">Dodavatel je však povinen upozornit odběratele bez zbytečného odkladu na nevhodný pokyn, který mu odběratel dal. Překáží-li nevhodný pokyn v řádném provádění činnosti dodavatele, dodavatel je v nezbytném rozsahu přeruší až do změny </w:t>
      </w:r>
      <w:r w:rsidR="00232678" w:rsidRPr="00283618">
        <w:t>pokynu</w:t>
      </w:r>
      <w:r w:rsidR="005B538D" w:rsidRPr="00283618">
        <w:t>, trvá-li odběratel na provádění činností dle daného pokynu, je povinen tuto skutečnost oznámit dodavateli písemně.</w:t>
      </w:r>
      <w:r w:rsidR="00CE715D" w:rsidRPr="00283618">
        <w:t xml:space="preserve"> Za písemnou komunikace se považuje také elektronická komunikace (odsouhlasený e-mail) popř. komunikace přes datovou schránku.</w:t>
      </w:r>
    </w:p>
    <w:p w14:paraId="06D798F7" w14:textId="77777777" w:rsidR="000070FC" w:rsidRPr="000070FC" w:rsidRDefault="000070FC" w:rsidP="00153904">
      <w:pPr>
        <w:pStyle w:val="aa"/>
        <w:numPr>
          <w:ilvl w:val="0"/>
          <w:numId w:val="0"/>
        </w:numPr>
        <w:ind w:left="360"/>
      </w:pPr>
    </w:p>
    <w:p w14:paraId="1813F68D" w14:textId="77777777" w:rsidR="000070FC" w:rsidRPr="00283618" w:rsidRDefault="008841AE" w:rsidP="00153904">
      <w:pPr>
        <w:pStyle w:val="aa"/>
        <w:tabs>
          <w:tab w:val="clear" w:pos="720"/>
          <w:tab w:val="num" w:pos="360"/>
        </w:tabs>
        <w:ind w:left="360"/>
      </w:pPr>
      <w:r w:rsidRPr="000070FC">
        <w:t xml:space="preserve">Dodavatel je povinen spolupracovat a účastnit se kontrol prováděných na daném úseku příslušnými orgány, zejména Finančním úřadem, Správou sociálního zabezpečení, Úřadem práce a zdravotními pojišťovnami; odběratel je však povinen konání takové kontroly oznámit dodavateli bezodkladně poté, co se o jejím konání </w:t>
      </w:r>
      <w:r w:rsidRPr="00283618">
        <w:t>dozví</w:t>
      </w:r>
      <w:r w:rsidR="00232678" w:rsidRPr="00283618">
        <w:t xml:space="preserve"> včetně </w:t>
      </w:r>
      <w:r w:rsidR="00CE715D" w:rsidRPr="00283618">
        <w:t xml:space="preserve">elektronického </w:t>
      </w:r>
      <w:r w:rsidR="00232678" w:rsidRPr="00283618">
        <w:t xml:space="preserve">předání doručených dokumentů týkající se kontroly, které obdržel přes datovou schránku. </w:t>
      </w:r>
    </w:p>
    <w:p w14:paraId="50E64940" w14:textId="77777777" w:rsidR="000070FC" w:rsidRDefault="000070FC" w:rsidP="00153904">
      <w:pPr>
        <w:pStyle w:val="Odstavecseseznamem"/>
        <w:ind w:left="348"/>
      </w:pPr>
    </w:p>
    <w:p w14:paraId="2D9507C6" w14:textId="77777777" w:rsidR="000070FC" w:rsidRDefault="008841AE" w:rsidP="00153904">
      <w:pPr>
        <w:pStyle w:val="aa"/>
        <w:tabs>
          <w:tab w:val="clear" w:pos="720"/>
          <w:tab w:val="num" w:pos="360"/>
        </w:tabs>
        <w:ind w:left="360"/>
      </w:pPr>
      <w:r w:rsidRPr="000070FC">
        <w:t>Dodavatel je povinen všechny doklady a údaje převzaté při výkonu činnosti dle této smlouvy od o</w:t>
      </w:r>
      <w:r w:rsidR="005F395E" w:rsidRPr="000070FC">
        <w:t>dběratele</w:t>
      </w:r>
      <w:r w:rsidRPr="000070FC">
        <w:t>, jeho zaměstnanců či třetích osob dostatečně zabezpečit proti poškození, odcizení nebo zneužití a zabezpečit jejich archivaci do doby jejich předání o</w:t>
      </w:r>
      <w:r w:rsidR="000070FC" w:rsidRPr="000070FC">
        <w:t>dběrate</w:t>
      </w:r>
      <w:r w:rsidR="005F395E" w:rsidRPr="000070FC">
        <w:t>li</w:t>
      </w:r>
      <w:r w:rsidRPr="000070FC">
        <w:t>. Dodavatel je dále povinen nejpozději do 3</w:t>
      </w:r>
      <w:r w:rsidR="0044764D">
        <w:t>1</w:t>
      </w:r>
      <w:r w:rsidRPr="000070FC">
        <w:t xml:space="preserve">. </w:t>
      </w:r>
      <w:r w:rsidR="0044764D">
        <w:t>5</w:t>
      </w:r>
      <w:r w:rsidRPr="000070FC">
        <w:t>. následujícího roku předat</w:t>
      </w:r>
      <w:r w:rsidR="00AF0B7C">
        <w:t xml:space="preserve"> po vyžádání</w:t>
      </w:r>
      <w:r w:rsidRPr="000070FC">
        <w:t xml:space="preserve"> o</w:t>
      </w:r>
      <w:r w:rsidR="005F395E" w:rsidRPr="000070FC">
        <w:t xml:space="preserve">dběrateli </w:t>
      </w:r>
      <w:r w:rsidRPr="000070FC">
        <w:t>k archivaci doklady převzaté od něho v průběhu předchozího kalendářního roku.</w:t>
      </w:r>
    </w:p>
    <w:p w14:paraId="49580382" w14:textId="77777777" w:rsidR="000070FC" w:rsidRDefault="000070FC" w:rsidP="00153904">
      <w:pPr>
        <w:pStyle w:val="Odstavecseseznamem"/>
        <w:ind w:left="348"/>
      </w:pPr>
    </w:p>
    <w:p w14:paraId="508B5E21" w14:textId="77777777" w:rsidR="005F395E" w:rsidRPr="000070FC" w:rsidRDefault="005F395E" w:rsidP="00153904">
      <w:pPr>
        <w:pStyle w:val="aa"/>
        <w:tabs>
          <w:tab w:val="clear" w:pos="720"/>
          <w:tab w:val="num" w:pos="360"/>
        </w:tabs>
        <w:ind w:left="360"/>
      </w:pPr>
      <w:r w:rsidRPr="000070FC">
        <w:t>Dodavatel se v případě ukončení smlouvy zavazuje vrátit odběrateli všechny doklady a dokumenty pro zpracování mezd, které v souladu s touto smlouvou od něj převzal a které jsou vlastnictvím odběratele, a to nejpozději ke dni ukončení této smlouvy.</w:t>
      </w:r>
    </w:p>
    <w:p w14:paraId="0DA6F1E8" w14:textId="77777777" w:rsidR="005F395E" w:rsidRPr="000070FC" w:rsidRDefault="005F395E" w:rsidP="00153904">
      <w:pPr>
        <w:pStyle w:val="aa"/>
        <w:numPr>
          <w:ilvl w:val="0"/>
          <w:numId w:val="0"/>
        </w:numPr>
        <w:ind w:left="360"/>
      </w:pPr>
    </w:p>
    <w:p w14:paraId="589B038F" w14:textId="77777777" w:rsidR="008841AE" w:rsidRPr="000070FC" w:rsidRDefault="008841AE" w:rsidP="00153904">
      <w:pPr>
        <w:pStyle w:val="aa"/>
        <w:numPr>
          <w:ilvl w:val="0"/>
          <w:numId w:val="0"/>
        </w:numPr>
        <w:ind w:left="360"/>
      </w:pPr>
    </w:p>
    <w:p w14:paraId="4DE45A38" w14:textId="77777777" w:rsidR="00C66407" w:rsidRDefault="00C66407" w:rsidP="0015390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II. </w:t>
      </w:r>
    </w:p>
    <w:p w14:paraId="4C65E4F1" w14:textId="77777777" w:rsidR="00C66407" w:rsidRDefault="00C66407" w:rsidP="00153904">
      <w:pPr>
        <w:pStyle w:val="Nadpis1"/>
      </w:pPr>
      <w:r>
        <w:t>Cena a způsob úhrady</w:t>
      </w:r>
    </w:p>
    <w:p w14:paraId="7C0CE024" w14:textId="77777777" w:rsidR="005B3DB5" w:rsidRDefault="005B3DB5" w:rsidP="00153904">
      <w:pPr>
        <w:pStyle w:val="Zkladntext"/>
        <w:ind w:left="360"/>
        <w:jc w:val="both"/>
      </w:pPr>
    </w:p>
    <w:p w14:paraId="14FFC92E" w14:textId="77777777" w:rsidR="00C66407" w:rsidRDefault="00C66407" w:rsidP="0015390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Za </w:t>
      </w:r>
      <w:r w:rsidR="00E70383" w:rsidRPr="000070FC">
        <w:t xml:space="preserve">řádně provedenou </w:t>
      </w:r>
      <w:r w:rsidRPr="000070FC">
        <w:t>činnost</w:t>
      </w:r>
      <w:r>
        <w:t xml:space="preserve"> dle této smlouvy se </w:t>
      </w:r>
      <w:r w:rsidR="0032188D">
        <w:t>odběratel</w:t>
      </w:r>
      <w:r>
        <w:t xml:space="preserve"> zavazuje zaplatit </w:t>
      </w:r>
      <w:r w:rsidR="0032188D">
        <w:t>dodavatel</w:t>
      </w:r>
      <w:r>
        <w:t>i d</w:t>
      </w:r>
      <w:r w:rsidR="00260C96">
        <w:t xml:space="preserve">ohodnutou smluvní cenu ve výši </w:t>
      </w:r>
      <w:r w:rsidR="00686528">
        <w:t xml:space="preserve">měsíčního paušálu </w:t>
      </w:r>
      <w:r w:rsidR="008F6A12">
        <w:t>30</w:t>
      </w:r>
      <w:r w:rsidR="00ED5108">
        <w:t>.</w:t>
      </w:r>
      <w:r w:rsidR="008F6A12">
        <w:t>0</w:t>
      </w:r>
      <w:r>
        <w:t xml:space="preserve">00 Kč </w:t>
      </w:r>
      <w:r w:rsidR="00084804">
        <w:t>(</w:t>
      </w:r>
      <w:r w:rsidR="008F6A12">
        <w:t>Třicet</w:t>
      </w:r>
      <w:r w:rsidR="00084804">
        <w:t xml:space="preserve"> tisíc</w:t>
      </w:r>
      <w:r w:rsidR="0044764D">
        <w:t xml:space="preserve"> </w:t>
      </w:r>
      <w:r w:rsidR="00084804">
        <w:t>korun</w:t>
      </w:r>
      <w:r w:rsidR="008F6A12">
        <w:t xml:space="preserve"> českých</w:t>
      </w:r>
      <w:r w:rsidR="00084804">
        <w:t>)</w:t>
      </w:r>
      <w:r w:rsidR="00260C96">
        <w:t xml:space="preserve"> </w:t>
      </w:r>
      <w:r w:rsidR="00084804">
        <w:t>měsíčně</w:t>
      </w:r>
      <w:r w:rsidR="000606F8">
        <w:t>. V případě, že by se dodavatel stal plátcem DPH, tak k základní ceně bude připočteno</w:t>
      </w:r>
      <w:r w:rsidR="00260C96">
        <w:t xml:space="preserve"> DPH</w:t>
      </w:r>
      <w:r>
        <w:t>.</w:t>
      </w:r>
    </w:p>
    <w:p w14:paraId="33D5A62E" w14:textId="77777777" w:rsidR="00C66407" w:rsidRDefault="00C66407" w:rsidP="00153904">
      <w:pPr>
        <w:jc w:val="both"/>
        <w:rPr>
          <w:sz w:val="22"/>
        </w:rPr>
      </w:pPr>
    </w:p>
    <w:p w14:paraId="2654FC98" w14:textId="77777777" w:rsidR="00C66407" w:rsidRDefault="00C66407" w:rsidP="0015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 xml:space="preserve">Placení probíhá v měsíčních časových etapách na základě vystavené faktury </w:t>
      </w:r>
      <w:r w:rsidR="0032188D">
        <w:rPr>
          <w:sz w:val="22"/>
        </w:rPr>
        <w:t>dodavatel</w:t>
      </w:r>
      <w:r>
        <w:rPr>
          <w:sz w:val="22"/>
        </w:rPr>
        <w:t>e s tím, že její splatnost je vždy do 1</w:t>
      </w:r>
      <w:r w:rsidR="00260C96">
        <w:rPr>
          <w:sz w:val="22"/>
        </w:rPr>
        <w:t>0</w:t>
      </w:r>
      <w:r>
        <w:rPr>
          <w:sz w:val="22"/>
        </w:rPr>
        <w:t>. dne následujícího měsíce</w:t>
      </w:r>
      <w:r w:rsidR="00260C96">
        <w:rPr>
          <w:sz w:val="22"/>
        </w:rPr>
        <w:t>.</w:t>
      </w:r>
    </w:p>
    <w:p w14:paraId="7A8B5287" w14:textId="77777777" w:rsidR="00C2135B" w:rsidRDefault="00C2135B" w:rsidP="00710B23">
      <w:pPr>
        <w:pStyle w:val="Odstavecseseznamem"/>
        <w:rPr>
          <w:sz w:val="22"/>
        </w:rPr>
      </w:pPr>
    </w:p>
    <w:p w14:paraId="5BF5AA18" w14:textId="338E27FD" w:rsidR="00C2135B" w:rsidRPr="008C1DCA" w:rsidRDefault="00C2135B" w:rsidP="0015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Smluvní strany se dohodly, že činnosti, které ne</w:t>
      </w:r>
      <w:r w:rsidR="0025147B">
        <w:rPr>
          <w:sz w:val="22"/>
        </w:rPr>
        <w:t>jsou předmětem</w:t>
      </w:r>
      <w:r>
        <w:rPr>
          <w:sz w:val="22"/>
        </w:rPr>
        <w:t xml:space="preserve"> této smlouvy budou dodavatelem účtovány ve výši 800 Kč/1 hod</w:t>
      </w:r>
      <w:r w:rsidR="0025147B">
        <w:rPr>
          <w:sz w:val="22"/>
        </w:rPr>
        <w:t xml:space="preserve">inu </w:t>
      </w:r>
      <w:r>
        <w:rPr>
          <w:sz w:val="22"/>
        </w:rPr>
        <w:t xml:space="preserve">práce. </w:t>
      </w:r>
    </w:p>
    <w:p w14:paraId="256B0A71" w14:textId="77777777" w:rsidR="008F6A12" w:rsidRDefault="008F6A12" w:rsidP="00153904">
      <w:pPr>
        <w:jc w:val="center"/>
        <w:rPr>
          <w:b/>
          <w:bCs/>
          <w:sz w:val="22"/>
        </w:rPr>
      </w:pPr>
    </w:p>
    <w:p w14:paraId="167C65DF" w14:textId="77777777" w:rsidR="008F6A12" w:rsidRDefault="008F6A12" w:rsidP="00153904">
      <w:pPr>
        <w:jc w:val="center"/>
        <w:rPr>
          <w:b/>
          <w:bCs/>
          <w:sz w:val="22"/>
        </w:rPr>
      </w:pPr>
    </w:p>
    <w:p w14:paraId="3D5CE72A" w14:textId="77777777" w:rsidR="00C66407" w:rsidRDefault="00C66407" w:rsidP="0015390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</w:p>
    <w:p w14:paraId="301D1737" w14:textId="77777777" w:rsidR="00C66407" w:rsidRDefault="00C66407" w:rsidP="00153904">
      <w:pPr>
        <w:jc w:val="center"/>
        <w:rPr>
          <w:sz w:val="22"/>
        </w:rPr>
      </w:pPr>
      <w:r>
        <w:rPr>
          <w:b/>
          <w:bCs/>
          <w:sz w:val="22"/>
        </w:rPr>
        <w:t>Doba plnění</w:t>
      </w:r>
    </w:p>
    <w:p w14:paraId="67107477" w14:textId="77777777" w:rsidR="0012135F" w:rsidRPr="0012135F" w:rsidRDefault="00DC1FB4" w:rsidP="00153904">
      <w:pPr>
        <w:pStyle w:val="Zkladntext"/>
        <w:numPr>
          <w:ilvl w:val="0"/>
          <w:numId w:val="7"/>
        </w:numPr>
        <w:spacing w:before="120" w:line="240" w:lineRule="atLeast"/>
        <w:ind w:left="360"/>
        <w:jc w:val="both"/>
      </w:pPr>
      <w:r w:rsidRPr="0012135F">
        <w:t xml:space="preserve">Tato smlouva se uzavírá na dobu </w:t>
      </w:r>
      <w:r w:rsidR="0044764D" w:rsidRPr="0012135F">
        <w:t>ne</w:t>
      </w:r>
      <w:r w:rsidRPr="0012135F">
        <w:t>určitou s účinností od</w:t>
      </w:r>
      <w:r w:rsidR="0012135F" w:rsidRPr="0012135F">
        <w:t xml:space="preserve"> 1.5.2025.</w:t>
      </w:r>
      <w:r w:rsidRPr="0012135F">
        <w:t xml:space="preserve"> Smlouvu lze zrušit buď písemnou dohodou obou stran, odstoupením od smlouvy nebo písemnou výpovědí, kterékoliv ze smluvních stran</w:t>
      </w:r>
      <w:r w:rsidR="00285C91" w:rsidRPr="0012135F">
        <w:t xml:space="preserve"> i bez uvedení důvodu</w:t>
      </w:r>
      <w:r w:rsidRPr="0012135F">
        <w:t xml:space="preserve">. Výpovědní doba je </w:t>
      </w:r>
      <w:r w:rsidR="00285C91" w:rsidRPr="0012135F">
        <w:t xml:space="preserve">dvouměsíční </w:t>
      </w:r>
      <w:r w:rsidRPr="0012135F">
        <w:t>a začíná běžet 1. dnem měsíce následujícího po doručení výpovědi druhé smluvní straně.</w:t>
      </w:r>
    </w:p>
    <w:p w14:paraId="7D50F11D" w14:textId="77777777" w:rsidR="00091382" w:rsidRPr="0012135F" w:rsidRDefault="00091382" w:rsidP="00153904">
      <w:pPr>
        <w:pStyle w:val="Zkladntext"/>
        <w:numPr>
          <w:ilvl w:val="0"/>
          <w:numId w:val="7"/>
        </w:numPr>
        <w:spacing w:before="120" w:line="240" w:lineRule="atLeast"/>
        <w:ind w:left="360"/>
        <w:jc w:val="both"/>
      </w:pPr>
      <w:r w:rsidRPr="0012135F">
        <w:t xml:space="preserve">Dodavatel zahájí vlastní zpracování mezd </w:t>
      </w:r>
      <w:r w:rsidR="000070FC" w:rsidRPr="0012135F">
        <w:t>pro</w:t>
      </w:r>
      <w:r w:rsidRPr="0012135F">
        <w:t xml:space="preserve"> odběratele za období účetního měsíce</w:t>
      </w:r>
      <w:r w:rsidR="0012135F" w:rsidRPr="0012135F">
        <w:rPr>
          <w:szCs w:val="22"/>
        </w:rPr>
        <w:t xml:space="preserve"> </w:t>
      </w:r>
      <w:r w:rsidR="0012135F">
        <w:rPr>
          <w:szCs w:val="22"/>
        </w:rPr>
        <w:t>duben</w:t>
      </w:r>
      <w:r w:rsidR="0012135F" w:rsidRPr="0012135F">
        <w:rPr>
          <w:szCs w:val="22"/>
        </w:rPr>
        <w:t xml:space="preserve"> 2025</w:t>
      </w:r>
      <w:r w:rsidR="0012135F">
        <w:rPr>
          <w:szCs w:val="22"/>
        </w:rPr>
        <w:t>.</w:t>
      </w:r>
      <w:r w:rsidRPr="0012135F">
        <w:rPr>
          <w:szCs w:val="22"/>
        </w:rPr>
        <w:t xml:space="preserve"> </w:t>
      </w:r>
    </w:p>
    <w:p w14:paraId="253ED75A" w14:textId="77777777" w:rsidR="00C23386" w:rsidRPr="005B3DB5" w:rsidRDefault="00C23386" w:rsidP="00153904">
      <w:pPr>
        <w:rPr>
          <w:sz w:val="22"/>
        </w:rPr>
      </w:pPr>
    </w:p>
    <w:p w14:paraId="76D86E3C" w14:textId="77777777" w:rsidR="00C66407" w:rsidRPr="005B3DB5" w:rsidRDefault="00C66407" w:rsidP="00153904">
      <w:pPr>
        <w:jc w:val="center"/>
        <w:rPr>
          <w:b/>
          <w:bCs/>
          <w:sz w:val="22"/>
          <w:szCs w:val="22"/>
        </w:rPr>
      </w:pPr>
      <w:r w:rsidRPr="005B3DB5">
        <w:rPr>
          <w:b/>
          <w:bCs/>
          <w:sz w:val="22"/>
          <w:szCs w:val="22"/>
        </w:rPr>
        <w:t>IV.</w:t>
      </w:r>
    </w:p>
    <w:p w14:paraId="6809EC21" w14:textId="77777777" w:rsidR="00285C91" w:rsidRPr="005B3DB5" w:rsidRDefault="00285C91" w:rsidP="00153904">
      <w:pPr>
        <w:spacing w:line="312" w:lineRule="atLeast"/>
        <w:jc w:val="center"/>
        <w:outlineLvl w:val="3"/>
        <w:rPr>
          <w:b/>
          <w:bCs/>
          <w:sz w:val="22"/>
          <w:szCs w:val="22"/>
        </w:rPr>
      </w:pPr>
      <w:r w:rsidRPr="005B3DB5">
        <w:rPr>
          <w:b/>
          <w:bCs/>
          <w:sz w:val="22"/>
          <w:szCs w:val="22"/>
        </w:rPr>
        <w:t>Ochrana osobních údajů</w:t>
      </w:r>
    </w:p>
    <w:p w14:paraId="5FB4A340" w14:textId="77777777" w:rsidR="00285C91" w:rsidRPr="005B3DB5" w:rsidRDefault="00285C91" w:rsidP="00153904">
      <w:pPr>
        <w:spacing w:line="312" w:lineRule="atLeast"/>
        <w:ind w:right="225"/>
        <w:jc w:val="both"/>
        <w:rPr>
          <w:sz w:val="22"/>
          <w:szCs w:val="22"/>
        </w:rPr>
      </w:pPr>
    </w:p>
    <w:p w14:paraId="2FE7B25B" w14:textId="77777777" w:rsidR="00285C91" w:rsidRPr="005B3DB5" w:rsidRDefault="00285C91" w:rsidP="00153904">
      <w:pPr>
        <w:pStyle w:val="aa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5B3DB5">
        <w:t xml:space="preserve">Smluvní strany se zavazují uplatňovat práva a povinnosti vyplývající z této smlouvy s ohledem na platné nařízení Evropského parlamentu a Rady (EU) 2016/679 ze dne 27. dubna 2016 o ochraně fyzických osob v souvislosti se zpracováním osobních údajů a o volném pohybu těchto údajů a o zrušení směrnice 95/46/ES a s ním souvisejících prvních předpisů. </w:t>
      </w:r>
      <w:r w:rsidR="00EE7297" w:rsidRPr="005B3DB5">
        <w:t xml:space="preserve">Nezbytným předpokladem pro výkon činností sjednaných touto smlouvou je poskytování podkladů (fyzických a elektronických dokumentů) Správcem Zpracovateli. Tyto podklady obsahují osobní údaje jednotlivých zaměstnanců Správce relevantní pro výkon sjednané agendy. </w:t>
      </w:r>
      <w:r w:rsidRPr="005B3DB5">
        <w:t>Odběratel je v tomto případě Správce, dodavatel</w:t>
      </w:r>
      <w:r w:rsidR="00EE7297" w:rsidRPr="005B3DB5">
        <w:t xml:space="preserve"> je</w:t>
      </w:r>
      <w:r w:rsidRPr="005B3DB5">
        <w:t xml:space="preserve"> Zpracovatel</w:t>
      </w:r>
      <w:r w:rsidR="00EE7297" w:rsidRPr="005B3DB5">
        <w:t>em</w:t>
      </w:r>
      <w:r w:rsidRPr="005B3DB5">
        <w:t xml:space="preserve">. </w:t>
      </w:r>
    </w:p>
    <w:p w14:paraId="66B21A4F" w14:textId="77777777" w:rsidR="00EE7297" w:rsidRPr="005B3DB5" w:rsidRDefault="00EE7297" w:rsidP="00153904">
      <w:pPr>
        <w:pStyle w:val="aa"/>
        <w:numPr>
          <w:ilvl w:val="0"/>
          <w:numId w:val="0"/>
        </w:numPr>
        <w:ind w:left="360"/>
      </w:pPr>
    </w:p>
    <w:p w14:paraId="59A82CF4" w14:textId="77777777" w:rsidR="00285C91" w:rsidRPr="005B3DB5" w:rsidRDefault="00285C91" w:rsidP="00153904">
      <w:pPr>
        <w:pStyle w:val="aa"/>
        <w:tabs>
          <w:tab w:val="clear" w:pos="720"/>
          <w:tab w:val="num" w:pos="360"/>
        </w:tabs>
        <w:ind w:left="360"/>
      </w:pPr>
      <w:r w:rsidRPr="005B3DB5">
        <w:rPr>
          <w:szCs w:val="22"/>
        </w:rPr>
        <w:t xml:space="preserve">Osobní údaje obsažené v poskytovaných podkladech zahrnují zejména tyto osobní údaje zaměstnanců: </w:t>
      </w:r>
    </w:p>
    <w:p w14:paraId="23D167D5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jména a příjmení, </w:t>
      </w:r>
    </w:p>
    <w:p w14:paraId="33890C07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rodná příjmení, </w:t>
      </w:r>
    </w:p>
    <w:p w14:paraId="2B9F447B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podpisy, </w:t>
      </w:r>
    </w:p>
    <w:p w14:paraId="1812F7A8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rodná čísla, </w:t>
      </w:r>
    </w:p>
    <w:p w14:paraId="2AB39AC2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data a místa narození, </w:t>
      </w:r>
    </w:p>
    <w:p w14:paraId="4744DD31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adresy, </w:t>
      </w:r>
    </w:p>
    <w:p w14:paraId="37E67D0A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údaje o praxi, </w:t>
      </w:r>
    </w:p>
    <w:p w14:paraId="2057B31D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údaje o vzdělání, </w:t>
      </w:r>
    </w:p>
    <w:p w14:paraId="5F7F2824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platová zařazení, </w:t>
      </w:r>
    </w:p>
    <w:p w14:paraId="2C33C74B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rodná čísla dětí, </w:t>
      </w:r>
    </w:p>
    <w:p w14:paraId="59715665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čísla občanských průkazů, </w:t>
      </w:r>
    </w:p>
    <w:p w14:paraId="6C0C4BD6" w14:textId="77777777" w:rsidR="00285C91" w:rsidRPr="005B3DB5" w:rsidRDefault="00285C91" w:rsidP="00153904">
      <w:pPr>
        <w:pStyle w:val="Default"/>
        <w:spacing w:after="39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zdravotní pojišťovny, </w:t>
      </w:r>
    </w:p>
    <w:p w14:paraId="2EC64735" w14:textId="77777777" w:rsidR="00285C91" w:rsidRDefault="00285C91" w:rsidP="00153904">
      <w:pPr>
        <w:pStyle w:val="Default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DB5">
        <w:rPr>
          <w:rFonts w:ascii="Times New Roman" w:hAnsi="Times New Roman" w:cs="Times New Roman"/>
          <w:color w:val="auto"/>
          <w:sz w:val="22"/>
          <w:szCs w:val="22"/>
        </w:rPr>
        <w:t xml:space="preserve">- bankovní účty. </w:t>
      </w:r>
    </w:p>
    <w:p w14:paraId="07A6767A" w14:textId="77777777" w:rsidR="00283618" w:rsidRPr="005B3DB5" w:rsidRDefault="00283618" w:rsidP="00153904">
      <w:pPr>
        <w:pStyle w:val="Default"/>
        <w:ind w:left="34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1BDEF8" w14:textId="77777777" w:rsidR="00970DCF" w:rsidRDefault="00970DCF" w:rsidP="00153904">
      <w:pPr>
        <w:pStyle w:val="aa"/>
        <w:tabs>
          <w:tab w:val="clear" w:pos="720"/>
          <w:tab w:val="num" w:pos="360"/>
        </w:tabs>
        <w:ind w:left="360"/>
      </w:pPr>
      <w:r w:rsidRPr="005B3DB5">
        <w:t>Dodavatel</w:t>
      </w:r>
      <w:r w:rsidR="00285C91" w:rsidRPr="005B3DB5">
        <w:t xml:space="preserve"> prohlašuje, že disponuje odpovídajícím organizační a technickým zabezpečením tak, aby zpracování osobních údajů pro </w:t>
      </w:r>
      <w:r w:rsidRPr="005B3DB5">
        <w:t>odběratele</w:t>
      </w:r>
      <w:r w:rsidR="00285C91" w:rsidRPr="005B3DB5">
        <w:t xml:space="preserve"> splňovalo požadavky Nařízení GDPR.</w:t>
      </w:r>
    </w:p>
    <w:p w14:paraId="00458FDD" w14:textId="77777777" w:rsidR="00283618" w:rsidRPr="005B3DB5" w:rsidRDefault="00283618" w:rsidP="00283618">
      <w:pPr>
        <w:pStyle w:val="aa"/>
        <w:numPr>
          <w:ilvl w:val="0"/>
          <w:numId w:val="0"/>
        </w:numPr>
        <w:ind w:left="360"/>
      </w:pPr>
    </w:p>
    <w:p w14:paraId="07ACB481" w14:textId="77777777" w:rsidR="00970DCF" w:rsidRDefault="00970DCF" w:rsidP="00153904">
      <w:pPr>
        <w:pStyle w:val="aa"/>
        <w:tabs>
          <w:tab w:val="clear" w:pos="720"/>
          <w:tab w:val="num" w:pos="360"/>
        </w:tabs>
        <w:ind w:left="360"/>
      </w:pPr>
      <w:r w:rsidRPr="005B3DB5">
        <w:t xml:space="preserve">Dodavatel se zavazuje o předaných osobních údajích zachovávat mlčenlivost po dobu trvání smluvního vztahu i po jeho skončení. Dodavatel zajistí závazek mlčenlivosti ve vztahu ke všem osobám, které při plnění smlouvy budou mít k osobním údajům přístup, s výjimkou případů, kdy se na tyto osoby již vztahuje zákonná povinnost mlčenlivosti. </w:t>
      </w:r>
    </w:p>
    <w:p w14:paraId="07957A95" w14:textId="77777777" w:rsidR="00283618" w:rsidRPr="005B3DB5" w:rsidRDefault="00283618" w:rsidP="00283618">
      <w:pPr>
        <w:pStyle w:val="aa"/>
        <w:numPr>
          <w:ilvl w:val="0"/>
          <w:numId w:val="0"/>
        </w:numPr>
      </w:pPr>
    </w:p>
    <w:p w14:paraId="0C8C4D16" w14:textId="77777777" w:rsidR="00283618" w:rsidRDefault="00970DCF" w:rsidP="00153904">
      <w:pPr>
        <w:pStyle w:val="aa"/>
        <w:tabs>
          <w:tab w:val="clear" w:pos="720"/>
          <w:tab w:val="num" w:pos="360"/>
        </w:tabs>
        <w:ind w:left="360"/>
        <w:rPr>
          <w:szCs w:val="22"/>
        </w:rPr>
      </w:pPr>
      <w:r w:rsidRPr="005B3DB5">
        <w:lastRenderedPageBreak/>
        <w:t>Dodavatel</w:t>
      </w:r>
      <w:r w:rsidR="00285C91" w:rsidRPr="005B3DB5">
        <w:rPr>
          <w:szCs w:val="22"/>
        </w:rPr>
        <w:t xml:space="preserve"> nesmí do zpracování osobních údajů zapojit žádné další zpracovatele bez předchozího písemného povolení </w:t>
      </w:r>
      <w:r w:rsidRPr="005B3DB5">
        <w:rPr>
          <w:szCs w:val="22"/>
        </w:rPr>
        <w:t>odběratele</w:t>
      </w:r>
      <w:r w:rsidR="00285C91" w:rsidRPr="005B3DB5">
        <w:rPr>
          <w:szCs w:val="22"/>
        </w:rPr>
        <w:t xml:space="preserve">. </w:t>
      </w:r>
      <w:r w:rsidRPr="005B3DB5">
        <w:t>Dodavatel</w:t>
      </w:r>
      <w:r w:rsidR="00285C91" w:rsidRPr="005B3DB5">
        <w:rPr>
          <w:szCs w:val="22"/>
        </w:rPr>
        <w:t xml:space="preserve"> nemá právo předané osobní údaje předávat třetí</w:t>
      </w:r>
      <w:r w:rsidR="00283618">
        <w:rPr>
          <w:szCs w:val="22"/>
        </w:rPr>
        <w:t>m</w:t>
      </w:r>
      <w:r w:rsidR="00285C91" w:rsidRPr="005B3DB5">
        <w:rPr>
          <w:szCs w:val="22"/>
        </w:rPr>
        <w:t xml:space="preserve"> </w:t>
      </w:r>
      <w:r w:rsidR="00283618">
        <w:rPr>
          <w:szCs w:val="22"/>
        </w:rPr>
        <w:t>stranám</w:t>
      </w:r>
      <w:r w:rsidR="00285C91" w:rsidRPr="005B3DB5">
        <w:rPr>
          <w:szCs w:val="22"/>
        </w:rPr>
        <w:t>.</w:t>
      </w:r>
    </w:p>
    <w:p w14:paraId="7D75FA97" w14:textId="77777777" w:rsidR="00283618" w:rsidRDefault="00283618" w:rsidP="00283618">
      <w:pPr>
        <w:pStyle w:val="Odstavecseseznamem"/>
        <w:rPr>
          <w:szCs w:val="22"/>
        </w:rPr>
      </w:pPr>
    </w:p>
    <w:p w14:paraId="321B7599" w14:textId="77777777" w:rsidR="00285C91" w:rsidRPr="005B3DB5" w:rsidRDefault="00285C91" w:rsidP="00153904">
      <w:pPr>
        <w:pStyle w:val="aa"/>
        <w:tabs>
          <w:tab w:val="clear" w:pos="720"/>
          <w:tab w:val="num" w:pos="360"/>
        </w:tabs>
        <w:ind w:left="360"/>
        <w:rPr>
          <w:szCs w:val="22"/>
        </w:rPr>
      </w:pPr>
      <w:r w:rsidRPr="005B3DB5">
        <w:rPr>
          <w:szCs w:val="22"/>
        </w:rPr>
        <w:t xml:space="preserve">Doba trvání zpracování osobních údajů je dána trváním </w:t>
      </w:r>
      <w:r w:rsidR="00970DCF" w:rsidRPr="005B3DB5">
        <w:rPr>
          <w:szCs w:val="22"/>
        </w:rPr>
        <w:t xml:space="preserve">této </w:t>
      </w:r>
      <w:r w:rsidRPr="005B3DB5">
        <w:rPr>
          <w:szCs w:val="22"/>
        </w:rPr>
        <w:t xml:space="preserve">smlouvy mezi </w:t>
      </w:r>
      <w:r w:rsidR="00970DCF" w:rsidRPr="005B3DB5">
        <w:rPr>
          <w:szCs w:val="22"/>
        </w:rPr>
        <w:t xml:space="preserve">odběratelem a </w:t>
      </w:r>
      <w:r w:rsidR="00970DCF" w:rsidRPr="005B3DB5">
        <w:t>dodavatelem</w:t>
      </w:r>
      <w:r w:rsidRPr="005B3DB5">
        <w:rPr>
          <w:szCs w:val="22"/>
        </w:rPr>
        <w:t xml:space="preserve">. Zpracovatel v souladu s rozhodnutím </w:t>
      </w:r>
      <w:r w:rsidR="00970DCF" w:rsidRPr="005B3DB5">
        <w:rPr>
          <w:szCs w:val="22"/>
        </w:rPr>
        <w:t>odběratele</w:t>
      </w:r>
      <w:r w:rsidRPr="005B3DB5">
        <w:rPr>
          <w:szCs w:val="22"/>
        </w:rPr>
        <w:t xml:space="preserve"> všechny osobní údaje buď vymaže, nebo je vrátí </w:t>
      </w:r>
      <w:r w:rsidR="00970DCF" w:rsidRPr="005B3DB5">
        <w:rPr>
          <w:szCs w:val="22"/>
        </w:rPr>
        <w:t>odběrateli</w:t>
      </w:r>
      <w:r w:rsidRPr="005B3DB5">
        <w:rPr>
          <w:szCs w:val="22"/>
        </w:rPr>
        <w:t xml:space="preserve"> po ukončení poskytování služeb spojených se zpracováním, a vymaže existující kopie, pokud právní normy nepožadují uložení daných osobních údajů. </w:t>
      </w:r>
    </w:p>
    <w:p w14:paraId="627B37C9" w14:textId="77777777" w:rsidR="00285C91" w:rsidRDefault="00285C91" w:rsidP="00153904">
      <w:pPr>
        <w:pStyle w:val="aa"/>
        <w:tabs>
          <w:tab w:val="clear" w:pos="720"/>
          <w:tab w:val="num" w:pos="360"/>
        </w:tabs>
        <w:ind w:left="360"/>
        <w:rPr>
          <w:szCs w:val="22"/>
        </w:rPr>
      </w:pPr>
      <w:r w:rsidRPr="005B3DB5">
        <w:rPr>
          <w:szCs w:val="22"/>
        </w:rPr>
        <w:t>Povaha a účel zpracování osobních údajů jsou dané předmětem</w:t>
      </w:r>
      <w:r w:rsidR="00970DCF" w:rsidRPr="005B3DB5">
        <w:rPr>
          <w:szCs w:val="22"/>
        </w:rPr>
        <w:t xml:space="preserve"> této</w:t>
      </w:r>
      <w:r w:rsidRPr="005B3DB5">
        <w:rPr>
          <w:szCs w:val="22"/>
        </w:rPr>
        <w:t xml:space="preserve"> smlouvy</w:t>
      </w:r>
      <w:r w:rsidR="00283618">
        <w:rPr>
          <w:szCs w:val="22"/>
        </w:rPr>
        <w:t>,</w:t>
      </w:r>
      <w:r w:rsidRPr="005B3DB5">
        <w:rPr>
          <w:szCs w:val="22"/>
        </w:rPr>
        <w:t xml:space="preserve"> tj. zpracování mzdového účetnictví, a </w:t>
      </w:r>
      <w:r w:rsidR="00E02942" w:rsidRPr="005B3DB5">
        <w:rPr>
          <w:szCs w:val="22"/>
        </w:rPr>
        <w:t>dodavatel</w:t>
      </w:r>
      <w:r w:rsidRPr="005B3DB5">
        <w:rPr>
          <w:szCs w:val="22"/>
        </w:rPr>
        <w:t xml:space="preserve"> nemá právo svěřené osobní údaje použít k jakýmkoliv jiným účelům. </w:t>
      </w:r>
      <w:r w:rsidR="00283618">
        <w:rPr>
          <w:szCs w:val="22"/>
        </w:rPr>
        <w:t xml:space="preserve"> </w:t>
      </w:r>
    </w:p>
    <w:p w14:paraId="2C18059E" w14:textId="77777777" w:rsidR="00283618" w:rsidRPr="005B3DB5" w:rsidRDefault="00283618" w:rsidP="00283618">
      <w:pPr>
        <w:pStyle w:val="aa"/>
        <w:numPr>
          <w:ilvl w:val="0"/>
          <w:numId w:val="0"/>
        </w:numPr>
        <w:ind w:left="360"/>
        <w:rPr>
          <w:szCs w:val="22"/>
        </w:rPr>
      </w:pPr>
    </w:p>
    <w:p w14:paraId="309C51F2" w14:textId="77777777" w:rsidR="00285C91" w:rsidRDefault="00E02942" w:rsidP="00153904">
      <w:pPr>
        <w:pStyle w:val="aa"/>
        <w:tabs>
          <w:tab w:val="clear" w:pos="720"/>
          <w:tab w:val="num" w:pos="360"/>
        </w:tabs>
        <w:ind w:left="360"/>
        <w:rPr>
          <w:szCs w:val="22"/>
        </w:rPr>
      </w:pPr>
      <w:r w:rsidRPr="005B3DB5">
        <w:rPr>
          <w:szCs w:val="22"/>
        </w:rPr>
        <w:t>Dodavatel</w:t>
      </w:r>
      <w:r w:rsidR="00285C91" w:rsidRPr="005B3DB5">
        <w:rPr>
          <w:szCs w:val="22"/>
        </w:rPr>
        <w:t xml:space="preserve"> se zavazuje pro zpracování předaných osobních údajů přijmout všechna opatření požadovaná podle článku 32 Nařízení GDPR, zejména realizovat vhodná technická a organizační opatření pro zajištění bezpečnosti osobních údajů. </w:t>
      </w:r>
    </w:p>
    <w:p w14:paraId="780078B1" w14:textId="77777777" w:rsidR="00283618" w:rsidRDefault="00283618" w:rsidP="00283618">
      <w:pPr>
        <w:pStyle w:val="Odstavecseseznamem"/>
        <w:rPr>
          <w:szCs w:val="22"/>
        </w:rPr>
      </w:pPr>
    </w:p>
    <w:p w14:paraId="45231EF4" w14:textId="77777777" w:rsidR="00285C91" w:rsidRPr="005B3DB5" w:rsidRDefault="00E02942" w:rsidP="00153904">
      <w:pPr>
        <w:pStyle w:val="aa"/>
        <w:tabs>
          <w:tab w:val="clear" w:pos="720"/>
          <w:tab w:val="num" w:pos="360"/>
        </w:tabs>
        <w:ind w:left="360"/>
        <w:rPr>
          <w:szCs w:val="22"/>
        </w:rPr>
      </w:pPr>
      <w:r w:rsidRPr="005B3DB5">
        <w:t>Dodavatel</w:t>
      </w:r>
      <w:r w:rsidRPr="005B3DB5">
        <w:rPr>
          <w:szCs w:val="22"/>
        </w:rPr>
        <w:t xml:space="preserve"> </w:t>
      </w:r>
      <w:r w:rsidR="00285C91" w:rsidRPr="005B3DB5">
        <w:rPr>
          <w:szCs w:val="22"/>
        </w:rPr>
        <w:t xml:space="preserve">poskytne </w:t>
      </w:r>
      <w:r w:rsidRPr="005B3DB5">
        <w:rPr>
          <w:szCs w:val="22"/>
        </w:rPr>
        <w:t>odběrateli</w:t>
      </w:r>
      <w:r w:rsidR="00285C91" w:rsidRPr="005B3DB5">
        <w:rPr>
          <w:szCs w:val="22"/>
        </w:rPr>
        <w:t xml:space="preserve"> veškeré informace potřebné k doložení toho, že byly splněny povinnosti stanovené v Nařízení GDPR, a umožní audity, včetně inspekcí, prováděné </w:t>
      </w:r>
      <w:r w:rsidRPr="005B3DB5">
        <w:rPr>
          <w:szCs w:val="22"/>
        </w:rPr>
        <w:t xml:space="preserve">odběratele </w:t>
      </w:r>
      <w:r w:rsidR="00285C91" w:rsidRPr="005B3DB5">
        <w:rPr>
          <w:szCs w:val="22"/>
        </w:rPr>
        <w:t xml:space="preserve">nebo jiným auditorem, kterého </w:t>
      </w:r>
      <w:r w:rsidRPr="005B3DB5">
        <w:rPr>
          <w:szCs w:val="22"/>
        </w:rPr>
        <w:t xml:space="preserve">odběratel </w:t>
      </w:r>
      <w:r w:rsidR="00285C91" w:rsidRPr="005B3DB5">
        <w:rPr>
          <w:szCs w:val="22"/>
        </w:rPr>
        <w:t>pověř</w:t>
      </w:r>
      <w:r w:rsidRPr="005B3DB5">
        <w:rPr>
          <w:szCs w:val="22"/>
        </w:rPr>
        <w:t>í</w:t>
      </w:r>
      <w:r w:rsidR="00285C91" w:rsidRPr="005B3DB5">
        <w:rPr>
          <w:szCs w:val="22"/>
        </w:rPr>
        <w:t xml:space="preserve">, a k těmto auditům přispěje. </w:t>
      </w:r>
    </w:p>
    <w:p w14:paraId="6F674BD5" w14:textId="77777777" w:rsidR="00285C91" w:rsidRDefault="00285C91" w:rsidP="00153904">
      <w:pPr>
        <w:jc w:val="center"/>
        <w:rPr>
          <w:b/>
          <w:bCs/>
          <w:sz w:val="22"/>
        </w:rPr>
      </w:pPr>
    </w:p>
    <w:p w14:paraId="68D5185F" w14:textId="77777777" w:rsidR="005B3DB5" w:rsidRDefault="005B3DB5" w:rsidP="00153904">
      <w:pPr>
        <w:jc w:val="center"/>
        <w:rPr>
          <w:b/>
          <w:bCs/>
          <w:sz w:val="22"/>
        </w:rPr>
      </w:pPr>
    </w:p>
    <w:p w14:paraId="5214E73A" w14:textId="77777777" w:rsidR="00285C91" w:rsidRDefault="00285C91" w:rsidP="0015390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14:paraId="06F7796F" w14:textId="77777777" w:rsidR="00C66407" w:rsidRDefault="00C66407" w:rsidP="00153904">
      <w:pPr>
        <w:jc w:val="center"/>
        <w:rPr>
          <w:sz w:val="22"/>
        </w:rPr>
      </w:pPr>
      <w:r>
        <w:rPr>
          <w:b/>
          <w:bCs/>
          <w:sz w:val="22"/>
        </w:rPr>
        <w:t>Ostatní ujednání</w:t>
      </w:r>
    </w:p>
    <w:p w14:paraId="5EFA573D" w14:textId="77777777" w:rsidR="008C1DCA" w:rsidRDefault="008C1DCA" w:rsidP="00153904">
      <w:pPr>
        <w:jc w:val="center"/>
        <w:rPr>
          <w:sz w:val="22"/>
        </w:rPr>
      </w:pPr>
    </w:p>
    <w:p w14:paraId="44F196AD" w14:textId="77777777" w:rsidR="00C66407" w:rsidRDefault="0032188D" w:rsidP="00153904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Dodavatel</w:t>
      </w:r>
      <w:r w:rsidR="00C66407">
        <w:t xml:space="preserve"> se zavazuje udržovat veškeré informace zjišt</w:t>
      </w:r>
      <w:r w:rsidR="008A7AF4">
        <w:t>ěné při plnění této smlouvy</w:t>
      </w:r>
      <w:r w:rsidR="00C66407">
        <w:t xml:space="preserve"> v tajnosti, nezveřejňovat je ve vztahu k třetím osobám s tím, že bude rozšiřovat dobré obchodní jméno </w:t>
      </w:r>
      <w:r>
        <w:t>odběratel</w:t>
      </w:r>
      <w:r w:rsidR="00C66407">
        <w:t xml:space="preserve">e a bude usilovat o jeho prospěch. Pouze v případě kontrol dotčených orgánů státní správy je </w:t>
      </w:r>
      <w:r>
        <w:t>dodavatel</w:t>
      </w:r>
      <w:r w:rsidR="00C66407">
        <w:t xml:space="preserve"> oprávněn zveřejnit tyto informace.</w:t>
      </w:r>
    </w:p>
    <w:p w14:paraId="032E4AAF" w14:textId="77777777" w:rsidR="00C66407" w:rsidRDefault="00C66407" w:rsidP="00153904">
      <w:pPr>
        <w:jc w:val="both"/>
        <w:rPr>
          <w:sz w:val="22"/>
        </w:rPr>
      </w:pPr>
    </w:p>
    <w:p w14:paraId="21F3DB44" w14:textId="77777777" w:rsidR="00C66407" w:rsidRDefault="0032188D" w:rsidP="0015390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Odběratel</w:t>
      </w:r>
      <w:r w:rsidR="00C66407">
        <w:rPr>
          <w:sz w:val="22"/>
        </w:rPr>
        <w:t xml:space="preserve"> je oprávněn kontrolovat provádění </w:t>
      </w:r>
      <w:r w:rsidR="008A7AF4">
        <w:rPr>
          <w:sz w:val="22"/>
        </w:rPr>
        <w:t>činností dle této smlouvy</w:t>
      </w:r>
      <w:r w:rsidR="00C66407">
        <w:rPr>
          <w:sz w:val="22"/>
        </w:rPr>
        <w:t xml:space="preserve"> a zjistí-li, že </w:t>
      </w:r>
      <w:r>
        <w:rPr>
          <w:sz w:val="22"/>
        </w:rPr>
        <w:t>dodavatel</w:t>
      </w:r>
      <w:r w:rsidR="00C66407">
        <w:rPr>
          <w:sz w:val="22"/>
        </w:rPr>
        <w:t xml:space="preserve"> provádí </w:t>
      </w:r>
      <w:r w:rsidR="008A7AF4">
        <w:rPr>
          <w:sz w:val="22"/>
        </w:rPr>
        <w:t>tyto činnosti</w:t>
      </w:r>
      <w:r w:rsidR="00C66407">
        <w:rPr>
          <w:sz w:val="22"/>
        </w:rPr>
        <w:t xml:space="preserve"> v rozporu se svými povinnostmi, je oprávněn žádat po </w:t>
      </w:r>
      <w:r>
        <w:rPr>
          <w:sz w:val="22"/>
        </w:rPr>
        <w:t>dodavatel</w:t>
      </w:r>
      <w:r w:rsidR="00C66407">
        <w:rPr>
          <w:sz w:val="22"/>
        </w:rPr>
        <w:t xml:space="preserve">i odstranění vad vzniklých vadným prováděním řádným způsobem na náklady </w:t>
      </w:r>
      <w:r>
        <w:rPr>
          <w:sz w:val="22"/>
        </w:rPr>
        <w:t>dodavatel</w:t>
      </w:r>
      <w:r w:rsidR="00C66407">
        <w:rPr>
          <w:sz w:val="22"/>
        </w:rPr>
        <w:t>e.</w:t>
      </w:r>
    </w:p>
    <w:p w14:paraId="232F8252" w14:textId="77777777" w:rsidR="008C1DCA" w:rsidRDefault="008C1DCA" w:rsidP="00153904">
      <w:pPr>
        <w:pStyle w:val="Odstavecseseznamem"/>
        <w:ind w:left="348"/>
        <w:jc w:val="both"/>
        <w:rPr>
          <w:sz w:val="22"/>
        </w:rPr>
      </w:pPr>
    </w:p>
    <w:p w14:paraId="70A73A42" w14:textId="77777777" w:rsidR="00E02942" w:rsidRPr="005B3DB5" w:rsidRDefault="00AA3885" w:rsidP="00153904">
      <w:pPr>
        <w:pStyle w:val="Zkladntext"/>
        <w:widowControl w:val="0"/>
        <w:numPr>
          <w:ilvl w:val="0"/>
          <w:numId w:val="4"/>
        </w:numPr>
        <w:suppressLineNumbers/>
        <w:tabs>
          <w:tab w:val="clear" w:pos="720"/>
          <w:tab w:val="num" w:pos="360"/>
          <w:tab w:val="left" w:pos="567"/>
          <w:tab w:val="left" w:pos="1134"/>
        </w:tabs>
        <w:spacing w:before="113"/>
        <w:ind w:left="360"/>
        <w:jc w:val="both"/>
        <w:rPr>
          <w:sz w:val="24"/>
        </w:rPr>
      </w:pPr>
      <w:r w:rsidRPr="005B3DB5">
        <w:t>Dodavatel</w:t>
      </w:r>
      <w:r w:rsidR="00D6335D" w:rsidRPr="005B3DB5">
        <w:t xml:space="preserve"> </w:t>
      </w:r>
      <w:r w:rsidRPr="005B3DB5">
        <w:t xml:space="preserve">může odstoupit od smlouvy v případě, že dojde k narušení </w:t>
      </w:r>
      <w:r w:rsidR="00D6335D" w:rsidRPr="005B3DB5">
        <w:t>důvěry mezi odběratelem</w:t>
      </w:r>
      <w:r w:rsidRPr="005B3DB5">
        <w:t xml:space="preserve"> a dále v případě, že nebude plněno dle čl. II.</w:t>
      </w:r>
      <w:r w:rsidR="00091382" w:rsidRPr="005B3DB5">
        <w:t xml:space="preserve"> této smlouvy déle než 30 dní, a odběratel </w:t>
      </w:r>
      <w:r w:rsidR="00091382" w:rsidRPr="005B3DB5">
        <w:rPr>
          <w:sz w:val="24"/>
        </w:rPr>
        <w:t>nezjedná nápravu ani do sedmi dnů po obdržení písemného upozornění o</w:t>
      </w:r>
      <w:r w:rsidR="005F395E" w:rsidRPr="005B3DB5">
        <w:rPr>
          <w:sz w:val="24"/>
        </w:rPr>
        <w:t>dběratele</w:t>
      </w:r>
      <w:r w:rsidR="00091382" w:rsidRPr="005B3DB5">
        <w:rPr>
          <w:sz w:val="24"/>
        </w:rPr>
        <w:t>.</w:t>
      </w:r>
      <w:r w:rsidR="00091382" w:rsidRPr="005B3DB5">
        <w:t xml:space="preserve"> </w:t>
      </w:r>
      <w:r w:rsidR="000F1A51" w:rsidRPr="005B3DB5">
        <w:t xml:space="preserve"> </w:t>
      </w:r>
      <w:r w:rsidR="00091382" w:rsidRPr="005B3DB5">
        <w:t>Odběratel</w:t>
      </w:r>
      <w:r w:rsidR="00E02942" w:rsidRPr="005B3DB5">
        <w:rPr>
          <w:sz w:val="24"/>
        </w:rPr>
        <w:t xml:space="preserve"> je oprávněn od této smlouvy odstoupit v případě, že </w:t>
      </w:r>
      <w:r w:rsidR="00091382" w:rsidRPr="005B3DB5">
        <w:rPr>
          <w:sz w:val="24"/>
        </w:rPr>
        <w:t xml:space="preserve">dodavatel </w:t>
      </w:r>
      <w:r w:rsidR="00E02942" w:rsidRPr="005B3DB5">
        <w:rPr>
          <w:sz w:val="24"/>
        </w:rPr>
        <w:t>porušuje podstatným způsobem povinnosti vyplývající pro něho z této smlouvy a nezjedná nápravu ani do sedmi dnů po obdržení písemného upozornění o</w:t>
      </w:r>
      <w:r w:rsidR="00091382" w:rsidRPr="005B3DB5">
        <w:rPr>
          <w:sz w:val="24"/>
        </w:rPr>
        <w:t>dběratele</w:t>
      </w:r>
      <w:r w:rsidR="00E02942" w:rsidRPr="005B3DB5">
        <w:rPr>
          <w:sz w:val="24"/>
        </w:rPr>
        <w:t>.</w:t>
      </w:r>
    </w:p>
    <w:p w14:paraId="5A72F833" w14:textId="77777777" w:rsidR="00E02942" w:rsidRPr="005B3DB5" w:rsidRDefault="00E02942" w:rsidP="00153904">
      <w:pPr>
        <w:pStyle w:val="Odstavecseseznamem"/>
        <w:ind w:left="348"/>
      </w:pPr>
    </w:p>
    <w:p w14:paraId="07A8B0E5" w14:textId="77777777" w:rsidR="00C66407" w:rsidRPr="005B3DB5" w:rsidRDefault="00E02942" w:rsidP="00153904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5B3DB5">
        <w:t>Kterákoliv ze smluvních stran může tuto smlouvu vypovědět</w:t>
      </w:r>
      <w:r w:rsidR="0012135F">
        <w:t>,</w:t>
      </w:r>
      <w:r w:rsidRPr="005B3DB5">
        <w:t xml:space="preserve"> a to i bez udání důvodu. </w:t>
      </w:r>
      <w:r w:rsidR="000F1A51" w:rsidRPr="005B3DB5">
        <w:t xml:space="preserve">Výpovědní doba je </w:t>
      </w:r>
      <w:r w:rsidRPr="005B3DB5">
        <w:t>pro tento případ dvouměsíční</w:t>
      </w:r>
      <w:r w:rsidR="000F1A51" w:rsidRPr="005B3DB5">
        <w:t>.</w:t>
      </w:r>
    </w:p>
    <w:p w14:paraId="6D96F809" w14:textId="77777777" w:rsidR="00285390" w:rsidRPr="005B3DB5" w:rsidRDefault="00285390" w:rsidP="00153904">
      <w:pPr>
        <w:rPr>
          <w:sz w:val="22"/>
        </w:rPr>
      </w:pPr>
    </w:p>
    <w:p w14:paraId="53B66FF9" w14:textId="77777777" w:rsidR="00765666" w:rsidRPr="005B3DB5" w:rsidRDefault="00C66407" w:rsidP="0015390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 w:rsidRPr="005B3DB5">
        <w:rPr>
          <w:sz w:val="22"/>
        </w:rPr>
        <w:t>Tato smlouva je vyhotovena ve dvou stejnopisech, z nichž každý má stejnou platnost a každá ze smluvních stran obdrží po jednom výtisku.</w:t>
      </w:r>
    </w:p>
    <w:p w14:paraId="18F2834B" w14:textId="77777777" w:rsidR="00765666" w:rsidRPr="005B3DB5" w:rsidRDefault="00765666" w:rsidP="00153904">
      <w:pPr>
        <w:pStyle w:val="Odstavecseseznamem"/>
        <w:ind w:left="348"/>
        <w:rPr>
          <w:sz w:val="22"/>
        </w:rPr>
      </w:pPr>
    </w:p>
    <w:p w14:paraId="2AA393F0" w14:textId="77777777" w:rsidR="00BE54CC" w:rsidRDefault="00765666" w:rsidP="0015390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Tato s</w:t>
      </w:r>
      <w:r w:rsidRPr="00765666">
        <w:rPr>
          <w:sz w:val="22"/>
        </w:rPr>
        <w:t>mlouva nabývá platnosti dnem podpisu oběma smluvními stranami</w:t>
      </w:r>
      <w:r w:rsidR="00BE54CC">
        <w:rPr>
          <w:sz w:val="22"/>
        </w:rPr>
        <w:t xml:space="preserve"> a účinnosti uveřejněním v Registru smluv dle zákona č. 340/2015 Sb., o zvláštních podmínkách účinnosti některých smluv, uveřejňování těchto smluv a o registru smluv (zákon o registru smluv), ve znění pozdějších předpisů. Uveřejnění smlouvy v Registru smluv zajistí odběratel za plné součinnosti zhotovitele.</w:t>
      </w:r>
    </w:p>
    <w:p w14:paraId="606F20CC" w14:textId="77777777" w:rsidR="00BE54CC" w:rsidRDefault="00BE54CC" w:rsidP="00710B23">
      <w:pPr>
        <w:pStyle w:val="Odstavecseseznamem"/>
        <w:rPr>
          <w:sz w:val="22"/>
        </w:rPr>
      </w:pPr>
    </w:p>
    <w:p w14:paraId="224A1E4F" w14:textId="2137F51B" w:rsidR="00765666" w:rsidRPr="00765666" w:rsidRDefault="00765666" w:rsidP="0015390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 w:rsidRPr="00765666">
        <w:rPr>
          <w:sz w:val="22"/>
        </w:rPr>
        <w:t xml:space="preserve"> Smluvní strany prohlašují, že souhlasí s obsahem této smlouvy, že smlouva byla sepsána na základě pravdivých údajů a pravé, svobodné a vážné vůle, bez jakýchkoliv vnitřních výhrad </w:t>
      </w:r>
      <w:r w:rsidRPr="00765666">
        <w:rPr>
          <w:sz w:val="22"/>
        </w:rPr>
        <w:br/>
      </w:r>
      <w:r w:rsidRPr="00765666">
        <w:rPr>
          <w:sz w:val="22"/>
        </w:rPr>
        <w:lastRenderedPageBreak/>
        <w:t>a na důkaz toho oprávnění zástupci smluvních stran připojují pod tuto smlouvu své vlastnoruční podpisy, kterými současně osvědčují, že jsou oprávněni tuto smlouvu podepsat.</w:t>
      </w:r>
    </w:p>
    <w:p w14:paraId="10797B44" w14:textId="77777777" w:rsidR="00283618" w:rsidRDefault="00283618">
      <w:pPr>
        <w:rPr>
          <w:sz w:val="22"/>
        </w:rPr>
      </w:pPr>
    </w:p>
    <w:p w14:paraId="0C2D8AD7" w14:textId="77777777" w:rsidR="00710B23" w:rsidRDefault="00710B23">
      <w:pPr>
        <w:rPr>
          <w:sz w:val="22"/>
        </w:rPr>
      </w:pPr>
    </w:p>
    <w:p w14:paraId="490E2968" w14:textId="77777777" w:rsidR="00710B23" w:rsidRDefault="00710B23">
      <w:pPr>
        <w:rPr>
          <w:sz w:val="22"/>
        </w:rPr>
      </w:pPr>
    </w:p>
    <w:p w14:paraId="1F7AACE2" w14:textId="4A340770" w:rsidR="00C66407" w:rsidRDefault="00C66407">
      <w:pPr>
        <w:rPr>
          <w:sz w:val="22"/>
        </w:rPr>
      </w:pPr>
      <w:r>
        <w:rPr>
          <w:sz w:val="22"/>
        </w:rPr>
        <w:t>V</w:t>
      </w:r>
      <w:r w:rsidR="00283618">
        <w:rPr>
          <w:sz w:val="22"/>
        </w:rPr>
        <w:t> Karlových Varech</w:t>
      </w:r>
      <w:r w:rsidR="00164766">
        <w:rPr>
          <w:sz w:val="22"/>
        </w:rPr>
        <w:t xml:space="preserve"> </w:t>
      </w:r>
      <w:r>
        <w:rPr>
          <w:sz w:val="22"/>
        </w:rPr>
        <w:t xml:space="preserve">dne </w:t>
      </w:r>
      <w:r w:rsidR="0044764D">
        <w:rPr>
          <w:sz w:val="22"/>
        </w:rPr>
        <w:t>_________________</w:t>
      </w:r>
    </w:p>
    <w:p w14:paraId="40471106" w14:textId="77777777" w:rsidR="008C1DCA" w:rsidRDefault="008C1DCA">
      <w:pPr>
        <w:rPr>
          <w:sz w:val="22"/>
        </w:rPr>
      </w:pPr>
    </w:p>
    <w:p w14:paraId="0164F27E" w14:textId="77777777" w:rsidR="00C66407" w:rsidRDefault="00C66407">
      <w:pPr>
        <w:rPr>
          <w:sz w:val="22"/>
        </w:rPr>
      </w:pPr>
    </w:p>
    <w:p w14:paraId="18B7810D" w14:textId="77777777" w:rsidR="00C66407" w:rsidRDefault="00C66407">
      <w:pPr>
        <w:rPr>
          <w:sz w:val="22"/>
        </w:rPr>
      </w:pPr>
    </w:p>
    <w:p w14:paraId="52DE88D2" w14:textId="77777777" w:rsidR="004262BE" w:rsidRDefault="004262BE">
      <w:pPr>
        <w:rPr>
          <w:sz w:val="22"/>
        </w:rPr>
      </w:pPr>
    </w:p>
    <w:p w14:paraId="3E33AF00" w14:textId="77777777" w:rsidR="004262BE" w:rsidRDefault="004262BE">
      <w:pPr>
        <w:rPr>
          <w:sz w:val="22"/>
        </w:rPr>
      </w:pPr>
    </w:p>
    <w:p w14:paraId="5FCD78E7" w14:textId="77777777" w:rsidR="004262BE" w:rsidRDefault="004262BE">
      <w:pPr>
        <w:rPr>
          <w:sz w:val="22"/>
        </w:rPr>
      </w:pPr>
    </w:p>
    <w:p w14:paraId="68A410F4" w14:textId="77777777" w:rsidR="004262BE" w:rsidRDefault="004262BE" w:rsidP="004262BE">
      <w:pPr>
        <w:rPr>
          <w:sz w:val="22"/>
        </w:rPr>
      </w:pPr>
      <w:r>
        <w:rPr>
          <w:sz w:val="22"/>
        </w:rPr>
        <w:t>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</w:t>
      </w:r>
    </w:p>
    <w:p w14:paraId="792B5513" w14:textId="77777777" w:rsidR="004262BE" w:rsidRPr="00710B23" w:rsidRDefault="004262BE" w:rsidP="0012135F">
      <w:pPr>
        <w:rPr>
          <w:b/>
          <w:sz w:val="22"/>
        </w:rPr>
      </w:pPr>
      <w:r w:rsidRPr="00710B23">
        <w:rPr>
          <w:b/>
          <w:sz w:val="22"/>
        </w:rPr>
        <w:t xml:space="preserve">    </w:t>
      </w:r>
      <w:r w:rsidR="005B3DB5" w:rsidRPr="00710B23">
        <w:rPr>
          <w:b/>
          <w:sz w:val="22"/>
        </w:rPr>
        <w:t xml:space="preserve">  </w:t>
      </w:r>
      <w:r w:rsidR="00283618" w:rsidRPr="00710B23">
        <w:rPr>
          <w:b/>
          <w:sz w:val="22"/>
        </w:rPr>
        <w:t xml:space="preserve">        </w:t>
      </w:r>
      <w:r w:rsidR="005B3DB5" w:rsidRPr="00710B23">
        <w:rPr>
          <w:b/>
          <w:sz w:val="22"/>
        </w:rPr>
        <w:t xml:space="preserve"> </w:t>
      </w:r>
      <w:r w:rsidR="0012135F" w:rsidRPr="00710B23">
        <w:rPr>
          <w:b/>
          <w:sz w:val="22"/>
        </w:rPr>
        <w:t xml:space="preserve">AT </w:t>
      </w:r>
      <w:proofErr w:type="spellStart"/>
      <w:r w:rsidR="0012135F" w:rsidRPr="00710B23">
        <w:rPr>
          <w:b/>
          <w:sz w:val="22"/>
        </w:rPr>
        <w:t>Investing</w:t>
      </w:r>
      <w:proofErr w:type="spellEnd"/>
      <w:r w:rsidR="0012135F" w:rsidRPr="00710B23">
        <w:rPr>
          <w:b/>
          <w:sz w:val="22"/>
        </w:rPr>
        <w:t>, s.r.o.</w:t>
      </w:r>
      <w:r w:rsidR="0012135F" w:rsidRPr="00710B23">
        <w:rPr>
          <w:b/>
          <w:sz w:val="22"/>
        </w:rPr>
        <w:tab/>
      </w:r>
      <w:r w:rsidR="0012135F" w:rsidRPr="00710B23">
        <w:rPr>
          <w:b/>
          <w:sz w:val="22"/>
        </w:rPr>
        <w:tab/>
      </w:r>
      <w:r w:rsidR="0012135F" w:rsidRPr="00710B23">
        <w:rPr>
          <w:b/>
          <w:sz w:val="22"/>
        </w:rPr>
        <w:tab/>
      </w:r>
      <w:r w:rsidR="0012135F" w:rsidRPr="00710B23">
        <w:rPr>
          <w:b/>
          <w:sz w:val="22"/>
        </w:rPr>
        <w:tab/>
      </w:r>
      <w:r w:rsidR="0012135F" w:rsidRPr="00710B23">
        <w:rPr>
          <w:b/>
          <w:sz w:val="22"/>
        </w:rPr>
        <w:tab/>
      </w:r>
      <w:r w:rsidR="00283618" w:rsidRPr="00710B23">
        <w:rPr>
          <w:b/>
          <w:sz w:val="22"/>
        </w:rPr>
        <w:t xml:space="preserve">              A</w:t>
      </w:r>
      <w:r w:rsidR="0012135F" w:rsidRPr="00710B23">
        <w:rPr>
          <w:b/>
          <w:sz w:val="22"/>
        </w:rPr>
        <w:t>lžbětiny Lázně, a.s.</w:t>
      </w:r>
      <w:r w:rsidR="005B3DB5" w:rsidRPr="00710B23">
        <w:rPr>
          <w:b/>
          <w:sz w:val="22"/>
        </w:rPr>
        <w:t xml:space="preserve"> </w:t>
      </w:r>
    </w:p>
    <w:p w14:paraId="0E6BC473" w14:textId="7AC2CF0B" w:rsidR="00283618" w:rsidRDefault="00283618" w:rsidP="0012135F">
      <w:pPr>
        <w:rPr>
          <w:sz w:val="22"/>
        </w:rPr>
      </w:pPr>
    </w:p>
    <w:p w14:paraId="575C1DB5" w14:textId="77777777" w:rsidR="00BE54CC" w:rsidRDefault="00BE54CC" w:rsidP="0012135F">
      <w:pPr>
        <w:rPr>
          <w:sz w:val="22"/>
        </w:rPr>
      </w:pPr>
      <w:r>
        <w:rPr>
          <w:sz w:val="22"/>
        </w:rPr>
        <w:t xml:space="preserve">     Ing. Bc. Hana Hornová, MBA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MUDr. Petr Myšák </w:t>
      </w:r>
    </w:p>
    <w:p w14:paraId="03EC8FDC" w14:textId="77777777" w:rsidR="00BE54CC" w:rsidRDefault="00BE54CC" w:rsidP="0012135F">
      <w:pPr>
        <w:rPr>
          <w:sz w:val="22"/>
        </w:rPr>
      </w:pPr>
      <w:r>
        <w:rPr>
          <w:sz w:val="22"/>
        </w:rPr>
        <w:t xml:space="preserve">                      jednatelka                                                                              předseda představenstva </w:t>
      </w:r>
    </w:p>
    <w:p w14:paraId="25579C00" w14:textId="77777777" w:rsidR="00BE54CC" w:rsidRDefault="00BE54CC" w:rsidP="0012135F">
      <w:pPr>
        <w:rPr>
          <w:sz w:val="22"/>
        </w:rPr>
      </w:pPr>
    </w:p>
    <w:p w14:paraId="2D0884DE" w14:textId="77777777" w:rsidR="00BE54CC" w:rsidRDefault="00BE54CC" w:rsidP="0012135F">
      <w:pPr>
        <w:rPr>
          <w:sz w:val="22"/>
        </w:rPr>
      </w:pPr>
    </w:p>
    <w:p w14:paraId="132B36E3" w14:textId="77777777" w:rsidR="00710B23" w:rsidRDefault="00710B23" w:rsidP="0012135F">
      <w:pPr>
        <w:rPr>
          <w:sz w:val="22"/>
        </w:rPr>
      </w:pPr>
    </w:p>
    <w:p w14:paraId="290A859F" w14:textId="77777777" w:rsidR="00710B23" w:rsidRDefault="00710B23" w:rsidP="0012135F">
      <w:pPr>
        <w:rPr>
          <w:sz w:val="22"/>
        </w:rPr>
      </w:pPr>
    </w:p>
    <w:p w14:paraId="1CE0E1F0" w14:textId="77777777" w:rsidR="00710B23" w:rsidRDefault="00710B23" w:rsidP="0012135F">
      <w:pPr>
        <w:rPr>
          <w:sz w:val="22"/>
        </w:rPr>
      </w:pPr>
    </w:p>
    <w:p w14:paraId="4758EF72" w14:textId="77777777" w:rsidR="00710B23" w:rsidRDefault="00710B23" w:rsidP="0012135F">
      <w:pPr>
        <w:rPr>
          <w:sz w:val="22"/>
        </w:rPr>
      </w:pPr>
    </w:p>
    <w:p w14:paraId="1453FD43" w14:textId="77777777" w:rsidR="00710B23" w:rsidRDefault="00710B23" w:rsidP="00710B23">
      <w:pPr>
        <w:ind w:left="4963" w:firstLine="709"/>
        <w:rPr>
          <w:sz w:val="22"/>
        </w:rPr>
      </w:pPr>
      <w:r>
        <w:rPr>
          <w:sz w:val="22"/>
        </w:rPr>
        <w:t>_____________________________</w:t>
      </w:r>
    </w:p>
    <w:p w14:paraId="65CAFCDE" w14:textId="77777777" w:rsidR="00710B23" w:rsidRDefault="00710B23" w:rsidP="0012135F">
      <w:pPr>
        <w:rPr>
          <w:sz w:val="22"/>
        </w:rPr>
      </w:pPr>
    </w:p>
    <w:p w14:paraId="3ADDFC76" w14:textId="3AD1D030" w:rsidR="00BE54CC" w:rsidRDefault="00BE54CC" w:rsidP="00710B23">
      <w:pPr>
        <w:ind w:left="5672" w:firstLine="709"/>
        <w:rPr>
          <w:b/>
          <w:sz w:val="22"/>
        </w:rPr>
      </w:pPr>
      <w:r w:rsidRPr="00710B23">
        <w:rPr>
          <w:b/>
          <w:sz w:val="22"/>
        </w:rPr>
        <w:t>Alžbětiny Lázně, a.s.</w:t>
      </w:r>
    </w:p>
    <w:p w14:paraId="0FE0B2F3" w14:textId="77777777" w:rsidR="00710B23" w:rsidRPr="00710B23" w:rsidRDefault="00710B23" w:rsidP="00710B23">
      <w:pPr>
        <w:ind w:left="5672" w:firstLine="709"/>
        <w:rPr>
          <w:b/>
          <w:sz w:val="22"/>
        </w:rPr>
      </w:pPr>
    </w:p>
    <w:p w14:paraId="712AFD1A" w14:textId="77777777" w:rsidR="00BE54CC" w:rsidRDefault="00BE54CC" w:rsidP="001213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Miroslav Vaněk </w:t>
      </w:r>
    </w:p>
    <w:p w14:paraId="193CBE2B" w14:textId="77777777" w:rsidR="00BE54CC" w:rsidRPr="00710B23" w:rsidRDefault="00BE54CC" w:rsidP="001213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člen představenstva </w:t>
      </w:r>
    </w:p>
    <w:sectPr w:rsidR="00BE54CC" w:rsidRPr="00710B23" w:rsidSect="00E11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B91F" w14:textId="77777777" w:rsidR="00B80D7E" w:rsidRDefault="00B80D7E" w:rsidP="00C23386">
      <w:r>
        <w:separator/>
      </w:r>
    </w:p>
  </w:endnote>
  <w:endnote w:type="continuationSeparator" w:id="0">
    <w:p w14:paraId="1626FBF8" w14:textId="77777777" w:rsidR="00B80D7E" w:rsidRDefault="00B80D7E" w:rsidP="00C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6657"/>
      <w:docPartObj>
        <w:docPartGallery w:val="Page Numbers (Bottom of Page)"/>
        <w:docPartUnique/>
      </w:docPartObj>
    </w:sdtPr>
    <w:sdtContent>
      <w:p w14:paraId="27589AD5" w14:textId="77777777" w:rsidR="005B3DB5" w:rsidRDefault="00D25CB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4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38B400" w14:textId="77777777" w:rsidR="00C23386" w:rsidRDefault="00C233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1692" w14:textId="77777777" w:rsidR="00B80D7E" w:rsidRDefault="00B80D7E" w:rsidP="00C23386">
      <w:r>
        <w:separator/>
      </w:r>
    </w:p>
  </w:footnote>
  <w:footnote w:type="continuationSeparator" w:id="0">
    <w:p w14:paraId="28B2BB98" w14:textId="77777777" w:rsidR="00B80D7E" w:rsidRDefault="00B80D7E" w:rsidP="00C2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CB"/>
    <w:multiLevelType w:val="hybridMultilevel"/>
    <w:tmpl w:val="38B4B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18C5A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136C"/>
    <w:multiLevelType w:val="hybridMultilevel"/>
    <w:tmpl w:val="E9E48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7F7297"/>
    <w:multiLevelType w:val="hybridMultilevel"/>
    <w:tmpl w:val="D1621C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A369D"/>
    <w:multiLevelType w:val="multilevel"/>
    <w:tmpl w:val="C1B8397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BE646F1"/>
    <w:multiLevelType w:val="hybridMultilevel"/>
    <w:tmpl w:val="DEAAA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54623"/>
    <w:multiLevelType w:val="hybridMultilevel"/>
    <w:tmpl w:val="BDFCDCA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06F71C0"/>
    <w:multiLevelType w:val="hybridMultilevel"/>
    <w:tmpl w:val="BEF8EB98"/>
    <w:lvl w:ilvl="0" w:tplc="66AC7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51486"/>
    <w:multiLevelType w:val="hybridMultilevel"/>
    <w:tmpl w:val="369ECC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C4843"/>
    <w:multiLevelType w:val="hybridMultilevel"/>
    <w:tmpl w:val="9752B8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31897"/>
    <w:multiLevelType w:val="multilevel"/>
    <w:tmpl w:val="BE7EA2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4F7292C"/>
    <w:multiLevelType w:val="hybridMultilevel"/>
    <w:tmpl w:val="BCCE9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06E15"/>
    <w:multiLevelType w:val="hybridMultilevel"/>
    <w:tmpl w:val="1974FE54"/>
    <w:lvl w:ilvl="0" w:tplc="430CA6C4">
      <w:start w:val="1"/>
      <w:numFmt w:val="decimal"/>
      <w:pStyle w:val="a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657C6"/>
    <w:multiLevelType w:val="hybridMultilevel"/>
    <w:tmpl w:val="84F2973C"/>
    <w:lvl w:ilvl="0" w:tplc="F646845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051307">
    <w:abstractNumId w:val="11"/>
  </w:num>
  <w:num w:numId="2" w16cid:durableId="1560744971">
    <w:abstractNumId w:val="4"/>
  </w:num>
  <w:num w:numId="3" w16cid:durableId="1260941743">
    <w:abstractNumId w:val="2"/>
  </w:num>
  <w:num w:numId="4" w16cid:durableId="916867571">
    <w:abstractNumId w:val="8"/>
  </w:num>
  <w:num w:numId="5" w16cid:durableId="958952279">
    <w:abstractNumId w:val="6"/>
  </w:num>
  <w:num w:numId="6" w16cid:durableId="1897281618">
    <w:abstractNumId w:val="7"/>
  </w:num>
  <w:num w:numId="7" w16cid:durableId="667949620">
    <w:abstractNumId w:val="10"/>
  </w:num>
  <w:num w:numId="8" w16cid:durableId="1653607161">
    <w:abstractNumId w:val="1"/>
  </w:num>
  <w:num w:numId="9" w16cid:durableId="228267851">
    <w:abstractNumId w:val="5"/>
  </w:num>
  <w:num w:numId="10" w16cid:durableId="597760984">
    <w:abstractNumId w:val="12"/>
  </w:num>
  <w:num w:numId="11" w16cid:durableId="2012053045">
    <w:abstractNumId w:val="11"/>
  </w:num>
  <w:num w:numId="12" w16cid:durableId="1063717497">
    <w:abstractNumId w:val="11"/>
    <w:lvlOverride w:ilvl="0">
      <w:startOverride w:val="1"/>
    </w:lvlOverride>
  </w:num>
  <w:num w:numId="13" w16cid:durableId="924071785">
    <w:abstractNumId w:val="0"/>
  </w:num>
  <w:num w:numId="14" w16cid:durableId="184832476">
    <w:abstractNumId w:val="9"/>
  </w:num>
  <w:num w:numId="15" w16cid:durableId="132389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E9"/>
    <w:rsid w:val="000070FC"/>
    <w:rsid w:val="00034C4C"/>
    <w:rsid w:val="000606F8"/>
    <w:rsid w:val="00084804"/>
    <w:rsid w:val="00091382"/>
    <w:rsid w:val="000B2B2B"/>
    <w:rsid w:val="000D12A7"/>
    <w:rsid w:val="000D4DDB"/>
    <w:rsid w:val="000F1A51"/>
    <w:rsid w:val="00100600"/>
    <w:rsid w:val="001032D7"/>
    <w:rsid w:val="0012135F"/>
    <w:rsid w:val="001313D0"/>
    <w:rsid w:val="00135B10"/>
    <w:rsid w:val="00153904"/>
    <w:rsid w:val="00164766"/>
    <w:rsid w:val="00176515"/>
    <w:rsid w:val="00232678"/>
    <w:rsid w:val="0025147B"/>
    <w:rsid w:val="00260C96"/>
    <w:rsid w:val="00283618"/>
    <w:rsid w:val="00284B8E"/>
    <w:rsid w:val="00285390"/>
    <w:rsid w:val="00285C91"/>
    <w:rsid w:val="002D3FD7"/>
    <w:rsid w:val="002D647A"/>
    <w:rsid w:val="0032188D"/>
    <w:rsid w:val="00331831"/>
    <w:rsid w:val="00355E09"/>
    <w:rsid w:val="003A449F"/>
    <w:rsid w:val="003A66BF"/>
    <w:rsid w:val="004262BE"/>
    <w:rsid w:val="0044764D"/>
    <w:rsid w:val="004574B8"/>
    <w:rsid w:val="004D4A96"/>
    <w:rsid w:val="00523212"/>
    <w:rsid w:val="005707B5"/>
    <w:rsid w:val="005B3DB5"/>
    <w:rsid w:val="005B538D"/>
    <w:rsid w:val="005B6FAF"/>
    <w:rsid w:val="005C4F84"/>
    <w:rsid w:val="005F395E"/>
    <w:rsid w:val="0063526D"/>
    <w:rsid w:val="00636F22"/>
    <w:rsid w:val="00686528"/>
    <w:rsid w:val="006A3E51"/>
    <w:rsid w:val="0070500A"/>
    <w:rsid w:val="00710B23"/>
    <w:rsid w:val="0073342B"/>
    <w:rsid w:val="00735D20"/>
    <w:rsid w:val="007606F4"/>
    <w:rsid w:val="00765666"/>
    <w:rsid w:val="00831D04"/>
    <w:rsid w:val="0084142D"/>
    <w:rsid w:val="00842B1F"/>
    <w:rsid w:val="008712A2"/>
    <w:rsid w:val="0087291D"/>
    <w:rsid w:val="008841AE"/>
    <w:rsid w:val="008A7AF4"/>
    <w:rsid w:val="008C1DCA"/>
    <w:rsid w:val="008E308A"/>
    <w:rsid w:val="008F6A12"/>
    <w:rsid w:val="0095061C"/>
    <w:rsid w:val="00970DCF"/>
    <w:rsid w:val="009C30FA"/>
    <w:rsid w:val="009D010A"/>
    <w:rsid w:val="00A552F5"/>
    <w:rsid w:val="00A76810"/>
    <w:rsid w:val="00AA0DE3"/>
    <w:rsid w:val="00AA3885"/>
    <w:rsid w:val="00AC3F7C"/>
    <w:rsid w:val="00AF0B7C"/>
    <w:rsid w:val="00B04F8C"/>
    <w:rsid w:val="00B51C50"/>
    <w:rsid w:val="00B80D7E"/>
    <w:rsid w:val="00BC73E4"/>
    <w:rsid w:val="00BE54CC"/>
    <w:rsid w:val="00C12954"/>
    <w:rsid w:val="00C2135B"/>
    <w:rsid w:val="00C23386"/>
    <w:rsid w:val="00C66407"/>
    <w:rsid w:val="00CA2555"/>
    <w:rsid w:val="00CA4AA9"/>
    <w:rsid w:val="00CC474B"/>
    <w:rsid w:val="00CE715D"/>
    <w:rsid w:val="00D25CB0"/>
    <w:rsid w:val="00D409FD"/>
    <w:rsid w:val="00D462B4"/>
    <w:rsid w:val="00D6335D"/>
    <w:rsid w:val="00D8253F"/>
    <w:rsid w:val="00D9280A"/>
    <w:rsid w:val="00DC1FB4"/>
    <w:rsid w:val="00DC2CB6"/>
    <w:rsid w:val="00DD7348"/>
    <w:rsid w:val="00DF566C"/>
    <w:rsid w:val="00E02942"/>
    <w:rsid w:val="00E04726"/>
    <w:rsid w:val="00E112A2"/>
    <w:rsid w:val="00E55270"/>
    <w:rsid w:val="00E70383"/>
    <w:rsid w:val="00E87701"/>
    <w:rsid w:val="00ED5108"/>
    <w:rsid w:val="00EE38FA"/>
    <w:rsid w:val="00EE7297"/>
    <w:rsid w:val="00FA40E9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F714E"/>
  <w15:docId w15:val="{60532085-7D1B-4C4E-99A0-2943627D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2A2"/>
    <w:rPr>
      <w:sz w:val="24"/>
      <w:szCs w:val="24"/>
    </w:rPr>
  </w:style>
  <w:style w:type="paragraph" w:styleId="Nadpis1">
    <w:name w:val="heading 1"/>
    <w:basedOn w:val="Normln"/>
    <w:next w:val="Normln"/>
    <w:qFormat/>
    <w:rsid w:val="00E112A2"/>
    <w:pPr>
      <w:keepNext/>
      <w:jc w:val="center"/>
      <w:outlineLvl w:val="0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112A2"/>
    <w:rPr>
      <w:rFonts w:ascii="Arial" w:hAnsi="Arial" w:cs="Arial"/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resanaoblku">
    <w:name w:val="envelope address"/>
    <w:basedOn w:val="Normln"/>
    <w:semiHidden/>
    <w:rsid w:val="00E112A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zev">
    <w:name w:val="Title"/>
    <w:basedOn w:val="Normln"/>
    <w:qFormat/>
    <w:rsid w:val="00E112A2"/>
    <w:pPr>
      <w:jc w:val="center"/>
    </w:pPr>
    <w:rPr>
      <w:b/>
      <w:bCs/>
      <w:sz w:val="52"/>
      <w:u w:val="single"/>
    </w:rPr>
  </w:style>
  <w:style w:type="paragraph" w:styleId="Zkladntext">
    <w:name w:val="Body Text"/>
    <w:basedOn w:val="Normln"/>
    <w:link w:val="ZkladntextChar"/>
    <w:semiHidden/>
    <w:rsid w:val="00E112A2"/>
    <w:rPr>
      <w:sz w:val="22"/>
    </w:rPr>
  </w:style>
  <w:style w:type="paragraph" w:styleId="Odstavecseseznamem">
    <w:name w:val="List Paragraph"/>
    <w:basedOn w:val="Normln"/>
    <w:uiPriority w:val="34"/>
    <w:qFormat/>
    <w:rsid w:val="008C1DCA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30F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30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233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338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233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38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9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9F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5B6FAF"/>
    <w:rPr>
      <w:sz w:val="22"/>
      <w:szCs w:val="24"/>
    </w:rPr>
  </w:style>
  <w:style w:type="paragraph" w:customStyle="1" w:styleId="Default">
    <w:name w:val="Default"/>
    <w:rsid w:val="00285C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a">
    <w:name w:val="aa"/>
    <w:basedOn w:val="Normln"/>
    <w:link w:val="aaChar"/>
    <w:qFormat/>
    <w:rsid w:val="00EE7297"/>
    <w:pPr>
      <w:numPr>
        <w:numId w:val="11"/>
      </w:numPr>
      <w:jc w:val="both"/>
    </w:pPr>
    <w:rPr>
      <w:sz w:val="22"/>
    </w:rPr>
  </w:style>
  <w:style w:type="character" w:customStyle="1" w:styleId="aaChar">
    <w:name w:val="aa Char"/>
    <w:basedOn w:val="Standardnpsmoodstavce"/>
    <w:link w:val="aa"/>
    <w:rsid w:val="00EE7297"/>
    <w:rPr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52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52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526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52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526D"/>
    <w:rPr>
      <w:b/>
      <w:bCs/>
    </w:rPr>
  </w:style>
  <w:style w:type="paragraph" w:styleId="Revize">
    <w:name w:val="Revision"/>
    <w:hidden/>
    <w:uiPriority w:val="99"/>
    <w:semiHidden/>
    <w:rsid w:val="00EE38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Stax Metal Fibers s r.o.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Záhorová</dc:creator>
  <cp:lastModifiedBy>Bartoňková Miluše</cp:lastModifiedBy>
  <cp:revision>8</cp:revision>
  <cp:lastPrinted>2018-12-10T19:43:00Z</cp:lastPrinted>
  <dcterms:created xsi:type="dcterms:W3CDTF">2025-03-26T22:23:00Z</dcterms:created>
  <dcterms:modified xsi:type="dcterms:W3CDTF">2025-04-25T15:12:00Z</dcterms:modified>
</cp:coreProperties>
</file>