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D10B" w14:textId="77777777" w:rsidR="006612EF" w:rsidRDefault="00000000">
      <w:pPr>
        <w:rPr>
          <w:sz w:val="2"/>
          <w:szCs w:val="2"/>
        </w:rPr>
      </w:pPr>
      <w:r>
        <w:pict w14:anchorId="32B3D14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0.4pt;margin-top:739.3pt;width:139.7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32B3D10C" w14:textId="2BFBFB2D" w:rsidR="006612EF" w:rsidRDefault="00A546C3">
      <w:pPr>
        <w:pStyle w:val="Tablecaption10"/>
        <w:framePr w:w="5395" w:h="551" w:hRule="exact" w:wrap="none" w:vAnchor="page" w:hAnchor="page" w:x="5003" w:y="1122"/>
        <w:shd w:val="clear" w:color="auto" w:fill="auto"/>
      </w:pPr>
      <w:r>
        <w:t>Nabídka na veřejnou zakázku: Zpracování mzdového účetnictví a zpracován</w:t>
      </w:r>
      <w:r w:rsidR="00B57D66">
        <w:t>í</w:t>
      </w:r>
      <w:r>
        <w:t xml:space="preserve"> uměleckých honorá</w:t>
      </w:r>
      <w:r w:rsidR="00B57D66">
        <w:t>řů</w:t>
      </w:r>
      <w:r>
        <w:t xml:space="preserve"> pro zadavatele</w:t>
      </w:r>
    </w:p>
    <w:p w14:paraId="32B3D10D" w14:textId="77777777" w:rsidR="006612EF" w:rsidRDefault="00A546C3">
      <w:pPr>
        <w:pStyle w:val="Tablecaption10"/>
        <w:framePr w:w="5395" w:h="551" w:hRule="exact" w:wrap="none" w:vAnchor="page" w:hAnchor="page" w:x="5003" w:y="1122"/>
        <w:shd w:val="clear" w:color="auto" w:fill="auto"/>
      </w:pPr>
      <w:r>
        <w:t>Uchazeč: KPMG Česká republika, s.r.o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8"/>
        <w:gridCol w:w="4195"/>
      </w:tblGrid>
      <w:tr w:rsidR="006612EF" w14:paraId="32B3D111" w14:textId="77777777">
        <w:trPr>
          <w:trHeight w:hRule="exact" w:val="1829"/>
        </w:trPr>
        <w:tc>
          <w:tcPr>
            <w:tcW w:w="4358" w:type="dxa"/>
            <w:shd w:val="clear" w:color="auto" w:fill="FFFFFF"/>
          </w:tcPr>
          <w:p w14:paraId="32B3D10E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 w:after="460" w:line="558" w:lineRule="exact"/>
            </w:pPr>
            <w:r>
              <w:rPr>
                <w:rStyle w:val="Bodytext225ptBoldScaling70"/>
              </w:rPr>
              <w:t>A. Krycí list nabídky</w:t>
            </w:r>
          </w:p>
          <w:p w14:paraId="32B3D10F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460"/>
            </w:pPr>
            <w:r>
              <w:rPr>
                <w:rStyle w:val="Bodytext2Bold"/>
              </w:rPr>
              <w:t>Název veřejné zakázky:</w:t>
            </w:r>
          </w:p>
        </w:tc>
        <w:tc>
          <w:tcPr>
            <w:tcW w:w="4195" w:type="dxa"/>
            <w:shd w:val="clear" w:color="auto" w:fill="FFFFFF"/>
            <w:vAlign w:val="bottom"/>
          </w:tcPr>
          <w:p w14:paraId="32B3D110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 w:line="240" w:lineRule="exact"/>
            </w:pPr>
            <w:r>
              <w:rPr>
                <w:rStyle w:val="Bodytext2Bold"/>
              </w:rPr>
              <w:t>Zpracování mzdového účetnictví a zpracování uměleckých honorářů pro zadavatele</w:t>
            </w:r>
          </w:p>
        </w:tc>
      </w:tr>
      <w:tr w:rsidR="006612EF" w14:paraId="32B3D114" w14:textId="77777777">
        <w:trPr>
          <w:trHeight w:hRule="exact" w:val="456"/>
        </w:trPr>
        <w:tc>
          <w:tcPr>
            <w:tcW w:w="4358" w:type="dxa"/>
            <w:shd w:val="clear" w:color="auto" w:fill="FDFD67"/>
            <w:vAlign w:val="center"/>
          </w:tcPr>
          <w:p w14:paraId="32B3D112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Bold"/>
              </w:rPr>
              <w:t>Druh zadávacího řízení:</w:t>
            </w:r>
          </w:p>
        </w:tc>
        <w:tc>
          <w:tcPr>
            <w:tcW w:w="4195" w:type="dxa"/>
            <w:shd w:val="clear" w:color="auto" w:fill="FDFD67"/>
            <w:vAlign w:val="center"/>
          </w:tcPr>
          <w:p w14:paraId="32B3D113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1"/>
              </w:rPr>
              <w:t>Zjednodušené podlimitní řízení</w:t>
            </w:r>
          </w:p>
        </w:tc>
      </w:tr>
      <w:tr w:rsidR="006612EF" w14:paraId="32B3D117" w14:textId="77777777">
        <w:trPr>
          <w:trHeight w:hRule="exact" w:val="461"/>
        </w:trPr>
        <w:tc>
          <w:tcPr>
            <w:tcW w:w="4358" w:type="dxa"/>
            <w:shd w:val="clear" w:color="auto" w:fill="FDFD67"/>
            <w:vAlign w:val="center"/>
          </w:tcPr>
          <w:p w14:paraId="32B3D115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Bold"/>
              </w:rPr>
              <w:t>Předmět veřejné zakázky:</w:t>
            </w:r>
          </w:p>
        </w:tc>
        <w:tc>
          <w:tcPr>
            <w:tcW w:w="4195" w:type="dxa"/>
            <w:shd w:val="clear" w:color="auto" w:fill="FDFD67"/>
            <w:vAlign w:val="center"/>
          </w:tcPr>
          <w:p w14:paraId="32B3D116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1"/>
              </w:rPr>
              <w:t>Služby</w:t>
            </w:r>
          </w:p>
        </w:tc>
      </w:tr>
      <w:tr w:rsidR="006612EF" w14:paraId="32B3D11A" w14:textId="77777777">
        <w:trPr>
          <w:trHeight w:hRule="exact" w:val="456"/>
        </w:trPr>
        <w:tc>
          <w:tcPr>
            <w:tcW w:w="4358" w:type="dxa"/>
            <w:shd w:val="clear" w:color="auto" w:fill="FDFD67"/>
            <w:vAlign w:val="center"/>
          </w:tcPr>
          <w:p w14:paraId="32B3D118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Bold"/>
              </w:rPr>
              <w:t>Režim veřejné zakázky:</w:t>
            </w:r>
          </w:p>
        </w:tc>
        <w:tc>
          <w:tcPr>
            <w:tcW w:w="4195" w:type="dxa"/>
            <w:shd w:val="clear" w:color="auto" w:fill="FDFD67"/>
            <w:vAlign w:val="center"/>
          </w:tcPr>
          <w:p w14:paraId="32B3D119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1"/>
              </w:rPr>
              <w:t>Podlimitní</w:t>
            </w:r>
          </w:p>
        </w:tc>
      </w:tr>
      <w:tr w:rsidR="006612EF" w14:paraId="32B3D11D" w14:textId="77777777">
        <w:trPr>
          <w:trHeight w:hRule="exact" w:val="466"/>
        </w:trPr>
        <w:tc>
          <w:tcPr>
            <w:tcW w:w="4358" w:type="dxa"/>
            <w:shd w:val="clear" w:color="auto" w:fill="FDFD67"/>
            <w:vAlign w:val="center"/>
          </w:tcPr>
          <w:p w14:paraId="32B3D11B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Bold"/>
              </w:rPr>
              <w:t>Zadavatel:</w:t>
            </w:r>
          </w:p>
        </w:tc>
        <w:tc>
          <w:tcPr>
            <w:tcW w:w="4195" w:type="dxa"/>
            <w:shd w:val="clear" w:color="auto" w:fill="FDFD67"/>
            <w:vAlign w:val="center"/>
          </w:tcPr>
          <w:p w14:paraId="32B3D11C" w14:textId="66619549" w:rsidR="006612EF" w:rsidRDefault="00A546C3" w:rsidP="00B57D66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1"/>
              </w:rPr>
              <w:t>Hudební divadlo v Karl</w:t>
            </w:r>
            <w:r w:rsidR="00B57D66">
              <w:rPr>
                <w:rStyle w:val="Bodytext21"/>
              </w:rPr>
              <w:t>í</w:t>
            </w:r>
            <w:r>
              <w:rPr>
                <w:rStyle w:val="Bodytext21"/>
              </w:rPr>
              <w:t xml:space="preserve">ně, </w:t>
            </w:r>
            <w:proofErr w:type="spellStart"/>
            <w:r>
              <w:rPr>
                <w:rStyle w:val="Bodytext21"/>
              </w:rPr>
              <w:t>p.o</w:t>
            </w:r>
            <w:proofErr w:type="spellEnd"/>
            <w:r>
              <w:rPr>
                <w:rStyle w:val="Bodytext21"/>
              </w:rPr>
              <w:t>.</w:t>
            </w:r>
          </w:p>
        </w:tc>
      </w:tr>
      <w:tr w:rsidR="006612EF" w14:paraId="32B3D120" w14:textId="77777777">
        <w:trPr>
          <w:trHeight w:hRule="exact" w:val="451"/>
        </w:trPr>
        <w:tc>
          <w:tcPr>
            <w:tcW w:w="4358" w:type="dxa"/>
            <w:shd w:val="clear" w:color="auto" w:fill="FDFD67"/>
            <w:vAlign w:val="center"/>
          </w:tcPr>
          <w:p w14:paraId="32B3D11E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Bold"/>
              </w:rPr>
              <w:t>Právní forma:</w:t>
            </w:r>
          </w:p>
        </w:tc>
        <w:tc>
          <w:tcPr>
            <w:tcW w:w="4195" w:type="dxa"/>
            <w:shd w:val="clear" w:color="auto" w:fill="FDFD67"/>
            <w:vAlign w:val="center"/>
          </w:tcPr>
          <w:p w14:paraId="32B3D11F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1"/>
              </w:rPr>
              <w:t>Příspěvková organizace hl. m. Prahy</w:t>
            </w:r>
          </w:p>
        </w:tc>
      </w:tr>
      <w:tr w:rsidR="006612EF" w14:paraId="32B3D123" w14:textId="77777777">
        <w:trPr>
          <w:trHeight w:hRule="exact" w:val="456"/>
        </w:trPr>
        <w:tc>
          <w:tcPr>
            <w:tcW w:w="4358" w:type="dxa"/>
            <w:shd w:val="clear" w:color="auto" w:fill="FDFD67"/>
            <w:vAlign w:val="center"/>
          </w:tcPr>
          <w:p w14:paraId="32B3D121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Bold"/>
              </w:rPr>
              <w:t>Osoba oprávněná k zastupování zadavatele:</w:t>
            </w:r>
          </w:p>
        </w:tc>
        <w:tc>
          <w:tcPr>
            <w:tcW w:w="4195" w:type="dxa"/>
            <w:shd w:val="clear" w:color="auto" w:fill="FDFD67"/>
            <w:vAlign w:val="center"/>
          </w:tcPr>
          <w:p w14:paraId="32B3D122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1"/>
              </w:rPr>
              <w:t>Bc. Egon Kulhánek, ředitel divadla</w:t>
            </w:r>
          </w:p>
        </w:tc>
      </w:tr>
      <w:tr w:rsidR="006612EF" w14:paraId="32B3D126" w14:textId="77777777">
        <w:trPr>
          <w:trHeight w:hRule="exact" w:val="461"/>
        </w:trPr>
        <w:tc>
          <w:tcPr>
            <w:tcW w:w="4358" w:type="dxa"/>
            <w:shd w:val="clear" w:color="auto" w:fill="FDFD67"/>
            <w:vAlign w:val="center"/>
          </w:tcPr>
          <w:p w14:paraId="32B3D124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Bold"/>
              </w:rPr>
              <w:t>Sídlo zadavatele:</w:t>
            </w:r>
          </w:p>
        </w:tc>
        <w:tc>
          <w:tcPr>
            <w:tcW w:w="4195" w:type="dxa"/>
            <w:shd w:val="clear" w:color="auto" w:fill="FDFD67"/>
            <w:vAlign w:val="center"/>
          </w:tcPr>
          <w:p w14:paraId="32B3D125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1"/>
              </w:rPr>
              <w:t>Křižíkova 283/10, Praha 8 - Karlín, 186 00</w:t>
            </w:r>
          </w:p>
        </w:tc>
      </w:tr>
      <w:tr w:rsidR="006612EF" w14:paraId="32B3D129" w14:textId="77777777">
        <w:trPr>
          <w:trHeight w:hRule="exact" w:val="461"/>
        </w:trPr>
        <w:tc>
          <w:tcPr>
            <w:tcW w:w="4358" w:type="dxa"/>
            <w:shd w:val="clear" w:color="auto" w:fill="FDFD67"/>
            <w:vAlign w:val="center"/>
          </w:tcPr>
          <w:p w14:paraId="32B3D127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Bold"/>
              </w:rPr>
              <w:t>IČO:</w:t>
            </w:r>
          </w:p>
        </w:tc>
        <w:tc>
          <w:tcPr>
            <w:tcW w:w="4195" w:type="dxa"/>
            <w:shd w:val="clear" w:color="auto" w:fill="FDFD67"/>
            <w:vAlign w:val="center"/>
          </w:tcPr>
          <w:p w14:paraId="32B3D128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1"/>
              </w:rPr>
              <w:t>00064335</w:t>
            </w:r>
          </w:p>
        </w:tc>
      </w:tr>
      <w:tr w:rsidR="006612EF" w14:paraId="32B3D12C" w14:textId="77777777">
        <w:trPr>
          <w:trHeight w:hRule="exact" w:val="456"/>
        </w:trPr>
        <w:tc>
          <w:tcPr>
            <w:tcW w:w="4358" w:type="dxa"/>
            <w:shd w:val="clear" w:color="auto" w:fill="FDFD67"/>
            <w:vAlign w:val="center"/>
          </w:tcPr>
          <w:p w14:paraId="32B3D12A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Bold"/>
              </w:rPr>
              <w:t>Název účastníka:</w:t>
            </w:r>
          </w:p>
        </w:tc>
        <w:tc>
          <w:tcPr>
            <w:tcW w:w="4195" w:type="dxa"/>
            <w:shd w:val="clear" w:color="auto" w:fill="FDFD67"/>
            <w:vAlign w:val="center"/>
          </w:tcPr>
          <w:p w14:paraId="32B3D12B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1"/>
              </w:rPr>
              <w:t>KPMG Česká republika, s.r.o.</w:t>
            </w:r>
          </w:p>
        </w:tc>
      </w:tr>
      <w:tr w:rsidR="006612EF" w14:paraId="32B3D12F" w14:textId="77777777">
        <w:trPr>
          <w:trHeight w:hRule="exact" w:val="456"/>
        </w:trPr>
        <w:tc>
          <w:tcPr>
            <w:tcW w:w="4358" w:type="dxa"/>
            <w:shd w:val="clear" w:color="auto" w:fill="FDFD67"/>
            <w:vAlign w:val="center"/>
          </w:tcPr>
          <w:p w14:paraId="32B3D12D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Bold"/>
              </w:rPr>
              <w:t>Sídlo:</w:t>
            </w:r>
          </w:p>
        </w:tc>
        <w:tc>
          <w:tcPr>
            <w:tcW w:w="4195" w:type="dxa"/>
            <w:shd w:val="clear" w:color="auto" w:fill="FDFD67"/>
            <w:vAlign w:val="center"/>
          </w:tcPr>
          <w:p w14:paraId="32B3D12E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1"/>
              </w:rPr>
              <w:t>Pobřežní 648/1 a, 186 00 Praha 8</w:t>
            </w:r>
          </w:p>
        </w:tc>
      </w:tr>
      <w:tr w:rsidR="006612EF" w14:paraId="32B3D132" w14:textId="77777777">
        <w:trPr>
          <w:trHeight w:hRule="exact" w:val="461"/>
        </w:trPr>
        <w:tc>
          <w:tcPr>
            <w:tcW w:w="4358" w:type="dxa"/>
            <w:shd w:val="clear" w:color="auto" w:fill="FDFD67"/>
            <w:vAlign w:val="center"/>
          </w:tcPr>
          <w:p w14:paraId="32B3D130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Bold"/>
              </w:rPr>
              <w:t>IČ:</w:t>
            </w:r>
          </w:p>
        </w:tc>
        <w:tc>
          <w:tcPr>
            <w:tcW w:w="4195" w:type="dxa"/>
            <w:shd w:val="clear" w:color="auto" w:fill="FDFD67"/>
            <w:vAlign w:val="center"/>
          </w:tcPr>
          <w:p w14:paraId="32B3D131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1"/>
              </w:rPr>
              <w:t>00553115</w:t>
            </w:r>
          </w:p>
        </w:tc>
      </w:tr>
      <w:tr w:rsidR="006612EF" w14:paraId="32B3D135" w14:textId="77777777">
        <w:trPr>
          <w:trHeight w:hRule="exact" w:val="691"/>
        </w:trPr>
        <w:tc>
          <w:tcPr>
            <w:tcW w:w="4358" w:type="dxa"/>
            <w:shd w:val="clear" w:color="auto" w:fill="FDFD67"/>
            <w:vAlign w:val="center"/>
          </w:tcPr>
          <w:p w14:paraId="32B3D133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 w:line="235" w:lineRule="exact"/>
            </w:pPr>
            <w:r>
              <w:rPr>
                <w:rStyle w:val="Bodytext2Bold"/>
              </w:rPr>
              <w:t>Osoba oprávněná jednat jménem či za účastníka:</w:t>
            </w:r>
          </w:p>
        </w:tc>
        <w:tc>
          <w:tcPr>
            <w:tcW w:w="4195" w:type="dxa"/>
            <w:shd w:val="clear" w:color="auto" w:fill="FDFD67"/>
            <w:vAlign w:val="center"/>
          </w:tcPr>
          <w:p w14:paraId="32B3D134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1"/>
              </w:rPr>
              <w:t xml:space="preserve">Pavel </w:t>
            </w:r>
            <w:r>
              <w:rPr>
                <w:rStyle w:val="Bodytext21"/>
                <w:lang w:val="en-US" w:eastAsia="en-US" w:bidi="en-US"/>
              </w:rPr>
              <w:t>Kliment</w:t>
            </w:r>
          </w:p>
        </w:tc>
      </w:tr>
      <w:tr w:rsidR="006612EF" w14:paraId="32B3D138" w14:textId="77777777">
        <w:trPr>
          <w:trHeight w:hRule="exact" w:val="456"/>
        </w:trPr>
        <w:tc>
          <w:tcPr>
            <w:tcW w:w="4358" w:type="dxa"/>
            <w:shd w:val="clear" w:color="auto" w:fill="FDFD67"/>
            <w:vAlign w:val="center"/>
          </w:tcPr>
          <w:p w14:paraId="32B3D136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Bold"/>
              </w:rPr>
              <w:t>Kontaktní e-mail:</w:t>
            </w:r>
          </w:p>
        </w:tc>
        <w:tc>
          <w:tcPr>
            <w:tcW w:w="4195" w:type="dxa"/>
            <w:shd w:val="clear" w:color="auto" w:fill="FDFD67"/>
            <w:vAlign w:val="center"/>
          </w:tcPr>
          <w:p w14:paraId="32B3D137" w14:textId="3DC65280" w:rsidR="006612EF" w:rsidRDefault="009B544F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proofErr w:type="spellStart"/>
            <w:r>
              <w:t>xxxxxxxx</w:t>
            </w:r>
            <w:proofErr w:type="spellEnd"/>
          </w:p>
        </w:tc>
      </w:tr>
      <w:tr w:rsidR="006612EF" w14:paraId="32B3D13B" w14:textId="77777777">
        <w:trPr>
          <w:trHeight w:hRule="exact" w:val="461"/>
        </w:trPr>
        <w:tc>
          <w:tcPr>
            <w:tcW w:w="4358" w:type="dxa"/>
            <w:shd w:val="clear" w:color="auto" w:fill="FDFD67"/>
            <w:vAlign w:val="center"/>
          </w:tcPr>
          <w:p w14:paraId="32B3D139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Bold"/>
              </w:rPr>
              <w:t>ID datové schránky:</w:t>
            </w:r>
          </w:p>
        </w:tc>
        <w:tc>
          <w:tcPr>
            <w:tcW w:w="4195" w:type="dxa"/>
            <w:shd w:val="clear" w:color="auto" w:fill="FDFD67"/>
            <w:vAlign w:val="center"/>
          </w:tcPr>
          <w:p w14:paraId="32B3D13A" w14:textId="1D0F15A6" w:rsidR="006612EF" w:rsidRDefault="009B544F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proofErr w:type="spellStart"/>
            <w:r>
              <w:rPr>
                <w:rStyle w:val="Bodytext21"/>
              </w:rPr>
              <w:t>xxxxxxxx</w:t>
            </w:r>
            <w:proofErr w:type="spellEnd"/>
          </w:p>
        </w:tc>
      </w:tr>
      <w:tr w:rsidR="006612EF" w14:paraId="32B3D13E" w14:textId="77777777">
        <w:trPr>
          <w:trHeight w:hRule="exact" w:val="691"/>
        </w:trPr>
        <w:tc>
          <w:tcPr>
            <w:tcW w:w="4358" w:type="dxa"/>
            <w:shd w:val="clear" w:color="auto" w:fill="FDFD67"/>
            <w:vAlign w:val="center"/>
          </w:tcPr>
          <w:p w14:paraId="32B3D13C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 w:line="235" w:lineRule="exact"/>
            </w:pPr>
            <w:r>
              <w:rPr>
                <w:rStyle w:val="Bodytext2Bold"/>
              </w:rPr>
              <w:t>Informace o skutečnosti, zdali se jedná o malý či střední podnik</w:t>
            </w:r>
            <w:r>
              <w:rPr>
                <w:rStyle w:val="Bodytext26pt"/>
                <w:vertAlign w:val="superscript"/>
              </w:rPr>
              <w:t>1</w:t>
            </w:r>
          </w:p>
        </w:tc>
        <w:tc>
          <w:tcPr>
            <w:tcW w:w="4195" w:type="dxa"/>
            <w:shd w:val="clear" w:color="auto" w:fill="FDFD67"/>
            <w:vAlign w:val="center"/>
          </w:tcPr>
          <w:p w14:paraId="32B3D13D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1"/>
              </w:rPr>
              <w:t>velký</w:t>
            </w:r>
          </w:p>
        </w:tc>
      </w:tr>
      <w:tr w:rsidR="006612EF" w14:paraId="32B3D141" w14:textId="77777777">
        <w:trPr>
          <w:trHeight w:hRule="exact" w:val="394"/>
        </w:trPr>
        <w:tc>
          <w:tcPr>
            <w:tcW w:w="4358" w:type="dxa"/>
            <w:shd w:val="clear" w:color="auto" w:fill="FDFD67"/>
            <w:vAlign w:val="bottom"/>
          </w:tcPr>
          <w:p w14:paraId="32B3D13F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Bold"/>
              </w:rPr>
              <w:t>Nabídková cena včetně DPH (měsíční paušál)</w:t>
            </w:r>
          </w:p>
        </w:tc>
        <w:tc>
          <w:tcPr>
            <w:tcW w:w="4195" w:type="dxa"/>
            <w:shd w:val="clear" w:color="auto" w:fill="FDFD67"/>
            <w:vAlign w:val="bottom"/>
          </w:tcPr>
          <w:p w14:paraId="32B3D140" w14:textId="77777777" w:rsidR="006612EF" w:rsidRDefault="00A546C3">
            <w:pPr>
              <w:pStyle w:val="Bodytext20"/>
              <w:framePr w:w="8554" w:h="9562" w:wrap="none" w:vAnchor="page" w:hAnchor="page" w:x="1619" w:y="1986"/>
              <w:shd w:val="clear" w:color="auto" w:fill="auto"/>
              <w:spacing w:before="0"/>
            </w:pPr>
            <w:r>
              <w:rPr>
                <w:rStyle w:val="Bodytext21"/>
              </w:rPr>
              <w:t>90 000 Kč</w:t>
            </w:r>
          </w:p>
        </w:tc>
      </w:tr>
    </w:tbl>
    <w:p w14:paraId="32B3D142" w14:textId="0D723BC6" w:rsidR="006612EF" w:rsidRDefault="00A546C3" w:rsidP="00C9329E">
      <w:pPr>
        <w:pStyle w:val="Bodytext20"/>
        <w:framePr w:w="8514" w:h="2116" w:hRule="exact" w:wrap="none" w:vAnchor="page" w:hAnchor="page" w:x="1590" w:y="11905"/>
        <w:shd w:val="clear" w:color="auto" w:fill="auto"/>
        <w:spacing w:before="0"/>
      </w:pPr>
      <w:r>
        <w:t>V Praze 17. 4. 2025</w:t>
      </w:r>
    </w:p>
    <w:p w14:paraId="726BDB37" w14:textId="6FAA3158" w:rsidR="00C9329E" w:rsidRDefault="00C9329E" w:rsidP="00C9329E">
      <w:pPr>
        <w:pStyle w:val="Bodytext20"/>
        <w:framePr w:w="8514" w:h="2116" w:hRule="exact" w:wrap="none" w:vAnchor="page" w:hAnchor="page" w:x="1590" w:y="11905"/>
        <w:shd w:val="clear" w:color="auto" w:fill="auto"/>
        <w:spacing w:before="0"/>
      </w:pPr>
    </w:p>
    <w:p w14:paraId="6F33E8DD" w14:textId="191FEF0E" w:rsidR="00C9329E" w:rsidRDefault="00C9329E" w:rsidP="00C9329E">
      <w:pPr>
        <w:pStyle w:val="Bodytext20"/>
        <w:framePr w:w="8514" w:h="2116" w:hRule="exact" w:wrap="none" w:vAnchor="page" w:hAnchor="page" w:x="1590" w:y="11905"/>
        <w:shd w:val="clear" w:color="auto" w:fill="auto"/>
        <w:spacing w:before="0"/>
      </w:pPr>
    </w:p>
    <w:p w14:paraId="7922BAC2" w14:textId="77777777" w:rsidR="00C9329E" w:rsidRDefault="00C9329E" w:rsidP="00C9329E">
      <w:pPr>
        <w:pStyle w:val="Bodytext20"/>
        <w:framePr w:w="8514" w:h="2116" w:hRule="exact" w:wrap="none" w:vAnchor="page" w:hAnchor="page" w:x="1590" w:y="11905"/>
        <w:shd w:val="clear" w:color="auto" w:fill="auto"/>
        <w:spacing w:before="0"/>
      </w:pPr>
    </w:p>
    <w:p w14:paraId="0719EF99" w14:textId="393E9BAB" w:rsidR="00C9329E" w:rsidRDefault="00C9329E" w:rsidP="00C9329E">
      <w:pPr>
        <w:pStyle w:val="Bodytext20"/>
        <w:framePr w:w="8514" w:h="2116" w:hRule="exact" w:wrap="none" w:vAnchor="page" w:hAnchor="page" w:x="1590" w:y="11905"/>
        <w:shd w:val="clear" w:color="auto" w:fill="auto"/>
        <w:spacing w:before="0"/>
      </w:pPr>
    </w:p>
    <w:p w14:paraId="0E97D9FD" w14:textId="552E6121" w:rsidR="00C9329E" w:rsidRDefault="00C9329E" w:rsidP="00C9329E">
      <w:pPr>
        <w:pStyle w:val="Bodytext20"/>
        <w:framePr w:w="8514" w:h="2116" w:hRule="exact" w:wrap="none" w:vAnchor="page" w:hAnchor="page" w:x="1590" w:y="11905"/>
        <w:shd w:val="clear" w:color="auto" w:fill="auto"/>
        <w:spacing w:before="0"/>
      </w:pPr>
      <w:r>
        <w:t xml:space="preserve">                                                                                                               KPMG Česká republika, s.r.o.</w:t>
      </w:r>
    </w:p>
    <w:p w14:paraId="32B3D144" w14:textId="77777777" w:rsidR="006612EF" w:rsidRDefault="00A546C3">
      <w:pPr>
        <w:pStyle w:val="Footnote20"/>
        <w:framePr w:w="8784" w:h="1083" w:hRule="exact" w:wrap="none" w:vAnchor="page" w:hAnchor="page" w:x="1590" w:y="14858"/>
        <w:shd w:val="clear" w:color="auto" w:fill="auto"/>
        <w:spacing w:after="278"/>
      </w:pPr>
      <w:r>
        <w:rPr>
          <w:vertAlign w:val="superscript"/>
        </w:rPr>
        <w:t>1</w:t>
      </w:r>
      <w:r>
        <w:t xml:space="preserve"> malý nebo střední podnik dle doporučení 2003/361/ES</w:t>
      </w:r>
    </w:p>
    <w:p w14:paraId="32B3D145" w14:textId="77777777" w:rsidR="006612EF" w:rsidRDefault="00A546C3">
      <w:pPr>
        <w:pStyle w:val="Footnote10"/>
        <w:framePr w:w="8784" w:h="1083" w:hRule="exact" w:wrap="none" w:vAnchor="page" w:hAnchor="page" w:x="1590" w:y="14858"/>
        <w:shd w:val="clear" w:color="auto" w:fill="auto"/>
        <w:spacing w:before="0"/>
      </w:pPr>
      <w:r>
        <w:t xml:space="preserve">© 2025 KPMG Česká republika, s.r.o.. společnost s ručením omezeným založená dle právních předpisu České republiky a členská </w:t>
      </w:r>
      <w:r>
        <w:rPr>
          <w:rStyle w:val="Footnote19pt"/>
        </w:rPr>
        <w:t xml:space="preserve">2 </w:t>
      </w:r>
      <w:r>
        <w:t>společnost globální organizace nezávislých, členských společností KPMG přidružených ke KPMG International Limited soukromé anglické společnosti s ručením omezeným. Všechna práva vyhrazena.</w:t>
      </w:r>
    </w:p>
    <w:p w14:paraId="32B3D146" w14:textId="77777777" w:rsidR="006612EF" w:rsidRDefault="006612EF">
      <w:pPr>
        <w:rPr>
          <w:sz w:val="2"/>
          <w:szCs w:val="2"/>
        </w:rPr>
      </w:pPr>
    </w:p>
    <w:sectPr w:rsidR="006612E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CDD36" w14:textId="77777777" w:rsidR="00361237" w:rsidRDefault="00361237">
      <w:r>
        <w:separator/>
      </w:r>
    </w:p>
  </w:endnote>
  <w:endnote w:type="continuationSeparator" w:id="0">
    <w:p w14:paraId="4BED79AF" w14:textId="77777777" w:rsidR="00361237" w:rsidRDefault="0036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FE927" w14:textId="77777777" w:rsidR="00361237" w:rsidRDefault="00361237">
      <w:r>
        <w:separator/>
      </w:r>
    </w:p>
  </w:footnote>
  <w:footnote w:type="continuationSeparator" w:id="0">
    <w:p w14:paraId="40DBEC48" w14:textId="77777777" w:rsidR="00361237" w:rsidRDefault="00361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2EF"/>
    <w:rsid w:val="00026025"/>
    <w:rsid w:val="000C1A80"/>
    <w:rsid w:val="0024402B"/>
    <w:rsid w:val="00361237"/>
    <w:rsid w:val="006612EF"/>
    <w:rsid w:val="009B544F"/>
    <w:rsid w:val="00A546C3"/>
    <w:rsid w:val="00B57D66"/>
    <w:rsid w:val="00C9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32B3D10B"/>
  <w15:docId w15:val="{FBF4CAD2-DC8E-401B-99AD-A8B1967D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25ptBoldScaling70">
    <w:name w:val="Body text|2 + 25 pt;Bold;Scaling 70%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25789"/>
      <w:spacing w:val="0"/>
      <w:w w:val="70"/>
      <w:position w:val="0"/>
      <w:sz w:val="50"/>
      <w:szCs w:val="50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6pt">
    <w:name w:val="Body text|2 + 6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Footnote2">
    <w:name w:val="Footnote|2_"/>
    <w:basedOn w:val="Standardnpsmoodstavce"/>
    <w:link w:val="Footnote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1">
    <w:name w:val="Footnote|1_"/>
    <w:basedOn w:val="Standardnpsmoodstavce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Footnote19pt">
    <w:name w:val="Footnote|1 + 9 pt"/>
    <w:basedOn w:val="Footnote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68" w:lineRule="exact"/>
      <w:jc w:val="right"/>
    </w:pPr>
    <w:rPr>
      <w:rFonts w:ascii="Arial" w:eastAsia="Arial" w:hAnsi="Arial" w:cs="Arial"/>
      <w:sz w:val="14"/>
      <w:szCs w:val="14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40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Footnote20">
    <w:name w:val="Footnote|2"/>
    <w:basedOn w:val="Normln"/>
    <w:link w:val="Footnote2"/>
    <w:pPr>
      <w:shd w:val="clear" w:color="auto" w:fill="FFFFFF"/>
      <w:spacing w:after="26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Footnote10">
    <w:name w:val="Footnote|1"/>
    <w:basedOn w:val="Normln"/>
    <w:link w:val="Footnote1"/>
    <w:qFormat/>
    <w:pPr>
      <w:shd w:val="clear" w:color="auto" w:fill="FFFFFF"/>
      <w:spacing w:before="260" w:line="178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1308</Characters>
  <Application>Microsoft Office Word</Application>
  <DocSecurity>0</DocSecurity>
  <Lines>10</Lines>
  <Paragraphs>3</Paragraphs>
  <ScaleCrop>false</ScaleCrop>
  <Company>Hudební divadlo Karlín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2025-05-15T21:33:00Z</dcterms:created>
  <dcterms:modified xsi:type="dcterms:W3CDTF">2025-05-15T21:33:00Z</dcterms:modified>
</cp:coreProperties>
</file>