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ED86" w14:textId="77777777" w:rsidR="000D283C" w:rsidRDefault="00550431">
      <w:pPr>
        <w:pStyle w:val="Heading110"/>
        <w:framePr w:wrap="none" w:vAnchor="page" w:hAnchor="page" w:x="1354" w:y="1449"/>
        <w:shd w:val="clear" w:color="auto" w:fill="auto"/>
        <w:spacing w:after="0"/>
        <w:ind w:left="3740"/>
      </w:pPr>
      <w:bookmarkStart w:id="0" w:name="bookmark0"/>
      <w:r>
        <w:t>Kupní smlouva</w:t>
      </w:r>
      <w:bookmarkEnd w:id="0"/>
    </w:p>
    <w:p w14:paraId="5768ED87" w14:textId="77777777" w:rsidR="000D283C" w:rsidRDefault="00550431">
      <w:pPr>
        <w:pStyle w:val="Bodytext20"/>
        <w:framePr w:w="9163" w:h="12391" w:hRule="exact" w:wrap="none" w:vAnchor="page" w:hAnchor="page" w:x="1354" w:y="1954"/>
        <w:shd w:val="clear" w:color="auto" w:fill="auto"/>
        <w:spacing w:before="0"/>
        <w:ind w:right="60" w:firstLine="0"/>
      </w:pPr>
      <w:r>
        <w:t>uzavřená dle ustanovení § 2079 a násl. zákona č. 89/2012 Sb., občanského zákoníku, ve znění</w:t>
      </w:r>
    </w:p>
    <w:p w14:paraId="5768ED88" w14:textId="77777777" w:rsidR="000D283C" w:rsidRDefault="00550431">
      <w:pPr>
        <w:pStyle w:val="Bodytext20"/>
        <w:framePr w:w="9163" w:h="12391" w:hRule="exact" w:wrap="none" w:vAnchor="page" w:hAnchor="page" w:x="1354" w:y="1954"/>
        <w:shd w:val="clear" w:color="auto" w:fill="auto"/>
        <w:spacing w:before="0" w:after="482"/>
        <w:ind w:left="3740" w:firstLine="0"/>
        <w:jc w:val="left"/>
      </w:pPr>
      <w:r>
        <w:t>pozdějších předpisů</w:t>
      </w:r>
    </w:p>
    <w:p w14:paraId="5768ED89" w14:textId="77777777" w:rsidR="000D283C" w:rsidRDefault="00550431">
      <w:pPr>
        <w:pStyle w:val="Bodytext20"/>
        <w:framePr w:w="9163" w:h="12391" w:hRule="exact" w:wrap="none" w:vAnchor="page" w:hAnchor="page" w:x="1354" w:y="1954"/>
        <w:shd w:val="clear" w:color="auto" w:fill="auto"/>
        <w:spacing w:before="0" w:line="446" w:lineRule="exact"/>
        <w:ind w:firstLine="0"/>
        <w:jc w:val="both"/>
      </w:pPr>
      <w:r>
        <w:t>Níže uvedeného dne, měsíce a roku uzavřeli:</w:t>
      </w:r>
    </w:p>
    <w:p w14:paraId="5768ED8A" w14:textId="38D69EED" w:rsidR="000D283C" w:rsidRDefault="00550431">
      <w:pPr>
        <w:pStyle w:val="Heading210"/>
        <w:framePr w:w="9163" w:h="12391" w:hRule="exact" w:wrap="none" w:vAnchor="page" w:hAnchor="page" w:x="1354" w:y="1954"/>
        <w:shd w:val="clear" w:color="auto" w:fill="auto"/>
        <w:ind w:firstLine="0"/>
      </w:pPr>
      <w:bookmarkStart w:id="1" w:name="bookmark1"/>
      <w:r>
        <w:t>Hudební divadlo v Karl</w:t>
      </w:r>
      <w:r w:rsidR="002071EA">
        <w:t>í</w:t>
      </w:r>
      <w:r>
        <w:t xml:space="preserve">ně, </w:t>
      </w:r>
      <w:proofErr w:type="spellStart"/>
      <w:r>
        <w:t>p.o</w:t>
      </w:r>
      <w:proofErr w:type="spellEnd"/>
      <w:r>
        <w:t>.</w:t>
      </w:r>
      <w:bookmarkEnd w:id="1"/>
    </w:p>
    <w:p w14:paraId="5768ED8B" w14:textId="77777777" w:rsidR="000D283C" w:rsidRDefault="00550431">
      <w:pPr>
        <w:pStyle w:val="Bodytext20"/>
        <w:framePr w:w="9163" w:h="12391" w:hRule="exact" w:wrap="none" w:vAnchor="page" w:hAnchor="page" w:x="1354" w:y="1954"/>
        <w:shd w:val="clear" w:color="auto" w:fill="auto"/>
        <w:tabs>
          <w:tab w:val="left" w:pos="2786"/>
        </w:tabs>
        <w:spacing w:before="0" w:line="446" w:lineRule="exact"/>
        <w:ind w:firstLine="0"/>
        <w:jc w:val="both"/>
      </w:pPr>
      <w:r>
        <w:t>se sídlem:</w:t>
      </w:r>
      <w:r>
        <w:tab/>
        <w:t>Křižíkova 283/10, Karlín, 186 00 Praha</w:t>
      </w:r>
    </w:p>
    <w:p w14:paraId="5768ED8C" w14:textId="7EBD7C62" w:rsidR="000D283C" w:rsidRDefault="00550431">
      <w:pPr>
        <w:pStyle w:val="Bodytext20"/>
        <w:framePr w:w="9163" w:h="12391" w:hRule="exact" w:wrap="none" w:vAnchor="page" w:hAnchor="page" w:x="1354" w:y="1954"/>
        <w:shd w:val="clear" w:color="auto" w:fill="auto"/>
        <w:tabs>
          <w:tab w:val="left" w:pos="2786"/>
        </w:tabs>
        <w:spacing w:before="0" w:line="446" w:lineRule="exact"/>
        <w:ind w:firstLine="0"/>
        <w:jc w:val="both"/>
      </w:pPr>
      <w:r>
        <w:t>IČO:</w:t>
      </w:r>
      <w:r>
        <w:tab/>
      </w:r>
      <w:r w:rsidR="002071EA">
        <w:t xml:space="preserve">     </w:t>
      </w:r>
      <w:r>
        <w:t>00064335</w:t>
      </w:r>
    </w:p>
    <w:p w14:paraId="5768ED8D" w14:textId="77777777" w:rsidR="000D283C" w:rsidRDefault="00550431">
      <w:pPr>
        <w:pStyle w:val="Bodytext20"/>
        <w:framePr w:w="9163" w:h="12391" w:hRule="exact" w:wrap="none" w:vAnchor="page" w:hAnchor="page" w:x="1354" w:y="1954"/>
        <w:shd w:val="clear" w:color="auto" w:fill="auto"/>
        <w:tabs>
          <w:tab w:val="left" w:pos="2786"/>
        </w:tabs>
        <w:spacing w:before="0" w:line="446" w:lineRule="exact"/>
        <w:ind w:firstLine="0"/>
        <w:jc w:val="both"/>
      </w:pPr>
      <w:r>
        <w:t>DIČ:</w:t>
      </w:r>
      <w:r>
        <w:tab/>
        <w:t>CZ00064335</w:t>
      </w:r>
    </w:p>
    <w:p w14:paraId="5768ED8E" w14:textId="77777777" w:rsidR="000D283C" w:rsidRDefault="00550431">
      <w:pPr>
        <w:pStyle w:val="Bodytext20"/>
        <w:framePr w:w="9163" w:h="12391" w:hRule="exact" w:wrap="none" w:vAnchor="page" w:hAnchor="page" w:x="1354" w:y="1954"/>
        <w:shd w:val="clear" w:color="auto" w:fill="auto"/>
        <w:tabs>
          <w:tab w:val="left" w:pos="2786"/>
        </w:tabs>
        <w:spacing w:before="0" w:line="446" w:lineRule="exact"/>
        <w:ind w:right="3280" w:firstLine="0"/>
        <w:jc w:val="left"/>
      </w:pPr>
      <w:r>
        <w:t>Příspěvková organizace zřízená hlavním městem Praha zastoupená:</w:t>
      </w:r>
      <w:r>
        <w:tab/>
        <w:t>Bc Egon Kulhánek, ředitel divadla</w:t>
      </w:r>
    </w:p>
    <w:p w14:paraId="5768ED8F" w14:textId="77777777" w:rsidR="000D283C" w:rsidRDefault="00550431">
      <w:pPr>
        <w:pStyle w:val="Bodytext20"/>
        <w:framePr w:w="9163" w:h="12391" w:hRule="exact" w:wrap="none" w:vAnchor="page" w:hAnchor="page" w:x="1354" w:y="1954"/>
        <w:shd w:val="clear" w:color="auto" w:fill="auto"/>
        <w:spacing w:before="0" w:after="618" w:line="446" w:lineRule="exact"/>
        <w:ind w:firstLine="0"/>
        <w:jc w:val="both"/>
      </w:pPr>
      <w:r>
        <w:t>(dále jen „kupující" na straně jedné)</w:t>
      </w:r>
    </w:p>
    <w:p w14:paraId="5768ED90" w14:textId="77777777" w:rsidR="000D283C" w:rsidRDefault="00550431">
      <w:pPr>
        <w:pStyle w:val="Bodytext20"/>
        <w:framePr w:w="9163" w:h="12391" w:hRule="exact" w:wrap="none" w:vAnchor="page" w:hAnchor="page" w:x="1354" w:y="1954"/>
        <w:shd w:val="clear" w:color="auto" w:fill="auto"/>
        <w:spacing w:before="0" w:after="660"/>
        <w:ind w:firstLine="0"/>
        <w:jc w:val="both"/>
      </w:pPr>
      <w:r>
        <w:t>a</w:t>
      </w:r>
    </w:p>
    <w:p w14:paraId="5768ED91" w14:textId="77777777" w:rsidR="000D283C" w:rsidRDefault="00550431">
      <w:pPr>
        <w:pStyle w:val="Heading210"/>
        <w:framePr w:w="9163" w:h="12391" w:hRule="exact" w:wrap="none" w:vAnchor="page" w:hAnchor="page" w:x="1354" w:y="1954"/>
        <w:shd w:val="clear" w:color="auto" w:fill="auto"/>
        <w:spacing w:after="42" w:line="224" w:lineRule="exact"/>
        <w:ind w:firstLine="0"/>
      </w:pPr>
      <w:bookmarkStart w:id="2" w:name="bookmark2"/>
      <w:r>
        <w:t>PROLIGHT s.r.o.</w:t>
      </w:r>
      <w:bookmarkEnd w:id="2"/>
    </w:p>
    <w:p w14:paraId="5768ED92" w14:textId="3CD9D20B" w:rsidR="000D283C" w:rsidRDefault="00550431">
      <w:pPr>
        <w:pStyle w:val="Bodytext20"/>
        <w:framePr w:w="9163" w:h="12391" w:hRule="exact" w:wrap="none" w:vAnchor="page" w:hAnchor="page" w:x="1354" w:y="1954"/>
        <w:shd w:val="clear" w:color="auto" w:fill="auto"/>
        <w:spacing w:before="0" w:line="446" w:lineRule="exact"/>
        <w:ind w:firstLine="0"/>
        <w:jc w:val="both"/>
      </w:pPr>
      <w:r>
        <w:t xml:space="preserve">se sídlem /místem podnikání/ </w:t>
      </w:r>
      <w:r w:rsidR="002071EA">
        <w:t xml:space="preserve">   </w:t>
      </w:r>
      <w:r>
        <w:t>Papírenská 180/1, 160 00 Praha 6</w:t>
      </w:r>
    </w:p>
    <w:p w14:paraId="5768ED93" w14:textId="0B5BC844" w:rsidR="000D283C" w:rsidRDefault="00550431">
      <w:pPr>
        <w:pStyle w:val="Bodytext20"/>
        <w:framePr w:w="9163" w:h="12391" w:hRule="exact" w:wrap="none" w:vAnchor="page" w:hAnchor="page" w:x="1354" w:y="1954"/>
        <w:shd w:val="clear" w:color="auto" w:fill="auto"/>
        <w:tabs>
          <w:tab w:val="left" w:pos="2786"/>
        </w:tabs>
        <w:spacing w:before="0" w:line="446" w:lineRule="exact"/>
        <w:ind w:firstLine="0"/>
        <w:jc w:val="both"/>
      </w:pPr>
      <w:r>
        <w:t>bankovní spojení:</w:t>
      </w:r>
      <w:r>
        <w:tab/>
      </w:r>
      <w:r w:rsidR="002071EA">
        <w:t xml:space="preserve"> </w:t>
      </w:r>
      <w:r>
        <w:t>Komerční banka</w:t>
      </w:r>
    </w:p>
    <w:p w14:paraId="5768ED94" w14:textId="0C91B0CC" w:rsidR="000D283C" w:rsidRDefault="00550431">
      <w:pPr>
        <w:pStyle w:val="Bodytext20"/>
        <w:framePr w:w="9163" w:h="12391" w:hRule="exact" w:wrap="none" w:vAnchor="page" w:hAnchor="page" w:x="1354" w:y="1954"/>
        <w:shd w:val="clear" w:color="auto" w:fill="auto"/>
        <w:tabs>
          <w:tab w:val="left" w:pos="2786"/>
          <w:tab w:val="right" w:pos="4987"/>
        </w:tabs>
        <w:spacing w:before="0" w:line="446" w:lineRule="exact"/>
        <w:ind w:firstLine="0"/>
        <w:jc w:val="both"/>
      </w:pPr>
      <w:r>
        <w:t>č. účtu:</w:t>
      </w:r>
      <w:r>
        <w:tab/>
      </w:r>
      <w:proofErr w:type="spellStart"/>
      <w:r w:rsidR="00B227FA">
        <w:t>xxxxxx</w:t>
      </w:r>
      <w:proofErr w:type="spellEnd"/>
    </w:p>
    <w:p w14:paraId="5768ED95" w14:textId="40008D4B" w:rsidR="000D283C" w:rsidRDefault="00550431">
      <w:pPr>
        <w:pStyle w:val="Bodytext20"/>
        <w:framePr w:w="9163" w:h="12391" w:hRule="exact" w:wrap="none" w:vAnchor="page" w:hAnchor="page" w:x="1354" w:y="1954"/>
        <w:shd w:val="clear" w:color="auto" w:fill="auto"/>
        <w:tabs>
          <w:tab w:val="left" w:pos="2786"/>
        </w:tabs>
        <w:spacing w:before="0" w:line="446" w:lineRule="exact"/>
        <w:ind w:firstLine="0"/>
        <w:jc w:val="both"/>
      </w:pPr>
      <w:r>
        <w:t>IČO:</w:t>
      </w:r>
      <w:r>
        <w:tab/>
        <w:t>02318245</w:t>
      </w:r>
    </w:p>
    <w:p w14:paraId="5768ED96" w14:textId="77777777" w:rsidR="000D283C" w:rsidRDefault="00550431">
      <w:pPr>
        <w:pStyle w:val="Bodytext20"/>
        <w:framePr w:w="9163" w:h="12391" w:hRule="exact" w:wrap="none" w:vAnchor="page" w:hAnchor="page" w:x="1354" w:y="1954"/>
        <w:shd w:val="clear" w:color="auto" w:fill="auto"/>
        <w:tabs>
          <w:tab w:val="left" w:pos="2786"/>
        </w:tabs>
        <w:spacing w:before="0" w:line="446" w:lineRule="exact"/>
        <w:ind w:firstLine="0"/>
        <w:jc w:val="both"/>
      </w:pPr>
      <w:r>
        <w:t>DIČ:</w:t>
      </w:r>
      <w:r>
        <w:tab/>
        <w:t>CZ02318245</w:t>
      </w:r>
    </w:p>
    <w:p w14:paraId="5768ED97" w14:textId="77777777" w:rsidR="000D283C" w:rsidRDefault="00550431">
      <w:pPr>
        <w:pStyle w:val="Bodytext20"/>
        <w:framePr w:w="9163" w:h="12391" w:hRule="exact" w:wrap="none" w:vAnchor="page" w:hAnchor="page" w:x="1354" w:y="1954"/>
        <w:shd w:val="clear" w:color="auto" w:fill="auto"/>
        <w:tabs>
          <w:tab w:val="left" w:pos="2786"/>
        </w:tabs>
        <w:spacing w:before="0" w:line="446" w:lineRule="exact"/>
        <w:ind w:firstLine="0"/>
        <w:jc w:val="both"/>
      </w:pPr>
      <w:r>
        <w:t>zastoupená</w:t>
      </w:r>
      <w:r>
        <w:tab/>
        <w:t>Ondřej Skála, jednatel</w:t>
      </w:r>
    </w:p>
    <w:p w14:paraId="5768ED98" w14:textId="77777777" w:rsidR="000D283C" w:rsidRDefault="00550431">
      <w:pPr>
        <w:pStyle w:val="Bodytext20"/>
        <w:framePr w:w="9163" w:h="12391" w:hRule="exact" w:wrap="none" w:vAnchor="page" w:hAnchor="page" w:x="1354" w:y="1954"/>
        <w:shd w:val="clear" w:color="auto" w:fill="auto"/>
        <w:spacing w:before="0" w:after="618" w:line="446" w:lineRule="exact"/>
        <w:ind w:firstLine="0"/>
        <w:jc w:val="both"/>
      </w:pPr>
      <w:r>
        <w:t>zapsaný v obchodním rejstříku vedeném Městským soudem v Praze, oddíl C, vložka 218228</w:t>
      </w:r>
    </w:p>
    <w:p w14:paraId="5768ED99" w14:textId="77777777" w:rsidR="000D283C" w:rsidRDefault="00550431">
      <w:pPr>
        <w:pStyle w:val="Bodytext20"/>
        <w:framePr w:w="9163" w:h="12391" w:hRule="exact" w:wrap="none" w:vAnchor="page" w:hAnchor="page" w:x="1354" w:y="1954"/>
        <w:shd w:val="clear" w:color="auto" w:fill="auto"/>
        <w:spacing w:before="0" w:after="220"/>
        <w:ind w:firstLine="0"/>
        <w:jc w:val="both"/>
      </w:pPr>
      <w:r>
        <w:t>(dále jen „prodávající" na straně druhé),</w:t>
      </w:r>
    </w:p>
    <w:p w14:paraId="5768ED9A" w14:textId="77777777" w:rsidR="000D283C" w:rsidRDefault="00550431">
      <w:pPr>
        <w:pStyle w:val="Bodytext20"/>
        <w:framePr w:w="9163" w:h="12391" w:hRule="exact" w:wrap="none" w:vAnchor="page" w:hAnchor="page" w:x="1354" w:y="1954"/>
        <w:shd w:val="clear" w:color="auto" w:fill="auto"/>
        <w:spacing w:before="0" w:after="609"/>
        <w:ind w:firstLine="0"/>
        <w:jc w:val="both"/>
      </w:pPr>
      <w:r>
        <w:t>prodávající a kupující jsou dále též označováni jako „smluvní strany".</w:t>
      </w:r>
    </w:p>
    <w:p w14:paraId="5768ED9B" w14:textId="77777777" w:rsidR="000D283C" w:rsidRDefault="00550431">
      <w:pPr>
        <w:pStyle w:val="Bodytext30"/>
        <w:framePr w:w="9163" w:h="12391" w:hRule="exact" w:wrap="none" w:vAnchor="page" w:hAnchor="page" w:x="1354" w:y="1954"/>
        <w:shd w:val="clear" w:color="auto" w:fill="auto"/>
        <w:spacing w:before="0" w:after="0"/>
      </w:pPr>
      <w:r>
        <w:rPr>
          <w:rStyle w:val="Bodytext3NotBold"/>
        </w:rPr>
        <w:t xml:space="preserve">Tato kupní smlouva (dále jen </w:t>
      </w:r>
      <w:r w:rsidRPr="002071EA">
        <w:rPr>
          <w:b w:val="0"/>
        </w:rPr>
        <w:t>„</w:t>
      </w:r>
      <w:r>
        <w:t>smlouva</w:t>
      </w:r>
      <w:r w:rsidRPr="002071EA">
        <w:rPr>
          <w:b w:val="0"/>
        </w:rPr>
        <w:t>")</w:t>
      </w:r>
      <w:r>
        <w:t xml:space="preserve"> </w:t>
      </w:r>
      <w:r>
        <w:rPr>
          <w:rStyle w:val="Bodytext3NotBold"/>
        </w:rPr>
        <w:t xml:space="preserve">se uzavírá na základě výsledku poptávkového řízení na dodávky s názvem </w:t>
      </w:r>
      <w:r>
        <w:t xml:space="preserve">„Doplnění vybavení osvětlovací </w:t>
      </w:r>
      <w:proofErr w:type="gramStart"/>
      <w:r>
        <w:t>techniky - dodávka</w:t>
      </w:r>
      <w:proofErr w:type="gramEnd"/>
      <w:r>
        <w:t xml:space="preserve"> inteligentních a efektových svítidel pro HDK".</w:t>
      </w:r>
    </w:p>
    <w:p w14:paraId="5768ED9C" w14:textId="77777777" w:rsidR="000D283C" w:rsidRDefault="00550431">
      <w:pPr>
        <w:pStyle w:val="Heading210"/>
        <w:framePr w:wrap="none" w:vAnchor="page" w:hAnchor="page" w:x="1354" w:y="14943"/>
        <w:numPr>
          <w:ilvl w:val="0"/>
          <w:numId w:val="1"/>
        </w:numPr>
        <w:shd w:val="clear" w:color="auto" w:fill="auto"/>
        <w:tabs>
          <w:tab w:val="left" w:pos="4031"/>
        </w:tabs>
        <w:spacing w:line="224" w:lineRule="exact"/>
        <w:ind w:left="3740" w:firstLine="0"/>
        <w:jc w:val="left"/>
      </w:pPr>
      <w:bookmarkStart w:id="3" w:name="bookmark3"/>
      <w:r>
        <w:t>Předmět smlouvy</w:t>
      </w:r>
      <w:bookmarkEnd w:id="3"/>
    </w:p>
    <w:p w14:paraId="5768ED9D" w14:textId="77777777" w:rsidR="000D283C" w:rsidRDefault="000D283C">
      <w:pPr>
        <w:rPr>
          <w:sz w:val="2"/>
          <w:szCs w:val="2"/>
        </w:rPr>
        <w:sectPr w:rsidR="000D283C">
          <w:pgSz w:w="11900" w:h="16840"/>
          <w:pgMar w:top="360" w:right="360" w:bottom="360" w:left="360" w:header="0" w:footer="3" w:gutter="0"/>
          <w:cols w:space="720"/>
          <w:noEndnote/>
          <w:docGrid w:linePitch="360"/>
        </w:sectPr>
      </w:pPr>
    </w:p>
    <w:p w14:paraId="5768ED9E" w14:textId="53EBF6F4" w:rsidR="000D283C" w:rsidRDefault="00550431" w:rsidP="00FB221E">
      <w:pPr>
        <w:pStyle w:val="Bodytext20"/>
        <w:framePr w:w="9250" w:h="14251" w:hRule="exact" w:wrap="none" w:vAnchor="page" w:hAnchor="page" w:x="1311" w:y="1399"/>
        <w:numPr>
          <w:ilvl w:val="0"/>
          <w:numId w:val="2"/>
        </w:numPr>
        <w:shd w:val="clear" w:color="auto" w:fill="auto"/>
        <w:tabs>
          <w:tab w:val="left" w:pos="788"/>
        </w:tabs>
        <w:spacing w:before="0" w:after="351" w:line="288" w:lineRule="exact"/>
        <w:ind w:left="840" w:hanging="420"/>
        <w:jc w:val="both"/>
      </w:pPr>
      <w:r>
        <w:lastRenderedPageBreak/>
        <w:t xml:space="preserve">Předmětem této smlouvy je Doplnění osvětlovací techniky pro Kupujícího, to vše na základě dokumentace zpracované kupujícím jako podklad pro poptávkové řízení s názvem „Doplnění vybavení osvětlovací </w:t>
      </w:r>
      <w:proofErr w:type="gramStart"/>
      <w:r>
        <w:t>techniky - dodávka</w:t>
      </w:r>
      <w:proofErr w:type="gramEnd"/>
      <w:r>
        <w:t xml:space="preserve"> inteligentních a efektových svítidel pro HDK". Prodávající se zavazuje dodat kupujícímu plnění odpovídající technické specifikaci uved</w:t>
      </w:r>
      <w:r w:rsidR="00FB221E">
        <w:t>e</w:t>
      </w:r>
      <w:r>
        <w:t>né v příl</w:t>
      </w:r>
      <w:r w:rsidR="00FB221E">
        <w:t>o</w:t>
      </w:r>
      <w:r>
        <w:t>ze č. 2 této smlouvy. Konk</w:t>
      </w:r>
      <w:r w:rsidR="00FB221E">
        <w:t>r</w:t>
      </w:r>
      <w:r>
        <w:t>étně se jedná o dodávku:</w:t>
      </w:r>
    </w:p>
    <w:p w14:paraId="5768ED9F" w14:textId="77777777" w:rsidR="000D283C" w:rsidRDefault="00550431" w:rsidP="00FB221E">
      <w:pPr>
        <w:pStyle w:val="Bodytext20"/>
        <w:framePr w:w="9250" w:h="14251" w:hRule="exact" w:wrap="none" w:vAnchor="page" w:hAnchor="page" w:x="1311" w:y="1399"/>
        <w:numPr>
          <w:ilvl w:val="0"/>
          <w:numId w:val="3"/>
        </w:numPr>
        <w:shd w:val="clear" w:color="auto" w:fill="auto"/>
        <w:tabs>
          <w:tab w:val="left" w:pos="1198"/>
        </w:tabs>
        <w:spacing w:before="0" w:after="300"/>
        <w:ind w:left="840" w:firstLine="0"/>
        <w:jc w:val="left"/>
      </w:pPr>
      <w:r>
        <w:t>inteligentních svítidel pro Velkou scénu</w:t>
      </w:r>
    </w:p>
    <w:p w14:paraId="5768EDA0" w14:textId="77777777" w:rsidR="000D283C" w:rsidRDefault="00550431" w:rsidP="00FB221E">
      <w:pPr>
        <w:pStyle w:val="Bodytext20"/>
        <w:framePr w:w="9250" w:h="14251" w:hRule="exact" w:wrap="none" w:vAnchor="page" w:hAnchor="page" w:x="1311" w:y="1399"/>
        <w:numPr>
          <w:ilvl w:val="0"/>
          <w:numId w:val="3"/>
        </w:numPr>
        <w:shd w:val="clear" w:color="auto" w:fill="auto"/>
        <w:tabs>
          <w:tab w:val="left" w:pos="1198"/>
        </w:tabs>
        <w:spacing w:before="0" w:after="125"/>
        <w:ind w:left="840" w:firstLine="0"/>
        <w:jc w:val="left"/>
      </w:pPr>
      <w:r>
        <w:t>efektových a profilových svítidel pro Malou scénu.</w:t>
      </w:r>
    </w:p>
    <w:p w14:paraId="5768EDA1" w14:textId="77777777" w:rsidR="000D283C" w:rsidRDefault="00550431" w:rsidP="00FB221E">
      <w:pPr>
        <w:pStyle w:val="Bodytext20"/>
        <w:framePr w:w="9250" w:h="14251" w:hRule="exact" w:wrap="none" w:vAnchor="page" w:hAnchor="page" w:x="1311" w:y="1399"/>
        <w:numPr>
          <w:ilvl w:val="0"/>
          <w:numId w:val="2"/>
        </w:numPr>
        <w:shd w:val="clear" w:color="auto" w:fill="auto"/>
        <w:tabs>
          <w:tab w:val="left" w:pos="788"/>
        </w:tabs>
        <w:spacing w:before="0" w:after="304" w:line="293" w:lineRule="exact"/>
        <w:ind w:left="840" w:hanging="420"/>
        <w:jc w:val="both"/>
      </w:pPr>
      <w:r>
        <w:t>Dále se prodávající zavazuje poskytnout veškeré související plnění a umožnit nabýt kupujícímu neomezené vlastnické právo k předmětu koupě.</w:t>
      </w:r>
    </w:p>
    <w:p w14:paraId="5768EDA2" w14:textId="77777777" w:rsidR="000D283C" w:rsidRDefault="00550431" w:rsidP="00FB221E">
      <w:pPr>
        <w:pStyle w:val="Bodytext20"/>
        <w:framePr w:w="9250" w:h="14251" w:hRule="exact" w:wrap="none" w:vAnchor="page" w:hAnchor="page" w:x="1311" w:y="1399"/>
        <w:numPr>
          <w:ilvl w:val="0"/>
          <w:numId w:val="2"/>
        </w:numPr>
        <w:shd w:val="clear" w:color="auto" w:fill="auto"/>
        <w:tabs>
          <w:tab w:val="left" w:pos="788"/>
        </w:tabs>
        <w:spacing w:before="0" w:line="288" w:lineRule="exact"/>
        <w:ind w:left="840" w:hanging="420"/>
        <w:jc w:val="both"/>
      </w:pPr>
      <w:r>
        <w:t>Součástí předmětu koupě je také:</w:t>
      </w:r>
    </w:p>
    <w:p w14:paraId="5768EDA3" w14:textId="77777777" w:rsidR="000D283C" w:rsidRDefault="00550431" w:rsidP="00FB221E">
      <w:pPr>
        <w:pStyle w:val="Bodytext20"/>
        <w:framePr w:w="9250" w:h="14251" w:hRule="exact" w:wrap="none" w:vAnchor="page" w:hAnchor="page" w:x="1311" w:y="1399"/>
        <w:numPr>
          <w:ilvl w:val="0"/>
          <w:numId w:val="4"/>
        </w:numPr>
        <w:shd w:val="clear" w:color="auto" w:fill="auto"/>
        <w:tabs>
          <w:tab w:val="left" w:pos="1528"/>
        </w:tabs>
        <w:spacing w:before="0" w:line="288" w:lineRule="exact"/>
        <w:ind w:left="1520" w:hanging="340"/>
        <w:jc w:val="both"/>
      </w:pPr>
      <w:r>
        <w:t>doprava vč. pojištění spojených s dodávkou a přepravou, vč. veškerých poplatků spojených s dovozem zboží, cla, daní, dovozní a vývozní přirážky, vypořádáním autorských práv s výrobci prvků a komponentů,</w:t>
      </w:r>
    </w:p>
    <w:p w14:paraId="5768EDA4" w14:textId="77777777" w:rsidR="000D283C" w:rsidRDefault="00550431" w:rsidP="00FB221E">
      <w:pPr>
        <w:pStyle w:val="Bodytext20"/>
        <w:framePr w:w="9250" w:h="14251" w:hRule="exact" w:wrap="none" w:vAnchor="page" w:hAnchor="page" w:x="1311" w:y="1399"/>
        <w:numPr>
          <w:ilvl w:val="0"/>
          <w:numId w:val="4"/>
        </w:numPr>
        <w:shd w:val="clear" w:color="auto" w:fill="auto"/>
        <w:tabs>
          <w:tab w:val="left" w:pos="1528"/>
        </w:tabs>
        <w:spacing w:before="0" w:line="288" w:lineRule="exact"/>
        <w:ind w:left="1520" w:hanging="340"/>
        <w:jc w:val="both"/>
      </w:pPr>
      <w:r>
        <w:t>instalace, uvedení do provozu, prověření bezchybné funkčnosti (individuální a komplexní vyzkoušení),</w:t>
      </w:r>
    </w:p>
    <w:p w14:paraId="5768EDA5" w14:textId="77777777" w:rsidR="000D283C" w:rsidRDefault="00550431" w:rsidP="00FB221E">
      <w:pPr>
        <w:pStyle w:val="Bodytext20"/>
        <w:framePr w:w="9250" w:h="14251" w:hRule="exact" w:wrap="none" w:vAnchor="page" w:hAnchor="page" w:x="1311" w:y="1399"/>
        <w:numPr>
          <w:ilvl w:val="0"/>
          <w:numId w:val="4"/>
        </w:numPr>
        <w:shd w:val="clear" w:color="auto" w:fill="auto"/>
        <w:tabs>
          <w:tab w:val="left" w:pos="1528"/>
        </w:tabs>
        <w:spacing w:before="0" w:line="288" w:lineRule="exact"/>
        <w:ind w:left="1520" w:hanging="340"/>
        <w:jc w:val="both"/>
      </w:pPr>
      <w:r>
        <w:t>předání záručních listů, technických listů, prohlášení o shodě, návodu na provoz a údržbu a dalších dokladů k jednotlivým částem dodávky,</w:t>
      </w:r>
    </w:p>
    <w:p w14:paraId="5768EDA6" w14:textId="77777777" w:rsidR="000D283C" w:rsidRDefault="00550431" w:rsidP="00FB221E">
      <w:pPr>
        <w:pStyle w:val="Bodytext20"/>
        <w:framePr w:w="9250" w:h="14251" w:hRule="exact" w:wrap="none" w:vAnchor="page" w:hAnchor="page" w:x="1311" w:y="1399"/>
        <w:numPr>
          <w:ilvl w:val="0"/>
          <w:numId w:val="4"/>
        </w:numPr>
        <w:shd w:val="clear" w:color="auto" w:fill="auto"/>
        <w:tabs>
          <w:tab w:val="left" w:pos="1528"/>
        </w:tabs>
        <w:spacing w:before="0" w:line="288" w:lineRule="exact"/>
        <w:ind w:left="1520" w:hanging="340"/>
        <w:jc w:val="both"/>
      </w:pPr>
      <w:r>
        <w:t>likvidace obalů a celkový úklid díla před předáním a převzetím, přičemž likvidace takto vzniklých odpadů musí proběhnout ekologickým způsobem a v souladu s příslušnými právními předpisy o nakládání s odpady,</w:t>
      </w:r>
    </w:p>
    <w:p w14:paraId="5768EDA7" w14:textId="77777777" w:rsidR="000D283C" w:rsidRDefault="00550431" w:rsidP="00FB221E">
      <w:pPr>
        <w:pStyle w:val="Bodytext20"/>
        <w:framePr w:w="9250" w:h="14251" w:hRule="exact" w:wrap="none" w:vAnchor="page" w:hAnchor="page" w:x="1311" w:y="1399"/>
        <w:numPr>
          <w:ilvl w:val="0"/>
          <w:numId w:val="4"/>
        </w:numPr>
        <w:shd w:val="clear" w:color="auto" w:fill="auto"/>
        <w:tabs>
          <w:tab w:val="left" w:pos="1528"/>
        </w:tabs>
        <w:spacing w:before="0" w:line="288" w:lineRule="exact"/>
        <w:ind w:left="1520" w:hanging="340"/>
        <w:jc w:val="both"/>
      </w:pPr>
      <w:r>
        <w:t>provedení zaškolení obsluh,</w:t>
      </w:r>
    </w:p>
    <w:p w14:paraId="5768EDA8" w14:textId="77777777" w:rsidR="000D283C" w:rsidRDefault="00550431" w:rsidP="00FB221E">
      <w:pPr>
        <w:pStyle w:val="Bodytext20"/>
        <w:framePr w:w="9250" w:h="14251" w:hRule="exact" w:wrap="none" w:vAnchor="page" w:hAnchor="page" w:x="1311" w:y="1399"/>
        <w:numPr>
          <w:ilvl w:val="0"/>
          <w:numId w:val="4"/>
        </w:numPr>
        <w:shd w:val="clear" w:color="auto" w:fill="auto"/>
        <w:tabs>
          <w:tab w:val="left" w:pos="1528"/>
        </w:tabs>
        <w:spacing w:before="0" w:after="300" w:line="288" w:lineRule="exact"/>
        <w:ind w:left="1520" w:hanging="340"/>
        <w:jc w:val="both"/>
      </w:pPr>
      <w:r>
        <w:t>poskytování bezplatného záručního servisu.</w:t>
      </w:r>
    </w:p>
    <w:p w14:paraId="5768EDA9" w14:textId="77995873" w:rsidR="000D283C" w:rsidRDefault="00550431" w:rsidP="00FB221E">
      <w:pPr>
        <w:pStyle w:val="Bodytext20"/>
        <w:framePr w:w="9250" w:h="14251" w:hRule="exact" w:wrap="none" w:vAnchor="page" w:hAnchor="page" w:x="1311" w:y="1399"/>
        <w:numPr>
          <w:ilvl w:val="0"/>
          <w:numId w:val="2"/>
        </w:numPr>
        <w:shd w:val="clear" w:color="auto" w:fill="auto"/>
        <w:tabs>
          <w:tab w:val="left" w:pos="788"/>
        </w:tabs>
        <w:spacing w:before="0" w:line="288" w:lineRule="exact"/>
        <w:ind w:left="840" w:hanging="420"/>
        <w:jc w:val="both"/>
      </w:pPr>
      <w:r>
        <w:t xml:space="preserve">Kupující se zavazuje převzít dodaný předmět koupě a související plnění a uhradit za něj sjednanou kupní cenu dle čl. </w:t>
      </w:r>
      <w:r w:rsidR="00FB221E">
        <w:t>II</w:t>
      </w:r>
      <w:r>
        <w:t>. této smlouvy, to vše za podmínek stanovených touto smlouvou.</w:t>
      </w:r>
    </w:p>
    <w:p w14:paraId="5768EDAA" w14:textId="77777777" w:rsidR="000D283C" w:rsidRDefault="00550431" w:rsidP="00FB221E">
      <w:pPr>
        <w:pStyle w:val="Bodytext20"/>
        <w:framePr w:w="9250" w:h="14251" w:hRule="exact" w:wrap="none" w:vAnchor="page" w:hAnchor="page" w:x="1311" w:y="1399"/>
        <w:numPr>
          <w:ilvl w:val="0"/>
          <w:numId w:val="2"/>
        </w:numPr>
        <w:shd w:val="clear" w:color="auto" w:fill="auto"/>
        <w:tabs>
          <w:tab w:val="left" w:pos="788"/>
        </w:tabs>
        <w:spacing w:before="0" w:after="231" w:line="288" w:lineRule="exact"/>
        <w:ind w:left="840" w:hanging="420"/>
        <w:jc w:val="both"/>
      </w:pPr>
      <w:r>
        <w:t>Kupující se zavazuje poskytnout prodávajícímu potřebnou součinnost při instalaci předmětu plnění.</w:t>
      </w:r>
    </w:p>
    <w:p w14:paraId="5768EDAB" w14:textId="77777777" w:rsidR="000D283C" w:rsidRDefault="00550431" w:rsidP="00FB221E">
      <w:pPr>
        <w:pStyle w:val="Heading210"/>
        <w:framePr w:w="9250" w:h="14251" w:hRule="exact" w:wrap="none" w:vAnchor="page" w:hAnchor="page" w:x="1311" w:y="1399"/>
        <w:numPr>
          <w:ilvl w:val="0"/>
          <w:numId w:val="1"/>
        </w:numPr>
        <w:shd w:val="clear" w:color="auto" w:fill="auto"/>
        <w:tabs>
          <w:tab w:val="left" w:pos="3320"/>
        </w:tabs>
        <w:spacing w:after="249" w:line="224" w:lineRule="exact"/>
        <w:ind w:left="3020" w:firstLine="0"/>
        <w:jc w:val="left"/>
      </w:pPr>
      <w:bookmarkStart w:id="4" w:name="bookmark4"/>
      <w:r>
        <w:t>Kupní cena a platební podmínky</w:t>
      </w:r>
      <w:bookmarkEnd w:id="4"/>
    </w:p>
    <w:p w14:paraId="5768EDAC" w14:textId="77777777" w:rsidR="000D283C" w:rsidRDefault="00550431" w:rsidP="00FB221E">
      <w:pPr>
        <w:pStyle w:val="Heading210"/>
        <w:framePr w:w="9250" w:h="14251" w:hRule="exact" w:wrap="none" w:vAnchor="page" w:hAnchor="page" w:x="1311" w:y="1399"/>
        <w:numPr>
          <w:ilvl w:val="0"/>
          <w:numId w:val="5"/>
        </w:numPr>
        <w:shd w:val="clear" w:color="auto" w:fill="auto"/>
        <w:tabs>
          <w:tab w:val="left" w:pos="360"/>
        </w:tabs>
        <w:spacing w:line="288" w:lineRule="exact"/>
        <w:ind w:left="420"/>
      </w:pPr>
      <w:bookmarkStart w:id="5" w:name="bookmark5"/>
      <w:r>
        <w:t>Kupní cena za předmět koupě</w:t>
      </w:r>
      <w:bookmarkEnd w:id="5"/>
    </w:p>
    <w:p w14:paraId="3476B6BA" w14:textId="77777777" w:rsidR="00FB221E" w:rsidRDefault="00550431" w:rsidP="00FB221E">
      <w:pPr>
        <w:pStyle w:val="Bodytext20"/>
        <w:framePr w:w="9250" w:h="14251" w:hRule="exact" w:wrap="none" w:vAnchor="page" w:hAnchor="page" w:x="1311" w:y="1399"/>
        <w:shd w:val="clear" w:color="auto" w:fill="auto"/>
        <w:spacing w:before="0" w:line="288" w:lineRule="exact"/>
        <w:ind w:left="420" w:right="3520" w:firstLine="0"/>
        <w:jc w:val="left"/>
      </w:pPr>
      <w:r>
        <w:t xml:space="preserve">Kupní cena za předmět koupě bez DPH: 5.768.997,78 Kč Sazba DPH </w:t>
      </w:r>
      <w:proofErr w:type="gramStart"/>
      <w:r>
        <w:t>21%</w:t>
      </w:r>
      <w:proofErr w:type="gramEnd"/>
      <w:r>
        <w:t xml:space="preserve"> a její celková výše 1.211.489,53 Kč </w:t>
      </w:r>
    </w:p>
    <w:p w14:paraId="5768EDAD" w14:textId="07E43C52" w:rsidR="000D283C" w:rsidRDefault="00FB221E" w:rsidP="00FB221E">
      <w:pPr>
        <w:pStyle w:val="Bodytext20"/>
        <w:framePr w:w="9250" w:h="14251" w:hRule="exact" w:wrap="none" w:vAnchor="page" w:hAnchor="page" w:x="1311" w:y="1399"/>
        <w:shd w:val="clear" w:color="auto" w:fill="auto"/>
        <w:spacing w:before="0" w:line="288" w:lineRule="exact"/>
        <w:ind w:right="3520" w:firstLine="0"/>
        <w:jc w:val="left"/>
      </w:pPr>
      <w:r>
        <w:t xml:space="preserve">      </w:t>
      </w:r>
      <w:r w:rsidR="00550431">
        <w:t>Kupní cena za předmět koupě včetně DPH: 6.980.487,31 Kč</w:t>
      </w:r>
    </w:p>
    <w:p w14:paraId="5768EDAE" w14:textId="77777777" w:rsidR="000D283C" w:rsidRDefault="00550431" w:rsidP="00FB221E">
      <w:pPr>
        <w:pStyle w:val="Bodytext20"/>
        <w:framePr w:w="9250" w:h="14251" w:hRule="exact" w:wrap="none" w:vAnchor="page" w:hAnchor="page" w:x="1311" w:y="1399"/>
        <w:numPr>
          <w:ilvl w:val="0"/>
          <w:numId w:val="5"/>
        </w:numPr>
        <w:shd w:val="clear" w:color="auto" w:fill="auto"/>
        <w:tabs>
          <w:tab w:val="left" w:pos="360"/>
        </w:tabs>
        <w:spacing w:before="0" w:line="288" w:lineRule="exact"/>
        <w:ind w:left="420" w:hanging="420"/>
        <w:jc w:val="both"/>
      </w:pPr>
      <w:r>
        <w:t>Celková kupní cena za předmět koupě uvedená v odst. 1 tohoto článku je konečná a maximální a může být měněna pouze v souvislosti se změnou sazeb DPH či jiných daňových předpisů majících vliv na cenu předmětu kupní smlouvy, podrobné členění kupní ceny je uvedeno v příloze č. 1 této smlouvy (cenová nabídka).</w:t>
      </w:r>
    </w:p>
    <w:p w14:paraId="5768EDAF" w14:textId="77777777" w:rsidR="000D283C" w:rsidRDefault="00550431" w:rsidP="00FB221E">
      <w:pPr>
        <w:pStyle w:val="Bodytext20"/>
        <w:framePr w:w="9250" w:h="14251" w:hRule="exact" w:wrap="none" w:vAnchor="page" w:hAnchor="page" w:x="1311" w:y="1399"/>
        <w:numPr>
          <w:ilvl w:val="0"/>
          <w:numId w:val="5"/>
        </w:numPr>
        <w:shd w:val="clear" w:color="auto" w:fill="auto"/>
        <w:tabs>
          <w:tab w:val="left" w:pos="360"/>
        </w:tabs>
        <w:spacing w:before="0" w:line="288" w:lineRule="exact"/>
        <w:ind w:left="420" w:hanging="420"/>
        <w:jc w:val="both"/>
      </w:pPr>
      <w:r>
        <w:t>Sjednaná celková kupní cena za předmět koupě uvedená v odst. 1 tohoto článku v sobě zahrnuje veškeré náklady prodávajícího za poskytnutí předmětu koupě.</w:t>
      </w:r>
    </w:p>
    <w:p w14:paraId="5768EDB0" w14:textId="77777777" w:rsidR="000D283C" w:rsidRDefault="00550431" w:rsidP="00FB221E">
      <w:pPr>
        <w:pStyle w:val="Bodytext20"/>
        <w:framePr w:w="9250" w:h="14251" w:hRule="exact" w:wrap="none" w:vAnchor="page" w:hAnchor="page" w:x="1311" w:y="1399"/>
        <w:numPr>
          <w:ilvl w:val="0"/>
          <w:numId w:val="5"/>
        </w:numPr>
        <w:shd w:val="clear" w:color="auto" w:fill="auto"/>
        <w:tabs>
          <w:tab w:val="left" w:pos="360"/>
        </w:tabs>
        <w:spacing w:before="0" w:line="288" w:lineRule="exact"/>
        <w:ind w:left="420" w:hanging="420"/>
        <w:jc w:val="both"/>
      </w:pPr>
      <w:r>
        <w:t>Ke kupní ceně bude prodávající účtovat DPH v platné výši. Smluvní strany berou na vědomí, že sazba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14:paraId="5768EDB1" w14:textId="77777777" w:rsidR="000D283C" w:rsidRDefault="000D283C">
      <w:pPr>
        <w:rPr>
          <w:sz w:val="2"/>
          <w:szCs w:val="2"/>
        </w:rPr>
        <w:sectPr w:rsidR="000D283C">
          <w:pgSz w:w="11900" w:h="16840"/>
          <w:pgMar w:top="360" w:right="360" w:bottom="360" w:left="360" w:header="0" w:footer="3" w:gutter="0"/>
          <w:cols w:space="720"/>
          <w:noEndnote/>
          <w:docGrid w:linePitch="360"/>
        </w:sectPr>
      </w:pPr>
    </w:p>
    <w:p w14:paraId="5768EDB2" w14:textId="77777777" w:rsidR="000D283C" w:rsidRDefault="00550431">
      <w:pPr>
        <w:pStyle w:val="Bodytext20"/>
        <w:framePr w:w="9230" w:h="8444" w:hRule="exact" w:wrap="none" w:vAnchor="page" w:hAnchor="page" w:x="1321" w:y="1404"/>
        <w:numPr>
          <w:ilvl w:val="0"/>
          <w:numId w:val="5"/>
        </w:numPr>
        <w:shd w:val="clear" w:color="auto" w:fill="auto"/>
        <w:tabs>
          <w:tab w:val="left" w:pos="369"/>
        </w:tabs>
        <w:spacing w:before="0" w:line="288" w:lineRule="exact"/>
        <w:ind w:left="440"/>
        <w:jc w:val="both"/>
      </w:pPr>
      <w:r>
        <w:lastRenderedPageBreak/>
        <w:t>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 řádné dodání předmětu koupě a poskytnutí souvisejících plnění uvedených v čl. I. odst. 2 a 3 této smlouvy. Lhůta splatnosti faktury se sjednává na 25 dnů od dne jejího prokazatelného doručení kupujícímu v souladu s čl. II. odst. 12. této smlouvy. V případě prodlení kupujícího s úhradou faktury se kupující zavazuje uhradit prodávajícímu úrok z prodlení ve výši 0,05 % z příslušné dlužné částky za každý den prodlení.</w:t>
      </w:r>
    </w:p>
    <w:p w14:paraId="5768EDB3" w14:textId="77777777" w:rsidR="000D283C" w:rsidRDefault="00550431">
      <w:pPr>
        <w:pStyle w:val="Bodytext20"/>
        <w:framePr w:w="9230" w:h="8444" w:hRule="exact" w:wrap="none" w:vAnchor="page" w:hAnchor="page" w:x="1321" w:y="1404"/>
        <w:numPr>
          <w:ilvl w:val="0"/>
          <w:numId w:val="5"/>
        </w:numPr>
        <w:shd w:val="clear" w:color="auto" w:fill="auto"/>
        <w:tabs>
          <w:tab w:val="left" w:pos="369"/>
        </w:tabs>
        <w:spacing w:before="0" w:line="288" w:lineRule="exact"/>
        <w:ind w:left="440"/>
        <w:jc w:val="both"/>
      </w:pPr>
      <w:r>
        <w:t xml:space="preserve">Řádným vystavením faktury se rozumí vystavení faktury prodávajícím, </w:t>
      </w:r>
      <w:proofErr w:type="gramStart"/>
      <w:r>
        <w:t>jež</w:t>
      </w:r>
      <w:proofErr w:type="gramEnd"/>
      <w:r>
        <w:t xml:space="preserve">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sidRPr="00B227FA">
        <w:rPr>
          <w:lang w:eastAsia="en-US" w:bidi="en-US"/>
        </w:rPr>
        <w:t xml:space="preserve">III. </w:t>
      </w:r>
      <w:r>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w:t>
      </w:r>
    </w:p>
    <w:p w14:paraId="5768EDB4" w14:textId="77777777" w:rsidR="000D283C" w:rsidRDefault="00550431">
      <w:pPr>
        <w:pStyle w:val="Bodytext20"/>
        <w:framePr w:w="9230" w:h="8444" w:hRule="exact" w:wrap="none" w:vAnchor="page" w:hAnchor="page" w:x="1321" w:y="1404"/>
        <w:numPr>
          <w:ilvl w:val="0"/>
          <w:numId w:val="5"/>
        </w:numPr>
        <w:shd w:val="clear" w:color="auto" w:fill="auto"/>
        <w:tabs>
          <w:tab w:val="left" w:pos="369"/>
        </w:tabs>
        <w:spacing w:before="0" w:line="288" w:lineRule="exact"/>
        <w:ind w:left="440"/>
        <w:jc w:val="both"/>
      </w:pPr>
      <w:r>
        <w:t xml:space="preserve">Oprávněným vystavením faktury se rozumí vystavení faktury prodávajícím na základě předání a převzetí předmětu koupě dle čl. </w:t>
      </w:r>
      <w:r w:rsidRPr="00B227FA">
        <w:rPr>
          <w:lang w:eastAsia="en-US" w:bidi="en-US"/>
        </w:rPr>
        <w:t xml:space="preserve">III. </w:t>
      </w:r>
      <w:r>
        <w:t>odst. 3 této smlouvy, včetně podpisu předávacího protokolu oběma smluvními stranami.</w:t>
      </w:r>
    </w:p>
    <w:p w14:paraId="5768EDB5" w14:textId="77777777" w:rsidR="000D283C" w:rsidRDefault="00550431">
      <w:pPr>
        <w:pStyle w:val="Bodytext20"/>
        <w:framePr w:w="9230" w:h="8444" w:hRule="exact" w:wrap="none" w:vAnchor="page" w:hAnchor="page" w:x="1321" w:y="1404"/>
        <w:numPr>
          <w:ilvl w:val="0"/>
          <w:numId w:val="5"/>
        </w:numPr>
        <w:shd w:val="clear" w:color="auto" w:fill="auto"/>
        <w:tabs>
          <w:tab w:val="left" w:pos="369"/>
        </w:tabs>
        <w:spacing w:before="0" w:line="288" w:lineRule="exact"/>
        <w:ind w:left="440"/>
        <w:jc w:val="both"/>
      </w:pPr>
      <w:r>
        <w:t>V případě, že faktura nebude vystavena řádně a/nebo oprávněně, není kupující povinen ji uhradit.</w:t>
      </w:r>
    </w:p>
    <w:p w14:paraId="5768EDB6" w14:textId="77777777" w:rsidR="000D283C" w:rsidRDefault="00550431">
      <w:pPr>
        <w:pStyle w:val="Bodytext20"/>
        <w:framePr w:w="9230" w:h="8444" w:hRule="exact" w:wrap="none" w:vAnchor="page" w:hAnchor="page" w:x="1321" w:y="1404"/>
        <w:numPr>
          <w:ilvl w:val="0"/>
          <w:numId w:val="5"/>
        </w:numPr>
        <w:shd w:val="clear" w:color="auto" w:fill="auto"/>
        <w:tabs>
          <w:tab w:val="left" w:pos="369"/>
        </w:tabs>
        <w:spacing w:before="0" w:line="288" w:lineRule="exact"/>
        <w:ind w:left="440"/>
        <w:jc w:val="both"/>
      </w:pPr>
      <w:r>
        <w:t xml:space="preserve">Přílohou faktury musí být předávací protokol dle čl. </w:t>
      </w:r>
      <w:r>
        <w:rPr>
          <w:lang w:val="en-US" w:eastAsia="en-US" w:bidi="en-US"/>
        </w:rPr>
        <w:t xml:space="preserve">III. </w:t>
      </w:r>
      <w:r>
        <w:t>odst. 3 této smlouvy.</w:t>
      </w:r>
    </w:p>
    <w:p w14:paraId="5768EDB7" w14:textId="77777777" w:rsidR="000D283C" w:rsidRDefault="00550431">
      <w:pPr>
        <w:pStyle w:val="Bodytext20"/>
        <w:framePr w:w="9230" w:h="8444" w:hRule="exact" w:wrap="none" w:vAnchor="page" w:hAnchor="page" w:x="1321" w:y="1404"/>
        <w:numPr>
          <w:ilvl w:val="0"/>
          <w:numId w:val="5"/>
        </w:numPr>
        <w:shd w:val="clear" w:color="auto" w:fill="auto"/>
        <w:tabs>
          <w:tab w:val="left" w:pos="385"/>
        </w:tabs>
        <w:spacing w:before="0" w:line="288" w:lineRule="exact"/>
        <w:ind w:left="440"/>
        <w:jc w:val="both"/>
      </w:pPr>
      <w:r>
        <w:t>Prodávající a kupující se dohodli, že kupující je oprávněn započíst své pohledávky vzniklé na základě této smlouvy oproti pohledávce prodávajícího na zaplacení kupní ceny za předmět koupě.</w:t>
      </w:r>
    </w:p>
    <w:p w14:paraId="5768EDB8" w14:textId="77777777" w:rsidR="000D283C" w:rsidRDefault="00550431">
      <w:pPr>
        <w:pStyle w:val="Bodytext20"/>
        <w:framePr w:w="9230" w:h="8444" w:hRule="exact" w:wrap="none" w:vAnchor="page" w:hAnchor="page" w:x="1321" w:y="1404"/>
        <w:numPr>
          <w:ilvl w:val="0"/>
          <w:numId w:val="5"/>
        </w:numPr>
        <w:shd w:val="clear" w:color="auto" w:fill="auto"/>
        <w:tabs>
          <w:tab w:val="left" w:pos="385"/>
        </w:tabs>
        <w:spacing w:before="0" w:line="288" w:lineRule="exact"/>
        <w:ind w:left="440"/>
        <w:jc w:val="both"/>
      </w:pPr>
      <w:r>
        <w:t>Kupní cena bude hrazena bez poskytování záloh.</w:t>
      </w:r>
    </w:p>
    <w:p w14:paraId="5768EDB9" w14:textId="77777777" w:rsidR="000D283C" w:rsidRDefault="00550431">
      <w:pPr>
        <w:pStyle w:val="Bodytext20"/>
        <w:framePr w:w="9230" w:h="8444" w:hRule="exact" w:wrap="none" w:vAnchor="page" w:hAnchor="page" w:x="1321" w:y="1404"/>
        <w:numPr>
          <w:ilvl w:val="0"/>
          <w:numId w:val="5"/>
        </w:numPr>
        <w:shd w:val="clear" w:color="auto" w:fill="auto"/>
        <w:tabs>
          <w:tab w:val="left" w:pos="385"/>
        </w:tabs>
        <w:spacing w:before="0" w:line="288" w:lineRule="exact"/>
        <w:ind w:left="440"/>
        <w:jc w:val="both"/>
      </w:pPr>
      <w:r>
        <w:t xml:space="preserve">Za doručení faktury se považuje den doručení faktury do e-mailové schránky kupujícího </w:t>
      </w:r>
      <w:hyperlink r:id="rId7" w:history="1">
        <w:r w:rsidRPr="00B227FA">
          <w:rPr>
            <w:lang w:eastAsia="en-US" w:bidi="en-US"/>
          </w:rPr>
          <w:t>martin.poupe@hdk.cz</w:t>
        </w:r>
      </w:hyperlink>
      <w:r w:rsidRPr="00B227FA">
        <w:rPr>
          <w:lang w:eastAsia="en-US" w:bidi="en-US"/>
        </w:rPr>
        <w:t xml:space="preserve">, </w:t>
      </w:r>
      <w:r>
        <w:t>nebo v případě sporu třetí den po jejím doporučeném odeslání prodávajícím.</w:t>
      </w:r>
    </w:p>
    <w:p w14:paraId="5768EDBA" w14:textId="77777777" w:rsidR="000D283C" w:rsidRDefault="00550431">
      <w:pPr>
        <w:pStyle w:val="Bodytext20"/>
        <w:framePr w:w="9230" w:h="8444" w:hRule="exact" w:wrap="none" w:vAnchor="page" w:hAnchor="page" w:x="1321" w:y="1404"/>
        <w:numPr>
          <w:ilvl w:val="0"/>
          <w:numId w:val="5"/>
        </w:numPr>
        <w:shd w:val="clear" w:color="auto" w:fill="auto"/>
        <w:tabs>
          <w:tab w:val="left" w:pos="385"/>
        </w:tabs>
        <w:spacing w:before="0" w:line="288" w:lineRule="exact"/>
        <w:ind w:left="440"/>
        <w:jc w:val="both"/>
      </w:pPr>
      <w:r>
        <w:t>Cena je považována za zaplacenou okamžikem odepsáním částky z účtu kupujícího.</w:t>
      </w:r>
    </w:p>
    <w:p w14:paraId="5768EDBB" w14:textId="77777777" w:rsidR="000D283C" w:rsidRDefault="00550431">
      <w:pPr>
        <w:pStyle w:val="Heading210"/>
        <w:framePr w:w="9230" w:h="3862" w:hRule="exact" w:wrap="none" w:vAnchor="page" w:hAnchor="page" w:x="1321" w:y="10901"/>
        <w:numPr>
          <w:ilvl w:val="0"/>
          <w:numId w:val="1"/>
        </w:numPr>
        <w:shd w:val="clear" w:color="auto" w:fill="auto"/>
        <w:tabs>
          <w:tab w:val="left" w:pos="3186"/>
        </w:tabs>
        <w:spacing w:after="245" w:line="224" w:lineRule="exact"/>
        <w:ind w:left="2840" w:firstLine="0"/>
        <w:jc w:val="left"/>
      </w:pPr>
      <w:bookmarkStart w:id="6" w:name="bookmark6"/>
      <w:r>
        <w:t>Předání a převzetí předmětu koupě</w:t>
      </w:r>
      <w:bookmarkEnd w:id="6"/>
    </w:p>
    <w:p w14:paraId="5768EDBC" w14:textId="77777777" w:rsidR="000D283C" w:rsidRDefault="00550431">
      <w:pPr>
        <w:pStyle w:val="Bodytext20"/>
        <w:framePr w:w="9230" w:h="3862" w:hRule="exact" w:wrap="none" w:vAnchor="page" w:hAnchor="page" w:x="1321" w:y="10901"/>
        <w:numPr>
          <w:ilvl w:val="0"/>
          <w:numId w:val="6"/>
        </w:numPr>
        <w:shd w:val="clear" w:color="auto" w:fill="auto"/>
        <w:tabs>
          <w:tab w:val="left" w:pos="369"/>
        </w:tabs>
        <w:spacing w:before="0" w:line="293" w:lineRule="exact"/>
        <w:ind w:left="440"/>
        <w:jc w:val="both"/>
      </w:pPr>
      <w:r>
        <w:t xml:space="preserve">Předmět koupě bude prodávajícím řádně dodán do </w:t>
      </w:r>
      <w:r>
        <w:rPr>
          <w:rStyle w:val="Bodytext2Bold"/>
        </w:rPr>
        <w:t xml:space="preserve">2 měsíců </w:t>
      </w:r>
      <w:r>
        <w:t>ode dne nabytí účinnosti této smlouvy.</w:t>
      </w:r>
    </w:p>
    <w:p w14:paraId="5768EDBD" w14:textId="77777777" w:rsidR="000D283C" w:rsidRDefault="00550431">
      <w:pPr>
        <w:pStyle w:val="Bodytext20"/>
        <w:framePr w:w="9230" w:h="3862" w:hRule="exact" w:wrap="none" w:vAnchor="page" w:hAnchor="page" w:x="1321" w:y="10901"/>
        <w:numPr>
          <w:ilvl w:val="0"/>
          <w:numId w:val="6"/>
        </w:numPr>
        <w:shd w:val="clear" w:color="auto" w:fill="auto"/>
        <w:tabs>
          <w:tab w:val="left" w:pos="369"/>
        </w:tabs>
        <w:spacing w:before="0" w:line="293" w:lineRule="exact"/>
        <w:ind w:left="440"/>
        <w:jc w:val="both"/>
      </w:pPr>
      <w:r>
        <w:t>Místem předání a převzetí je Hudební divadlo Karlín, Křižíkova 283/10, Praha 8, 186 00.</w:t>
      </w:r>
    </w:p>
    <w:p w14:paraId="5768EDBE" w14:textId="77777777" w:rsidR="000D283C" w:rsidRDefault="00550431">
      <w:pPr>
        <w:pStyle w:val="Bodytext20"/>
        <w:framePr w:w="9230" w:h="3862" w:hRule="exact" w:wrap="none" w:vAnchor="page" w:hAnchor="page" w:x="1321" w:y="10901"/>
        <w:numPr>
          <w:ilvl w:val="0"/>
          <w:numId w:val="6"/>
        </w:numPr>
        <w:shd w:val="clear" w:color="auto" w:fill="auto"/>
        <w:tabs>
          <w:tab w:val="left" w:pos="369"/>
        </w:tabs>
        <w:spacing w:before="0" w:line="293" w:lineRule="exact"/>
        <w:ind w:left="44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5768EDBF" w14:textId="77777777" w:rsidR="000D283C" w:rsidRDefault="00550431">
      <w:pPr>
        <w:pStyle w:val="Bodytext20"/>
        <w:framePr w:w="9230" w:h="3862" w:hRule="exact" w:wrap="none" w:vAnchor="page" w:hAnchor="page" w:x="1321" w:y="10901"/>
        <w:numPr>
          <w:ilvl w:val="0"/>
          <w:numId w:val="6"/>
        </w:numPr>
        <w:shd w:val="clear" w:color="auto" w:fill="auto"/>
        <w:tabs>
          <w:tab w:val="left" w:pos="369"/>
        </w:tabs>
        <w:spacing w:before="0" w:line="293" w:lineRule="exact"/>
        <w:ind w:left="440"/>
        <w:jc w:val="both"/>
      </w:pPr>
      <w:r>
        <w:t>Kupující není povinen převzít předmět koupě s vadami.</w:t>
      </w:r>
    </w:p>
    <w:p w14:paraId="5768EDC0" w14:textId="77777777" w:rsidR="000D283C" w:rsidRDefault="00550431">
      <w:pPr>
        <w:pStyle w:val="Bodytext20"/>
        <w:framePr w:w="9230" w:h="3862" w:hRule="exact" w:wrap="none" w:vAnchor="page" w:hAnchor="page" w:x="1321" w:y="10901"/>
        <w:numPr>
          <w:ilvl w:val="0"/>
          <w:numId w:val="6"/>
        </w:numPr>
        <w:shd w:val="clear" w:color="auto" w:fill="auto"/>
        <w:tabs>
          <w:tab w:val="left" w:pos="369"/>
        </w:tabs>
        <w:spacing w:before="0" w:after="195" w:line="293" w:lineRule="exact"/>
        <w:ind w:left="440"/>
        <w:jc w:val="both"/>
      </w:pPr>
      <w:r>
        <w:t>Součástí předávacího protokolu budou návody k obsluze a údržbě, podmínky pro údržbu a ochranu předmětu koupě.</w:t>
      </w:r>
    </w:p>
    <w:p w14:paraId="5768EDC1" w14:textId="77777777" w:rsidR="000D283C" w:rsidRDefault="00550431">
      <w:pPr>
        <w:pStyle w:val="Heading210"/>
        <w:framePr w:w="9230" w:h="3862" w:hRule="exact" w:wrap="none" w:vAnchor="page" w:hAnchor="page" w:x="1321" w:y="10901"/>
        <w:numPr>
          <w:ilvl w:val="0"/>
          <w:numId w:val="1"/>
        </w:numPr>
        <w:shd w:val="clear" w:color="auto" w:fill="auto"/>
        <w:tabs>
          <w:tab w:val="left" w:pos="2216"/>
        </w:tabs>
        <w:spacing w:line="224" w:lineRule="exact"/>
        <w:ind w:left="1860" w:firstLine="0"/>
        <w:jc w:val="left"/>
      </w:pPr>
      <w:bookmarkStart w:id="7" w:name="bookmark7"/>
      <w:r>
        <w:t>Záruka za jakost, odpovědnost za vady, pozáruční servis</w:t>
      </w:r>
      <w:bookmarkEnd w:id="7"/>
    </w:p>
    <w:p w14:paraId="5768EDC2" w14:textId="77777777" w:rsidR="000D283C" w:rsidRDefault="000D283C">
      <w:pPr>
        <w:rPr>
          <w:sz w:val="2"/>
          <w:szCs w:val="2"/>
        </w:rPr>
        <w:sectPr w:rsidR="000D283C">
          <w:pgSz w:w="11900" w:h="16840"/>
          <w:pgMar w:top="360" w:right="360" w:bottom="360" w:left="360" w:header="0" w:footer="3" w:gutter="0"/>
          <w:cols w:space="720"/>
          <w:noEndnote/>
          <w:docGrid w:linePitch="360"/>
        </w:sectPr>
      </w:pPr>
    </w:p>
    <w:p w14:paraId="5768EDC3" w14:textId="77777777" w:rsidR="000D283C" w:rsidRDefault="00550431">
      <w:pPr>
        <w:pStyle w:val="Bodytext20"/>
        <w:framePr w:w="9235" w:h="13292" w:hRule="exact" w:wrap="none" w:vAnchor="page" w:hAnchor="page" w:x="1318" w:y="1399"/>
        <w:numPr>
          <w:ilvl w:val="0"/>
          <w:numId w:val="7"/>
        </w:numPr>
        <w:shd w:val="clear" w:color="auto" w:fill="auto"/>
        <w:tabs>
          <w:tab w:val="left" w:pos="363"/>
        </w:tabs>
        <w:spacing w:before="0" w:line="288" w:lineRule="exact"/>
        <w:ind w:left="440"/>
        <w:jc w:val="both"/>
      </w:pPr>
      <w:r>
        <w:lastRenderedPageBreak/>
        <w:t xml:space="preserve">Prodávající odpovídá za to, že předmět koupě má vlastnosti stanovené touto smlouvou a jejími přílohami. Prodávající poskytuje kupujícímu záruku za jakost předmětu koupě, a to po dobu 24 měsíců ode dne předání a převzetí předmětu koupě dle čl. </w:t>
      </w:r>
      <w:r>
        <w:rPr>
          <w:lang w:val="en-US" w:eastAsia="en-US" w:bidi="en-US"/>
        </w:rPr>
        <w:t xml:space="preserve">III. </w:t>
      </w:r>
      <w:r>
        <w:t>odst. 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14:paraId="5768EDC4" w14:textId="77777777" w:rsidR="000D283C" w:rsidRDefault="00550431">
      <w:pPr>
        <w:pStyle w:val="Bodytext20"/>
        <w:framePr w:w="9235" w:h="13292" w:hRule="exact" w:wrap="none" w:vAnchor="page" w:hAnchor="page" w:x="1318" w:y="1399"/>
        <w:numPr>
          <w:ilvl w:val="0"/>
          <w:numId w:val="7"/>
        </w:numPr>
        <w:shd w:val="clear" w:color="auto" w:fill="auto"/>
        <w:tabs>
          <w:tab w:val="left" w:pos="363"/>
        </w:tabs>
        <w:spacing w:before="0" w:line="288" w:lineRule="exact"/>
        <w:ind w:left="440"/>
        <w:jc w:val="both"/>
      </w:pPr>
      <w:r>
        <w:t xml:space="preserve">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sidRPr="00B227FA">
        <w:rPr>
          <w:lang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14:paraId="5768EDC5" w14:textId="77777777" w:rsidR="000D283C" w:rsidRDefault="00550431">
      <w:pPr>
        <w:pStyle w:val="Bodytext20"/>
        <w:framePr w:w="9235" w:h="13292" w:hRule="exact" w:wrap="none" w:vAnchor="page" w:hAnchor="page" w:x="1318" w:y="1399"/>
        <w:numPr>
          <w:ilvl w:val="0"/>
          <w:numId w:val="7"/>
        </w:numPr>
        <w:shd w:val="clear" w:color="auto" w:fill="auto"/>
        <w:tabs>
          <w:tab w:val="left" w:pos="363"/>
        </w:tabs>
        <w:spacing w:before="0" w:after="231" w:line="288" w:lineRule="exact"/>
        <w:ind w:left="44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14:paraId="5768EDC6" w14:textId="77777777" w:rsidR="000D283C" w:rsidRDefault="00550431">
      <w:pPr>
        <w:pStyle w:val="Bodytext20"/>
        <w:framePr w:w="9235" w:h="13292" w:hRule="exact" w:wrap="none" w:vAnchor="page" w:hAnchor="page" w:x="1318" w:y="1399"/>
        <w:shd w:val="clear" w:color="auto" w:fill="auto"/>
        <w:spacing w:before="0" w:after="2"/>
        <w:ind w:left="440" w:firstLine="0"/>
        <w:jc w:val="left"/>
      </w:pPr>
      <w:r>
        <w:t>PROLIGHT s.r.o.</w:t>
      </w:r>
    </w:p>
    <w:p w14:paraId="5768EDC7" w14:textId="15CD0873" w:rsidR="000D283C" w:rsidRDefault="00B227FA">
      <w:pPr>
        <w:pStyle w:val="Bodytext20"/>
        <w:framePr w:w="9235" w:h="13292" w:hRule="exact" w:wrap="none" w:vAnchor="page" w:hAnchor="page" w:x="1318" w:y="1399"/>
        <w:shd w:val="clear" w:color="auto" w:fill="auto"/>
        <w:spacing w:before="0" w:line="446" w:lineRule="exact"/>
        <w:ind w:left="440" w:firstLine="0"/>
        <w:jc w:val="left"/>
      </w:pPr>
      <w:proofErr w:type="spellStart"/>
      <w:r>
        <w:t>xxxxx</w:t>
      </w:r>
      <w:proofErr w:type="spellEnd"/>
    </w:p>
    <w:p w14:paraId="5768EDC8" w14:textId="418C2BEA" w:rsidR="000D283C" w:rsidRDefault="00550431">
      <w:pPr>
        <w:pStyle w:val="Bodytext20"/>
        <w:framePr w:w="9235" w:h="13292" w:hRule="exact" w:wrap="none" w:vAnchor="page" w:hAnchor="page" w:x="1318" w:y="1399"/>
        <w:shd w:val="clear" w:color="auto" w:fill="auto"/>
        <w:spacing w:before="0" w:line="446" w:lineRule="exact"/>
        <w:ind w:left="440" w:firstLine="0"/>
        <w:jc w:val="left"/>
      </w:pPr>
      <w:r>
        <w:t xml:space="preserve">Tel.: </w:t>
      </w:r>
      <w:proofErr w:type="spellStart"/>
      <w:r w:rsidR="00B227FA">
        <w:t>xxxxx</w:t>
      </w:r>
      <w:proofErr w:type="spellEnd"/>
    </w:p>
    <w:p w14:paraId="5768EDC9" w14:textId="4A5BCC41" w:rsidR="000D283C" w:rsidRDefault="00550431">
      <w:pPr>
        <w:pStyle w:val="Bodytext20"/>
        <w:framePr w:w="9235" w:h="13292" w:hRule="exact" w:wrap="none" w:vAnchor="page" w:hAnchor="page" w:x="1318" w:y="1399"/>
        <w:shd w:val="clear" w:color="auto" w:fill="auto"/>
        <w:spacing w:before="0" w:line="446" w:lineRule="exact"/>
        <w:ind w:left="440" w:firstLine="0"/>
        <w:jc w:val="left"/>
      </w:pPr>
      <w:r>
        <w:t xml:space="preserve">E-mail: </w:t>
      </w:r>
      <w:hyperlink r:id="rId8" w:history="1">
        <w:proofErr w:type="spellStart"/>
        <w:r w:rsidR="00B227FA" w:rsidRPr="00B227FA">
          <w:rPr>
            <w:lang w:eastAsia="en-US" w:bidi="en-US"/>
          </w:rPr>
          <w:t>xxxxx</w:t>
        </w:r>
        <w:proofErr w:type="spellEnd"/>
      </w:hyperlink>
    </w:p>
    <w:p w14:paraId="5768EDCA" w14:textId="77777777" w:rsidR="000D283C" w:rsidRDefault="00550431">
      <w:pPr>
        <w:pStyle w:val="Bodytext20"/>
        <w:framePr w:w="9235" w:h="13292" w:hRule="exact" w:wrap="none" w:vAnchor="page" w:hAnchor="page" w:x="1318" w:y="1399"/>
        <w:numPr>
          <w:ilvl w:val="0"/>
          <w:numId w:val="7"/>
        </w:numPr>
        <w:shd w:val="clear" w:color="auto" w:fill="auto"/>
        <w:tabs>
          <w:tab w:val="left" w:pos="363"/>
        </w:tabs>
        <w:spacing w:before="0" w:line="288" w:lineRule="exact"/>
        <w:ind w:left="440"/>
        <w:jc w:val="both"/>
      </w:pPr>
      <w:r>
        <w:t>Záruční doba neběží po dobu, po kterou kupující nemůže užívat předmět koupě pro jeho vady, za které odpovídá prodávající.</w:t>
      </w:r>
    </w:p>
    <w:p w14:paraId="5768EDCB" w14:textId="77777777" w:rsidR="000D283C" w:rsidRDefault="00550431">
      <w:pPr>
        <w:pStyle w:val="Bodytext20"/>
        <w:framePr w:w="9235" w:h="13292" w:hRule="exact" w:wrap="none" w:vAnchor="page" w:hAnchor="page" w:x="1318" w:y="1399"/>
        <w:numPr>
          <w:ilvl w:val="0"/>
          <w:numId w:val="7"/>
        </w:numPr>
        <w:shd w:val="clear" w:color="auto" w:fill="auto"/>
        <w:tabs>
          <w:tab w:val="left" w:pos="363"/>
        </w:tabs>
        <w:spacing w:before="0" w:line="288" w:lineRule="exact"/>
        <w:ind w:left="44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14:paraId="5768EDCC" w14:textId="77777777" w:rsidR="000D283C" w:rsidRDefault="00550431">
      <w:pPr>
        <w:pStyle w:val="Bodytext20"/>
        <w:framePr w:w="9235" w:h="13292" w:hRule="exact" w:wrap="none" w:vAnchor="page" w:hAnchor="page" w:x="1318" w:y="1399"/>
        <w:numPr>
          <w:ilvl w:val="0"/>
          <w:numId w:val="7"/>
        </w:numPr>
        <w:shd w:val="clear" w:color="auto" w:fill="auto"/>
        <w:tabs>
          <w:tab w:val="left" w:pos="363"/>
        </w:tabs>
        <w:spacing w:before="0" w:line="288" w:lineRule="exact"/>
        <w:ind w:left="440"/>
        <w:jc w:val="both"/>
      </w:pPr>
      <w:r>
        <w:t>Prodávající se zavazuje pro účely odstraňování reklamovaných vad zajistit servis dodávaného předmětu koupě na vlastní náklady a na vlastní odpovědnost, minimálně po dobu trvání záruční doby.</w:t>
      </w:r>
    </w:p>
    <w:p w14:paraId="5768EDCD" w14:textId="77777777" w:rsidR="000D283C" w:rsidRDefault="00550431">
      <w:pPr>
        <w:pStyle w:val="Bodytext20"/>
        <w:framePr w:w="9235" w:h="13292" w:hRule="exact" w:wrap="none" w:vAnchor="page" w:hAnchor="page" w:x="1318" w:y="1399"/>
        <w:numPr>
          <w:ilvl w:val="0"/>
          <w:numId w:val="7"/>
        </w:numPr>
        <w:shd w:val="clear" w:color="auto" w:fill="auto"/>
        <w:tabs>
          <w:tab w:val="left" w:pos="363"/>
        </w:tabs>
        <w:spacing w:before="0" w:line="288" w:lineRule="exact"/>
        <w:ind w:left="440"/>
        <w:jc w:val="both"/>
      </w:pPr>
      <w:r>
        <w:t>Záruka za jakost se netýká vad prokazatelně způsobených neodbornou manipulací nebo mechanickým poškozením předmětu koupě kupujícím.</w:t>
      </w:r>
    </w:p>
    <w:p w14:paraId="5768EDCE" w14:textId="77777777" w:rsidR="000D283C" w:rsidRDefault="000D283C">
      <w:pPr>
        <w:rPr>
          <w:sz w:val="2"/>
          <w:szCs w:val="2"/>
        </w:rPr>
        <w:sectPr w:rsidR="000D283C">
          <w:pgSz w:w="11900" w:h="16840"/>
          <w:pgMar w:top="360" w:right="360" w:bottom="360" w:left="360" w:header="0" w:footer="3" w:gutter="0"/>
          <w:cols w:space="720"/>
          <w:noEndnote/>
          <w:docGrid w:linePitch="360"/>
        </w:sectPr>
      </w:pPr>
    </w:p>
    <w:p w14:paraId="5768EDCF" w14:textId="77777777" w:rsidR="000D283C" w:rsidRDefault="00550431" w:rsidP="000B3679">
      <w:pPr>
        <w:pStyle w:val="Bodytext20"/>
        <w:framePr w:w="9230" w:h="14431" w:hRule="exact" w:wrap="none" w:vAnchor="page" w:hAnchor="page" w:x="1321" w:y="1395"/>
        <w:numPr>
          <w:ilvl w:val="0"/>
          <w:numId w:val="7"/>
        </w:numPr>
        <w:shd w:val="clear" w:color="auto" w:fill="auto"/>
        <w:tabs>
          <w:tab w:val="left" w:pos="358"/>
        </w:tabs>
        <w:spacing w:before="0" w:line="288" w:lineRule="exact"/>
        <w:ind w:left="420" w:hanging="420"/>
        <w:jc w:val="both"/>
      </w:pPr>
      <w:r>
        <w:lastRenderedPageBreak/>
        <w:t>Pro případ, že by prodávající nabídl kupujícímu výhodnější podmínky záruky a servisní podpory, než jsou uvedeny v tomto článku, budou se podmínky záruky a servisní podpory řídit těmito výhodnějšími podmínkami.</w:t>
      </w:r>
    </w:p>
    <w:p w14:paraId="5768EDD0" w14:textId="77777777" w:rsidR="000D283C" w:rsidRDefault="00550431" w:rsidP="000B3679">
      <w:pPr>
        <w:pStyle w:val="Bodytext20"/>
        <w:framePr w:w="9230" w:h="14431" w:hRule="exact" w:wrap="none" w:vAnchor="page" w:hAnchor="page" w:x="1321" w:y="1395"/>
        <w:numPr>
          <w:ilvl w:val="0"/>
          <w:numId w:val="7"/>
        </w:numPr>
        <w:shd w:val="clear" w:color="auto" w:fill="auto"/>
        <w:tabs>
          <w:tab w:val="left" w:pos="358"/>
        </w:tabs>
        <w:spacing w:before="0" w:after="211" w:line="288" w:lineRule="exact"/>
        <w:ind w:left="420" w:hanging="420"/>
        <w:jc w:val="both"/>
      </w:pPr>
      <w:r>
        <w:t>Ustanovení tohoto čl.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14:paraId="5768EDD1" w14:textId="77777777" w:rsidR="000D283C" w:rsidRDefault="00550431" w:rsidP="000B3679">
      <w:pPr>
        <w:pStyle w:val="Heading210"/>
        <w:framePr w:w="9230" w:h="14431" w:hRule="exact" w:wrap="none" w:vAnchor="page" w:hAnchor="page" w:x="1321" w:y="1395"/>
        <w:numPr>
          <w:ilvl w:val="0"/>
          <w:numId w:val="1"/>
        </w:numPr>
        <w:shd w:val="clear" w:color="auto" w:fill="auto"/>
        <w:tabs>
          <w:tab w:val="left" w:pos="4113"/>
        </w:tabs>
        <w:spacing w:after="249" w:line="224" w:lineRule="exact"/>
        <w:ind w:left="3800" w:firstLine="0"/>
        <w:jc w:val="left"/>
      </w:pPr>
      <w:bookmarkStart w:id="8" w:name="bookmark8"/>
      <w:r>
        <w:t>Smluvní pokuty</w:t>
      </w:r>
      <w:bookmarkEnd w:id="8"/>
    </w:p>
    <w:p w14:paraId="5768EDD2" w14:textId="77777777" w:rsidR="000D283C" w:rsidRDefault="00550431" w:rsidP="000B3679">
      <w:pPr>
        <w:pStyle w:val="Bodytext20"/>
        <w:framePr w:w="9230" w:h="14431" w:hRule="exact" w:wrap="none" w:vAnchor="page" w:hAnchor="page" w:x="1321" w:y="1395"/>
        <w:numPr>
          <w:ilvl w:val="0"/>
          <w:numId w:val="8"/>
        </w:numPr>
        <w:shd w:val="clear" w:color="auto" w:fill="auto"/>
        <w:tabs>
          <w:tab w:val="left" w:pos="358"/>
        </w:tabs>
        <w:spacing w:before="0" w:line="288" w:lineRule="exact"/>
        <w:ind w:left="420" w:hanging="420"/>
        <w:jc w:val="both"/>
      </w:pPr>
      <w:r>
        <w:t>V případě prodlení prodávajícího s řádným dodáním předmětu koupě kupujícímu či poskytnutí souvisejícího plnění dle ustanovení čl. I. odst. 2 této smlouvy v termínu uvedeném v ustanovení čl.</w:t>
      </w:r>
    </w:p>
    <w:p w14:paraId="5768EDD3" w14:textId="77777777" w:rsidR="000D283C" w:rsidRDefault="00550431" w:rsidP="000B3679">
      <w:pPr>
        <w:pStyle w:val="Bodytext20"/>
        <w:framePr w:w="9230" w:h="14431" w:hRule="exact" w:wrap="none" w:vAnchor="page" w:hAnchor="page" w:x="1321" w:y="1395"/>
        <w:numPr>
          <w:ilvl w:val="0"/>
          <w:numId w:val="9"/>
        </w:numPr>
        <w:shd w:val="clear" w:color="auto" w:fill="auto"/>
        <w:tabs>
          <w:tab w:val="left" w:pos="759"/>
          <w:tab w:val="left" w:pos="761"/>
        </w:tabs>
        <w:spacing w:before="0" w:line="288" w:lineRule="exact"/>
        <w:ind w:left="420" w:firstLine="0"/>
        <w:jc w:val="both"/>
      </w:pPr>
      <w:r>
        <w:t xml:space="preserve">odst. 1 této smlouvy zaplatí prodávající kupujícímu smluvní pokutu ve výši 0,1 % z celkové kupní ceny za předmět koupě bez DPH dle </w:t>
      </w:r>
      <w:proofErr w:type="spellStart"/>
      <w:r>
        <w:t>ust</w:t>
      </w:r>
      <w:proofErr w:type="spellEnd"/>
      <w:r>
        <w:t>. čl. II. odst. 1 této smlouvy, a to za každý započatý den prodlení se splněním povinnosti.</w:t>
      </w:r>
    </w:p>
    <w:p w14:paraId="5768EDD4" w14:textId="77777777" w:rsidR="000D283C" w:rsidRDefault="00550431" w:rsidP="000B3679">
      <w:pPr>
        <w:pStyle w:val="Bodytext20"/>
        <w:framePr w:w="9230" w:h="14431" w:hRule="exact" w:wrap="none" w:vAnchor="page" w:hAnchor="page" w:x="1321" w:y="1395"/>
        <w:numPr>
          <w:ilvl w:val="0"/>
          <w:numId w:val="8"/>
        </w:numPr>
        <w:shd w:val="clear" w:color="auto" w:fill="auto"/>
        <w:tabs>
          <w:tab w:val="left" w:pos="358"/>
        </w:tabs>
        <w:spacing w:before="0" w:line="288" w:lineRule="exact"/>
        <w:ind w:left="420" w:hanging="420"/>
        <w:jc w:val="both"/>
      </w:pPr>
      <w:r>
        <w:t xml:space="preserve">V případě prodlení prodávajícího se zahájením odstraňování vad (dle čl. IV. odst. 3 této smlouvy) se prodávající zavazuje uhradit kupujícímu smluvní pokutu ve výši 0,05 % z celkové kupní ceny předmětu koupě bez DPH dle </w:t>
      </w:r>
      <w:proofErr w:type="spellStart"/>
      <w:r>
        <w:t>ust</w:t>
      </w:r>
      <w:proofErr w:type="spellEnd"/>
      <w:r>
        <w:t xml:space="preserve">. čl. II. odst. 1 této smlouvy za každý i jen započatý den prodlení a za každou jednotlivou vadu. V případě prodlení prodávajícího s odstraňováním vady ve lhůtách dle čl. IV. odst. 2 věty první této smlouvy se prodávající zavazuje uhradit kupujícímu smluvní pokutu ve výši 0,05 </w:t>
      </w:r>
      <w:r>
        <w:rPr>
          <w:rStyle w:val="Bodytext29ptItalic"/>
        </w:rPr>
        <w:t>%</w:t>
      </w:r>
      <w:r>
        <w:t xml:space="preserve"> z celkové kupní ceny předmětu koupě bez DPH dle </w:t>
      </w:r>
      <w:proofErr w:type="spellStart"/>
      <w:r>
        <w:t>ust</w:t>
      </w:r>
      <w:proofErr w:type="spellEnd"/>
      <w:r>
        <w:t xml:space="preserve">.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w:t>
      </w:r>
      <w:proofErr w:type="spellStart"/>
      <w:r>
        <w:t>ust</w:t>
      </w:r>
      <w:proofErr w:type="spellEnd"/>
      <w:r>
        <w:t xml:space="preserve">. čl. IV. odst. 2. věty druhé této smlouvy, nejpozději však do 30 kalendářních dnů ode dne uplatnění práva z odpovědnosti za vady, je prodávající povinen zaplatit kupujícímu smluvní pokutu ve výši 0,1 % z celkové kupní ceny předmětu koupě bez DPH dle </w:t>
      </w:r>
      <w:proofErr w:type="spellStart"/>
      <w:r>
        <w:t>ust</w:t>
      </w:r>
      <w:proofErr w:type="spellEnd"/>
      <w:r>
        <w:t>. čl. II. odst. 1 této smlouvy, a to za každý i jen započatý den prodlení s odstraněním jednotlivé vady.</w:t>
      </w:r>
    </w:p>
    <w:p w14:paraId="5768EDD5" w14:textId="77777777" w:rsidR="000D283C" w:rsidRDefault="00550431" w:rsidP="000B3679">
      <w:pPr>
        <w:pStyle w:val="Bodytext20"/>
        <w:framePr w:w="9230" w:h="14431" w:hRule="exact" w:wrap="none" w:vAnchor="page" w:hAnchor="page" w:x="1321" w:y="1395"/>
        <w:numPr>
          <w:ilvl w:val="0"/>
          <w:numId w:val="8"/>
        </w:numPr>
        <w:shd w:val="clear" w:color="auto" w:fill="auto"/>
        <w:tabs>
          <w:tab w:val="left" w:pos="358"/>
        </w:tabs>
        <w:spacing w:before="0" w:line="288" w:lineRule="exact"/>
        <w:ind w:left="420" w:hanging="420"/>
        <w:jc w:val="both"/>
      </w:pPr>
      <w:r>
        <w:t>V případě porušení povinnosti prodávajícího poskytnout kupujícímu náhradní součást přístroje dle čl. IV. odst. 2 věty třetí této smlouvy zaplatí prodávající kupujícímu smluvní pokutu ve výši 0,05 % z celkové ceny předmětu koupě bez DPH dle čl. II. odst. 1 této smlouvy za každý i jen započatý den prodlení.</w:t>
      </w:r>
    </w:p>
    <w:p w14:paraId="5768EDD6" w14:textId="77777777" w:rsidR="000D283C" w:rsidRDefault="00550431" w:rsidP="000B3679">
      <w:pPr>
        <w:pStyle w:val="Bodytext20"/>
        <w:framePr w:w="9230" w:h="14431" w:hRule="exact" w:wrap="none" w:vAnchor="page" w:hAnchor="page" w:x="1321" w:y="1395"/>
        <w:numPr>
          <w:ilvl w:val="0"/>
          <w:numId w:val="8"/>
        </w:numPr>
        <w:shd w:val="clear" w:color="auto" w:fill="auto"/>
        <w:tabs>
          <w:tab w:val="left" w:pos="358"/>
        </w:tabs>
        <w:spacing w:before="0" w:line="288" w:lineRule="exact"/>
        <w:ind w:left="420" w:hanging="420"/>
        <w:jc w:val="both"/>
      </w:pPr>
      <w:r>
        <w:t>Povinnost zaplatit smluvní pokutu může vzniknout i opakovaně. Úhradou smluvní pokuty prodávajícím není dotčena další existence povinnosti smluvní pokutou zajištěné.</w:t>
      </w:r>
    </w:p>
    <w:p w14:paraId="5768EDD7" w14:textId="77777777" w:rsidR="000D283C" w:rsidRDefault="00550431" w:rsidP="000B3679">
      <w:pPr>
        <w:pStyle w:val="Bodytext20"/>
        <w:framePr w:w="9230" w:h="14431" w:hRule="exact" w:wrap="none" w:vAnchor="page" w:hAnchor="page" w:x="1321" w:y="1395"/>
        <w:numPr>
          <w:ilvl w:val="0"/>
          <w:numId w:val="8"/>
        </w:numPr>
        <w:shd w:val="clear" w:color="auto" w:fill="auto"/>
        <w:tabs>
          <w:tab w:val="left" w:pos="358"/>
        </w:tabs>
        <w:spacing w:before="0" w:line="288" w:lineRule="exact"/>
        <w:ind w:left="420" w:hanging="42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14:paraId="5768EDD8" w14:textId="77777777" w:rsidR="000D283C" w:rsidRDefault="00550431" w:rsidP="000B3679">
      <w:pPr>
        <w:pStyle w:val="Bodytext20"/>
        <w:framePr w:w="9230" w:h="14431" w:hRule="exact" w:wrap="none" w:vAnchor="page" w:hAnchor="page" w:x="1321" w:y="1395"/>
        <w:numPr>
          <w:ilvl w:val="0"/>
          <w:numId w:val="8"/>
        </w:numPr>
        <w:shd w:val="clear" w:color="auto" w:fill="auto"/>
        <w:tabs>
          <w:tab w:val="left" w:pos="358"/>
        </w:tabs>
        <w:spacing w:before="0" w:after="211" w:line="288" w:lineRule="exact"/>
        <w:ind w:left="420" w:hanging="42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14:paraId="5768EDD9" w14:textId="77777777" w:rsidR="000D283C" w:rsidRDefault="00550431" w:rsidP="000B3679">
      <w:pPr>
        <w:pStyle w:val="Heading210"/>
        <w:framePr w:w="9230" w:h="14431" w:hRule="exact" w:wrap="none" w:vAnchor="page" w:hAnchor="page" w:x="1321" w:y="1395"/>
        <w:numPr>
          <w:ilvl w:val="0"/>
          <w:numId w:val="1"/>
        </w:numPr>
        <w:shd w:val="clear" w:color="auto" w:fill="auto"/>
        <w:tabs>
          <w:tab w:val="left" w:pos="3410"/>
        </w:tabs>
        <w:spacing w:after="245" w:line="224" w:lineRule="exact"/>
        <w:ind w:left="3040" w:firstLine="0"/>
        <w:jc w:val="left"/>
      </w:pPr>
      <w:bookmarkStart w:id="9" w:name="bookmark9"/>
      <w:r>
        <w:t>Účinnost smlouvy, odstoupení</w:t>
      </w:r>
      <w:bookmarkEnd w:id="9"/>
    </w:p>
    <w:p w14:paraId="5768EDDA" w14:textId="77777777" w:rsidR="000D283C" w:rsidRDefault="00550431" w:rsidP="000B3679">
      <w:pPr>
        <w:pStyle w:val="Bodytext20"/>
        <w:framePr w:w="9230" w:h="14431" w:hRule="exact" w:wrap="none" w:vAnchor="page" w:hAnchor="page" w:x="1321" w:y="1395"/>
        <w:numPr>
          <w:ilvl w:val="0"/>
          <w:numId w:val="10"/>
        </w:numPr>
        <w:shd w:val="clear" w:color="auto" w:fill="auto"/>
        <w:tabs>
          <w:tab w:val="left" w:pos="358"/>
        </w:tabs>
        <w:spacing w:before="0" w:line="293" w:lineRule="exact"/>
        <w:ind w:left="420" w:hanging="420"/>
        <w:jc w:val="both"/>
      </w:pPr>
      <w:r>
        <w:t>Tato smlouva nabývá platnosti a účinnosti dnem jejího podpisu oběma smluvními stranami nebo v případě, že nebude podepisována mezi přítomnými, dnem doručení smlouvy poslední ze smluvních stran druhé straně.</w:t>
      </w:r>
    </w:p>
    <w:p w14:paraId="5768EDDB" w14:textId="77777777" w:rsidR="000D283C" w:rsidRDefault="00550431" w:rsidP="000B3679">
      <w:pPr>
        <w:pStyle w:val="Bodytext20"/>
        <w:framePr w:w="9230" w:h="14431" w:hRule="exact" w:wrap="none" w:vAnchor="page" w:hAnchor="page" w:x="1321" w:y="1395"/>
        <w:numPr>
          <w:ilvl w:val="0"/>
          <w:numId w:val="10"/>
        </w:numPr>
        <w:shd w:val="clear" w:color="auto" w:fill="auto"/>
        <w:tabs>
          <w:tab w:val="left" w:pos="358"/>
        </w:tabs>
        <w:spacing w:before="0" w:line="293" w:lineRule="exact"/>
        <w:ind w:left="420" w:hanging="420"/>
        <w:jc w:val="both"/>
      </w:pPr>
      <w:r>
        <w:t>Odstoupit od této smlouvy lze pouze z důvodů stanovených v této smlouvě nebo zákonem.</w:t>
      </w:r>
    </w:p>
    <w:p w14:paraId="5768EDDC" w14:textId="77777777" w:rsidR="000D283C" w:rsidRDefault="00550431" w:rsidP="000B3679">
      <w:pPr>
        <w:pStyle w:val="Bodytext20"/>
        <w:framePr w:w="9230" w:h="14431" w:hRule="exact" w:wrap="none" w:vAnchor="page" w:hAnchor="page" w:x="1321" w:y="1395"/>
        <w:numPr>
          <w:ilvl w:val="0"/>
          <w:numId w:val="10"/>
        </w:numPr>
        <w:shd w:val="clear" w:color="auto" w:fill="auto"/>
        <w:tabs>
          <w:tab w:val="left" w:pos="358"/>
        </w:tabs>
        <w:spacing w:before="0" w:line="293" w:lineRule="exact"/>
        <w:ind w:left="420" w:hanging="420"/>
        <w:jc w:val="both"/>
      </w:pPr>
      <w:r>
        <w:t>Kupující má právo odstoupit od této smlouvy:</w:t>
      </w:r>
    </w:p>
    <w:p w14:paraId="5768EDDD" w14:textId="77777777" w:rsidR="000D283C" w:rsidRDefault="000D283C">
      <w:pPr>
        <w:rPr>
          <w:sz w:val="2"/>
          <w:szCs w:val="2"/>
        </w:rPr>
        <w:sectPr w:rsidR="000D283C">
          <w:pgSz w:w="11900" w:h="16840"/>
          <w:pgMar w:top="360" w:right="360" w:bottom="360" w:left="360" w:header="0" w:footer="3" w:gutter="0"/>
          <w:cols w:space="720"/>
          <w:noEndnote/>
          <w:docGrid w:linePitch="360"/>
        </w:sectPr>
      </w:pPr>
    </w:p>
    <w:p w14:paraId="5768EDDE" w14:textId="77777777" w:rsidR="000D283C" w:rsidRDefault="00550431">
      <w:pPr>
        <w:pStyle w:val="Bodytext20"/>
        <w:framePr w:w="9230" w:h="13714" w:hRule="exact" w:wrap="none" w:vAnchor="page" w:hAnchor="page" w:x="1321" w:y="1404"/>
        <w:numPr>
          <w:ilvl w:val="0"/>
          <w:numId w:val="11"/>
        </w:numPr>
        <w:shd w:val="clear" w:color="auto" w:fill="auto"/>
        <w:tabs>
          <w:tab w:val="left" w:pos="1130"/>
        </w:tabs>
        <w:spacing w:before="0" w:line="288" w:lineRule="exact"/>
        <w:ind w:left="1180" w:hanging="400"/>
        <w:jc w:val="both"/>
      </w:pPr>
      <w:r>
        <w:lastRenderedPageBreak/>
        <w:t>jestliže bylo proti prodávajícímu zahájeno insolvenční řízení dle zákona č. 182/2006 Sb., o úpadku a způsobech jeho řešení (insolvenční zákon), ve znění pozdějších předpisů;</w:t>
      </w:r>
    </w:p>
    <w:p w14:paraId="5768EDDF" w14:textId="77777777" w:rsidR="000D283C" w:rsidRDefault="00550431">
      <w:pPr>
        <w:pStyle w:val="Bodytext20"/>
        <w:framePr w:w="9230" w:h="13714" w:hRule="exact" w:wrap="none" w:vAnchor="page" w:hAnchor="page" w:x="1321" w:y="1404"/>
        <w:numPr>
          <w:ilvl w:val="0"/>
          <w:numId w:val="11"/>
        </w:numPr>
        <w:shd w:val="clear" w:color="auto" w:fill="auto"/>
        <w:tabs>
          <w:tab w:val="left" w:pos="1130"/>
        </w:tabs>
        <w:spacing w:before="0" w:line="288" w:lineRule="exact"/>
        <w:ind w:left="1180" w:hanging="400"/>
        <w:jc w:val="both"/>
      </w:pPr>
      <w:r>
        <w:t xml:space="preserve">jestliže je prodávající v prodlení s dodáním předmětu koupě či poskytnutím souvisejícího plnění dle </w:t>
      </w:r>
      <w:proofErr w:type="spellStart"/>
      <w:r>
        <w:t>ust</w:t>
      </w:r>
      <w:proofErr w:type="spellEnd"/>
      <w:r>
        <w:t xml:space="preserve">. čl. I. odst. 2 této smlouvy delším než 15 dnů oproti termínu stanovenému v </w:t>
      </w:r>
      <w:proofErr w:type="spellStart"/>
      <w:r>
        <w:t>ust</w:t>
      </w:r>
      <w:proofErr w:type="spellEnd"/>
      <w:r>
        <w:t xml:space="preserve">. čl. </w:t>
      </w:r>
      <w:r>
        <w:rPr>
          <w:lang w:val="en-US" w:eastAsia="en-US" w:bidi="en-US"/>
        </w:rPr>
        <w:t xml:space="preserve">III. </w:t>
      </w:r>
      <w:r>
        <w:t>odst. 1 této smlouvy;</w:t>
      </w:r>
    </w:p>
    <w:p w14:paraId="5768EDE0" w14:textId="77777777" w:rsidR="000D283C" w:rsidRDefault="00550431">
      <w:pPr>
        <w:pStyle w:val="Bodytext20"/>
        <w:framePr w:w="9230" w:h="13714" w:hRule="exact" w:wrap="none" w:vAnchor="page" w:hAnchor="page" w:x="1321" w:y="1404"/>
        <w:numPr>
          <w:ilvl w:val="0"/>
          <w:numId w:val="11"/>
        </w:numPr>
        <w:shd w:val="clear" w:color="auto" w:fill="auto"/>
        <w:tabs>
          <w:tab w:val="left" w:pos="1130"/>
        </w:tabs>
        <w:spacing w:before="0" w:line="288" w:lineRule="exact"/>
        <w:ind w:left="1180" w:hanging="400"/>
        <w:jc w:val="both"/>
      </w:pPr>
      <w:r>
        <w:t>v případě, že by předmět koupě neměl požadované vlastnosti stanovené dle čl. I. odst. 3 až 5 této smlouvy;</w:t>
      </w:r>
    </w:p>
    <w:p w14:paraId="5768EDE1" w14:textId="77777777" w:rsidR="000D283C" w:rsidRDefault="00550431">
      <w:pPr>
        <w:pStyle w:val="Bodytext20"/>
        <w:framePr w:w="9230" w:h="13714" w:hRule="exact" w:wrap="none" w:vAnchor="page" w:hAnchor="page" w:x="1321" w:y="1404"/>
        <w:numPr>
          <w:ilvl w:val="0"/>
          <w:numId w:val="11"/>
        </w:numPr>
        <w:shd w:val="clear" w:color="auto" w:fill="auto"/>
        <w:tabs>
          <w:tab w:val="left" w:pos="1130"/>
        </w:tabs>
        <w:spacing w:before="0" w:line="288" w:lineRule="exact"/>
        <w:ind w:left="1180" w:hanging="400"/>
        <w:jc w:val="both"/>
      </w:pPr>
      <w:r>
        <w:t>v případě, že by předmět koupě byl zatížen právy třetích osob.</w:t>
      </w:r>
    </w:p>
    <w:p w14:paraId="5768EDE2" w14:textId="77777777" w:rsidR="000D283C" w:rsidRDefault="00550431">
      <w:pPr>
        <w:pStyle w:val="Bodytext20"/>
        <w:framePr w:w="9230" w:h="13714" w:hRule="exact" w:wrap="none" w:vAnchor="page" w:hAnchor="page" w:x="1321" w:y="1404"/>
        <w:numPr>
          <w:ilvl w:val="0"/>
          <w:numId w:val="10"/>
        </w:numPr>
        <w:shd w:val="clear" w:color="auto" w:fill="auto"/>
        <w:tabs>
          <w:tab w:val="left" w:pos="355"/>
        </w:tabs>
        <w:spacing w:before="0" w:after="211" w:line="288" w:lineRule="exact"/>
        <w:ind w:left="400" w:hanging="400"/>
        <w:jc w:val="both"/>
      </w:pPr>
      <w:r>
        <w:t>Odstoupením od smlouvy zanikají všechna práva a povinnosti smluvních stran z této smlouvy s výjimkou nároku na náhradu škody, nároků na smluvní pokuty, a ty závazky smluvních stran, které dle smlouvy nebo vzhledem ke své povaze mají trvat i nadále nebo u kterých tak stanoví zákon.</w:t>
      </w:r>
    </w:p>
    <w:p w14:paraId="5768EDE3" w14:textId="77777777" w:rsidR="000D283C" w:rsidRDefault="00550431">
      <w:pPr>
        <w:pStyle w:val="Heading210"/>
        <w:framePr w:w="9230" w:h="13714" w:hRule="exact" w:wrap="none" w:vAnchor="page" w:hAnchor="page" w:x="1321" w:y="1404"/>
        <w:numPr>
          <w:ilvl w:val="0"/>
          <w:numId w:val="1"/>
        </w:numPr>
        <w:shd w:val="clear" w:color="auto" w:fill="auto"/>
        <w:tabs>
          <w:tab w:val="left" w:pos="2960"/>
        </w:tabs>
        <w:spacing w:after="229" w:line="224" w:lineRule="exact"/>
        <w:ind w:left="2500" w:firstLine="0"/>
        <w:jc w:val="left"/>
      </w:pPr>
      <w:bookmarkStart w:id="10" w:name="bookmark10"/>
      <w:r>
        <w:t>Ustanovení o doručování, kontaktní osoby</w:t>
      </w:r>
      <w:bookmarkEnd w:id="10"/>
    </w:p>
    <w:p w14:paraId="5768EDE4" w14:textId="77777777" w:rsidR="000D283C" w:rsidRDefault="00550431">
      <w:pPr>
        <w:pStyle w:val="Bodytext20"/>
        <w:framePr w:w="9230" w:h="13714" w:hRule="exact" w:wrap="none" w:vAnchor="page" w:hAnchor="page" w:x="1321" w:y="1404"/>
        <w:numPr>
          <w:ilvl w:val="0"/>
          <w:numId w:val="12"/>
        </w:numPr>
        <w:shd w:val="clear" w:color="auto" w:fill="auto"/>
        <w:tabs>
          <w:tab w:val="left" w:pos="355"/>
        </w:tabs>
        <w:spacing w:before="0" w:after="179" w:line="288" w:lineRule="exact"/>
        <w:ind w:left="400" w:hanging="400"/>
        <w:jc w:val="both"/>
      </w:pPr>
      <w:r>
        <w:t>Smluvní strany se dohodly a prodávající určil, že osobou oprávněnou jednat za prodávajícího ve všech věcech, které se týkají této smlouvy, je:</w:t>
      </w:r>
    </w:p>
    <w:p w14:paraId="5768EDE5" w14:textId="605F0CE0" w:rsidR="000D283C" w:rsidRDefault="00550431">
      <w:pPr>
        <w:pStyle w:val="Bodytext20"/>
        <w:framePr w:w="9230" w:h="13714" w:hRule="exact" w:wrap="none" w:vAnchor="page" w:hAnchor="page" w:x="1321" w:y="1404"/>
        <w:shd w:val="clear" w:color="auto" w:fill="auto"/>
        <w:tabs>
          <w:tab w:val="left" w:pos="2873"/>
        </w:tabs>
        <w:spacing w:before="0" w:line="264" w:lineRule="exact"/>
        <w:ind w:left="1180" w:hanging="400"/>
        <w:jc w:val="both"/>
      </w:pPr>
      <w:r>
        <w:t>jméno:</w:t>
      </w:r>
      <w:r>
        <w:tab/>
      </w:r>
      <w:proofErr w:type="spellStart"/>
      <w:r w:rsidR="00B227FA">
        <w:t>xxxxx</w:t>
      </w:r>
      <w:proofErr w:type="spellEnd"/>
    </w:p>
    <w:p w14:paraId="5768EDE6" w14:textId="63B6F21F" w:rsidR="000D283C" w:rsidRDefault="00550431">
      <w:pPr>
        <w:pStyle w:val="Bodytext20"/>
        <w:framePr w:w="9230" w:h="13714" w:hRule="exact" w:wrap="none" w:vAnchor="page" w:hAnchor="page" w:x="1321" w:y="1404"/>
        <w:shd w:val="clear" w:color="auto" w:fill="auto"/>
        <w:tabs>
          <w:tab w:val="left" w:pos="2873"/>
        </w:tabs>
        <w:spacing w:before="0" w:line="264" w:lineRule="exact"/>
        <w:ind w:left="1180" w:hanging="400"/>
        <w:jc w:val="both"/>
      </w:pPr>
      <w:r>
        <w:t>doručovací adresa:</w:t>
      </w:r>
      <w:r>
        <w:tab/>
      </w:r>
      <w:proofErr w:type="spellStart"/>
      <w:r w:rsidR="00B227FA">
        <w:t>xxxxxxxxx</w:t>
      </w:r>
      <w:proofErr w:type="spellEnd"/>
    </w:p>
    <w:p w14:paraId="5768EDE7" w14:textId="0327678C" w:rsidR="000D283C" w:rsidRDefault="00550431">
      <w:pPr>
        <w:pStyle w:val="Bodytext20"/>
        <w:framePr w:w="9230" w:h="13714" w:hRule="exact" w:wrap="none" w:vAnchor="page" w:hAnchor="page" w:x="1321" w:y="1404"/>
        <w:shd w:val="clear" w:color="auto" w:fill="auto"/>
        <w:tabs>
          <w:tab w:val="left" w:pos="2873"/>
        </w:tabs>
        <w:spacing w:before="0" w:line="264" w:lineRule="exact"/>
        <w:ind w:left="1180" w:hanging="400"/>
        <w:jc w:val="both"/>
      </w:pPr>
      <w:r>
        <w:t>tel:</w:t>
      </w:r>
      <w:r>
        <w:tab/>
      </w:r>
      <w:r w:rsidR="00ED35AF">
        <w:t xml:space="preserve">                              </w:t>
      </w:r>
      <w:proofErr w:type="spellStart"/>
      <w:r w:rsidR="00B227FA">
        <w:t>xxxxxx</w:t>
      </w:r>
      <w:proofErr w:type="spellEnd"/>
    </w:p>
    <w:p w14:paraId="5768EDE8" w14:textId="36A18659" w:rsidR="000D283C" w:rsidRDefault="00550431">
      <w:pPr>
        <w:pStyle w:val="Bodytext20"/>
        <w:framePr w:w="9230" w:h="13714" w:hRule="exact" w:wrap="none" w:vAnchor="page" w:hAnchor="page" w:x="1321" w:y="1404"/>
        <w:shd w:val="clear" w:color="auto" w:fill="auto"/>
        <w:tabs>
          <w:tab w:val="left" w:pos="2873"/>
        </w:tabs>
        <w:spacing w:before="0" w:line="264" w:lineRule="exact"/>
        <w:ind w:left="1180" w:hanging="400"/>
        <w:jc w:val="both"/>
      </w:pPr>
      <w:r>
        <w:t>email:</w:t>
      </w:r>
      <w:r>
        <w:tab/>
      </w:r>
      <w:hyperlink r:id="rId9" w:history="1">
        <w:proofErr w:type="spellStart"/>
        <w:r w:rsidR="00B227FA">
          <w:rPr>
            <w:lang w:val="en-US" w:eastAsia="en-US" w:bidi="en-US"/>
          </w:rPr>
          <w:t>xxxxxxxxxxx</w:t>
        </w:r>
        <w:proofErr w:type="spellEnd"/>
      </w:hyperlink>
    </w:p>
    <w:p w14:paraId="5768EDE9" w14:textId="77777777" w:rsidR="000D283C" w:rsidRDefault="00550431">
      <w:pPr>
        <w:pStyle w:val="Bodytext20"/>
        <w:framePr w:w="9230" w:h="13714" w:hRule="exact" w:wrap="none" w:vAnchor="page" w:hAnchor="page" w:x="1321" w:y="1404"/>
        <w:numPr>
          <w:ilvl w:val="0"/>
          <w:numId w:val="12"/>
        </w:numPr>
        <w:shd w:val="clear" w:color="auto" w:fill="auto"/>
        <w:tabs>
          <w:tab w:val="left" w:pos="355"/>
        </w:tabs>
        <w:spacing w:before="0" w:after="160" w:line="264" w:lineRule="exact"/>
        <w:ind w:left="400" w:hanging="400"/>
        <w:jc w:val="both"/>
      </w:pPr>
      <w:r>
        <w:t>Smluvní strany se dohodly a kupující určil, že osobou oprávněnou jednat za kupujícího je:</w:t>
      </w:r>
    </w:p>
    <w:p w14:paraId="5768EDEA" w14:textId="736BA234" w:rsidR="000D283C" w:rsidRDefault="00550431">
      <w:pPr>
        <w:pStyle w:val="Bodytext20"/>
        <w:framePr w:w="9230" w:h="13714" w:hRule="exact" w:wrap="none" w:vAnchor="page" w:hAnchor="page" w:x="1321" w:y="1404"/>
        <w:shd w:val="clear" w:color="auto" w:fill="auto"/>
        <w:tabs>
          <w:tab w:val="left" w:pos="2873"/>
        </w:tabs>
        <w:spacing w:before="0" w:line="264" w:lineRule="exact"/>
        <w:ind w:left="1180" w:hanging="400"/>
        <w:jc w:val="both"/>
      </w:pPr>
      <w:r>
        <w:t>jméno:</w:t>
      </w:r>
      <w:r>
        <w:tab/>
      </w:r>
      <w:proofErr w:type="spellStart"/>
      <w:r w:rsidR="00B227FA">
        <w:t>xxxxxxxxx</w:t>
      </w:r>
      <w:proofErr w:type="spellEnd"/>
    </w:p>
    <w:p w14:paraId="5768EDEB" w14:textId="105AAE8A" w:rsidR="000D283C" w:rsidRDefault="00550431">
      <w:pPr>
        <w:pStyle w:val="Bodytext20"/>
        <w:framePr w:w="9230" w:h="13714" w:hRule="exact" w:wrap="none" w:vAnchor="page" w:hAnchor="page" w:x="1321" w:y="1404"/>
        <w:shd w:val="clear" w:color="auto" w:fill="auto"/>
        <w:tabs>
          <w:tab w:val="left" w:pos="2873"/>
        </w:tabs>
        <w:spacing w:before="0" w:line="264" w:lineRule="exact"/>
        <w:ind w:left="1180" w:hanging="400"/>
        <w:jc w:val="both"/>
      </w:pPr>
      <w:r>
        <w:t>doručovací adresa:</w:t>
      </w:r>
      <w:r>
        <w:tab/>
        <w:t>Hudební divadlo v Karl</w:t>
      </w:r>
      <w:r w:rsidR="00ED35AF">
        <w:t>í</w:t>
      </w:r>
      <w:r>
        <w:t xml:space="preserve">ně, </w:t>
      </w:r>
      <w:proofErr w:type="spellStart"/>
      <w:r>
        <w:t>p.o</w:t>
      </w:r>
      <w:proofErr w:type="spellEnd"/>
      <w:r>
        <w:t>., Křižíkova 283/10, 186 00 Praha 8</w:t>
      </w:r>
    </w:p>
    <w:p w14:paraId="5768EDEC" w14:textId="5025201F" w:rsidR="000D283C" w:rsidRDefault="00550431">
      <w:pPr>
        <w:pStyle w:val="Bodytext20"/>
        <w:framePr w:w="9230" w:h="13714" w:hRule="exact" w:wrap="none" w:vAnchor="page" w:hAnchor="page" w:x="1321" w:y="1404"/>
        <w:shd w:val="clear" w:color="auto" w:fill="auto"/>
        <w:tabs>
          <w:tab w:val="left" w:pos="2873"/>
        </w:tabs>
        <w:spacing w:before="0" w:line="264" w:lineRule="exact"/>
        <w:ind w:left="1180" w:hanging="400"/>
        <w:jc w:val="both"/>
      </w:pPr>
      <w:r>
        <w:t>tel:</w:t>
      </w:r>
      <w:r>
        <w:tab/>
      </w:r>
      <w:r w:rsidR="00ED35AF">
        <w:t xml:space="preserve">                               </w:t>
      </w:r>
      <w:proofErr w:type="spellStart"/>
      <w:r w:rsidR="00B227FA">
        <w:t>xxxxxxxxxx</w:t>
      </w:r>
      <w:proofErr w:type="spellEnd"/>
    </w:p>
    <w:p w14:paraId="5768EDED" w14:textId="1B4D530D" w:rsidR="000D283C" w:rsidRDefault="00550431">
      <w:pPr>
        <w:pStyle w:val="Bodytext20"/>
        <w:framePr w:w="9230" w:h="13714" w:hRule="exact" w:wrap="none" w:vAnchor="page" w:hAnchor="page" w:x="1321" w:y="1404"/>
        <w:shd w:val="clear" w:color="auto" w:fill="auto"/>
        <w:tabs>
          <w:tab w:val="left" w:pos="2873"/>
        </w:tabs>
        <w:spacing w:before="0" w:after="261" w:line="264" w:lineRule="exact"/>
        <w:ind w:left="1180" w:hanging="400"/>
        <w:jc w:val="both"/>
      </w:pPr>
      <w:r>
        <w:t>email:</w:t>
      </w:r>
      <w:r>
        <w:tab/>
      </w:r>
      <w:hyperlink r:id="rId10" w:history="1">
        <w:proofErr w:type="spellStart"/>
        <w:r w:rsidR="00B227FA">
          <w:rPr>
            <w:lang w:val="en-US" w:eastAsia="en-US" w:bidi="en-US"/>
          </w:rPr>
          <w:t>xxxxxxxxxxxx</w:t>
        </w:r>
        <w:proofErr w:type="spellEnd"/>
      </w:hyperlink>
    </w:p>
    <w:p w14:paraId="5768EDEE" w14:textId="77777777" w:rsidR="000D283C" w:rsidRDefault="00550431">
      <w:pPr>
        <w:pStyle w:val="Bodytext20"/>
        <w:framePr w:w="9230" w:h="13714" w:hRule="exact" w:wrap="none" w:vAnchor="page" w:hAnchor="page" w:x="1321" w:y="1404"/>
        <w:numPr>
          <w:ilvl w:val="0"/>
          <w:numId w:val="12"/>
        </w:numPr>
        <w:shd w:val="clear" w:color="auto" w:fill="auto"/>
        <w:tabs>
          <w:tab w:val="left" w:pos="355"/>
        </w:tabs>
        <w:spacing w:before="0" w:line="288" w:lineRule="exact"/>
        <w:ind w:left="400" w:hanging="400"/>
        <w:jc w:val="both"/>
      </w:pPr>
      <w:r>
        <w:t>Má se za to, že došlá zásilka odeslaná s využitím provozovatele poštovních služeb došla třetí pracovní den po odeslání, byla-li však odeslána na adresu v jiném státu, pak patnáctý pracovní den po odeslání.</w:t>
      </w:r>
    </w:p>
    <w:p w14:paraId="5768EDEF" w14:textId="77777777" w:rsidR="000D283C" w:rsidRDefault="00550431">
      <w:pPr>
        <w:pStyle w:val="Bodytext20"/>
        <w:framePr w:w="9230" w:h="13714" w:hRule="exact" w:wrap="none" w:vAnchor="page" w:hAnchor="page" w:x="1321" w:y="1404"/>
        <w:numPr>
          <w:ilvl w:val="0"/>
          <w:numId w:val="12"/>
        </w:numPr>
        <w:shd w:val="clear" w:color="auto" w:fill="auto"/>
        <w:tabs>
          <w:tab w:val="left" w:pos="355"/>
        </w:tabs>
        <w:spacing w:before="0" w:line="288" w:lineRule="exact"/>
        <w:ind w:left="400" w:hanging="400"/>
        <w:jc w:val="both"/>
      </w:pPr>
      <w:r>
        <w:t>Smluvní strany se dohodly, že pro vzájemnou komunikaci může být používána také elektronická pošta; ve věcech týkajících se změny či ukončení účinnosti této kupní smlouvy je však nutné použít doručení prostřednictvím pošty či prostřednictvím Datové schránky, příp. osobně.</w:t>
      </w:r>
    </w:p>
    <w:p w14:paraId="5768EDF0" w14:textId="77777777" w:rsidR="000D283C" w:rsidRDefault="00550431">
      <w:pPr>
        <w:pStyle w:val="Bodytext20"/>
        <w:framePr w:w="9230" w:h="13714" w:hRule="exact" w:wrap="none" w:vAnchor="page" w:hAnchor="page" w:x="1321" w:y="1404"/>
        <w:numPr>
          <w:ilvl w:val="0"/>
          <w:numId w:val="12"/>
        </w:numPr>
        <w:shd w:val="clear" w:color="auto" w:fill="auto"/>
        <w:tabs>
          <w:tab w:val="left" w:pos="355"/>
        </w:tabs>
        <w:spacing w:before="0" w:after="211" w:line="288" w:lineRule="exact"/>
        <w:ind w:left="400" w:hanging="400"/>
        <w:jc w:val="both"/>
      </w:pPr>
      <w:r>
        <w:t>Pokud v době účinnosti této smlouvy dojde ke změně adresy některé ze smluvních stran, je dotčená smluvní strana povinna neprodleně písemně oznámit druhé smluvní straně tuto změnu, a to způsobem uvedeným v tomto článku.</w:t>
      </w:r>
    </w:p>
    <w:p w14:paraId="5768EDF1" w14:textId="053C479C" w:rsidR="000D283C" w:rsidRDefault="00550431">
      <w:pPr>
        <w:pStyle w:val="Heading210"/>
        <w:framePr w:w="9230" w:h="13714" w:hRule="exact" w:wrap="none" w:vAnchor="page" w:hAnchor="page" w:x="1321" w:y="1404"/>
        <w:shd w:val="clear" w:color="auto" w:fill="auto"/>
        <w:spacing w:after="229" w:line="224" w:lineRule="exact"/>
        <w:ind w:firstLine="0"/>
        <w:jc w:val="center"/>
      </w:pPr>
      <w:bookmarkStart w:id="11" w:name="bookmark11"/>
      <w:proofErr w:type="spellStart"/>
      <w:r>
        <w:t>Vl</w:t>
      </w:r>
      <w:r w:rsidR="00ED35AF">
        <w:t>I</w:t>
      </w:r>
      <w:r>
        <w:t>l</w:t>
      </w:r>
      <w:proofErr w:type="spellEnd"/>
      <w:r>
        <w:t>. Závěrečná ustanovení</w:t>
      </w:r>
      <w:bookmarkEnd w:id="11"/>
    </w:p>
    <w:p w14:paraId="5768EDF2" w14:textId="77777777" w:rsidR="000D283C" w:rsidRDefault="00550431">
      <w:pPr>
        <w:pStyle w:val="Bodytext20"/>
        <w:framePr w:w="9230" w:h="13714" w:hRule="exact" w:wrap="none" w:vAnchor="page" w:hAnchor="page" w:x="1321" w:y="1404"/>
        <w:numPr>
          <w:ilvl w:val="0"/>
          <w:numId w:val="13"/>
        </w:numPr>
        <w:shd w:val="clear" w:color="auto" w:fill="auto"/>
        <w:tabs>
          <w:tab w:val="left" w:pos="355"/>
        </w:tabs>
        <w:spacing w:before="0" w:line="288" w:lineRule="exact"/>
        <w:ind w:left="400" w:hanging="400"/>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5768EDF3" w14:textId="77777777" w:rsidR="000D283C" w:rsidRDefault="00550431">
      <w:pPr>
        <w:pStyle w:val="Bodytext20"/>
        <w:framePr w:w="9230" w:h="13714" w:hRule="exact" w:wrap="none" w:vAnchor="page" w:hAnchor="page" w:x="1321" w:y="1404"/>
        <w:numPr>
          <w:ilvl w:val="0"/>
          <w:numId w:val="13"/>
        </w:numPr>
        <w:shd w:val="clear" w:color="auto" w:fill="auto"/>
        <w:tabs>
          <w:tab w:val="left" w:pos="355"/>
        </w:tabs>
        <w:spacing w:before="0" w:line="288" w:lineRule="exact"/>
        <w:ind w:left="400" w:hanging="40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14:paraId="5768EDF4" w14:textId="77777777" w:rsidR="000D283C" w:rsidRDefault="00550431">
      <w:pPr>
        <w:pStyle w:val="Bodytext20"/>
        <w:framePr w:w="9230" w:h="13714" w:hRule="exact" w:wrap="none" w:vAnchor="page" w:hAnchor="page" w:x="1321" w:y="1404"/>
        <w:numPr>
          <w:ilvl w:val="0"/>
          <w:numId w:val="13"/>
        </w:numPr>
        <w:shd w:val="clear" w:color="auto" w:fill="auto"/>
        <w:tabs>
          <w:tab w:val="left" w:pos="375"/>
        </w:tabs>
        <w:spacing w:before="0" w:line="288" w:lineRule="exact"/>
        <w:ind w:left="420" w:hanging="40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w:t>
      </w:r>
    </w:p>
    <w:p w14:paraId="5768EDF5" w14:textId="77777777" w:rsidR="000D283C" w:rsidRDefault="000D283C">
      <w:pPr>
        <w:rPr>
          <w:sz w:val="2"/>
          <w:szCs w:val="2"/>
        </w:rPr>
        <w:sectPr w:rsidR="000D283C">
          <w:pgSz w:w="11900" w:h="16840"/>
          <w:pgMar w:top="360" w:right="360" w:bottom="360" w:left="360" w:header="0" w:footer="3" w:gutter="0"/>
          <w:cols w:space="720"/>
          <w:noEndnote/>
          <w:docGrid w:linePitch="360"/>
        </w:sectPr>
      </w:pPr>
    </w:p>
    <w:p w14:paraId="5768EDF6" w14:textId="423DF563" w:rsidR="000D283C" w:rsidRDefault="00ED35AF" w:rsidP="00ED35AF">
      <w:pPr>
        <w:pStyle w:val="Bodytext20"/>
        <w:framePr w:w="9736" w:h="6826" w:hRule="exact" w:wrap="none" w:vAnchor="page" w:hAnchor="page" w:x="1342" w:y="1399"/>
        <w:shd w:val="clear" w:color="auto" w:fill="auto"/>
        <w:tabs>
          <w:tab w:val="left" w:pos="375"/>
        </w:tabs>
        <w:spacing w:before="0" w:line="288" w:lineRule="exact"/>
        <w:ind w:left="420" w:hanging="400"/>
        <w:jc w:val="both"/>
      </w:pPr>
      <w:r>
        <w:lastRenderedPageBreak/>
        <w:t xml:space="preserve">   </w:t>
      </w:r>
      <w:r w:rsidR="00550431">
        <w:t>neplatné ustanovení této smlouvy jiným platným ustanovením svým obsahem podobným neplatnému ustanovení.</w:t>
      </w:r>
    </w:p>
    <w:p w14:paraId="5768EDF7" w14:textId="77777777" w:rsidR="000D283C" w:rsidRDefault="00550431" w:rsidP="00ED35AF">
      <w:pPr>
        <w:pStyle w:val="Bodytext20"/>
        <w:framePr w:w="9736" w:h="6826" w:hRule="exact" w:wrap="none" w:vAnchor="page" w:hAnchor="page" w:x="1342" w:y="1399"/>
        <w:numPr>
          <w:ilvl w:val="0"/>
          <w:numId w:val="13"/>
        </w:numPr>
        <w:shd w:val="clear" w:color="auto" w:fill="auto"/>
        <w:tabs>
          <w:tab w:val="left" w:pos="360"/>
        </w:tabs>
        <w:spacing w:before="0" w:line="288" w:lineRule="exact"/>
        <w:ind w:left="420" w:hanging="42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5768EDF8" w14:textId="77777777" w:rsidR="000D283C" w:rsidRDefault="00550431" w:rsidP="00ED35AF">
      <w:pPr>
        <w:pStyle w:val="Bodytext20"/>
        <w:framePr w:w="9736" w:h="6826" w:hRule="exact" w:wrap="none" w:vAnchor="page" w:hAnchor="page" w:x="1342" w:y="1399"/>
        <w:numPr>
          <w:ilvl w:val="0"/>
          <w:numId w:val="13"/>
        </w:numPr>
        <w:shd w:val="clear" w:color="auto" w:fill="auto"/>
        <w:tabs>
          <w:tab w:val="left" w:pos="360"/>
        </w:tabs>
        <w:spacing w:before="0" w:line="288" w:lineRule="exact"/>
        <w:ind w:left="420" w:hanging="420"/>
        <w:jc w:val="both"/>
      </w:pPr>
      <w:r>
        <w:t>Prodávající není oprávněn postoupit jakákoliv práva anebo povinnosti z této smlouvy na třetí osoby bez předchozího písemného souhlasu kupujícího.</w:t>
      </w:r>
    </w:p>
    <w:p w14:paraId="5768EDF9" w14:textId="77777777" w:rsidR="000D283C" w:rsidRDefault="00550431" w:rsidP="00ED35AF">
      <w:pPr>
        <w:pStyle w:val="Bodytext20"/>
        <w:framePr w:w="9736" w:h="6826" w:hRule="exact" w:wrap="none" w:vAnchor="page" w:hAnchor="page" w:x="1342" w:y="1399"/>
        <w:numPr>
          <w:ilvl w:val="0"/>
          <w:numId w:val="13"/>
        </w:numPr>
        <w:shd w:val="clear" w:color="auto" w:fill="auto"/>
        <w:tabs>
          <w:tab w:val="left" w:pos="360"/>
        </w:tabs>
        <w:spacing w:before="0" w:line="288" w:lineRule="exact"/>
        <w:ind w:left="420" w:hanging="42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14:paraId="5768EDFA" w14:textId="77777777" w:rsidR="000D283C" w:rsidRDefault="00550431" w:rsidP="00ED35AF">
      <w:pPr>
        <w:pStyle w:val="Bodytext20"/>
        <w:framePr w:w="9736" w:h="6826" w:hRule="exact" w:wrap="none" w:vAnchor="page" w:hAnchor="page" w:x="1342" w:y="1399"/>
        <w:numPr>
          <w:ilvl w:val="0"/>
          <w:numId w:val="13"/>
        </w:numPr>
        <w:shd w:val="clear" w:color="auto" w:fill="auto"/>
        <w:tabs>
          <w:tab w:val="left" w:pos="360"/>
        </w:tabs>
        <w:spacing w:before="0" w:line="288" w:lineRule="exact"/>
        <w:ind w:left="420" w:hanging="42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5768EDFB" w14:textId="77777777" w:rsidR="000D283C" w:rsidRDefault="00550431" w:rsidP="00ED35AF">
      <w:pPr>
        <w:pStyle w:val="Bodytext20"/>
        <w:framePr w:w="9736" w:h="6826" w:hRule="exact" w:wrap="none" w:vAnchor="page" w:hAnchor="page" w:x="1342" w:y="1399"/>
        <w:numPr>
          <w:ilvl w:val="0"/>
          <w:numId w:val="13"/>
        </w:numPr>
        <w:shd w:val="clear" w:color="auto" w:fill="auto"/>
        <w:tabs>
          <w:tab w:val="left" w:pos="360"/>
        </w:tabs>
        <w:spacing w:before="0" w:line="288" w:lineRule="exact"/>
        <w:ind w:left="420" w:hanging="420"/>
        <w:jc w:val="both"/>
      </w:pPr>
      <w:r>
        <w:t>Smlouva se vyhotovuje ve dvou stejnopisech, z nichž každý má platnost originálu a každý z účastníků této smlouvy obdrží po jednom stejnopise.</w:t>
      </w:r>
    </w:p>
    <w:p w14:paraId="5768EDFC" w14:textId="77777777" w:rsidR="000D283C" w:rsidRDefault="00550431" w:rsidP="00ED35AF">
      <w:pPr>
        <w:pStyle w:val="Bodytext20"/>
        <w:framePr w:w="9736" w:h="6826" w:hRule="exact" w:wrap="none" w:vAnchor="page" w:hAnchor="page" w:x="1342" w:y="1399"/>
        <w:numPr>
          <w:ilvl w:val="0"/>
          <w:numId w:val="13"/>
        </w:numPr>
        <w:shd w:val="clear" w:color="auto" w:fill="auto"/>
        <w:tabs>
          <w:tab w:val="left" w:pos="360"/>
        </w:tabs>
        <w:spacing w:before="0" w:after="10" w:line="288" w:lineRule="exact"/>
        <w:ind w:left="420" w:hanging="420"/>
        <w:jc w:val="both"/>
      </w:pPr>
      <w:r>
        <w:t>Nedílnou součástí této smlouvy jsou její přílohy:</w:t>
      </w:r>
    </w:p>
    <w:p w14:paraId="1D081182" w14:textId="36C89A2E" w:rsidR="00ED35AF" w:rsidRDefault="00ED35AF" w:rsidP="00ED35AF">
      <w:pPr>
        <w:pStyle w:val="Bodytext20"/>
        <w:framePr w:w="9736" w:h="6826" w:hRule="exact" w:wrap="none" w:vAnchor="page" w:hAnchor="page" w:x="1342" w:y="1399"/>
        <w:shd w:val="clear" w:color="auto" w:fill="auto"/>
        <w:spacing w:before="0" w:line="451" w:lineRule="exact"/>
        <w:ind w:left="420" w:right="5120" w:firstLine="0"/>
        <w:jc w:val="left"/>
      </w:pPr>
      <w:r>
        <w:t xml:space="preserve">příloha č. 1 - Cenová nabídka </w:t>
      </w:r>
      <w:r w:rsidR="00550431">
        <w:t xml:space="preserve">dodavatele </w:t>
      </w:r>
    </w:p>
    <w:p w14:paraId="5768EDFD" w14:textId="5DFBB97E" w:rsidR="000D283C" w:rsidRDefault="00550431" w:rsidP="00ED35AF">
      <w:pPr>
        <w:pStyle w:val="Bodytext20"/>
        <w:framePr w:w="9736" w:h="6826" w:hRule="exact" w:wrap="none" w:vAnchor="page" w:hAnchor="page" w:x="1342" w:y="1399"/>
        <w:shd w:val="clear" w:color="auto" w:fill="auto"/>
        <w:spacing w:before="0" w:line="451" w:lineRule="exact"/>
        <w:ind w:left="420" w:right="5120" w:firstLine="0"/>
        <w:jc w:val="left"/>
      </w:pPr>
      <w:r>
        <w:t>příloha č. 2 - Technická specifikace</w:t>
      </w:r>
    </w:p>
    <w:p w14:paraId="5768EDFE" w14:textId="77777777" w:rsidR="000D283C" w:rsidRDefault="00550431">
      <w:pPr>
        <w:pStyle w:val="Bodytext20"/>
        <w:framePr w:w="9187" w:h="921" w:hRule="exact" w:wrap="none" w:vAnchor="page" w:hAnchor="page" w:x="1342" w:y="9337"/>
        <w:shd w:val="clear" w:color="auto" w:fill="auto"/>
        <w:tabs>
          <w:tab w:val="left" w:pos="4951"/>
        </w:tabs>
        <w:spacing w:before="0" w:line="446" w:lineRule="exact"/>
        <w:ind w:left="420" w:hanging="420"/>
        <w:jc w:val="both"/>
      </w:pPr>
      <w:r>
        <w:t>V Praze dne 15. 4. 2025</w:t>
      </w:r>
      <w:r>
        <w:tab/>
        <w:t>V Praze dne 15. 4. 2025</w:t>
      </w:r>
    </w:p>
    <w:p w14:paraId="5768EDFF" w14:textId="77777777" w:rsidR="000D283C" w:rsidRDefault="00550431">
      <w:pPr>
        <w:pStyle w:val="Bodytext20"/>
        <w:framePr w:w="9187" w:h="921" w:hRule="exact" w:wrap="none" w:vAnchor="page" w:hAnchor="page" w:x="1342" w:y="9337"/>
        <w:shd w:val="clear" w:color="auto" w:fill="auto"/>
        <w:tabs>
          <w:tab w:val="left" w:pos="4951"/>
        </w:tabs>
        <w:spacing w:before="0" w:line="446" w:lineRule="exact"/>
        <w:ind w:left="420" w:hanging="420"/>
        <w:jc w:val="both"/>
      </w:pPr>
      <w:r>
        <w:t>za kupujícího:</w:t>
      </w:r>
      <w:r>
        <w:tab/>
        <w:t>za prodávajícího:</w:t>
      </w:r>
    </w:p>
    <w:p w14:paraId="5768EE03" w14:textId="77777777" w:rsidR="000D283C" w:rsidRDefault="000D283C">
      <w:pPr>
        <w:rPr>
          <w:sz w:val="2"/>
          <w:szCs w:val="2"/>
        </w:rPr>
      </w:pPr>
    </w:p>
    <w:sectPr w:rsidR="000D283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8EE09" w14:textId="77777777" w:rsidR="00F061D0" w:rsidRDefault="00550431">
      <w:r>
        <w:separator/>
      </w:r>
    </w:p>
  </w:endnote>
  <w:endnote w:type="continuationSeparator" w:id="0">
    <w:p w14:paraId="5768EE0B" w14:textId="77777777" w:rsidR="00F061D0" w:rsidRDefault="0055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8EE05" w14:textId="77777777" w:rsidR="000D283C" w:rsidRDefault="000D283C"/>
  </w:footnote>
  <w:footnote w:type="continuationSeparator" w:id="0">
    <w:p w14:paraId="5768EE06" w14:textId="77777777" w:rsidR="000D283C" w:rsidRDefault="000D2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6F84"/>
    <w:multiLevelType w:val="multilevel"/>
    <w:tmpl w:val="EC54DE48"/>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A564C"/>
    <w:multiLevelType w:val="multilevel"/>
    <w:tmpl w:val="B290EECA"/>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91145"/>
    <w:multiLevelType w:val="multilevel"/>
    <w:tmpl w:val="70529B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A169FE"/>
    <w:multiLevelType w:val="multilevel"/>
    <w:tmpl w:val="166EC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927DE7"/>
    <w:multiLevelType w:val="multilevel"/>
    <w:tmpl w:val="B2503C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813707"/>
    <w:multiLevelType w:val="multilevel"/>
    <w:tmpl w:val="73A63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4A5D31"/>
    <w:multiLevelType w:val="multilevel"/>
    <w:tmpl w:val="CC4C0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CF6F12"/>
    <w:multiLevelType w:val="multilevel"/>
    <w:tmpl w:val="B66609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451B4F"/>
    <w:multiLevelType w:val="multilevel"/>
    <w:tmpl w:val="D32CF0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CE3BD4"/>
    <w:multiLevelType w:val="multilevel"/>
    <w:tmpl w:val="00307A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6C4516"/>
    <w:multiLevelType w:val="multilevel"/>
    <w:tmpl w:val="2BD6F85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0643EC"/>
    <w:multiLevelType w:val="multilevel"/>
    <w:tmpl w:val="FB8A8E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D959D0"/>
    <w:multiLevelType w:val="multilevel"/>
    <w:tmpl w:val="A3E877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826258">
    <w:abstractNumId w:val="10"/>
  </w:num>
  <w:num w:numId="2" w16cid:durableId="2077626501">
    <w:abstractNumId w:val="3"/>
  </w:num>
  <w:num w:numId="3" w16cid:durableId="121778559">
    <w:abstractNumId w:val="7"/>
  </w:num>
  <w:num w:numId="4" w16cid:durableId="1490176345">
    <w:abstractNumId w:val="0"/>
  </w:num>
  <w:num w:numId="5" w16cid:durableId="370304811">
    <w:abstractNumId w:val="12"/>
  </w:num>
  <w:num w:numId="6" w16cid:durableId="519900954">
    <w:abstractNumId w:val="11"/>
  </w:num>
  <w:num w:numId="7" w16cid:durableId="1614441774">
    <w:abstractNumId w:val="2"/>
  </w:num>
  <w:num w:numId="8" w16cid:durableId="1227228329">
    <w:abstractNumId w:val="5"/>
  </w:num>
  <w:num w:numId="9" w16cid:durableId="888952088">
    <w:abstractNumId w:val="1"/>
  </w:num>
  <w:num w:numId="10" w16cid:durableId="465665612">
    <w:abstractNumId w:val="4"/>
  </w:num>
  <w:num w:numId="11" w16cid:durableId="490483808">
    <w:abstractNumId w:val="8"/>
  </w:num>
  <w:num w:numId="12" w16cid:durableId="305352494">
    <w:abstractNumId w:val="9"/>
  </w:num>
  <w:num w:numId="13" w16cid:durableId="1077165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D283C"/>
    <w:rsid w:val="000B3679"/>
    <w:rsid w:val="000D283C"/>
    <w:rsid w:val="002071EA"/>
    <w:rsid w:val="00550431"/>
    <w:rsid w:val="007973B8"/>
    <w:rsid w:val="00862264"/>
    <w:rsid w:val="00891C74"/>
    <w:rsid w:val="00B227FA"/>
    <w:rsid w:val="00ED35AF"/>
    <w:rsid w:val="00F061D0"/>
    <w:rsid w:val="00FB2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ED86"/>
  <w15:docId w15:val="{52434095-C3EA-4A0F-AFC3-EF5B7459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9ptItalic">
    <w:name w:val="Body text|2 + 9 pt;Italic"/>
    <w:basedOn w:val="Bodytext2"/>
    <w:semiHidden/>
    <w:unhideWhenUsed/>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paragraph" w:customStyle="1" w:styleId="Heading110">
    <w:name w:val="Heading #1|1"/>
    <w:basedOn w:val="Normln"/>
    <w:link w:val="Heading11"/>
    <w:qFormat/>
    <w:pPr>
      <w:shd w:val="clear" w:color="auto" w:fill="FFFFFF"/>
      <w:spacing w:after="220" w:line="268" w:lineRule="exact"/>
      <w:outlineLvl w:val="0"/>
    </w:pPr>
    <w:rPr>
      <w:rFonts w:ascii="Arial" w:eastAsia="Arial" w:hAnsi="Arial" w:cs="Arial"/>
      <w:b/>
      <w:bCs/>
    </w:rPr>
  </w:style>
  <w:style w:type="paragraph" w:customStyle="1" w:styleId="Bodytext20">
    <w:name w:val="Body text|2"/>
    <w:basedOn w:val="Normln"/>
    <w:link w:val="Bodytext2"/>
    <w:qFormat/>
    <w:pPr>
      <w:shd w:val="clear" w:color="auto" w:fill="FFFFFF"/>
      <w:spacing w:before="220" w:line="224" w:lineRule="exact"/>
      <w:ind w:hanging="440"/>
      <w:jc w:val="center"/>
    </w:pPr>
    <w:rPr>
      <w:rFonts w:ascii="Arial" w:eastAsia="Arial" w:hAnsi="Arial" w:cs="Arial"/>
      <w:sz w:val="20"/>
      <w:szCs w:val="20"/>
    </w:rPr>
  </w:style>
  <w:style w:type="paragraph" w:customStyle="1" w:styleId="Heading210">
    <w:name w:val="Heading #2|1"/>
    <w:basedOn w:val="Normln"/>
    <w:link w:val="Heading21"/>
    <w:qFormat/>
    <w:pPr>
      <w:shd w:val="clear" w:color="auto" w:fill="FFFFFF"/>
      <w:spacing w:line="446" w:lineRule="exact"/>
      <w:ind w:hanging="420"/>
      <w:jc w:val="both"/>
      <w:outlineLvl w:val="1"/>
    </w:pPr>
    <w:rPr>
      <w:rFonts w:ascii="Arial" w:eastAsia="Arial" w:hAnsi="Arial" w:cs="Arial"/>
      <w:b/>
      <w:bCs/>
      <w:sz w:val="20"/>
      <w:szCs w:val="20"/>
    </w:rPr>
  </w:style>
  <w:style w:type="paragraph" w:customStyle="1" w:styleId="Bodytext30">
    <w:name w:val="Body text|3"/>
    <w:basedOn w:val="Normln"/>
    <w:link w:val="Bodytext3"/>
    <w:pPr>
      <w:shd w:val="clear" w:color="auto" w:fill="FFFFFF"/>
      <w:spacing w:before="660" w:after="660" w:line="288" w:lineRule="exact"/>
      <w:jc w:val="both"/>
    </w:pPr>
    <w:rPr>
      <w:rFonts w:ascii="Arial" w:eastAsia="Arial" w:hAnsi="Arial" w:cs="Arial"/>
      <w:b/>
      <w:bCs/>
      <w:sz w:val="20"/>
      <w:szCs w:val="20"/>
    </w:rPr>
  </w:style>
  <w:style w:type="paragraph" w:customStyle="1" w:styleId="Picturecaption10">
    <w:name w:val="Picture caption|1"/>
    <w:basedOn w:val="Normln"/>
    <w:link w:val="Picturecaption1"/>
    <w:qFormat/>
    <w:pPr>
      <w:shd w:val="clear" w:color="auto" w:fill="FFFFFF"/>
      <w:spacing w:line="446"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rvis@pro-light.cz" TargetMode="External"/><Relationship Id="rId3" Type="http://schemas.openxmlformats.org/officeDocument/2006/relationships/settings" Target="settings.xml"/><Relationship Id="rId7" Type="http://schemas.openxmlformats.org/officeDocument/2006/relationships/hyperlink" Target="mailto:martin.poupe@hd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tin.poupe@hdk.cz" TargetMode="External"/><Relationship Id="rId4" Type="http://schemas.openxmlformats.org/officeDocument/2006/relationships/webSettings" Target="webSettings.xml"/><Relationship Id="rId9" Type="http://schemas.openxmlformats.org/officeDocument/2006/relationships/hyperlink" Target="mailto:skala@pro-ligh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2695</Words>
  <Characters>15904</Characters>
  <Application>Microsoft Office Word</Application>
  <DocSecurity>0</DocSecurity>
  <Lines>132</Lines>
  <Paragraphs>37</Paragraphs>
  <ScaleCrop>false</ScaleCrop>
  <Company>Hudební divadlo Karlín</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2025-05-15T21:22:00Z</dcterms:created>
  <dcterms:modified xsi:type="dcterms:W3CDTF">2025-05-15T21:22:00Z</dcterms:modified>
</cp:coreProperties>
</file>