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E4" w:rsidRDefault="003B5E37">
      <w:pPr>
        <w:spacing w:after="0" w:line="259" w:lineRule="auto"/>
        <w:ind w:left="0" w:right="112" w:firstLine="0"/>
        <w:jc w:val="center"/>
      </w:pPr>
      <w:r>
        <w:rPr>
          <w:rFonts w:ascii="Consolas" w:eastAsia="Consolas" w:hAnsi="Consolas" w:cs="Consolas"/>
          <w:b/>
          <w:sz w:val="32"/>
        </w:rPr>
        <w:t xml:space="preserve">SMLOUVA O DÍLO </w:t>
      </w:r>
    </w:p>
    <w:p w:rsidR="00725CE4" w:rsidRDefault="003B5E37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sz w:val="20"/>
        </w:rPr>
        <w:t>uzavřená podle § 2586 a násl. zákona č. 89/2012 Sb., občanského zákoníku, ve znění pozdějších předpisů, mezi smluvními stranami (dále jen jako „</w:t>
      </w:r>
      <w:r>
        <w:rPr>
          <w:rFonts w:ascii="Calibri" w:eastAsia="Calibri" w:hAnsi="Calibri" w:cs="Calibri"/>
          <w:b/>
          <w:sz w:val="20"/>
        </w:rPr>
        <w:t>smlouva</w:t>
      </w:r>
      <w:r>
        <w:rPr>
          <w:rFonts w:ascii="Calibri" w:eastAsia="Calibri" w:hAnsi="Calibri" w:cs="Calibri"/>
          <w:sz w:val="20"/>
        </w:rPr>
        <w:t xml:space="preserve">“) </w:t>
      </w:r>
    </w:p>
    <w:tbl>
      <w:tblPr>
        <w:tblStyle w:val="TableGrid"/>
        <w:tblW w:w="8471" w:type="dxa"/>
        <w:tblInd w:w="0" w:type="dxa"/>
        <w:tblLook w:val="04A0" w:firstRow="1" w:lastRow="0" w:firstColumn="1" w:lastColumn="0" w:noHBand="0" w:noVBand="1"/>
      </w:tblPr>
      <w:tblGrid>
        <w:gridCol w:w="2557"/>
        <w:gridCol w:w="5914"/>
      </w:tblGrid>
      <w:tr w:rsidR="00725CE4">
        <w:trPr>
          <w:trHeight w:val="748"/>
        </w:trPr>
        <w:tc>
          <w:tcPr>
            <w:tcW w:w="8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725CE4" w:rsidRDefault="003B5E37">
            <w:pPr>
              <w:spacing w:after="68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725CE4" w:rsidRDefault="003B5E37">
            <w:pPr>
              <w:tabs>
                <w:tab w:val="center" w:pos="163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I. </w:t>
            </w:r>
            <w:r>
              <w:rPr>
                <w:b/>
              </w:rPr>
              <w:tab/>
              <w:t xml:space="preserve">Smluvní strany </w:t>
            </w:r>
          </w:p>
        </w:tc>
      </w:tr>
      <w:tr w:rsidR="00725CE4">
        <w:trPr>
          <w:trHeight w:val="274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725CE4">
            <w:pPr>
              <w:spacing w:after="160" w:line="259" w:lineRule="auto"/>
              <w:ind w:left="0" w:firstLine="0"/>
              <w:jc w:val="left"/>
            </w:pP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Název: 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</w:pPr>
            <w:r>
              <w:t xml:space="preserve">Střední škola F. D. Roosevelta Brno, příspěvková organizace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852"/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Křižíkova 1694/11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Zastoupená: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Ing. Miroslavou Zahradníkovou, ředitelkou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852"/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00567191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852"/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DIČ: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neplátce DPH </w:t>
            </w:r>
          </w:p>
        </w:tc>
      </w:tr>
      <w:tr w:rsidR="00725CE4">
        <w:trPr>
          <w:trHeight w:val="284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Bankovní spojení: 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725CE4">
            <w:pPr>
              <w:spacing w:after="0" w:line="259" w:lineRule="auto"/>
              <w:ind w:left="0" w:firstLine="0"/>
              <w:jc w:val="left"/>
            </w:pP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Číslo účtu: 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725CE4">
            <w:pPr>
              <w:spacing w:after="0" w:line="259" w:lineRule="auto"/>
              <w:ind w:left="0" w:firstLine="0"/>
              <w:jc w:val="left"/>
            </w:pP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Kontaktní osoba: 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725CE4">
            <w:pPr>
              <w:spacing w:after="0" w:line="259" w:lineRule="auto"/>
              <w:ind w:left="0" w:firstLine="0"/>
              <w:jc w:val="left"/>
            </w:pP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Telefon: 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725CE4">
            <w:pPr>
              <w:spacing w:after="0" w:line="259" w:lineRule="auto"/>
              <w:ind w:left="0" w:firstLine="0"/>
              <w:jc w:val="left"/>
            </w:pPr>
          </w:p>
        </w:tc>
      </w:tr>
      <w:tr w:rsidR="00725CE4">
        <w:trPr>
          <w:trHeight w:val="274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E-mail:  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skola@ssfdr.cz  </w:t>
            </w:r>
          </w:p>
        </w:tc>
      </w:tr>
    </w:tbl>
    <w:p w:rsidR="00725CE4" w:rsidRDefault="003B5E37">
      <w:pPr>
        <w:spacing w:after="25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ind w:left="-5" w:right="101"/>
      </w:pPr>
      <w:r>
        <w:t xml:space="preserve">na straně jedné a dále v textu jako </w:t>
      </w:r>
      <w:r>
        <w:rPr>
          <w:b/>
        </w:rPr>
        <w:t>„Objednatel“</w:t>
      </w: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ind w:left="-5" w:right="101"/>
      </w:pPr>
      <w:r>
        <w:t xml:space="preserve">a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6856" w:type="dxa"/>
        <w:tblInd w:w="0" w:type="dxa"/>
        <w:tblLook w:val="04A0" w:firstRow="1" w:lastRow="0" w:firstColumn="1" w:lastColumn="0" w:noHBand="0" w:noVBand="1"/>
      </w:tblPr>
      <w:tblGrid>
        <w:gridCol w:w="2557"/>
        <w:gridCol w:w="4299"/>
      </w:tblGrid>
      <w:tr w:rsidR="00725CE4">
        <w:trPr>
          <w:trHeight w:val="274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Název: 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Eltis</w:t>
            </w:r>
            <w:proofErr w:type="spellEnd"/>
            <w:r>
              <w:t xml:space="preserve"> elektro s.r.o.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852"/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Maršov 190, 664 71 Maršov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Zastoupený: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Lubošem Zemanem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Zapsaný v: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</w:pPr>
            <w:r>
              <w:t xml:space="preserve">C 128588 vedená u Krajského soudu v Brně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852"/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17099536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852"/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DIČ: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CZ17099536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Bankovní spojení: 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725CE4">
            <w:pPr>
              <w:spacing w:after="0" w:line="259" w:lineRule="auto"/>
              <w:ind w:left="0" w:firstLine="0"/>
              <w:jc w:val="left"/>
            </w:pP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Číslo účtu: 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725CE4">
            <w:pPr>
              <w:spacing w:after="0" w:line="259" w:lineRule="auto"/>
              <w:ind w:left="0" w:firstLine="0"/>
              <w:jc w:val="left"/>
            </w:pP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Kontaktní osoba: 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Luboš Zeman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Telefon: 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725CE4">
            <w:pPr>
              <w:spacing w:after="0" w:line="259" w:lineRule="auto"/>
              <w:ind w:left="0" w:firstLine="0"/>
              <w:jc w:val="left"/>
            </w:pPr>
            <w:bookmarkStart w:id="0" w:name="_GoBack"/>
            <w:bookmarkEnd w:id="0"/>
          </w:p>
        </w:tc>
      </w:tr>
      <w:tr w:rsidR="00725CE4">
        <w:trPr>
          <w:trHeight w:val="558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E-mail:   </w:t>
            </w:r>
            <w:r>
              <w:tab/>
              <w:t xml:space="preserve"> </w:t>
            </w:r>
          </w:p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info@eltis.cz  </w:t>
            </w:r>
          </w:p>
        </w:tc>
      </w:tr>
    </w:tbl>
    <w:p w:rsidR="00725CE4" w:rsidRDefault="003B5E37">
      <w:pPr>
        <w:ind w:left="-5" w:right="101"/>
      </w:pPr>
      <w:r>
        <w:t>na straně druhé a dále v textu jako „</w:t>
      </w:r>
      <w:r>
        <w:rPr>
          <w:b/>
        </w:rPr>
        <w:t>Zhotovitel</w:t>
      </w:r>
      <w:r>
        <w:t xml:space="preserve">“ </w:t>
      </w:r>
    </w:p>
    <w:p w:rsidR="00725CE4" w:rsidRDefault="003B5E37">
      <w:pPr>
        <w:spacing w:after="3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ind w:left="-5" w:right="101"/>
      </w:pPr>
      <w:r>
        <w:t xml:space="preserve">(dále společně i jako „Smluvní strany“) </w:t>
      </w:r>
    </w:p>
    <w:p w:rsidR="00725CE4" w:rsidRDefault="003B5E37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pStyle w:val="Nadpis1"/>
        <w:tabs>
          <w:tab w:val="center" w:pos="1743"/>
        </w:tabs>
        <w:ind w:left="-15" w:firstLine="0"/>
      </w:pPr>
      <w:r>
        <w:t xml:space="preserve">II. </w:t>
      </w:r>
      <w:r>
        <w:tab/>
        <w:t xml:space="preserve">Předmět smlouvy </w:t>
      </w:r>
    </w:p>
    <w:p w:rsidR="00725CE4" w:rsidRDefault="003B5E37">
      <w:pPr>
        <w:spacing w:after="24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1"/>
        </w:numPr>
        <w:spacing w:after="36"/>
        <w:ind w:right="2996" w:hanging="260"/>
      </w:pPr>
      <w:r>
        <w:t xml:space="preserve">Základní údaje o stavbě 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25CE4" w:rsidRDefault="003B5E37">
      <w:pPr>
        <w:spacing w:after="35"/>
        <w:ind w:left="-5" w:right="5483"/>
      </w:pPr>
      <w:r>
        <w:t xml:space="preserve">název stavby: </w:t>
      </w:r>
      <w:r>
        <w:tab/>
        <w:t xml:space="preserve">Výměna svítidel místo plnění: </w:t>
      </w:r>
      <w:r>
        <w:tab/>
        <w:t>Křižíkova 1694/11</w:t>
      </w:r>
      <w:r>
        <w:rPr>
          <w:b/>
        </w:rP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725CE4" w:rsidRDefault="003B5E37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numPr>
          <w:ilvl w:val="0"/>
          <w:numId w:val="1"/>
        </w:numPr>
        <w:ind w:right="2996" w:hanging="260"/>
      </w:pPr>
      <w:r>
        <w:t xml:space="preserve">Předmět plnění  </w:t>
      </w:r>
    </w:p>
    <w:p w:rsidR="00725CE4" w:rsidRDefault="003B5E37">
      <w:pPr>
        <w:spacing w:after="3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186" w:line="322" w:lineRule="auto"/>
        <w:ind w:left="-5" w:right="101"/>
      </w:pPr>
      <w:r>
        <w:lastRenderedPageBreak/>
        <w:t xml:space="preserve">Předmětem této smlouvy o dílo je výměna svítidel za výkonnější a úspornější. Montážní práce obsahují demontáž starých a montáž nových včetně zapojení. </w:t>
      </w:r>
    </w:p>
    <w:p w:rsidR="00725CE4" w:rsidRDefault="003B5E37">
      <w:pPr>
        <w:ind w:left="-5" w:right="101"/>
      </w:pPr>
      <w:r>
        <w:t xml:space="preserve">Akce bude realizována dle cenové nabídky (položkový rozpočet) ze dne </w:t>
      </w:r>
      <w:proofErr w:type="gramStart"/>
      <w:r>
        <w:t>13.06.2023</w:t>
      </w:r>
      <w:proofErr w:type="gramEnd"/>
      <w:r>
        <w:t xml:space="preserve">. </w:t>
      </w:r>
    </w:p>
    <w:p w:rsidR="00725CE4" w:rsidRDefault="003B5E37">
      <w:pPr>
        <w:spacing w:after="29"/>
        <w:ind w:left="-5"/>
      </w:pPr>
      <w:r>
        <w:t xml:space="preserve">Předmět smlouvy včetně technických a kvalitativních podmínek je podrobně specifikován v položkovém rozpočtu, který je součástí nabídky.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1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tabs>
          <w:tab w:val="center" w:pos="1345"/>
        </w:tabs>
        <w:spacing w:after="0" w:line="259" w:lineRule="auto"/>
        <w:ind w:left="-15" w:firstLine="0"/>
        <w:jc w:val="left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Doba plnění </w:t>
      </w:r>
    </w:p>
    <w:p w:rsidR="00725CE4" w:rsidRDefault="003B5E37">
      <w:pPr>
        <w:spacing w:after="8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ind w:left="730" w:right="101"/>
      </w:pPr>
      <w:r>
        <w:t xml:space="preserve">31. červenec až 29. září 2023 </w:t>
      </w:r>
    </w:p>
    <w:p w:rsidR="00725CE4" w:rsidRDefault="003B5E37">
      <w:pPr>
        <w:spacing w:after="0" w:line="259" w:lineRule="auto"/>
        <w:ind w:left="72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pStyle w:val="Nadpis1"/>
        <w:tabs>
          <w:tab w:val="center" w:pos="986"/>
        </w:tabs>
        <w:ind w:left="-15" w:firstLine="0"/>
      </w:pPr>
      <w: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Cena   </w:t>
      </w:r>
    </w:p>
    <w:p w:rsidR="00725CE4" w:rsidRDefault="003B5E37">
      <w:pPr>
        <w:spacing w:after="8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2"/>
        </w:numPr>
        <w:ind w:right="101" w:hanging="260"/>
      </w:pPr>
      <w:r>
        <w:t xml:space="preserve">Smluvní cena dle položkového rozpočtu bez DPH celkem:  234 817,63 Kč </w:t>
      </w:r>
      <w:r>
        <w:tab/>
      </w:r>
      <w:r>
        <w:rPr>
          <w:b/>
        </w:rP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2"/>
        </w:numPr>
        <w:spacing w:after="29"/>
        <w:ind w:right="101" w:hanging="260"/>
      </w:pPr>
      <w:r>
        <w:t xml:space="preserve">Smluvní cena dle čl. IV je stanovena jako pevná, která se nebude měnit vlivem změn cen vstupů a vnějších podmínek. Ke změně smluvní ceny dojde pouze v případě zvýšení nebo snížení rozsahu předmětu plnění oproti předaným podkladům. </w:t>
      </w:r>
    </w:p>
    <w:p w:rsidR="00725CE4" w:rsidRDefault="003B5E37">
      <w:pPr>
        <w:spacing w:after="29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2"/>
        </w:numPr>
        <w:ind w:right="101" w:hanging="260"/>
      </w:pPr>
      <w:r>
        <w:t xml:space="preserve">V ceně prací jsou zakalkulovány veškeré náklady a výkony nutné pro úspěšné provedení akce. 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33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pStyle w:val="Nadpis1"/>
        <w:tabs>
          <w:tab w:val="center" w:pos="1696"/>
        </w:tabs>
        <w:ind w:left="-15" w:firstLine="0"/>
      </w:pPr>
      <w:r>
        <w:t>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Platební podmínky  </w:t>
      </w:r>
    </w:p>
    <w:p w:rsidR="00725CE4" w:rsidRDefault="003B5E37">
      <w:pPr>
        <w:spacing w:after="27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29"/>
        <w:ind w:left="705" w:right="101" w:hanging="720"/>
      </w:pPr>
      <w:r>
        <w:rPr>
          <w:sz w:val="22"/>
        </w:rPr>
        <w:t>1)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Po dokončení díla bude vystavena konečná faktura do 100 % ceny díla se splatností min. 14 dní.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30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pStyle w:val="Nadpis1"/>
        <w:tabs>
          <w:tab w:val="center" w:pos="2323"/>
        </w:tabs>
        <w:ind w:left="-15" w:firstLine="0"/>
      </w:pPr>
      <w:r>
        <w:t>VI.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 w:val="0"/>
        </w:rPr>
        <w:t xml:space="preserve"> </w:t>
      </w:r>
      <w:r>
        <w:t xml:space="preserve">Záruky a odpovědnost za vady </w:t>
      </w:r>
    </w:p>
    <w:p w:rsidR="00725CE4" w:rsidRDefault="003B5E37">
      <w:pPr>
        <w:spacing w:after="16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3"/>
        </w:numPr>
        <w:spacing w:line="412" w:lineRule="auto"/>
        <w:ind w:right="101" w:hanging="720"/>
      </w:pPr>
      <w:r>
        <w:t>Zhotovitel se zavazuje poskytnout objednateli záruční lhůtu v délce 24 měsíců celou zakázku</w:t>
      </w:r>
      <w:r>
        <w:rPr>
          <w:b/>
        </w:rPr>
        <w:t xml:space="preserve">. </w:t>
      </w:r>
    </w:p>
    <w:p w:rsidR="00725CE4" w:rsidRDefault="003B5E37">
      <w:pPr>
        <w:numPr>
          <w:ilvl w:val="0"/>
          <w:numId w:val="3"/>
        </w:numPr>
        <w:spacing w:after="136"/>
        <w:ind w:right="101" w:hanging="720"/>
      </w:pPr>
      <w:r>
        <w:t xml:space="preserve">Záruční doba začíná ode dne podepsání zápisu o předání a převzetí díla.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26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pStyle w:val="Nadpis1"/>
        <w:ind w:left="-5"/>
      </w:pPr>
      <w:r>
        <w:t>VII. Smluvní pokuty</w:t>
      </w:r>
      <w:r>
        <w:rPr>
          <w:b w:val="0"/>
        </w:rPr>
        <w:t xml:space="preserve"> </w:t>
      </w:r>
    </w:p>
    <w:p w:rsidR="00725CE4" w:rsidRDefault="003B5E37">
      <w:pPr>
        <w:spacing w:after="3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4"/>
        </w:numPr>
        <w:spacing w:after="29"/>
        <w:ind w:right="101"/>
      </w:pPr>
      <w:r>
        <w:t xml:space="preserve">V případě zaviněného prodlení zhotovitele s dokončením a předáním díla v termínu dohodnutém v této smlouvě je objednatel oprávněn účtovat smluvní pokutu ve výši </w:t>
      </w:r>
    </w:p>
    <w:p w:rsidR="00725CE4" w:rsidRDefault="003B5E37">
      <w:pPr>
        <w:ind w:left="-5" w:right="101"/>
      </w:pPr>
      <w:r>
        <w:t xml:space="preserve">1,5 % z celkové ceny díla /bez DPH/ za každý započatý měsíc prodlení. </w:t>
      </w:r>
    </w:p>
    <w:p w:rsidR="00725CE4" w:rsidRDefault="003B5E37">
      <w:pPr>
        <w:spacing w:after="25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4"/>
        </w:numPr>
        <w:spacing w:after="29"/>
        <w:ind w:right="101"/>
      </w:pPr>
      <w:r>
        <w:t xml:space="preserve">V případě prodlení objednatele s placením faktury je zhotovitel oprávněn účtovat smluvní pokutu ve výši 0,05 % z dlužné částky /bez DPH/ za každý započatý den prodlení.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28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725CE4" w:rsidRDefault="003B5E37">
      <w:pPr>
        <w:tabs>
          <w:tab w:val="center" w:pos="2231"/>
        </w:tabs>
        <w:spacing w:after="0" w:line="259" w:lineRule="auto"/>
        <w:ind w:left="-15" w:firstLine="0"/>
        <w:jc w:val="left"/>
      </w:pPr>
      <w:r>
        <w:rPr>
          <w:b/>
        </w:rPr>
        <w:t>VIII.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Spolupůsobení objednatele </w:t>
      </w:r>
    </w:p>
    <w:p w:rsidR="00725CE4" w:rsidRDefault="003B5E37">
      <w:pPr>
        <w:spacing w:after="16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ind w:left="-5" w:right="101"/>
      </w:pPr>
      <w:r>
        <w:t>Pracovník objednatele pověřený technickým dohledem: Libor Musil</w:t>
      </w:r>
      <w:r>
        <w:rPr>
          <w:b/>
        </w:rP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pStyle w:val="Nadpis1"/>
        <w:tabs>
          <w:tab w:val="center" w:pos="2279"/>
        </w:tabs>
        <w:ind w:left="-15" w:firstLine="0"/>
      </w:pPr>
      <w:r>
        <w:t xml:space="preserve">IX. </w:t>
      </w:r>
      <w:r>
        <w:tab/>
        <w:t xml:space="preserve">Ukončení smluvního vztahu  </w:t>
      </w:r>
      <w:r>
        <w:rPr>
          <w:b w:val="0"/>
        </w:rPr>
        <w:t xml:space="preserve"> </w:t>
      </w:r>
    </w:p>
    <w:p w:rsidR="00725CE4" w:rsidRDefault="003B5E37">
      <w:pPr>
        <w:spacing w:after="27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5"/>
        </w:numPr>
        <w:spacing w:after="269"/>
        <w:ind w:right="101" w:hanging="360"/>
      </w:pPr>
      <w:r>
        <w:t xml:space="preserve">Nastanou-li u některé ze smluvních stran skutečnosti bránící řádnému plnění této smlouvy, je povinna to bez zbytečného odkladu oznámit druhé smluvní straně a vyvolat jednání oprávněných zástupců smluvních stran. </w:t>
      </w:r>
    </w:p>
    <w:p w:rsidR="00725CE4" w:rsidRDefault="003B5E37">
      <w:pPr>
        <w:numPr>
          <w:ilvl w:val="0"/>
          <w:numId w:val="5"/>
        </w:numPr>
        <w:spacing w:after="273"/>
        <w:ind w:right="101" w:hanging="360"/>
      </w:pPr>
      <w:r>
        <w:t xml:space="preserve">Chce-li některá ze smluvních stran od smlouvy odstoupit na základě ujednání vyplývajících ze smlouvy, je povinna svoje odstoupení písemně oznámit druhé smluvní straně s uvedením okamžiku, ke kterému od smlouvy odstupuje, nemá-li být odstoupení účinné okamžikem jeho doručení.  V odstoupení musí být dále uveden důvod, pro který smluvní strana od smlouvy odstupuje a přesná citace ustanovení smlouvy, které ji k takovému kroku opravňuje. </w:t>
      </w:r>
    </w:p>
    <w:p w:rsidR="00725CE4" w:rsidRDefault="003B5E37">
      <w:pPr>
        <w:numPr>
          <w:ilvl w:val="0"/>
          <w:numId w:val="5"/>
        </w:numPr>
        <w:spacing w:after="213" w:line="312" w:lineRule="auto"/>
        <w:ind w:right="101" w:hanging="360"/>
      </w:pPr>
      <w:r>
        <w:t xml:space="preserve">Nesouhlasí-li jedna ze smluvních stran s důvodem odstoupení druhé smluvní strany nebo popírá-li jeho existenci, je povinna to písemně oznámit druhé smluvní straně nejpozději do deseti dnů po obdržení oznámení o odstoupení. Pokud tak neučiní, má se za to, že s důvodem odstoupení souhlasí. Vyjádřený nesouhlas nemá vliv na nabytí účinnosti odstoupení od smlouvy. </w:t>
      </w:r>
    </w:p>
    <w:p w:rsidR="00725CE4" w:rsidRDefault="003B5E37">
      <w:pPr>
        <w:numPr>
          <w:ilvl w:val="0"/>
          <w:numId w:val="5"/>
        </w:numPr>
        <w:spacing w:after="30"/>
        <w:ind w:right="101" w:hanging="360"/>
      </w:pPr>
      <w:r>
        <w:t xml:space="preserve">Odstoupí-li některá ze stran od této smlouvy na základě ujednání z této smlouvy vyplývajících, pak povinnosti obou stran jsou následující: </w:t>
      </w:r>
    </w:p>
    <w:p w:rsidR="00725CE4" w:rsidRDefault="003B5E37">
      <w:pPr>
        <w:spacing w:after="32" w:line="259" w:lineRule="auto"/>
        <w:ind w:left="720" w:firstLine="0"/>
        <w:jc w:val="left"/>
      </w:pPr>
      <w:r>
        <w:t xml:space="preserve"> </w:t>
      </w:r>
    </w:p>
    <w:p w:rsidR="00725CE4" w:rsidRDefault="003B5E37">
      <w:pPr>
        <w:numPr>
          <w:ilvl w:val="1"/>
          <w:numId w:val="5"/>
        </w:numPr>
        <w:spacing w:after="33"/>
        <w:ind w:right="101" w:hanging="360"/>
      </w:pPr>
      <w:r>
        <w:t xml:space="preserve">zhotovitel provede soupis všech provedených prací oceněný dle způsobu, kterým je stanovena cena díla, </w:t>
      </w:r>
    </w:p>
    <w:p w:rsidR="00725CE4" w:rsidRDefault="003B5E37">
      <w:pPr>
        <w:numPr>
          <w:ilvl w:val="1"/>
          <w:numId w:val="5"/>
        </w:numPr>
        <w:spacing w:after="32"/>
        <w:ind w:right="101" w:hanging="360"/>
      </w:pPr>
      <w:r>
        <w:t xml:space="preserve">zhotovitel provede finanční vyčíslení provedených prací, zpracuje „dílčí konečnou fakturu“, </w:t>
      </w:r>
    </w:p>
    <w:p w:rsidR="00725CE4" w:rsidRDefault="003B5E37">
      <w:pPr>
        <w:numPr>
          <w:ilvl w:val="1"/>
          <w:numId w:val="5"/>
        </w:numPr>
        <w:spacing w:after="37"/>
        <w:ind w:right="101" w:hanging="360"/>
      </w:pPr>
      <w:r>
        <w:t xml:space="preserve">zhotovitel provede zabezpečení díla po dobu přerušení prací, </w:t>
      </w:r>
    </w:p>
    <w:p w:rsidR="00725CE4" w:rsidRDefault="003B5E37">
      <w:pPr>
        <w:numPr>
          <w:ilvl w:val="1"/>
          <w:numId w:val="5"/>
        </w:numPr>
        <w:spacing w:after="39"/>
        <w:ind w:right="101" w:hanging="360"/>
      </w:pPr>
      <w:r>
        <w:t xml:space="preserve">zhotovitel odveze veškerý svůj nezabudovaný materiál, pokud se strany nedohodnou jinak, </w:t>
      </w:r>
    </w:p>
    <w:p w:rsidR="00725CE4" w:rsidRDefault="003B5E37">
      <w:pPr>
        <w:numPr>
          <w:ilvl w:val="1"/>
          <w:numId w:val="5"/>
        </w:numPr>
        <w:spacing w:after="30"/>
        <w:ind w:right="101" w:hanging="360"/>
      </w:pPr>
      <w:r>
        <w:t xml:space="preserve">zhotovitel vyzve objednatele k „dílčímu předání díla“ a objednatel je povinen do tří dnů od obdržení vyzvání zahájit „dílčí přejímací řízení“. </w:t>
      </w:r>
    </w:p>
    <w:p w:rsidR="00725CE4" w:rsidRDefault="003B5E3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pStyle w:val="Nadpis1"/>
        <w:tabs>
          <w:tab w:val="center" w:pos="1973"/>
        </w:tabs>
        <w:ind w:left="-15" w:firstLine="0"/>
      </w:pPr>
      <w: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Závěrečná ustanovení </w:t>
      </w:r>
    </w:p>
    <w:p w:rsidR="00725CE4" w:rsidRDefault="003B5E37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numPr>
          <w:ilvl w:val="0"/>
          <w:numId w:val="6"/>
        </w:numPr>
        <w:spacing w:after="29"/>
        <w:ind w:right="101" w:hanging="260"/>
      </w:pPr>
      <w:r>
        <w:t xml:space="preserve">Zhotovitel se zavazuje provádět toto dílo při dodržení všech platných norem a bezpečnostních předpisů. </w:t>
      </w:r>
    </w:p>
    <w:p w:rsidR="00725CE4" w:rsidRDefault="003B5E37">
      <w:pPr>
        <w:spacing w:after="26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6"/>
        </w:numPr>
        <w:spacing w:after="30"/>
        <w:ind w:right="101" w:hanging="260"/>
      </w:pPr>
      <w:r>
        <w:t xml:space="preserve">Smlouvu lze měnit nebo doplňovat jen oboustranně odsouhlasenými písemnými dodatky. Návrh dodatku může podat kterákoliv ze smluvních stran. </w:t>
      </w:r>
    </w:p>
    <w:p w:rsidR="00725CE4" w:rsidRDefault="003B5E37">
      <w:pPr>
        <w:spacing w:after="30" w:line="259" w:lineRule="auto"/>
        <w:ind w:left="0" w:firstLine="0"/>
        <w:jc w:val="left"/>
      </w:pPr>
      <w:r>
        <w:lastRenderedPageBreak/>
        <w:t xml:space="preserve"> </w:t>
      </w:r>
    </w:p>
    <w:p w:rsidR="00725CE4" w:rsidRDefault="003B5E37">
      <w:pPr>
        <w:numPr>
          <w:ilvl w:val="0"/>
          <w:numId w:val="6"/>
        </w:numPr>
        <w:ind w:right="101" w:hanging="260"/>
      </w:pPr>
      <w:r>
        <w:t xml:space="preserve">Stavba se považuje za ukončenou podepsáním zápisu o předání a převzetí. </w:t>
      </w:r>
    </w:p>
    <w:p w:rsidR="00725CE4" w:rsidRDefault="003B5E37">
      <w:pPr>
        <w:spacing w:after="27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6"/>
        </w:numPr>
        <w:spacing w:after="25"/>
        <w:ind w:right="101" w:hanging="260"/>
      </w:pPr>
      <w:r>
        <w:t xml:space="preserve">Ostatní právní vztahy související s plněním této smlouvy se řídí ustanoveními podle zákona č. 89/2012 Sb., občanský zákoník, v platném znění (dále jen občanský zákoník). </w:t>
      </w:r>
    </w:p>
    <w:p w:rsidR="00725CE4" w:rsidRDefault="003B5E37">
      <w:pPr>
        <w:spacing w:after="2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6"/>
        </w:numPr>
        <w:ind w:right="101" w:hanging="260"/>
      </w:pPr>
      <w:r>
        <w:t xml:space="preserve">Vztahuje-li se důvod neplatnosti jen na některé ustanovení této Smlouvy, je neplatným pouze toto ustanovení, pokud z jeho povahy nebo obsahu anebo z okolností, za nichž bylo sjednáno, nevyplývá, že je nelze oddělit od ostatního obsahu této Smlouvy. 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6"/>
        </w:numPr>
        <w:ind w:right="101" w:hanging="260"/>
      </w:pPr>
      <w:r>
        <w:t xml:space="preserve">Zhotovitel dává objednateli souhlas k tomu, aby smluvní podmínky byly zveřejněny v rozsahu a za podmínek vyplývajících z příslušných právních předpisů (zejména ze zákona č. 106/1999 Sb., o svobodném přístupu k informacím, ve znění pozdějších předpisů a Nařízení Evropského parlamentu a Rady EU 2016/679 o ochraně fyzických osob v souvislosti se zpracováním osobních údajů a o volném pohybu těchto údajů a o zrušení směrnice 95/46/ES (obecné nařízení o ochraně osobních údajů)). </w:t>
      </w:r>
    </w:p>
    <w:p w:rsidR="00725CE4" w:rsidRDefault="003B5E37">
      <w:pPr>
        <w:spacing w:after="29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6"/>
        </w:numPr>
        <w:ind w:right="101" w:hanging="260"/>
      </w:pPr>
      <w:r>
        <w:t xml:space="preserve">Tato smlouva nabývá účinnosti dnem uveřejnění prostřednictvím registru smluv postupem dle zákona č. 340/2015 Sb., o zvláštních podmínkách účinnosti některých smluv, uveřejňování těchto smluv a o registru smluv (zákon o registru smluv), v platném znění. Smluvní strany se dohodly, že uveřejnění smlouvy v registru smluv včetně uvedení </w:t>
      </w:r>
      <w:proofErr w:type="spellStart"/>
      <w:r>
        <w:t>metadat</w:t>
      </w:r>
      <w:proofErr w:type="spellEnd"/>
      <w:r>
        <w:t xml:space="preserve"> provede objednatel.  </w:t>
      </w:r>
    </w:p>
    <w:p w:rsidR="00725CE4" w:rsidRDefault="003B5E37">
      <w:pPr>
        <w:spacing w:after="26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6"/>
        </w:numPr>
        <w:spacing w:after="31"/>
        <w:ind w:right="101" w:hanging="260"/>
      </w:pPr>
      <w:r>
        <w:t>Smluvní strany prohlašují, že žádná část smlouvy nenaplňuje znaky obchodního tajemství (</w:t>
      </w:r>
      <w:proofErr w:type="spellStart"/>
      <w:r>
        <w:t>ust</w:t>
      </w:r>
      <w:proofErr w:type="spellEnd"/>
      <w:r>
        <w:t xml:space="preserve">. § 504 zákona číslo 89/2012 Sb., občanského zákoníku, ve znění pozdějších předpisů). </w:t>
      </w:r>
    </w:p>
    <w:p w:rsidR="00725CE4" w:rsidRDefault="003B5E37">
      <w:pPr>
        <w:spacing w:after="21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6"/>
        </w:numPr>
        <w:ind w:right="101" w:hanging="260"/>
      </w:pPr>
      <w:r>
        <w:t xml:space="preserve">Účastníci prohlašují, že si tuto smlouvu před podpisem přečetli, že je jim její obsah srozumitelný a známý a že tato není uzavírána pod nátlakem ani za nevýhodných podmínek pro první nebo druhou smluvní stranu. Na důkaz souhlasu s jejím obsahem ji účastníci podepisují.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tabs>
          <w:tab w:val="center" w:pos="2557"/>
          <w:tab w:val="center" w:pos="3409"/>
          <w:tab w:val="center" w:pos="4261"/>
          <w:tab w:val="center" w:pos="6043"/>
        </w:tabs>
        <w:ind w:left="-15" w:firstLine="0"/>
        <w:jc w:val="left"/>
      </w:pPr>
      <w:r>
        <w:t xml:space="preserve">Datum: 28. 7. 2023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Datum: 28. 7. 2023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29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tabs>
          <w:tab w:val="center" w:pos="4261"/>
          <w:tab w:val="center" w:pos="7123"/>
        </w:tabs>
        <w:ind w:left="-15" w:firstLine="0"/>
        <w:jc w:val="left"/>
      </w:pPr>
      <w:r>
        <w:t xml:space="preserve">………….……………………………… </w:t>
      </w:r>
      <w:r>
        <w:tab/>
        <w:t xml:space="preserve"> </w:t>
      </w:r>
      <w:r>
        <w:tab/>
        <w:t xml:space="preserve">………………..…………………………. </w:t>
      </w:r>
    </w:p>
    <w:p w:rsidR="00725CE4" w:rsidRDefault="003B5E37">
      <w:pPr>
        <w:spacing w:after="26"/>
        <w:ind w:left="-5" w:right="101"/>
      </w:pPr>
      <w:r>
        <w:t xml:space="preserve">za zhotovitele                                                                    za objednatele </w:t>
      </w:r>
    </w:p>
    <w:p w:rsidR="00725CE4" w:rsidRDefault="003B5E37">
      <w:pPr>
        <w:tabs>
          <w:tab w:val="center" w:pos="6805"/>
        </w:tabs>
        <w:ind w:left="-15" w:firstLine="0"/>
        <w:jc w:val="left"/>
      </w:pPr>
      <w:r>
        <w:t xml:space="preserve">Luboš Zeman                 </w:t>
      </w:r>
      <w:r>
        <w:tab/>
        <w:t>Ing. Miroslava Zahradní</w:t>
      </w:r>
      <w:r>
        <w:rPr>
          <w:sz w:val="22"/>
        </w:rPr>
        <w:t>ková</w:t>
      </w:r>
      <w:r>
        <w:rPr>
          <w:sz w:val="20"/>
        </w:rPr>
        <w:t xml:space="preserve"> </w:t>
      </w:r>
    </w:p>
    <w:sectPr w:rsidR="00725CE4">
      <w:headerReference w:type="even" r:id="rId7"/>
      <w:headerReference w:type="default" r:id="rId8"/>
      <w:headerReference w:type="first" r:id="rId9"/>
      <w:pgSz w:w="11906" w:h="16841"/>
      <w:pgMar w:top="1191" w:right="850" w:bottom="831" w:left="170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11" w:rsidRDefault="003B5E37">
      <w:pPr>
        <w:spacing w:after="0" w:line="240" w:lineRule="auto"/>
      </w:pPr>
      <w:r>
        <w:separator/>
      </w:r>
    </w:p>
  </w:endnote>
  <w:endnote w:type="continuationSeparator" w:id="0">
    <w:p w:rsidR="00704911" w:rsidRDefault="003B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11" w:rsidRDefault="003B5E37">
      <w:pPr>
        <w:spacing w:after="0" w:line="240" w:lineRule="auto"/>
      </w:pPr>
      <w:r>
        <w:separator/>
      </w:r>
    </w:p>
  </w:footnote>
  <w:footnote w:type="continuationSeparator" w:id="0">
    <w:p w:rsidR="00704911" w:rsidRDefault="003B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E4" w:rsidRDefault="003B5E37">
    <w:pPr>
      <w:tabs>
        <w:tab w:val="center" w:pos="4537"/>
        <w:tab w:val="center" w:pos="8774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List </w:t>
    </w:r>
    <w:proofErr w:type="gramStart"/>
    <w:r>
      <w:rPr>
        <w:sz w:val="20"/>
      </w:rPr>
      <w:t>č.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proofErr w:type="gramEnd"/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E4" w:rsidRDefault="003B5E37">
    <w:pPr>
      <w:tabs>
        <w:tab w:val="center" w:pos="4537"/>
        <w:tab w:val="center" w:pos="8774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List </w:t>
    </w:r>
    <w:proofErr w:type="gramStart"/>
    <w:r>
      <w:rPr>
        <w:sz w:val="20"/>
      </w:rPr>
      <w:t>č.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146F39" w:rsidRPr="00146F39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E4" w:rsidRDefault="00725CE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7A73"/>
    <w:multiLevelType w:val="hybridMultilevel"/>
    <w:tmpl w:val="D43EC6F4"/>
    <w:lvl w:ilvl="0" w:tplc="F6A8420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61E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A1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E8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29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4A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AA9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22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EB1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97C63"/>
    <w:multiLevelType w:val="hybridMultilevel"/>
    <w:tmpl w:val="81C4A192"/>
    <w:lvl w:ilvl="0" w:tplc="05D4E1E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7E0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4D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24C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A7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A0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ADF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00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85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7B4C3C"/>
    <w:multiLevelType w:val="hybridMultilevel"/>
    <w:tmpl w:val="AB58E90A"/>
    <w:lvl w:ilvl="0" w:tplc="AD3AFD3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2E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CB8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2B1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E7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459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607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C2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486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9D5793"/>
    <w:multiLevelType w:val="hybridMultilevel"/>
    <w:tmpl w:val="C37ACB7E"/>
    <w:lvl w:ilvl="0" w:tplc="31E2F25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AB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8BA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812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86C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8F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02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AD3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0DA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696335"/>
    <w:multiLevelType w:val="hybridMultilevel"/>
    <w:tmpl w:val="5E6A793E"/>
    <w:lvl w:ilvl="0" w:tplc="DBD664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A6C2E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EC5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0FD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47E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240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6CB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855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4FB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A84DFA"/>
    <w:multiLevelType w:val="hybridMultilevel"/>
    <w:tmpl w:val="4662A490"/>
    <w:lvl w:ilvl="0" w:tplc="97B8E8C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A07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20E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29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803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40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814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EC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80E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E4"/>
    <w:rsid w:val="00146F39"/>
    <w:rsid w:val="003B5E37"/>
    <w:rsid w:val="00704911"/>
    <w:rsid w:val="007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32A67-5598-4E08-8541-E797B7E9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Ing. Karel Dobrovodský</dc:creator>
  <cp:keywords/>
  <cp:lastModifiedBy>Dagmar Kleinová</cp:lastModifiedBy>
  <cp:revision>3</cp:revision>
  <dcterms:created xsi:type="dcterms:W3CDTF">2023-09-20T05:03:00Z</dcterms:created>
  <dcterms:modified xsi:type="dcterms:W3CDTF">2023-09-21T11:50:00Z</dcterms:modified>
</cp:coreProperties>
</file>