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3BE5" w14:textId="589F6887" w:rsidR="00E63E94" w:rsidRDefault="00E63E94">
      <w:pPr>
        <w:pStyle w:val="Nadpis1"/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>Dodatek č. 1</w:t>
      </w:r>
    </w:p>
    <w:p w14:paraId="366EC3C6" w14:textId="1A8A19FC" w:rsidR="006F045D" w:rsidRPr="00E63E94" w:rsidRDefault="00E63E94">
      <w:pPr>
        <w:pStyle w:val="Nadpis1"/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>k</w:t>
      </w:r>
      <w:r w:rsidR="005104AC">
        <w:rPr>
          <w:rFonts w:ascii="Cambria" w:hAnsi="Cambria"/>
          <w:b/>
          <w:bCs/>
          <w:sz w:val="24"/>
        </w:rPr>
        <w:t> </w:t>
      </w:r>
      <w:bookmarkStart w:id="0" w:name="_Hlk198108324"/>
      <w:r w:rsidR="005104AC">
        <w:rPr>
          <w:rFonts w:ascii="Cambria" w:hAnsi="Cambria"/>
          <w:b/>
          <w:bCs/>
          <w:sz w:val="24"/>
        </w:rPr>
        <w:t xml:space="preserve">rámcové kupní </w:t>
      </w:r>
      <w:r>
        <w:rPr>
          <w:rFonts w:ascii="Cambria" w:hAnsi="Cambria"/>
          <w:b/>
          <w:bCs/>
          <w:sz w:val="24"/>
        </w:rPr>
        <w:t>s</w:t>
      </w:r>
      <w:r w:rsidRPr="00E63E94">
        <w:rPr>
          <w:rFonts w:ascii="Cambria" w:hAnsi="Cambria"/>
          <w:b/>
          <w:bCs/>
          <w:sz w:val="24"/>
        </w:rPr>
        <w:t>mlouv</w:t>
      </w:r>
      <w:r>
        <w:rPr>
          <w:rFonts w:ascii="Cambria" w:hAnsi="Cambria"/>
          <w:b/>
          <w:bCs/>
          <w:sz w:val="24"/>
        </w:rPr>
        <w:t>ě</w:t>
      </w:r>
      <w:r w:rsidRPr="00E63E94">
        <w:rPr>
          <w:rFonts w:ascii="Cambria" w:hAnsi="Cambria"/>
          <w:b/>
          <w:bCs/>
          <w:sz w:val="24"/>
        </w:rPr>
        <w:t xml:space="preserve"> </w:t>
      </w:r>
      <w:r w:rsidR="005104AC">
        <w:rPr>
          <w:rFonts w:ascii="Cambria" w:hAnsi="Cambria"/>
          <w:b/>
          <w:bCs/>
          <w:sz w:val="24"/>
        </w:rPr>
        <w:t>„Jednorázové přikrývky“</w:t>
      </w:r>
      <w:bookmarkEnd w:id="0"/>
    </w:p>
    <w:p w14:paraId="771DB0A8" w14:textId="2F9CE9BD" w:rsidR="00E63E94" w:rsidRDefault="00650DF7">
      <w:pPr>
        <w:spacing w:after="107" w:line="353" w:lineRule="auto"/>
        <w:ind w:left="505" w:right="238" w:hanging="217"/>
        <w:jc w:val="center"/>
        <w:rPr>
          <w:rFonts w:ascii="Cambria" w:hAnsi="Cambria"/>
          <w:szCs w:val="22"/>
        </w:rPr>
      </w:pPr>
      <w:r w:rsidRPr="00E63E94">
        <w:rPr>
          <w:rFonts w:ascii="Cambria" w:hAnsi="Cambria"/>
          <w:szCs w:val="22"/>
        </w:rPr>
        <w:t>uzavřen</w:t>
      </w:r>
      <w:r w:rsidR="00E63E94">
        <w:rPr>
          <w:rFonts w:ascii="Cambria" w:hAnsi="Cambria"/>
          <w:szCs w:val="22"/>
        </w:rPr>
        <w:t>é</w:t>
      </w:r>
      <w:r w:rsidRPr="00E63E94">
        <w:rPr>
          <w:rFonts w:ascii="Cambria" w:hAnsi="Cambria"/>
          <w:szCs w:val="22"/>
        </w:rPr>
        <w:t xml:space="preserve"> dle ust. S 1746 odst. 2 zákona č. 89/2012 Sb., občanský zákoník, ve znění pozdějších </w:t>
      </w:r>
      <w:r w:rsidRPr="00E63E94">
        <w:rPr>
          <w:rFonts w:ascii="Cambria" w:hAnsi="Cambria"/>
          <w:noProof/>
          <w:szCs w:val="22"/>
        </w:rPr>
        <w:drawing>
          <wp:inline distT="0" distB="0" distL="0" distR="0" wp14:anchorId="4B86879F" wp14:editId="030DBCA7">
            <wp:extent cx="4572" cy="4572"/>
            <wp:effectExtent l="0" t="0" r="0" b="0"/>
            <wp:docPr id="1075" name="Picture 1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" name="Picture 10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3E94">
        <w:rPr>
          <w:rFonts w:ascii="Cambria" w:hAnsi="Cambria"/>
          <w:szCs w:val="22"/>
        </w:rPr>
        <w:t>předpisů (dále jen „</w:t>
      </w:r>
      <w:r w:rsidRPr="00E63E94">
        <w:rPr>
          <w:rFonts w:ascii="Cambria" w:hAnsi="Cambria"/>
          <w:b/>
          <w:bCs/>
          <w:szCs w:val="22"/>
        </w:rPr>
        <w:t>Občanský zákoník</w:t>
      </w:r>
      <w:r w:rsidRPr="00E63E94">
        <w:rPr>
          <w:rFonts w:ascii="Cambria" w:hAnsi="Cambria"/>
          <w:szCs w:val="22"/>
        </w:rPr>
        <w:t>”)</w:t>
      </w:r>
    </w:p>
    <w:p w14:paraId="525956EC" w14:textId="3F531C6B" w:rsidR="006F045D" w:rsidRPr="00E63E94" w:rsidRDefault="00650DF7">
      <w:pPr>
        <w:spacing w:after="107" w:line="353" w:lineRule="auto"/>
        <w:ind w:left="505" w:right="238" w:hanging="217"/>
        <w:jc w:val="center"/>
        <w:rPr>
          <w:rFonts w:ascii="Cambria" w:hAnsi="Cambria"/>
          <w:b/>
          <w:bCs/>
          <w:szCs w:val="22"/>
        </w:rPr>
      </w:pPr>
      <w:bookmarkStart w:id="1" w:name="_Hlk198108345"/>
      <w:r w:rsidRPr="00E63E94">
        <w:rPr>
          <w:rFonts w:ascii="Cambria" w:hAnsi="Cambria"/>
          <w:b/>
          <w:bCs/>
          <w:szCs w:val="22"/>
        </w:rPr>
        <w:t>číslo smlouvy: S-</w:t>
      </w:r>
      <w:r w:rsidR="005104AC">
        <w:rPr>
          <w:rFonts w:ascii="Cambria" w:hAnsi="Cambria"/>
          <w:b/>
          <w:bCs/>
          <w:szCs w:val="22"/>
        </w:rPr>
        <w:t>136</w:t>
      </w:r>
      <w:r w:rsidRPr="00E63E94">
        <w:rPr>
          <w:rFonts w:ascii="Cambria" w:hAnsi="Cambria"/>
          <w:b/>
          <w:bCs/>
          <w:szCs w:val="22"/>
        </w:rPr>
        <w:t>/75030926/23</w:t>
      </w:r>
      <w:r w:rsidR="006E4483">
        <w:rPr>
          <w:rFonts w:ascii="Cambria" w:hAnsi="Cambria"/>
          <w:b/>
          <w:bCs/>
          <w:szCs w:val="22"/>
        </w:rPr>
        <w:t>/1/2025</w:t>
      </w:r>
      <w:bookmarkEnd w:id="1"/>
    </w:p>
    <w:p w14:paraId="48688D53" w14:textId="6074A010" w:rsidR="006F045D" w:rsidRPr="00E63E94" w:rsidRDefault="00E63E94">
      <w:pPr>
        <w:spacing w:after="24" w:line="259" w:lineRule="auto"/>
        <w:ind w:left="10" w:right="7" w:hanging="10"/>
        <w:jc w:val="center"/>
        <w:rPr>
          <w:rFonts w:ascii="Cambria" w:hAnsi="Cambria"/>
          <w:b/>
          <w:bCs/>
          <w:szCs w:val="22"/>
        </w:rPr>
      </w:pPr>
      <w:r w:rsidRPr="00E63E94">
        <w:rPr>
          <w:rFonts w:ascii="Cambria" w:hAnsi="Cambria"/>
          <w:b/>
          <w:bCs/>
          <w:szCs w:val="22"/>
        </w:rPr>
        <w:t>I.</w:t>
      </w:r>
    </w:p>
    <w:p w14:paraId="6E029113" w14:textId="77777777" w:rsidR="006F045D" w:rsidRPr="00E63E94" w:rsidRDefault="00650DF7">
      <w:pPr>
        <w:spacing w:after="305" w:line="265" w:lineRule="auto"/>
        <w:ind w:left="32" w:right="29" w:hanging="10"/>
        <w:jc w:val="center"/>
        <w:rPr>
          <w:rFonts w:ascii="Cambria" w:hAnsi="Cambria"/>
          <w:b/>
          <w:bCs/>
          <w:szCs w:val="22"/>
        </w:rPr>
      </w:pPr>
      <w:r w:rsidRPr="00E63E94">
        <w:rPr>
          <w:rFonts w:ascii="Cambria" w:hAnsi="Cambria"/>
          <w:b/>
          <w:bCs/>
          <w:szCs w:val="22"/>
        </w:rPr>
        <w:t>Smluvní strany</w:t>
      </w:r>
    </w:p>
    <w:p w14:paraId="60E6599E" w14:textId="77777777" w:rsidR="00E63E94" w:rsidRDefault="00650DF7" w:rsidP="00E63E94">
      <w:pPr>
        <w:numPr>
          <w:ilvl w:val="0"/>
          <w:numId w:val="1"/>
        </w:numPr>
        <w:spacing w:after="0" w:line="234" w:lineRule="auto"/>
        <w:ind w:right="2990" w:hanging="360"/>
        <w:jc w:val="left"/>
        <w:rPr>
          <w:rFonts w:ascii="Cambria" w:hAnsi="Cambria"/>
          <w:b/>
          <w:bCs/>
          <w:szCs w:val="22"/>
        </w:rPr>
      </w:pPr>
      <w:r w:rsidRPr="00E63E94">
        <w:rPr>
          <w:rFonts w:ascii="Cambria" w:hAnsi="Cambria"/>
          <w:b/>
          <w:bCs/>
          <w:szCs w:val="22"/>
        </w:rPr>
        <w:t>Zdravotnická záchranná služba Středočeského kraje, příspěvková organizace</w:t>
      </w:r>
    </w:p>
    <w:tbl>
      <w:tblPr>
        <w:tblStyle w:val="TableGrid"/>
        <w:tblW w:w="6775" w:type="dxa"/>
        <w:tblInd w:w="706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846"/>
        <w:gridCol w:w="4929"/>
      </w:tblGrid>
      <w:tr w:rsidR="00CA1487" w:rsidRPr="00E63E94" w14:paraId="10265D84" w14:textId="77777777" w:rsidTr="00CA1487">
        <w:trPr>
          <w:trHeight w:val="250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1D6B0B2" w14:textId="77777777" w:rsidR="00CA1487" w:rsidRPr="00E63E94" w:rsidRDefault="00CA1487" w:rsidP="00B902E4">
            <w:pPr>
              <w:spacing w:after="0" w:line="259" w:lineRule="auto"/>
              <w:ind w:left="14" w:firstLine="0"/>
              <w:jc w:val="left"/>
              <w:rPr>
                <w:rFonts w:ascii="Cambria" w:hAnsi="Cambria"/>
                <w:szCs w:val="22"/>
              </w:rPr>
            </w:pPr>
            <w:r w:rsidRPr="00E63E94">
              <w:rPr>
                <w:rFonts w:ascii="Cambria" w:hAnsi="Cambria"/>
                <w:szCs w:val="22"/>
              </w:rPr>
              <w:t>se sídlem: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244542F4" w14:textId="05C8D780" w:rsidR="00CA1487" w:rsidRPr="00E63E94" w:rsidRDefault="00CA1487" w:rsidP="00B902E4">
            <w:pPr>
              <w:spacing w:after="0" w:line="259" w:lineRule="auto"/>
              <w:ind w:left="7" w:firstLine="0"/>
              <w:jc w:val="left"/>
              <w:rPr>
                <w:rFonts w:ascii="Cambria" w:hAnsi="Cambria"/>
                <w:szCs w:val="22"/>
              </w:rPr>
            </w:pPr>
            <w:r w:rsidRPr="00E63E94">
              <w:rPr>
                <w:rFonts w:ascii="Cambria" w:hAnsi="Cambria"/>
                <w:szCs w:val="22"/>
              </w:rPr>
              <w:t>Vančurova</w:t>
            </w:r>
            <w:r>
              <w:rPr>
                <w:rFonts w:ascii="Cambria" w:hAnsi="Cambria"/>
                <w:szCs w:val="22"/>
              </w:rPr>
              <w:t xml:space="preserve"> </w:t>
            </w:r>
            <w:r w:rsidRPr="00E63E94">
              <w:rPr>
                <w:rFonts w:ascii="Cambria" w:hAnsi="Cambria"/>
                <w:szCs w:val="22"/>
              </w:rPr>
              <w:t>1544, 272 01 Kladno</w:t>
            </w:r>
          </w:p>
        </w:tc>
      </w:tr>
      <w:tr w:rsidR="00CA1487" w:rsidRPr="00E63E94" w14:paraId="46862394" w14:textId="77777777" w:rsidTr="00CA1487">
        <w:trPr>
          <w:trHeight w:val="265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ADE5763" w14:textId="755BC67A" w:rsidR="00CA1487" w:rsidRPr="00E63E94" w:rsidRDefault="00CA1487" w:rsidP="00B902E4">
            <w:pPr>
              <w:spacing w:after="0" w:line="259" w:lineRule="auto"/>
              <w:ind w:left="22" w:firstLine="0"/>
              <w:jc w:val="left"/>
              <w:rPr>
                <w:rFonts w:ascii="Cambria" w:hAnsi="Cambria"/>
                <w:szCs w:val="22"/>
              </w:rPr>
            </w:pPr>
            <w:r w:rsidRPr="00E63E94">
              <w:rPr>
                <w:rFonts w:ascii="Cambria" w:hAnsi="Cambria"/>
                <w:szCs w:val="22"/>
              </w:rPr>
              <w:t>l</w:t>
            </w:r>
            <w:r>
              <w:rPr>
                <w:rFonts w:ascii="Cambria" w:hAnsi="Cambria"/>
                <w:szCs w:val="22"/>
              </w:rPr>
              <w:t>ČO</w:t>
            </w:r>
            <w:r w:rsidRPr="00E63E94">
              <w:rPr>
                <w:rFonts w:ascii="Cambria" w:hAnsi="Cambria"/>
                <w:szCs w:val="22"/>
              </w:rPr>
              <w:t>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2ECB40EA" w14:textId="0C6E6318" w:rsidR="00CA1487" w:rsidRPr="00E63E94" w:rsidRDefault="00CA1487" w:rsidP="00B902E4">
            <w:pPr>
              <w:spacing w:after="0" w:line="259" w:lineRule="auto"/>
              <w:ind w:left="7" w:firstLine="0"/>
              <w:jc w:val="left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75030926</w:t>
            </w:r>
          </w:p>
        </w:tc>
      </w:tr>
      <w:tr w:rsidR="00CA1487" w:rsidRPr="00E63E94" w14:paraId="1D9DB875" w14:textId="77777777" w:rsidTr="00CA1487">
        <w:trPr>
          <w:trHeight w:val="279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BC8FE11" w14:textId="77777777" w:rsidR="00CA1487" w:rsidRPr="00E63E94" w:rsidRDefault="00CA1487" w:rsidP="00B902E4">
            <w:pPr>
              <w:spacing w:after="0" w:line="259" w:lineRule="auto"/>
              <w:ind w:left="7" w:firstLine="0"/>
              <w:jc w:val="left"/>
              <w:rPr>
                <w:rFonts w:ascii="Cambria" w:hAnsi="Cambria"/>
                <w:szCs w:val="22"/>
              </w:rPr>
            </w:pPr>
            <w:r w:rsidRPr="00E63E94">
              <w:rPr>
                <w:rFonts w:ascii="Cambria" w:eastAsia="Courier New" w:hAnsi="Cambria" w:cs="Courier New"/>
                <w:szCs w:val="22"/>
              </w:rPr>
              <w:t>zapsaná do: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78C7A1F9" w14:textId="2D5496CF" w:rsidR="00CA1487" w:rsidRPr="00E63E94" w:rsidRDefault="00CA1487" w:rsidP="00B902E4">
            <w:pPr>
              <w:spacing w:after="0" w:line="259" w:lineRule="auto"/>
              <w:ind w:left="0" w:firstLine="0"/>
              <w:rPr>
                <w:rFonts w:ascii="Cambria" w:hAnsi="Cambria"/>
                <w:szCs w:val="22"/>
              </w:rPr>
            </w:pPr>
            <w:r w:rsidRPr="00CA1487">
              <w:rPr>
                <w:rFonts w:ascii="Cambria" w:hAnsi="Cambria"/>
                <w:szCs w:val="22"/>
              </w:rPr>
              <w:t xml:space="preserve">Pr 979/MSPH Městský soud v Praze </w:t>
            </w:r>
          </w:p>
        </w:tc>
      </w:tr>
      <w:tr w:rsidR="00CA1487" w:rsidRPr="00E63E94" w14:paraId="45CBD27F" w14:textId="77777777" w:rsidTr="00CA1487">
        <w:trPr>
          <w:trHeight w:val="271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4505FE2" w14:textId="77777777" w:rsidR="00CA1487" w:rsidRPr="00E63E94" w:rsidRDefault="00CA1487" w:rsidP="00B902E4">
            <w:pPr>
              <w:spacing w:after="0" w:line="259" w:lineRule="auto"/>
              <w:ind w:left="7" w:firstLine="0"/>
              <w:jc w:val="left"/>
              <w:rPr>
                <w:rFonts w:ascii="Cambria" w:hAnsi="Cambria"/>
                <w:szCs w:val="22"/>
              </w:rPr>
            </w:pPr>
            <w:r>
              <w:rPr>
                <w:rFonts w:ascii="Cambria" w:eastAsia="Courier New" w:hAnsi="Cambria" w:cs="Courier New"/>
                <w:szCs w:val="22"/>
              </w:rPr>
              <w:t>datová schránka: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5717C420" w14:textId="43647342" w:rsidR="00CA1487" w:rsidRPr="00E63E94" w:rsidRDefault="00CA1487" w:rsidP="00B902E4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wmjmahj</w:t>
            </w:r>
          </w:p>
        </w:tc>
      </w:tr>
      <w:tr w:rsidR="00CA1487" w:rsidRPr="00E63E94" w14:paraId="13695012" w14:textId="77777777" w:rsidTr="00CA1487">
        <w:trPr>
          <w:trHeight w:val="238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75727EE" w14:textId="77777777" w:rsidR="00CA1487" w:rsidRPr="00E63E94" w:rsidRDefault="00CA1487" w:rsidP="00B902E4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2"/>
              </w:rPr>
            </w:pPr>
            <w:r w:rsidRPr="00E63E94">
              <w:rPr>
                <w:rFonts w:ascii="Cambria" w:hAnsi="Cambria"/>
                <w:szCs w:val="22"/>
              </w:rPr>
              <w:t>zastoupená: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25A3AE7A" w14:textId="6CF0B71E" w:rsidR="00CA1487" w:rsidRPr="00E63E94" w:rsidRDefault="007975EE" w:rsidP="00B902E4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xxx</w:t>
            </w:r>
            <w:r w:rsidR="00CA1487">
              <w:rPr>
                <w:rFonts w:ascii="Cambria" w:hAnsi="Cambria"/>
                <w:szCs w:val="22"/>
              </w:rPr>
              <w:t xml:space="preserve">, </w:t>
            </w:r>
            <w:r w:rsidR="00CA1487" w:rsidRPr="00E63E94">
              <w:rPr>
                <w:rFonts w:ascii="Cambria" w:hAnsi="Cambria"/>
                <w:szCs w:val="22"/>
              </w:rPr>
              <w:t>ředitel</w:t>
            </w:r>
            <w:r w:rsidR="00CA1487">
              <w:rPr>
                <w:rFonts w:ascii="Cambria" w:hAnsi="Cambria"/>
                <w:szCs w:val="22"/>
              </w:rPr>
              <w:t>em</w:t>
            </w:r>
          </w:p>
        </w:tc>
      </w:tr>
    </w:tbl>
    <w:p w14:paraId="5C834F16" w14:textId="7A0BD3CE" w:rsidR="006F045D" w:rsidRPr="00E63E94" w:rsidRDefault="00650DF7" w:rsidP="00CA1487">
      <w:pPr>
        <w:spacing w:before="240" w:after="120" w:line="262" w:lineRule="auto"/>
        <w:ind w:left="720" w:firstLine="0"/>
        <w:rPr>
          <w:rFonts w:ascii="Cambria" w:hAnsi="Cambria"/>
          <w:szCs w:val="22"/>
        </w:rPr>
      </w:pPr>
      <w:r w:rsidRPr="00E63E94">
        <w:rPr>
          <w:rFonts w:ascii="Cambria" w:hAnsi="Cambria"/>
          <w:szCs w:val="22"/>
        </w:rPr>
        <w:t>(dále jen ”</w:t>
      </w:r>
      <w:r w:rsidR="005104AC">
        <w:rPr>
          <w:rFonts w:ascii="Cambria" w:hAnsi="Cambria"/>
          <w:szCs w:val="22"/>
        </w:rPr>
        <w:t>Kupující</w:t>
      </w:r>
      <w:r w:rsidRPr="00E63E94">
        <w:rPr>
          <w:rFonts w:ascii="Cambria" w:hAnsi="Cambria"/>
          <w:szCs w:val="22"/>
        </w:rPr>
        <w:t>")</w:t>
      </w:r>
    </w:p>
    <w:p w14:paraId="347DEEDC" w14:textId="77777777" w:rsidR="006F045D" w:rsidRPr="00E63E94" w:rsidRDefault="00650DF7">
      <w:pPr>
        <w:spacing w:after="262" w:line="259" w:lineRule="auto"/>
        <w:ind w:left="727" w:firstLine="0"/>
        <w:jc w:val="left"/>
        <w:rPr>
          <w:rFonts w:ascii="Cambria" w:hAnsi="Cambria"/>
          <w:szCs w:val="22"/>
        </w:rPr>
      </w:pPr>
      <w:r w:rsidRPr="00E63E94">
        <w:rPr>
          <w:rFonts w:ascii="Cambria" w:hAnsi="Cambria"/>
          <w:szCs w:val="22"/>
        </w:rPr>
        <w:t>a</w:t>
      </w:r>
    </w:p>
    <w:p w14:paraId="5E414F07" w14:textId="735A855A" w:rsidR="006F045D" w:rsidRPr="00E63E94" w:rsidRDefault="005104AC">
      <w:pPr>
        <w:numPr>
          <w:ilvl w:val="0"/>
          <w:numId w:val="1"/>
        </w:numPr>
        <w:spacing w:after="0" w:line="259" w:lineRule="auto"/>
        <w:ind w:right="1512" w:hanging="360"/>
        <w:jc w:val="left"/>
        <w:rPr>
          <w:rFonts w:ascii="Cambria" w:hAnsi="Cambria"/>
          <w:b/>
          <w:bCs/>
          <w:szCs w:val="22"/>
        </w:rPr>
      </w:pPr>
      <w:r>
        <w:rPr>
          <w:rFonts w:ascii="Cambria" w:hAnsi="Cambria"/>
          <w:b/>
          <w:bCs/>
          <w:szCs w:val="22"/>
        </w:rPr>
        <w:t>VIVAMED, s.r.o.</w:t>
      </w:r>
    </w:p>
    <w:tbl>
      <w:tblPr>
        <w:tblStyle w:val="TableGrid"/>
        <w:tblW w:w="6775" w:type="dxa"/>
        <w:tblInd w:w="706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846"/>
        <w:gridCol w:w="4929"/>
      </w:tblGrid>
      <w:tr w:rsidR="006F045D" w:rsidRPr="00E63E94" w14:paraId="37275E14" w14:textId="77777777" w:rsidTr="00CA1487">
        <w:trPr>
          <w:trHeight w:val="250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0A81A8F8" w14:textId="77777777" w:rsidR="006F045D" w:rsidRPr="00E63E94" w:rsidRDefault="00650DF7">
            <w:pPr>
              <w:spacing w:after="0" w:line="259" w:lineRule="auto"/>
              <w:ind w:left="14" w:firstLine="0"/>
              <w:jc w:val="left"/>
              <w:rPr>
                <w:rFonts w:ascii="Cambria" w:hAnsi="Cambria"/>
                <w:szCs w:val="22"/>
              </w:rPr>
            </w:pPr>
            <w:r w:rsidRPr="00E63E94">
              <w:rPr>
                <w:rFonts w:ascii="Cambria" w:hAnsi="Cambria"/>
                <w:szCs w:val="22"/>
              </w:rPr>
              <w:t>se sídlem: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2B3BFB60" w14:textId="52F0A453" w:rsidR="006F045D" w:rsidRPr="00E63E94" w:rsidRDefault="005104AC">
            <w:pPr>
              <w:spacing w:after="0" w:line="259" w:lineRule="auto"/>
              <w:ind w:left="7" w:firstLine="0"/>
              <w:jc w:val="left"/>
              <w:rPr>
                <w:rFonts w:ascii="Cambria" w:hAnsi="Cambria"/>
                <w:szCs w:val="22"/>
              </w:rPr>
            </w:pPr>
            <w:r w:rsidRPr="005104AC">
              <w:rPr>
                <w:rFonts w:ascii="Cambria" w:eastAsia="Courier New" w:hAnsi="Cambria" w:cs="Courier New"/>
                <w:szCs w:val="22"/>
              </w:rPr>
              <w:t>Sovákova 647/2, 190 15 Praha</w:t>
            </w:r>
            <w:r>
              <w:rPr>
                <w:rFonts w:ascii="Cambria" w:eastAsia="Courier New" w:hAnsi="Cambria" w:cs="Courier New"/>
                <w:szCs w:val="22"/>
              </w:rPr>
              <w:t xml:space="preserve"> 9</w:t>
            </w:r>
          </w:p>
        </w:tc>
      </w:tr>
      <w:tr w:rsidR="006F045D" w:rsidRPr="00E63E94" w14:paraId="39AD4959" w14:textId="77777777" w:rsidTr="00CA1487">
        <w:trPr>
          <w:trHeight w:val="265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7C50F4B0" w14:textId="68D1AEE5" w:rsidR="006F045D" w:rsidRPr="00E63E94" w:rsidRDefault="00CA1487">
            <w:pPr>
              <w:spacing w:after="0" w:line="259" w:lineRule="auto"/>
              <w:ind w:left="22" w:firstLine="0"/>
              <w:jc w:val="left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IČO</w:t>
            </w:r>
            <w:r w:rsidR="00650DF7" w:rsidRPr="00E63E94">
              <w:rPr>
                <w:rFonts w:ascii="Cambria" w:hAnsi="Cambria"/>
                <w:szCs w:val="22"/>
              </w:rPr>
              <w:t>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48C7F275" w14:textId="70A44668" w:rsidR="006F045D" w:rsidRPr="00E63E94" w:rsidRDefault="005104AC">
            <w:pPr>
              <w:spacing w:after="0" w:line="259" w:lineRule="auto"/>
              <w:ind w:left="7" w:firstLine="0"/>
              <w:jc w:val="left"/>
              <w:rPr>
                <w:rFonts w:ascii="Cambria" w:hAnsi="Cambria"/>
                <w:szCs w:val="22"/>
              </w:rPr>
            </w:pPr>
            <w:r w:rsidRPr="005104AC">
              <w:rPr>
                <w:rFonts w:ascii="Cambria" w:hAnsi="Cambria"/>
                <w:szCs w:val="22"/>
              </w:rPr>
              <w:t>28467299</w:t>
            </w:r>
          </w:p>
        </w:tc>
      </w:tr>
      <w:tr w:rsidR="006F045D" w:rsidRPr="00E63E94" w14:paraId="62CFF135" w14:textId="77777777" w:rsidTr="00CA1487">
        <w:trPr>
          <w:trHeight w:val="267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47E3A2D0" w14:textId="77777777" w:rsidR="006F045D" w:rsidRPr="00E63E94" w:rsidRDefault="00650DF7">
            <w:pPr>
              <w:spacing w:after="0" w:line="259" w:lineRule="auto"/>
              <w:ind w:left="14" w:firstLine="0"/>
              <w:jc w:val="left"/>
              <w:rPr>
                <w:rFonts w:ascii="Cambria" w:hAnsi="Cambria"/>
                <w:szCs w:val="22"/>
              </w:rPr>
            </w:pPr>
            <w:r w:rsidRPr="00E63E94">
              <w:rPr>
                <w:rFonts w:ascii="Cambria" w:hAnsi="Cambria"/>
                <w:szCs w:val="22"/>
              </w:rPr>
              <w:t>DIČ: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02E9EA58" w14:textId="6633A744" w:rsidR="006F045D" w:rsidRPr="00E63E94" w:rsidRDefault="005104AC">
            <w:pPr>
              <w:spacing w:after="0" w:line="259" w:lineRule="auto"/>
              <w:ind w:left="7" w:firstLine="0"/>
              <w:jc w:val="left"/>
              <w:rPr>
                <w:rFonts w:ascii="Cambria" w:hAnsi="Cambria"/>
                <w:szCs w:val="22"/>
              </w:rPr>
            </w:pPr>
            <w:r w:rsidRPr="005104AC">
              <w:rPr>
                <w:rFonts w:ascii="Cambria" w:hAnsi="Cambria"/>
                <w:szCs w:val="22"/>
              </w:rPr>
              <w:t>CZ28467299</w:t>
            </w:r>
          </w:p>
        </w:tc>
      </w:tr>
      <w:tr w:rsidR="006F045D" w:rsidRPr="00E63E94" w14:paraId="2DB36EF6" w14:textId="77777777" w:rsidTr="00CA1487">
        <w:trPr>
          <w:trHeight w:val="279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E6563C8" w14:textId="77777777" w:rsidR="006F045D" w:rsidRPr="00E63E94" w:rsidRDefault="00650DF7">
            <w:pPr>
              <w:spacing w:after="0" w:line="259" w:lineRule="auto"/>
              <w:ind w:left="7" w:firstLine="0"/>
              <w:jc w:val="left"/>
              <w:rPr>
                <w:rFonts w:ascii="Cambria" w:hAnsi="Cambria"/>
                <w:szCs w:val="22"/>
              </w:rPr>
            </w:pPr>
            <w:r w:rsidRPr="00E63E94">
              <w:rPr>
                <w:rFonts w:ascii="Cambria" w:eastAsia="Courier New" w:hAnsi="Cambria" w:cs="Courier New"/>
                <w:szCs w:val="22"/>
              </w:rPr>
              <w:t>zapsaná do: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72B1E537" w14:textId="05A9A97D" w:rsidR="006F045D" w:rsidRPr="00E63E94" w:rsidRDefault="005104AC">
            <w:pPr>
              <w:spacing w:after="0" w:line="259" w:lineRule="auto"/>
              <w:ind w:left="0" w:firstLine="0"/>
              <w:rPr>
                <w:rFonts w:ascii="Cambria" w:hAnsi="Cambria"/>
                <w:szCs w:val="22"/>
              </w:rPr>
            </w:pPr>
            <w:r w:rsidRPr="005104AC">
              <w:rPr>
                <w:rFonts w:ascii="Cambria" w:hAnsi="Cambria"/>
                <w:szCs w:val="22"/>
              </w:rPr>
              <w:t>C 143669/MSPH Městský soud v Praze</w:t>
            </w:r>
          </w:p>
        </w:tc>
      </w:tr>
      <w:tr w:rsidR="006F045D" w:rsidRPr="00E63E94" w14:paraId="37632EE9" w14:textId="77777777" w:rsidTr="00CA1487">
        <w:trPr>
          <w:trHeight w:val="273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7B49022" w14:textId="41435784" w:rsidR="006F045D" w:rsidRPr="00E63E94" w:rsidRDefault="006E4483">
            <w:pPr>
              <w:tabs>
                <w:tab w:val="right" w:pos="1469"/>
              </w:tabs>
              <w:spacing w:after="0" w:line="259" w:lineRule="auto"/>
              <w:ind w:left="0" w:firstLine="0"/>
              <w:jc w:val="left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b</w:t>
            </w:r>
            <w:r w:rsidR="00650DF7" w:rsidRPr="00E63E94">
              <w:rPr>
                <w:rFonts w:ascii="Cambria" w:hAnsi="Cambria"/>
                <w:szCs w:val="22"/>
              </w:rPr>
              <w:t>ank</w:t>
            </w:r>
            <w:r>
              <w:rPr>
                <w:rFonts w:ascii="Cambria" w:hAnsi="Cambria"/>
                <w:szCs w:val="22"/>
              </w:rPr>
              <w:t>.</w:t>
            </w:r>
            <w:r w:rsidR="00650DF7" w:rsidRPr="00E63E94">
              <w:rPr>
                <w:rFonts w:ascii="Cambria" w:hAnsi="Cambria"/>
                <w:szCs w:val="22"/>
              </w:rPr>
              <w:t xml:space="preserve"> spojení:</w:t>
            </w:r>
            <w:r w:rsidR="00650DF7" w:rsidRPr="00E63E94">
              <w:rPr>
                <w:rFonts w:ascii="Cambria" w:hAnsi="Cambria"/>
                <w:szCs w:val="22"/>
              </w:rPr>
              <w:tab/>
            </w:r>
            <w:r w:rsidR="00650DF7" w:rsidRPr="00E63E94">
              <w:rPr>
                <w:rFonts w:ascii="Cambria" w:hAnsi="Cambria"/>
                <w:noProof/>
                <w:szCs w:val="22"/>
              </w:rPr>
              <w:drawing>
                <wp:inline distT="0" distB="0" distL="0" distR="0" wp14:anchorId="410AF6A2" wp14:editId="5CA485E2">
                  <wp:extent cx="4572" cy="4572"/>
                  <wp:effectExtent l="0" t="0" r="0" b="0"/>
                  <wp:docPr id="1076" name="Picture 1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Picture 10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450A4E1B" w14:textId="4EB7759D" w:rsidR="006F045D" w:rsidRPr="00E63E94" w:rsidRDefault="005104AC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ČSOB, a.s.</w:t>
            </w:r>
          </w:p>
        </w:tc>
      </w:tr>
      <w:tr w:rsidR="006F045D" w:rsidRPr="00E63E94" w14:paraId="32DBD373" w14:textId="77777777" w:rsidTr="00CA1487">
        <w:trPr>
          <w:trHeight w:val="271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8FB6D0D" w14:textId="77777777" w:rsidR="006F045D" w:rsidRDefault="00650DF7">
            <w:pPr>
              <w:spacing w:after="0" w:line="259" w:lineRule="auto"/>
              <w:ind w:left="7" w:firstLine="0"/>
              <w:jc w:val="left"/>
              <w:rPr>
                <w:rFonts w:ascii="Cambria" w:eastAsia="Courier New" w:hAnsi="Cambria" w:cs="Courier New"/>
                <w:szCs w:val="22"/>
              </w:rPr>
            </w:pPr>
            <w:r w:rsidRPr="00E63E94">
              <w:rPr>
                <w:rFonts w:ascii="Cambria" w:eastAsia="Courier New" w:hAnsi="Cambria" w:cs="Courier New"/>
                <w:szCs w:val="22"/>
              </w:rPr>
              <w:t>č. účtu:</w:t>
            </w:r>
          </w:p>
          <w:p w14:paraId="730B76F6" w14:textId="630C80C5" w:rsidR="006E4483" w:rsidRPr="00E63E94" w:rsidRDefault="006E4483">
            <w:pPr>
              <w:spacing w:after="0" w:line="259" w:lineRule="auto"/>
              <w:ind w:left="7" w:firstLine="0"/>
              <w:jc w:val="left"/>
              <w:rPr>
                <w:rFonts w:ascii="Cambria" w:hAnsi="Cambria"/>
                <w:szCs w:val="22"/>
              </w:rPr>
            </w:pPr>
            <w:r>
              <w:rPr>
                <w:rFonts w:ascii="Cambria" w:eastAsia="Courier New" w:hAnsi="Cambria" w:cs="Courier New"/>
                <w:szCs w:val="22"/>
              </w:rPr>
              <w:t>datová schránka: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3E4664EE" w14:textId="77777777" w:rsidR="006F045D" w:rsidRDefault="005104AC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224128695/0300</w:t>
            </w:r>
          </w:p>
          <w:p w14:paraId="19DF9ECD" w14:textId="6E44E011" w:rsidR="006E4483" w:rsidRPr="00E63E94" w:rsidRDefault="006E4483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dctavxk</w:t>
            </w:r>
          </w:p>
        </w:tc>
      </w:tr>
      <w:tr w:rsidR="006F045D" w:rsidRPr="00E63E94" w14:paraId="41BD7167" w14:textId="77777777" w:rsidTr="00CA1487">
        <w:trPr>
          <w:trHeight w:val="238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364BA65D" w14:textId="77777777" w:rsidR="006F045D" w:rsidRPr="00E63E94" w:rsidRDefault="00650DF7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2"/>
              </w:rPr>
            </w:pPr>
            <w:r w:rsidRPr="00E63E94">
              <w:rPr>
                <w:rFonts w:ascii="Cambria" w:hAnsi="Cambria"/>
                <w:szCs w:val="22"/>
              </w:rPr>
              <w:t>zastoupená: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0F3A117C" w14:textId="5458F8A2" w:rsidR="006F045D" w:rsidRPr="00E63E94" w:rsidRDefault="007975EE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xxx</w:t>
            </w:r>
            <w:r w:rsidR="00650DF7" w:rsidRPr="00E63E94">
              <w:rPr>
                <w:rFonts w:ascii="Cambria" w:hAnsi="Cambria"/>
                <w:szCs w:val="22"/>
              </w:rPr>
              <w:t>, jednatelem</w:t>
            </w:r>
            <w:r w:rsidR="00355186">
              <w:rPr>
                <w:rFonts w:ascii="Cambria" w:hAnsi="Cambria"/>
                <w:szCs w:val="22"/>
              </w:rPr>
              <w:t xml:space="preserve"> společnosti</w:t>
            </w:r>
          </w:p>
        </w:tc>
      </w:tr>
    </w:tbl>
    <w:p w14:paraId="1BB44E78" w14:textId="09822506" w:rsidR="006F045D" w:rsidRPr="00E63E94" w:rsidRDefault="00650DF7" w:rsidP="00CA1487">
      <w:pPr>
        <w:spacing w:before="240" w:after="120" w:line="259" w:lineRule="auto"/>
        <w:ind w:left="726" w:firstLine="0"/>
        <w:jc w:val="left"/>
        <w:rPr>
          <w:rFonts w:ascii="Cambria" w:hAnsi="Cambria"/>
          <w:szCs w:val="22"/>
        </w:rPr>
      </w:pPr>
      <w:r w:rsidRPr="00E63E94">
        <w:rPr>
          <w:rFonts w:ascii="Cambria" w:hAnsi="Cambria"/>
          <w:szCs w:val="22"/>
        </w:rPr>
        <w:t>(dále jen ”</w:t>
      </w:r>
      <w:r w:rsidR="005104AC">
        <w:rPr>
          <w:rFonts w:ascii="Cambria" w:hAnsi="Cambria"/>
          <w:szCs w:val="22"/>
        </w:rPr>
        <w:t>Prodávající</w:t>
      </w:r>
      <w:r w:rsidRPr="00E63E94">
        <w:rPr>
          <w:rFonts w:ascii="Cambria" w:hAnsi="Cambria"/>
          <w:szCs w:val="22"/>
        </w:rPr>
        <w:t>")</w:t>
      </w:r>
    </w:p>
    <w:p w14:paraId="6F330119" w14:textId="77777777" w:rsidR="006F045D" w:rsidRPr="00E63E94" w:rsidRDefault="00650DF7" w:rsidP="00CA1487">
      <w:pPr>
        <w:spacing w:before="240" w:after="240" w:line="262" w:lineRule="auto"/>
        <w:ind w:left="720" w:firstLine="0"/>
        <w:rPr>
          <w:rFonts w:ascii="Cambria" w:hAnsi="Cambria"/>
          <w:szCs w:val="22"/>
        </w:rPr>
      </w:pPr>
      <w:r w:rsidRPr="00E63E94">
        <w:rPr>
          <w:rFonts w:ascii="Cambria" w:hAnsi="Cambria"/>
          <w:szCs w:val="22"/>
        </w:rPr>
        <w:t>se dohodly na této smlouvě:</w:t>
      </w:r>
    </w:p>
    <w:p w14:paraId="12BDFC11" w14:textId="7593713F" w:rsidR="006F045D" w:rsidRPr="00E63E94" w:rsidRDefault="00E63E94">
      <w:pPr>
        <w:spacing w:after="48" w:line="259" w:lineRule="auto"/>
        <w:ind w:left="32" w:right="108" w:hanging="10"/>
        <w:jc w:val="center"/>
        <w:rPr>
          <w:rFonts w:ascii="Cambria" w:hAnsi="Cambria"/>
          <w:b/>
          <w:bCs/>
          <w:szCs w:val="22"/>
        </w:rPr>
      </w:pPr>
      <w:r w:rsidRPr="00E63E94">
        <w:rPr>
          <w:rFonts w:ascii="Cambria" w:hAnsi="Cambria"/>
          <w:b/>
          <w:bCs/>
          <w:szCs w:val="22"/>
        </w:rPr>
        <w:t>II.</w:t>
      </w:r>
    </w:p>
    <w:p w14:paraId="1D7BE5E1" w14:textId="7A60BDE5" w:rsidR="006F045D" w:rsidRPr="00E63E94" w:rsidRDefault="00E63E94">
      <w:pPr>
        <w:pStyle w:val="Nadpis2"/>
        <w:spacing w:after="311"/>
        <w:ind w:left="111" w:right="180"/>
        <w:rPr>
          <w:rFonts w:ascii="Cambria" w:hAnsi="Cambria"/>
          <w:b/>
          <w:bCs/>
          <w:sz w:val="22"/>
          <w:szCs w:val="22"/>
        </w:rPr>
      </w:pPr>
      <w:r w:rsidRPr="00E63E94">
        <w:rPr>
          <w:rFonts w:ascii="Cambria" w:hAnsi="Cambria"/>
          <w:b/>
          <w:bCs/>
          <w:sz w:val="22"/>
          <w:szCs w:val="22"/>
        </w:rPr>
        <w:t>Úvodní ustanovení a předmět dodatku</w:t>
      </w:r>
    </w:p>
    <w:p w14:paraId="52336928" w14:textId="59FD6A79" w:rsidR="00C66EB7" w:rsidRDefault="00E63E94" w:rsidP="00C66EB7">
      <w:pPr>
        <w:numPr>
          <w:ilvl w:val="0"/>
          <w:numId w:val="2"/>
        </w:numPr>
        <w:spacing w:after="261"/>
        <w:ind w:hanging="576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Smluvní strany uzavřely dne </w:t>
      </w:r>
      <w:r w:rsidR="006E4483">
        <w:rPr>
          <w:rFonts w:ascii="Cambria" w:hAnsi="Cambria"/>
          <w:szCs w:val="22"/>
        </w:rPr>
        <w:t>16</w:t>
      </w:r>
      <w:r>
        <w:rPr>
          <w:rFonts w:ascii="Cambria" w:hAnsi="Cambria"/>
          <w:szCs w:val="22"/>
        </w:rPr>
        <w:t xml:space="preserve">. </w:t>
      </w:r>
      <w:r w:rsidR="006E4483">
        <w:rPr>
          <w:rFonts w:ascii="Cambria" w:hAnsi="Cambria"/>
          <w:szCs w:val="22"/>
        </w:rPr>
        <w:t>5</w:t>
      </w:r>
      <w:r>
        <w:rPr>
          <w:rFonts w:ascii="Cambria" w:hAnsi="Cambria"/>
          <w:szCs w:val="22"/>
        </w:rPr>
        <w:t xml:space="preserve">. 2023 </w:t>
      </w:r>
      <w:r w:rsidR="006E4483">
        <w:rPr>
          <w:rFonts w:ascii="Cambria" w:hAnsi="Cambria"/>
          <w:szCs w:val="22"/>
        </w:rPr>
        <w:t xml:space="preserve">rámcovou kupní </w:t>
      </w:r>
      <w:r>
        <w:rPr>
          <w:rFonts w:ascii="Cambria" w:hAnsi="Cambria"/>
          <w:szCs w:val="22"/>
        </w:rPr>
        <w:t xml:space="preserve">smlouvu </w:t>
      </w:r>
      <w:r w:rsidR="006E4483">
        <w:rPr>
          <w:rFonts w:ascii="Cambria" w:hAnsi="Cambria"/>
          <w:szCs w:val="22"/>
        </w:rPr>
        <w:t xml:space="preserve">„Jednorázové přikrývky“ </w:t>
      </w:r>
      <w:r>
        <w:rPr>
          <w:rFonts w:ascii="Cambria" w:hAnsi="Cambria"/>
          <w:szCs w:val="22"/>
        </w:rPr>
        <w:t>s číslem smlouvy K</w:t>
      </w:r>
      <w:r w:rsidR="006E4483">
        <w:rPr>
          <w:rFonts w:ascii="Cambria" w:hAnsi="Cambria"/>
          <w:szCs w:val="22"/>
        </w:rPr>
        <w:t>upujícího</w:t>
      </w:r>
      <w:r>
        <w:rPr>
          <w:rFonts w:ascii="Cambria" w:hAnsi="Cambria"/>
          <w:szCs w:val="22"/>
        </w:rPr>
        <w:t xml:space="preserve"> </w:t>
      </w:r>
      <w:r w:rsidRPr="00E63E94">
        <w:rPr>
          <w:rFonts w:ascii="Cambria" w:hAnsi="Cambria"/>
          <w:szCs w:val="22"/>
        </w:rPr>
        <w:t>S-</w:t>
      </w:r>
      <w:r w:rsidR="006E4483">
        <w:rPr>
          <w:rFonts w:ascii="Cambria" w:hAnsi="Cambria"/>
          <w:szCs w:val="22"/>
        </w:rPr>
        <w:t>136</w:t>
      </w:r>
      <w:r w:rsidRPr="00E63E94">
        <w:rPr>
          <w:rFonts w:ascii="Cambria" w:hAnsi="Cambria"/>
          <w:szCs w:val="22"/>
        </w:rPr>
        <w:t>/75030926/23</w:t>
      </w:r>
      <w:r w:rsidR="006261B1">
        <w:rPr>
          <w:rFonts w:ascii="Cambria" w:hAnsi="Cambria"/>
          <w:szCs w:val="22"/>
        </w:rPr>
        <w:t xml:space="preserve"> (dále jen „</w:t>
      </w:r>
      <w:r w:rsidR="006261B1">
        <w:rPr>
          <w:rFonts w:ascii="Cambria" w:hAnsi="Cambria"/>
          <w:b/>
          <w:bCs/>
          <w:szCs w:val="22"/>
        </w:rPr>
        <w:t>smlouva</w:t>
      </w:r>
      <w:r w:rsidR="006261B1">
        <w:rPr>
          <w:rFonts w:ascii="Cambria" w:hAnsi="Cambria"/>
          <w:szCs w:val="22"/>
        </w:rPr>
        <w:t>“)</w:t>
      </w:r>
      <w:r>
        <w:rPr>
          <w:rFonts w:ascii="Cambria" w:hAnsi="Cambria"/>
          <w:szCs w:val="22"/>
        </w:rPr>
        <w:t>. S</w:t>
      </w:r>
      <w:r w:rsidR="006261B1">
        <w:rPr>
          <w:rFonts w:ascii="Cambria" w:hAnsi="Cambria"/>
          <w:szCs w:val="22"/>
        </w:rPr>
        <w:t> ohledem na blížící se konec platnosti smlouvy mají však s</w:t>
      </w:r>
      <w:r>
        <w:rPr>
          <w:rFonts w:ascii="Cambria" w:hAnsi="Cambria"/>
          <w:szCs w:val="22"/>
        </w:rPr>
        <w:t>mluvní strany zájem na prodloužení</w:t>
      </w:r>
      <w:r w:rsidR="006261B1">
        <w:rPr>
          <w:rFonts w:ascii="Cambria" w:hAnsi="Cambria"/>
          <w:szCs w:val="22"/>
        </w:rPr>
        <w:t xml:space="preserve"> platnosti</w:t>
      </w:r>
      <w:r>
        <w:rPr>
          <w:rFonts w:ascii="Cambria" w:hAnsi="Cambria"/>
          <w:szCs w:val="22"/>
        </w:rPr>
        <w:t xml:space="preserve"> smlouvy </w:t>
      </w:r>
      <w:r w:rsidR="006E4483">
        <w:rPr>
          <w:rFonts w:ascii="Cambria" w:hAnsi="Cambria"/>
          <w:szCs w:val="22"/>
        </w:rPr>
        <w:t xml:space="preserve">o 12 měsíců, a to </w:t>
      </w:r>
      <w:r>
        <w:rPr>
          <w:rFonts w:ascii="Cambria" w:hAnsi="Cambria"/>
          <w:szCs w:val="22"/>
        </w:rPr>
        <w:t xml:space="preserve">do </w:t>
      </w:r>
      <w:r w:rsidR="006E4483">
        <w:rPr>
          <w:rFonts w:ascii="Cambria" w:hAnsi="Cambria"/>
          <w:szCs w:val="22"/>
        </w:rPr>
        <w:t>15. 5. 2026</w:t>
      </w:r>
      <w:r w:rsidR="006261B1">
        <w:rPr>
          <w:rFonts w:ascii="Cambria" w:hAnsi="Cambria"/>
          <w:szCs w:val="22"/>
        </w:rPr>
        <w:t>.</w:t>
      </w:r>
    </w:p>
    <w:p w14:paraId="4719FCFF" w14:textId="77777777" w:rsidR="00C66EB7" w:rsidRDefault="00C66EB7">
      <w:pPr>
        <w:spacing w:after="160" w:line="278" w:lineRule="auto"/>
        <w:ind w:left="0" w:firstLine="0"/>
        <w:jc w:val="left"/>
        <w:rPr>
          <w:rFonts w:ascii="Cambria" w:hAnsi="Cambria"/>
          <w:szCs w:val="22"/>
        </w:rPr>
        <w:sectPr w:rsidR="00C66EB7" w:rsidSect="00C66E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2" w:h="16834"/>
          <w:pgMar w:top="842" w:right="1426" w:bottom="1682" w:left="1390" w:header="708" w:footer="699" w:gutter="0"/>
          <w:cols w:space="708"/>
        </w:sectPr>
      </w:pPr>
      <w:r>
        <w:rPr>
          <w:rFonts w:ascii="Cambria" w:hAnsi="Cambria"/>
          <w:szCs w:val="22"/>
        </w:rPr>
        <w:br w:type="page"/>
      </w:r>
    </w:p>
    <w:p w14:paraId="1727E821" w14:textId="7100F99A" w:rsidR="00C66EB7" w:rsidRDefault="00C66EB7">
      <w:pPr>
        <w:spacing w:after="160" w:line="278" w:lineRule="auto"/>
        <w:ind w:left="0" w:firstLine="0"/>
        <w:jc w:val="left"/>
        <w:rPr>
          <w:rFonts w:ascii="Cambria" w:hAnsi="Cambria"/>
          <w:szCs w:val="22"/>
        </w:rPr>
      </w:pPr>
    </w:p>
    <w:p w14:paraId="60D79BDD" w14:textId="50597958" w:rsidR="006F045D" w:rsidRDefault="006261B1">
      <w:pPr>
        <w:numPr>
          <w:ilvl w:val="0"/>
          <w:numId w:val="2"/>
        </w:numPr>
        <w:spacing w:after="240"/>
        <w:ind w:hanging="576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Předmětem tohoto dodatku je následující změna čl. VIII odst. 2 Smlouvy, kdy se původní ustanovení ruší a nahrazuje dále uvedeným textem:</w:t>
      </w:r>
    </w:p>
    <w:p w14:paraId="3BDFA4A2" w14:textId="51BFE60D" w:rsidR="006261B1" w:rsidRPr="006261B1" w:rsidRDefault="006261B1" w:rsidP="006261B1">
      <w:pPr>
        <w:spacing w:after="240"/>
        <w:ind w:left="1134" w:hanging="386"/>
        <w:rPr>
          <w:rFonts w:ascii="Cambria" w:hAnsi="Cambria"/>
          <w:i/>
          <w:iCs/>
          <w:szCs w:val="22"/>
        </w:rPr>
      </w:pPr>
      <w:r w:rsidRPr="006261B1">
        <w:rPr>
          <w:rFonts w:ascii="Cambria" w:hAnsi="Cambria"/>
          <w:i/>
          <w:iCs/>
          <w:szCs w:val="22"/>
        </w:rPr>
        <w:t>2.</w:t>
      </w:r>
      <w:r w:rsidRPr="006261B1">
        <w:rPr>
          <w:rFonts w:ascii="Cambria" w:hAnsi="Cambria"/>
          <w:i/>
          <w:iCs/>
          <w:szCs w:val="22"/>
        </w:rPr>
        <w:tab/>
        <w:t xml:space="preserve">Tato smlouva se uzavírá do </w:t>
      </w:r>
      <w:r w:rsidR="006E4483">
        <w:rPr>
          <w:rFonts w:ascii="Cambria" w:hAnsi="Cambria"/>
          <w:i/>
          <w:iCs/>
          <w:szCs w:val="22"/>
        </w:rPr>
        <w:t>15</w:t>
      </w:r>
      <w:r w:rsidRPr="006261B1">
        <w:rPr>
          <w:rFonts w:ascii="Cambria" w:hAnsi="Cambria"/>
          <w:i/>
          <w:iCs/>
          <w:szCs w:val="22"/>
        </w:rPr>
        <w:t xml:space="preserve">. </w:t>
      </w:r>
      <w:r w:rsidR="006E4483">
        <w:rPr>
          <w:rFonts w:ascii="Cambria" w:hAnsi="Cambria"/>
          <w:i/>
          <w:iCs/>
          <w:szCs w:val="22"/>
        </w:rPr>
        <w:t>5.</w:t>
      </w:r>
      <w:r w:rsidRPr="006261B1">
        <w:rPr>
          <w:rFonts w:ascii="Cambria" w:hAnsi="Cambria"/>
          <w:i/>
          <w:iCs/>
          <w:szCs w:val="22"/>
        </w:rPr>
        <w:t xml:space="preserve"> 202</w:t>
      </w:r>
      <w:r w:rsidR="006E4483">
        <w:rPr>
          <w:rFonts w:ascii="Cambria" w:hAnsi="Cambria"/>
          <w:i/>
          <w:iCs/>
          <w:szCs w:val="22"/>
        </w:rPr>
        <w:t>6</w:t>
      </w:r>
      <w:r w:rsidRPr="006261B1">
        <w:rPr>
          <w:rFonts w:ascii="Cambria" w:hAnsi="Cambria"/>
          <w:i/>
          <w:iCs/>
          <w:szCs w:val="22"/>
        </w:rPr>
        <w:t xml:space="preserve"> od nabytí účinnosti této smlouvy nebo do vyčerpání finanční hodnoty, tj. do hodnoty max. </w:t>
      </w:r>
      <w:r w:rsidR="006E4483">
        <w:rPr>
          <w:rFonts w:ascii="Cambria" w:hAnsi="Cambria"/>
          <w:i/>
          <w:iCs/>
          <w:szCs w:val="22"/>
        </w:rPr>
        <w:t>1 990</w:t>
      </w:r>
      <w:r w:rsidRPr="006261B1">
        <w:rPr>
          <w:rFonts w:ascii="Cambria" w:hAnsi="Cambria"/>
          <w:i/>
          <w:iCs/>
          <w:szCs w:val="22"/>
        </w:rPr>
        <w:t> 000 Kč bez DPH. Záleží na tom, co nastane dříve.</w:t>
      </w:r>
    </w:p>
    <w:p w14:paraId="08BF3FAB" w14:textId="5CE50FB6" w:rsidR="006F045D" w:rsidRPr="006261B1" w:rsidRDefault="00650DF7">
      <w:pPr>
        <w:spacing w:after="48" w:line="259" w:lineRule="auto"/>
        <w:ind w:left="32" w:hanging="10"/>
        <w:jc w:val="center"/>
        <w:rPr>
          <w:rFonts w:ascii="Cambria" w:hAnsi="Cambria"/>
          <w:b/>
          <w:bCs/>
          <w:szCs w:val="22"/>
        </w:rPr>
      </w:pPr>
      <w:r w:rsidRPr="006261B1">
        <w:rPr>
          <w:rFonts w:ascii="Cambria" w:hAnsi="Cambria"/>
          <w:b/>
          <w:bCs/>
          <w:szCs w:val="22"/>
        </w:rPr>
        <w:t>I</w:t>
      </w:r>
      <w:r w:rsidR="006261B1" w:rsidRPr="006261B1">
        <w:rPr>
          <w:rFonts w:ascii="Cambria" w:hAnsi="Cambria"/>
          <w:b/>
          <w:bCs/>
          <w:szCs w:val="22"/>
        </w:rPr>
        <w:t>II</w:t>
      </w:r>
      <w:r w:rsidRPr="006261B1">
        <w:rPr>
          <w:rFonts w:ascii="Cambria" w:hAnsi="Cambria"/>
          <w:b/>
          <w:bCs/>
          <w:szCs w:val="22"/>
        </w:rPr>
        <w:t>.</w:t>
      </w:r>
    </w:p>
    <w:p w14:paraId="2BFA3939" w14:textId="77777777" w:rsidR="006F045D" w:rsidRPr="006261B1" w:rsidRDefault="00650DF7">
      <w:pPr>
        <w:spacing w:after="305" w:line="265" w:lineRule="auto"/>
        <w:ind w:left="32" w:hanging="10"/>
        <w:jc w:val="center"/>
        <w:rPr>
          <w:rFonts w:ascii="Cambria" w:hAnsi="Cambria"/>
          <w:b/>
          <w:bCs/>
          <w:szCs w:val="22"/>
        </w:rPr>
      </w:pPr>
      <w:r w:rsidRPr="006261B1">
        <w:rPr>
          <w:rFonts w:ascii="Cambria" w:hAnsi="Cambria"/>
          <w:b/>
          <w:bCs/>
          <w:szCs w:val="22"/>
        </w:rPr>
        <w:t>Závěrečná ustanovení</w:t>
      </w:r>
    </w:p>
    <w:p w14:paraId="3971F8BA" w14:textId="3B7169FD" w:rsidR="006F045D" w:rsidRPr="00E63E94" w:rsidRDefault="006261B1">
      <w:pPr>
        <w:numPr>
          <w:ilvl w:val="0"/>
          <w:numId w:val="8"/>
        </w:numPr>
        <w:spacing w:after="371"/>
        <w:ind w:hanging="569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Ostatní ustanovení Smlouvy nedotčená tímto dodatkem zůstávají v platnosti a beze změn.</w:t>
      </w:r>
    </w:p>
    <w:p w14:paraId="645FDA2D" w14:textId="3638F9B7" w:rsidR="006F045D" w:rsidRDefault="00650DF7">
      <w:pPr>
        <w:numPr>
          <w:ilvl w:val="0"/>
          <w:numId w:val="8"/>
        </w:numPr>
        <w:spacing w:after="372"/>
        <w:ind w:hanging="569"/>
        <w:rPr>
          <w:rFonts w:ascii="Cambria" w:hAnsi="Cambria"/>
          <w:szCs w:val="22"/>
        </w:rPr>
      </w:pPr>
      <w:r w:rsidRPr="00E63E94">
        <w:rPr>
          <w:rFonts w:ascii="Cambria" w:hAnsi="Cambria"/>
          <w:szCs w:val="22"/>
        </w:rPr>
        <w:t>T</w:t>
      </w:r>
      <w:r w:rsidR="006261B1">
        <w:rPr>
          <w:rFonts w:ascii="Cambria" w:hAnsi="Cambria"/>
          <w:szCs w:val="22"/>
        </w:rPr>
        <w:t>ento dodatek</w:t>
      </w:r>
      <w:r w:rsidRPr="00E63E94">
        <w:rPr>
          <w:rFonts w:ascii="Cambria" w:hAnsi="Cambria"/>
          <w:szCs w:val="22"/>
        </w:rPr>
        <w:t xml:space="preserve"> se vyhotovuje ve dvou vyhotoveních, přičemž každé straně náleží jedno vyhotovení.</w:t>
      </w:r>
    </w:p>
    <w:p w14:paraId="5D984BA5" w14:textId="5D8ED34C" w:rsidR="006261B1" w:rsidRPr="00E63E94" w:rsidRDefault="006261B1">
      <w:pPr>
        <w:numPr>
          <w:ilvl w:val="0"/>
          <w:numId w:val="8"/>
        </w:numPr>
        <w:spacing w:after="372"/>
        <w:ind w:hanging="569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Tento dodatek nabývá platnosti dnem jeho podpisu oběma smluvními stranami a účinnosti dnem jeho uveřejnění v </w:t>
      </w:r>
      <w:r w:rsidR="0037216D">
        <w:rPr>
          <w:rFonts w:ascii="Cambria" w:hAnsi="Cambria"/>
          <w:szCs w:val="22"/>
        </w:rPr>
        <w:t>R</w:t>
      </w:r>
      <w:r>
        <w:rPr>
          <w:rFonts w:ascii="Cambria" w:hAnsi="Cambria"/>
          <w:szCs w:val="22"/>
        </w:rPr>
        <w:t>egistru smluv.</w:t>
      </w:r>
    </w:p>
    <w:p w14:paraId="4C41CBAF" w14:textId="28416F09" w:rsidR="006F045D" w:rsidRPr="00E63E94" w:rsidRDefault="00650DF7">
      <w:pPr>
        <w:numPr>
          <w:ilvl w:val="0"/>
          <w:numId w:val="8"/>
        </w:numPr>
        <w:spacing w:after="1491"/>
        <w:ind w:hanging="569"/>
        <w:rPr>
          <w:rFonts w:ascii="Cambria" w:hAnsi="Cambria"/>
          <w:szCs w:val="22"/>
        </w:rPr>
      </w:pPr>
      <w:r w:rsidRPr="00E63E94">
        <w:rPr>
          <w:rFonts w:ascii="Cambria" w:hAnsi="Cambria"/>
          <w:szCs w:val="22"/>
        </w:rPr>
        <w:t xml:space="preserve">Smluvní strany prohlašují, že </w:t>
      </w:r>
      <w:r w:rsidR="006261B1">
        <w:rPr>
          <w:rFonts w:ascii="Cambria" w:hAnsi="Cambria"/>
          <w:szCs w:val="22"/>
        </w:rPr>
        <w:t>tento dodatek</w:t>
      </w:r>
      <w:r w:rsidRPr="00E63E94">
        <w:rPr>
          <w:rFonts w:ascii="Cambria" w:hAnsi="Cambria"/>
          <w:szCs w:val="22"/>
        </w:rPr>
        <w:t xml:space="preserve"> sjednávají v plném vědomí, dobrovolně a nikoli v tísni za nápadně nevýhodných podmínek, její obsah si přečetly a souhlasí s ním a na důkaz níže připojují své podpisy.</w:t>
      </w:r>
    </w:p>
    <w:p w14:paraId="2F120260" w14:textId="6C970C4A" w:rsidR="006F045D" w:rsidRPr="00E63E94" w:rsidRDefault="00650DF7" w:rsidP="007975EE">
      <w:pPr>
        <w:tabs>
          <w:tab w:val="center" w:pos="6663"/>
        </w:tabs>
        <w:ind w:left="0" w:firstLine="0"/>
        <w:jc w:val="left"/>
        <w:rPr>
          <w:rFonts w:ascii="Cambria" w:hAnsi="Cambria"/>
          <w:szCs w:val="22"/>
        </w:rPr>
        <w:sectPr w:rsidR="006F045D" w:rsidRPr="00E63E94" w:rsidSect="00C66EB7">
          <w:footerReference w:type="default" r:id="rId15"/>
          <w:pgSz w:w="11902" w:h="16834"/>
          <w:pgMar w:top="842" w:right="1426" w:bottom="1682" w:left="1390" w:header="708" w:footer="699" w:gutter="0"/>
          <w:cols w:space="708"/>
        </w:sectPr>
      </w:pPr>
      <w:r w:rsidRPr="00E63E94">
        <w:rPr>
          <w:rFonts w:ascii="Cambria" w:hAnsi="Cambria"/>
          <w:szCs w:val="22"/>
        </w:rPr>
        <w:t xml:space="preserve">V </w:t>
      </w:r>
      <w:r w:rsidR="006E4483">
        <w:rPr>
          <w:rFonts w:ascii="Cambria" w:hAnsi="Cambria"/>
          <w:szCs w:val="22"/>
        </w:rPr>
        <w:t>Kladně</w:t>
      </w:r>
      <w:r w:rsidRPr="00E63E94">
        <w:rPr>
          <w:rFonts w:ascii="Cambria" w:hAnsi="Cambria"/>
          <w:szCs w:val="22"/>
        </w:rPr>
        <w:t xml:space="preserve"> dne</w:t>
      </w:r>
      <w:r w:rsidR="007975EE">
        <w:rPr>
          <w:rFonts w:ascii="Cambria" w:hAnsi="Cambria"/>
          <w:szCs w:val="22"/>
        </w:rPr>
        <w:t xml:space="preserve"> 15.5.2025</w:t>
      </w:r>
      <w:r w:rsidRPr="00E63E94">
        <w:rPr>
          <w:rFonts w:ascii="Cambria" w:hAnsi="Cambria"/>
          <w:szCs w:val="22"/>
        </w:rPr>
        <w:tab/>
        <w:t xml:space="preserve">V </w:t>
      </w:r>
      <w:r w:rsidR="00355186">
        <w:rPr>
          <w:rFonts w:ascii="Cambria" w:hAnsi="Cambria"/>
          <w:szCs w:val="22"/>
        </w:rPr>
        <w:t>Praze</w:t>
      </w:r>
      <w:r w:rsidRPr="00E63E94">
        <w:rPr>
          <w:rFonts w:ascii="Cambria" w:hAnsi="Cambria"/>
          <w:szCs w:val="22"/>
        </w:rPr>
        <w:t xml:space="preserve"> dne</w:t>
      </w:r>
      <w:r w:rsidR="007975EE">
        <w:rPr>
          <w:rFonts w:ascii="Cambria" w:hAnsi="Cambria"/>
          <w:szCs w:val="22"/>
        </w:rPr>
        <w:t xml:space="preserve"> 15.5.2025</w:t>
      </w:r>
    </w:p>
    <w:p w14:paraId="67F56091" w14:textId="6EBD83C8" w:rsidR="006F045D" w:rsidRDefault="006F045D" w:rsidP="00E63E94">
      <w:pPr>
        <w:spacing w:after="9" w:line="248" w:lineRule="auto"/>
        <w:ind w:left="0" w:firstLine="0"/>
        <w:jc w:val="left"/>
        <w:rPr>
          <w:rFonts w:ascii="Cambria" w:hAnsi="Cambria"/>
          <w:szCs w:val="22"/>
        </w:rPr>
      </w:pPr>
    </w:p>
    <w:p w14:paraId="35BC567C" w14:textId="6AECF9D3" w:rsidR="00E63E94" w:rsidRDefault="00E63E94" w:rsidP="00E63E94">
      <w:pPr>
        <w:spacing w:after="9" w:line="248" w:lineRule="auto"/>
        <w:ind w:left="0" w:firstLine="0"/>
        <w:jc w:val="lef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…………………………………</w:t>
      </w:r>
      <w:r>
        <w:rPr>
          <w:rFonts w:ascii="Cambria" w:hAnsi="Cambria"/>
          <w:szCs w:val="22"/>
        </w:rPr>
        <w:tab/>
      </w:r>
      <w:r>
        <w:rPr>
          <w:rFonts w:ascii="Cambria" w:hAnsi="Cambria"/>
          <w:szCs w:val="22"/>
        </w:rPr>
        <w:tab/>
      </w:r>
      <w:r>
        <w:rPr>
          <w:rFonts w:ascii="Cambria" w:hAnsi="Cambria"/>
          <w:szCs w:val="22"/>
        </w:rPr>
        <w:tab/>
      </w:r>
      <w:r>
        <w:rPr>
          <w:rFonts w:ascii="Cambria" w:hAnsi="Cambria"/>
          <w:szCs w:val="22"/>
        </w:rPr>
        <w:tab/>
      </w:r>
      <w:r>
        <w:rPr>
          <w:rFonts w:ascii="Cambria" w:hAnsi="Cambria"/>
          <w:szCs w:val="22"/>
        </w:rPr>
        <w:tab/>
        <w:t>…………………………………</w:t>
      </w:r>
    </w:p>
    <w:p w14:paraId="4925C416" w14:textId="6DA1098A" w:rsidR="006E4483" w:rsidRDefault="006E4483" w:rsidP="006E4483">
      <w:pPr>
        <w:tabs>
          <w:tab w:val="left" w:pos="5670"/>
        </w:tabs>
        <w:spacing w:after="9" w:line="248" w:lineRule="auto"/>
        <w:ind w:left="0" w:firstLine="0"/>
        <w:jc w:val="lef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za Kupujícího</w:t>
      </w:r>
      <w:r w:rsidR="00355186">
        <w:rPr>
          <w:rFonts w:ascii="Cambria" w:hAnsi="Cambria"/>
          <w:szCs w:val="22"/>
        </w:rPr>
        <w:tab/>
        <w:t>za Prodávajícího</w:t>
      </w:r>
    </w:p>
    <w:p w14:paraId="1BDDC793" w14:textId="4A2E2E94" w:rsidR="006E4483" w:rsidRDefault="007975EE" w:rsidP="006E4483">
      <w:pPr>
        <w:tabs>
          <w:tab w:val="left" w:pos="5670"/>
        </w:tabs>
        <w:spacing w:after="9" w:line="248" w:lineRule="auto"/>
        <w:ind w:left="0" w:firstLine="0"/>
        <w:jc w:val="lef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xxx</w:t>
      </w:r>
      <w:r w:rsidR="00355186">
        <w:rPr>
          <w:rFonts w:ascii="Cambria" w:hAnsi="Cambria"/>
          <w:szCs w:val="22"/>
        </w:rPr>
        <w:tab/>
      </w:r>
      <w:r>
        <w:rPr>
          <w:rFonts w:ascii="Cambria" w:hAnsi="Cambria"/>
          <w:szCs w:val="22"/>
        </w:rPr>
        <w:t>xxx</w:t>
      </w:r>
    </w:p>
    <w:p w14:paraId="70D1261C" w14:textId="7E9C07E8" w:rsidR="00E63E94" w:rsidRPr="00E63E94" w:rsidRDefault="006E4483" w:rsidP="006E4483">
      <w:pPr>
        <w:tabs>
          <w:tab w:val="left" w:pos="5670"/>
          <w:tab w:val="left" w:pos="5812"/>
        </w:tabs>
        <w:spacing w:after="9" w:line="248" w:lineRule="auto"/>
        <w:ind w:left="0" w:firstLine="0"/>
        <w:jc w:val="lef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ředitel</w:t>
      </w:r>
      <w:r w:rsidR="00E63E94">
        <w:rPr>
          <w:rFonts w:ascii="Cambria" w:hAnsi="Cambria"/>
          <w:szCs w:val="22"/>
        </w:rPr>
        <w:tab/>
      </w:r>
      <w:r w:rsidR="00355186">
        <w:rPr>
          <w:rFonts w:ascii="Cambria" w:hAnsi="Cambria"/>
          <w:szCs w:val="22"/>
        </w:rPr>
        <w:t>jednatel společnosti</w:t>
      </w:r>
    </w:p>
    <w:sectPr w:rsidR="00E63E94" w:rsidRPr="00E63E94" w:rsidSect="00E63E94">
      <w:type w:val="continuous"/>
      <w:pgSz w:w="11902" w:h="16834"/>
      <w:pgMar w:top="842" w:right="1412" w:bottom="186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E58B" w14:textId="77777777" w:rsidR="00913590" w:rsidRDefault="00913590">
      <w:pPr>
        <w:spacing w:after="0" w:line="240" w:lineRule="auto"/>
      </w:pPr>
      <w:r>
        <w:separator/>
      </w:r>
    </w:p>
  </w:endnote>
  <w:endnote w:type="continuationSeparator" w:id="0">
    <w:p w14:paraId="6FB0B6D2" w14:textId="77777777" w:rsidR="00913590" w:rsidRDefault="0091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05E3" w14:textId="77777777" w:rsidR="006F045D" w:rsidRDefault="00650DF7">
    <w:pPr>
      <w:spacing w:after="0" w:line="259" w:lineRule="auto"/>
      <w:ind w:left="0" w:right="5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8962" w:type="dxa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6"/>
      <w:gridCol w:w="2896"/>
      <w:gridCol w:w="3030"/>
    </w:tblGrid>
    <w:tr w:rsidR="00C66EB7" w:rsidRPr="00C66EB7" w14:paraId="322E3433" w14:textId="77777777" w:rsidTr="0083770B">
      <w:trPr>
        <w:trHeight w:val="408"/>
      </w:trPr>
      <w:tc>
        <w:tcPr>
          <w:tcW w:w="303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3909C67" w14:textId="77777777" w:rsidR="00C66EB7" w:rsidRPr="00C66EB7" w:rsidRDefault="00C66EB7" w:rsidP="00C66EB7">
          <w:pPr>
            <w:spacing w:after="0" w:line="240" w:lineRule="auto"/>
            <w:ind w:left="0" w:firstLine="0"/>
            <w:jc w:val="left"/>
            <w:rPr>
              <w:rFonts w:ascii="Poppins" w:hAnsi="Poppins" w:cs="Poppins"/>
              <w:color w:val="auto"/>
              <w:sz w:val="16"/>
            </w:rPr>
          </w:pPr>
          <w:bookmarkStart w:id="3" w:name="_Hlk182388581"/>
          <w:r w:rsidRPr="00C66EB7">
            <w:rPr>
              <w:rFonts w:ascii="Poppins" w:hAnsi="Poppins" w:cs="Poppins"/>
              <w:color w:val="auto"/>
              <w:sz w:val="16"/>
            </w:rPr>
            <w:t>Zdravotnická záchranná služba</w:t>
          </w:r>
        </w:p>
        <w:p w14:paraId="6DCCF3FB" w14:textId="77777777" w:rsidR="00C66EB7" w:rsidRPr="00C66EB7" w:rsidRDefault="00C66EB7" w:rsidP="00C66EB7">
          <w:pPr>
            <w:spacing w:after="0" w:line="240" w:lineRule="auto"/>
            <w:ind w:left="0" w:firstLine="0"/>
            <w:jc w:val="left"/>
            <w:rPr>
              <w:rFonts w:ascii="Poppins" w:hAnsi="Poppins" w:cs="Poppins"/>
              <w:color w:val="auto"/>
              <w:sz w:val="16"/>
            </w:rPr>
          </w:pPr>
          <w:r w:rsidRPr="00C66EB7">
            <w:rPr>
              <w:rFonts w:ascii="Poppins" w:hAnsi="Poppins" w:cs="Poppins"/>
              <w:color w:val="auto"/>
              <w:sz w:val="16"/>
            </w:rPr>
            <w:t>Středočeského kraje, p.o.</w:t>
          </w:r>
        </w:p>
      </w:tc>
      <w:tc>
        <w:tcPr>
          <w:tcW w:w="289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AB8D8D8" w14:textId="77777777" w:rsidR="00C66EB7" w:rsidRPr="00C66EB7" w:rsidRDefault="00C66EB7" w:rsidP="00C66EB7">
          <w:pPr>
            <w:spacing w:after="0" w:line="240" w:lineRule="auto"/>
            <w:ind w:left="0" w:firstLine="0"/>
            <w:jc w:val="center"/>
            <w:rPr>
              <w:rFonts w:ascii="Poppins" w:hAnsi="Poppins" w:cs="Poppins"/>
              <w:color w:val="auto"/>
              <w:sz w:val="16"/>
            </w:rPr>
          </w:pPr>
          <w:r w:rsidRPr="00C66EB7">
            <w:rPr>
              <w:rFonts w:ascii="Poppins" w:hAnsi="Poppins" w:cs="Poppins"/>
              <w:color w:val="auto"/>
              <w:sz w:val="16"/>
            </w:rPr>
            <w:t>IČO 75030926</w:t>
          </w:r>
        </w:p>
      </w:tc>
      <w:tc>
        <w:tcPr>
          <w:tcW w:w="303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063CFA1" w14:textId="77777777" w:rsidR="00C66EB7" w:rsidRPr="00C66EB7" w:rsidRDefault="00C66EB7" w:rsidP="00C66EB7">
          <w:pPr>
            <w:spacing w:after="0" w:line="240" w:lineRule="auto"/>
            <w:ind w:left="0" w:firstLine="0"/>
            <w:jc w:val="right"/>
            <w:rPr>
              <w:rFonts w:ascii="Poppins" w:hAnsi="Poppins" w:cs="Poppins"/>
              <w:color w:val="auto"/>
              <w:sz w:val="16"/>
            </w:rPr>
          </w:pPr>
          <w:r w:rsidRPr="00C66EB7">
            <w:rPr>
              <w:rFonts w:ascii="Poppins" w:hAnsi="Poppins" w:cs="Poppins"/>
              <w:color w:val="auto"/>
              <w:sz w:val="16"/>
            </w:rPr>
            <w:t>Tel. 312 256 601</w:t>
          </w:r>
        </w:p>
        <w:p w14:paraId="20212251" w14:textId="77777777" w:rsidR="00C66EB7" w:rsidRPr="00C66EB7" w:rsidRDefault="00C66EB7" w:rsidP="00C66EB7">
          <w:pPr>
            <w:spacing w:after="0" w:line="240" w:lineRule="auto"/>
            <w:ind w:left="0" w:firstLine="0"/>
            <w:jc w:val="right"/>
            <w:rPr>
              <w:rFonts w:ascii="Poppins" w:hAnsi="Poppins" w:cs="Poppins"/>
              <w:color w:val="auto"/>
              <w:sz w:val="16"/>
            </w:rPr>
          </w:pPr>
          <w:r w:rsidRPr="00C66EB7">
            <w:rPr>
              <w:rFonts w:ascii="Poppins" w:hAnsi="Poppins" w:cs="Poppins"/>
              <w:color w:val="auto"/>
              <w:sz w:val="16"/>
            </w:rPr>
            <w:t xml:space="preserve">e-mail: </w:t>
          </w:r>
          <w:hyperlink r:id="rId1" w:history="1">
            <w:r w:rsidRPr="00C66EB7">
              <w:rPr>
                <w:rFonts w:ascii="Poppins" w:hAnsi="Poppins" w:cs="Poppins"/>
                <w:color w:val="0563C1"/>
                <w:sz w:val="16"/>
                <w:u w:val="single"/>
              </w:rPr>
              <w:t>podatelna@zachranka.cz</w:t>
            </w:r>
          </w:hyperlink>
        </w:p>
      </w:tc>
    </w:tr>
    <w:tr w:rsidR="00C66EB7" w:rsidRPr="00C66EB7" w14:paraId="1ACB7109" w14:textId="77777777" w:rsidTr="0083770B">
      <w:trPr>
        <w:trHeight w:val="121"/>
      </w:trPr>
      <w:tc>
        <w:tcPr>
          <w:tcW w:w="3036" w:type="dxa"/>
          <w:tcBorders>
            <w:top w:val="nil"/>
            <w:left w:val="nil"/>
            <w:bottom w:val="nil"/>
            <w:right w:val="nil"/>
          </w:tcBorders>
          <w:hideMark/>
        </w:tcPr>
        <w:p w14:paraId="319559E7" w14:textId="77777777" w:rsidR="00C66EB7" w:rsidRPr="00C66EB7" w:rsidRDefault="00C66EB7" w:rsidP="00C66EB7">
          <w:pPr>
            <w:spacing w:after="0" w:line="240" w:lineRule="auto"/>
            <w:ind w:left="0" w:firstLine="0"/>
            <w:jc w:val="left"/>
            <w:rPr>
              <w:rFonts w:ascii="Poppins" w:hAnsi="Poppins" w:cs="Poppins"/>
              <w:color w:val="auto"/>
              <w:sz w:val="16"/>
            </w:rPr>
          </w:pPr>
          <w:r w:rsidRPr="00C66EB7">
            <w:rPr>
              <w:rFonts w:ascii="Poppins" w:hAnsi="Poppins" w:cs="Poppins"/>
              <w:color w:val="auto"/>
              <w:sz w:val="16"/>
            </w:rPr>
            <w:t>Vančurova 1544, 272 01 Kladno</w:t>
          </w:r>
        </w:p>
      </w:tc>
      <w:tc>
        <w:tcPr>
          <w:tcW w:w="592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49A6B06F" w14:textId="77777777" w:rsidR="00C66EB7" w:rsidRPr="00C66EB7" w:rsidRDefault="00C66EB7" w:rsidP="00C66EB7">
          <w:pPr>
            <w:spacing w:after="0" w:line="240" w:lineRule="auto"/>
            <w:ind w:left="0" w:firstLine="0"/>
            <w:jc w:val="right"/>
            <w:rPr>
              <w:rFonts w:ascii="Poppins" w:hAnsi="Poppins" w:cs="Poppins"/>
              <w:color w:val="auto"/>
              <w:sz w:val="16"/>
            </w:rPr>
          </w:pPr>
          <w:r w:rsidRPr="00C66EB7">
            <w:rPr>
              <w:rFonts w:ascii="Poppins" w:hAnsi="Poppins" w:cs="Poppins"/>
              <w:color w:val="auto"/>
              <w:sz w:val="16"/>
            </w:rPr>
            <w:t>Spisová značka: PR 979 vedená u Městského soudu v Praze</w:t>
          </w:r>
        </w:p>
      </w:tc>
    </w:tr>
  </w:tbl>
  <w:bookmarkEnd w:id="3"/>
  <w:p w14:paraId="2E6BE453" w14:textId="4DD791B1" w:rsidR="006F045D" w:rsidRPr="00C66EB7" w:rsidRDefault="00C66EB7" w:rsidP="00C66EB7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cs="Times New Roman"/>
        <w:color w:val="auto"/>
        <w:szCs w:val="22"/>
        <w:lang w:eastAsia="en-US"/>
      </w:rPr>
    </w:pPr>
    <w:r w:rsidRPr="00C66EB7">
      <w:rPr>
        <w:rFonts w:ascii="Poppins" w:hAnsi="Poppins" w:cs="Poppins"/>
        <w:color w:val="auto"/>
        <w:sz w:val="16"/>
        <w:szCs w:val="16"/>
        <w:lang w:eastAsia="en-US"/>
      </w:rPr>
      <w:t xml:space="preserve">Strana </w:t>
    </w:r>
    <w:r w:rsidRPr="00C66EB7">
      <w:rPr>
        <w:rFonts w:ascii="Poppins" w:hAnsi="Poppins" w:cs="Poppins"/>
        <w:color w:val="auto"/>
        <w:sz w:val="16"/>
        <w:szCs w:val="16"/>
        <w:lang w:eastAsia="en-US"/>
      </w:rPr>
      <w:fldChar w:fldCharType="begin"/>
    </w:r>
    <w:r w:rsidRPr="00C66EB7">
      <w:rPr>
        <w:rFonts w:ascii="Poppins" w:hAnsi="Poppins" w:cs="Poppins"/>
        <w:color w:val="auto"/>
        <w:sz w:val="16"/>
        <w:szCs w:val="16"/>
        <w:lang w:eastAsia="en-US"/>
      </w:rPr>
      <w:instrText>PAGE  \* Arabic  \* MERGEFORMAT</w:instrText>
    </w:r>
    <w:r w:rsidRPr="00C66EB7">
      <w:rPr>
        <w:rFonts w:ascii="Poppins" w:hAnsi="Poppins" w:cs="Poppins"/>
        <w:color w:val="auto"/>
        <w:sz w:val="16"/>
        <w:szCs w:val="16"/>
        <w:lang w:eastAsia="en-US"/>
      </w:rPr>
      <w:fldChar w:fldCharType="separate"/>
    </w:r>
    <w:r w:rsidRPr="00C66EB7">
      <w:rPr>
        <w:rFonts w:ascii="Poppins" w:hAnsi="Poppins" w:cs="Poppins"/>
        <w:color w:val="auto"/>
        <w:sz w:val="16"/>
        <w:szCs w:val="16"/>
        <w:lang w:eastAsia="en-US"/>
      </w:rPr>
      <w:t>1</w:t>
    </w:r>
    <w:r w:rsidRPr="00C66EB7">
      <w:rPr>
        <w:rFonts w:ascii="Poppins" w:hAnsi="Poppins" w:cs="Poppins"/>
        <w:color w:val="auto"/>
        <w:sz w:val="16"/>
        <w:szCs w:val="16"/>
        <w:lang w:eastAsia="en-US"/>
      </w:rPr>
      <w:fldChar w:fldCharType="end"/>
    </w:r>
    <w:r w:rsidRPr="00C66EB7">
      <w:rPr>
        <w:rFonts w:ascii="Poppins" w:hAnsi="Poppins" w:cs="Poppins"/>
        <w:color w:val="auto"/>
        <w:sz w:val="16"/>
        <w:szCs w:val="16"/>
        <w:lang w:eastAsia="en-US"/>
      </w:rPr>
      <w:t>/</w:t>
    </w:r>
    <w:r w:rsidRPr="00C66EB7">
      <w:rPr>
        <w:rFonts w:ascii="Poppins" w:hAnsi="Poppins" w:cs="Poppins"/>
        <w:color w:val="auto"/>
        <w:sz w:val="16"/>
        <w:szCs w:val="16"/>
        <w:lang w:eastAsia="en-US"/>
      </w:rPr>
      <w:fldChar w:fldCharType="begin"/>
    </w:r>
    <w:r w:rsidRPr="00C66EB7">
      <w:rPr>
        <w:rFonts w:ascii="Poppins" w:hAnsi="Poppins" w:cs="Poppins"/>
        <w:color w:val="auto"/>
        <w:sz w:val="16"/>
        <w:szCs w:val="16"/>
        <w:lang w:eastAsia="en-US"/>
      </w:rPr>
      <w:instrText>NUMPAGES  \* Arabic  \* MERGEFORMAT</w:instrText>
    </w:r>
    <w:r w:rsidRPr="00C66EB7">
      <w:rPr>
        <w:rFonts w:ascii="Poppins" w:hAnsi="Poppins" w:cs="Poppins"/>
        <w:color w:val="auto"/>
        <w:sz w:val="16"/>
        <w:szCs w:val="16"/>
        <w:lang w:eastAsia="en-US"/>
      </w:rPr>
      <w:fldChar w:fldCharType="separate"/>
    </w:r>
    <w:r w:rsidRPr="00C66EB7">
      <w:rPr>
        <w:rFonts w:ascii="Poppins" w:hAnsi="Poppins" w:cs="Poppins"/>
        <w:color w:val="auto"/>
        <w:sz w:val="16"/>
        <w:szCs w:val="16"/>
        <w:lang w:eastAsia="en-US"/>
      </w:rPr>
      <w:t>3</w:t>
    </w:r>
    <w:r w:rsidRPr="00C66EB7">
      <w:rPr>
        <w:rFonts w:ascii="Poppins" w:hAnsi="Poppins" w:cs="Poppins"/>
        <w:color w:val="auto"/>
        <w:sz w:val="16"/>
        <w:szCs w:val="16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0247" w14:textId="77777777" w:rsidR="006F045D" w:rsidRDefault="00650DF7">
    <w:pPr>
      <w:spacing w:after="0" w:line="259" w:lineRule="auto"/>
      <w:ind w:left="0" w:right="5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8962" w:type="dxa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6"/>
      <w:gridCol w:w="2896"/>
      <w:gridCol w:w="3030"/>
    </w:tblGrid>
    <w:tr w:rsidR="00C66EB7" w:rsidRPr="00C66EB7" w14:paraId="12756401" w14:textId="77777777" w:rsidTr="0083770B">
      <w:trPr>
        <w:trHeight w:val="408"/>
      </w:trPr>
      <w:tc>
        <w:tcPr>
          <w:tcW w:w="303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C0DD6B4" w14:textId="2E17D0C2" w:rsidR="00C66EB7" w:rsidRPr="00C66EB7" w:rsidRDefault="00C66EB7" w:rsidP="00C66EB7">
          <w:pPr>
            <w:spacing w:after="0" w:line="240" w:lineRule="auto"/>
            <w:ind w:left="0" w:firstLine="0"/>
            <w:jc w:val="left"/>
            <w:rPr>
              <w:rFonts w:ascii="Poppins" w:hAnsi="Poppins" w:cs="Poppins"/>
              <w:color w:val="auto"/>
              <w:sz w:val="16"/>
            </w:rPr>
          </w:pPr>
        </w:p>
      </w:tc>
      <w:tc>
        <w:tcPr>
          <w:tcW w:w="289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9F27775" w14:textId="3C1D83F6" w:rsidR="00C66EB7" w:rsidRPr="00C66EB7" w:rsidRDefault="00C66EB7" w:rsidP="00C66EB7">
          <w:pPr>
            <w:spacing w:after="0" w:line="240" w:lineRule="auto"/>
            <w:ind w:left="0" w:firstLine="0"/>
            <w:rPr>
              <w:rFonts w:ascii="Poppins" w:hAnsi="Poppins" w:cs="Poppins"/>
              <w:color w:val="auto"/>
              <w:sz w:val="16"/>
            </w:rPr>
          </w:pPr>
        </w:p>
      </w:tc>
      <w:tc>
        <w:tcPr>
          <w:tcW w:w="303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DE7D8D0" w14:textId="5E30571E" w:rsidR="00C66EB7" w:rsidRPr="00C66EB7" w:rsidRDefault="00C66EB7" w:rsidP="00C66EB7">
          <w:pPr>
            <w:spacing w:after="0" w:line="240" w:lineRule="auto"/>
            <w:ind w:left="0" w:firstLine="0"/>
            <w:rPr>
              <w:rFonts w:ascii="Poppins" w:hAnsi="Poppins" w:cs="Poppins"/>
              <w:color w:val="auto"/>
              <w:sz w:val="16"/>
            </w:rPr>
          </w:pPr>
        </w:p>
      </w:tc>
    </w:tr>
    <w:tr w:rsidR="00C66EB7" w:rsidRPr="00C66EB7" w14:paraId="4E47F1E0" w14:textId="77777777" w:rsidTr="0083770B">
      <w:trPr>
        <w:trHeight w:val="121"/>
      </w:trPr>
      <w:tc>
        <w:tcPr>
          <w:tcW w:w="3036" w:type="dxa"/>
          <w:tcBorders>
            <w:top w:val="nil"/>
            <w:left w:val="nil"/>
            <w:bottom w:val="nil"/>
            <w:right w:val="nil"/>
          </w:tcBorders>
          <w:hideMark/>
        </w:tcPr>
        <w:p w14:paraId="3C8A35EF" w14:textId="54B27E8F" w:rsidR="00C66EB7" w:rsidRPr="00C66EB7" w:rsidRDefault="00C66EB7" w:rsidP="00C66EB7">
          <w:pPr>
            <w:spacing w:after="0" w:line="240" w:lineRule="auto"/>
            <w:ind w:left="0" w:firstLine="0"/>
            <w:jc w:val="left"/>
            <w:rPr>
              <w:rFonts w:ascii="Poppins" w:hAnsi="Poppins" w:cs="Poppins"/>
              <w:color w:val="auto"/>
              <w:sz w:val="16"/>
            </w:rPr>
          </w:pPr>
        </w:p>
      </w:tc>
      <w:tc>
        <w:tcPr>
          <w:tcW w:w="592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1D43D4D0" w14:textId="24C17959" w:rsidR="00C66EB7" w:rsidRPr="00C66EB7" w:rsidRDefault="00C66EB7" w:rsidP="00C66EB7">
          <w:pPr>
            <w:spacing w:after="0" w:line="240" w:lineRule="auto"/>
            <w:ind w:left="0" w:firstLine="0"/>
            <w:rPr>
              <w:rFonts w:ascii="Poppins" w:hAnsi="Poppins" w:cs="Poppins"/>
              <w:color w:val="auto"/>
              <w:sz w:val="16"/>
            </w:rPr>
          </w:pPr>
        </w:p>
      </w:tc>
    </w:tr>
  </w:tbl>
  <w:p w14:paraId="3916EEB3" w14:textId="77777777" w:rsidR="00C66EB7" w:rsidRPr="00C66EB7" w:rsidRDefault="00C66EB7" w:rsidP="00C66EB7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cs="Times New Roman"/>
        <w:color w:val="auto"/>
        <w:szCs w:val="22"/>
        <w:lang w:eastAsia="en-US"/>
      </w:rPr>
    </w:pPr>
    <w:r w:rsidRPr="00C66EB7">
      <w:rPr>
        <w:rFonts w:ascii="Poppins" w:hAnsi="Poppins" w:cs="Poppins"/>
        <w:color w:val="auto"/>
        <w:sz w:val="16"/>
        <w:szCs w:val="16"/>
        <w:lang w:eastAsia="en-US"/>
      </w:rPr>
      <w:t xml:space="preserve">Strana </w:t>
    </w:r>
    <w:r w:rsidRPr="00C66EB7">
      <w:rPr>
        <w:rFonts w:ascii="Poppins" w:hAnsi="Poppins" w:cs="Poppins"/>
        <w:color w:val="auto"/>
        <w:sz w:val="16"/>
        <w:szCs w:val="16"/>
        <w:lang w:eastAsia="en-US"/>
      </w:rPr>
      <w:fldChar w:fldCharType="begin"/>
    </w:r>
    <w:r w:rsidRPr="00C66EB7">
      <w:rPr>
        <w:rFonts w:ascii="Poppins" w:hAnsi="Poppins" w:cs="Poppins"/>
        <w:color w:val="auto"/>
        <w:sz w:val="16"/>
        <w:szCs w:val="16"/>
        <w:lang w:eastAsia="en-US"/>
      </w:rPr>
      <w:instrText>PAGE  \* Arabic  \* MERGEFORMAT</w:instrText>
    </w:r>
    <w:r w:rsidRPr="00C66EB7">
      <w:rPr>
        <w:rFonts w:ascii="Poppins" w:hAnsi="Poppins" w:cs="Poppins"/>
        <w:color w:val="auto"/>
        <w:sz w:val="16"/>
        <w:szCs w:val="16"/>
        <w:lang w:eastAsia="en-US"/>
      </w:rPr>
      <w:fldChar w:fldCharType="separate"/>
    </w:r>
    <w:r w:rsidRPr="00C66EB7">
      <w:rPr>
        <w:rFonts w:ascii="Poppins" w:hAnsi="Poppins" w:cs="Poppins"/>
        <w:color w:val="auto"/>
        <w:sz w:val="16"/>
        <w:szCs w:val="16"/>
        <w:lang w:eastAsia="en-US"/>
      </w:rPr>
      <w:t>1</w:t>
    </w:r>
    <w:r w:rsidRPr="00C66EB7">
      <w:rPr>
        <w:rFonts w:ascii="Poppins" w:hAnsi="Poppins" w:cs="Poppins"/>
        <w:color w:val="auto"/>
        <w:sz w:val="16"/>
        <w:szCs w:val="16"/>
        <w:lang w:eastAsia="en-US"/>
      </w:rPr>
      <w:fldChar w:fldCharType="end"/>
    </w:r>
    <w:r w:rsidRPr="00C66EB7">
      <w:rPr>
        <w:rFonts w:ascii="Poppins" w:hAnsi="Poppins" w:cs="Poppins"/>
        <w:color w:val="auto"/>
        <w:sz w:val="16"/>
        <w:szCs w:val="16"/>
        <w:lang w:eastAsia="en-US"/>
      </w:rPr>
      <w:t>/</w:t>
    </w:r>
    <w:r w:rsidRPr="00C66EB7">
      <w:rPr>
        <w:rFonts w:ascii="Poppins" w:hAnsi="Poppins" w:cs="Poppins"/>
        <w:color w:val="auto"/>
        <w:sz w:val="16"/>
        <w:szCs w:val="16"/>
        <w:lang w:eastAsia="en-US"/>
      </w:rPr>
      <w:fldChar w:fldCharType="begin"/>
    </w:r>
    <w:r w:rsidRPr="00C66EB7">
      <w:rPr>
        <w:rFonts w:ascii="Poppins" w:hAnsi="Poppins" w:cs="Poppins"/>
        <w:color w:val="auto"/>
        <w:sz w:val="16"/>
        <w:szCs w:val="16"/>
        <w:lang w:eastAsia="en-US"/>
      </w:rPr>
      <w:instrText>NUMPAGES  \* Arabic  \* MERGEFORMAT</w:instrText>
    </w:r>
    <w:r w:rsidRPr="00C66EB7">
      <w:rPr>
        <w:rFonts w:ascii="Poppins" w:hAnsi="Poppins" w:cs="Poppins"/>
        <w:color w:val="auto"/>
        <w:sz w:val="16"/>
        <w:szCs w:val="16"/>
        <w:lang w:eastAsia="en-US"/>
      </w:rPr>
      <w:fldChar w:fldCharType="separate"/>
    </w:r>
    <w:r w:rsidRPr="00C66EB7">
      <w:rPr>
        <w:rFonts w:ascii="Poppins" w:hAnsi="Poppins" w:cs="Poppins"/>
        <w:color w:val="auto"/>
        <w:sz w:val="16"/>
        <w:szCs w:val="16"/>
        <w:lang w:eastAsia="en-US"/>
      </w:rPr>
      <w:t>3</w:t>
    </w:r>
    <w:r w:rsidRPr="00C66EB7">
      <w:rPr>
        <w:rFonts w:ascii="Poppins" w:hAnsi="Poppins" w:cs="Poppins"/>
        <w:color w:val="auto"/>
        <w:sz w:val="16"/>
        <w:szCs w:val="16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8DDC8" w14:textId="77777777" w:rsidR="00913590" w:rsidRDefault="00913590">
      <w:pPr>
        <w:spacing w:after="0" w:line="240" w:lineRule="auto"/>
      </w:pPr>
      <w:r>
        <w:separator/>
      </w:r>
    </w:p>
  </w:footnote>
  <w:footnote w:type="continuationSeparator" w:id="0">
    <w:p w14:paraId="5C082207" w14:textId="77777777" w:rsidR="00913590" w:rsidRDefault="00913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32D7" w14:textId="677C4F46" w:rsidR="006261B1" w:rsidRDefault="006261B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FA1031" wp14:editId="3C624E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82090" cy="325120"/>
              <wp:effectExtent l="0" t="0" r="3810" b="17780"/>
              <wp:wrapNone/>
              <wp:docPr id="1062202203" name="Textové pole 2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209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116F8" w14:textId="7B5AEA2D" w:rsidR="006261B1" w:rsidRPr="006261B1" w:rsidRDefault="006261B1" w:rsidP="006261B1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6261B1">
                            <w:rPr>
                              <w:noProof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A103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General / Obecné" style="position:absolute;left:0;text-align:left;margin-left:0;margin-top:0;width:116.7pt;height:25.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" filled="f" stroked="f">
              <v:textbox style="mso-fit-shape-to-text:t" inset="0,15pt,0,0">
                <w:txbxContent>
                  <w:p w14:paraId="288116F8" w14:textId="7B5AEA2D" w:rsidR="006261B1" w:rsidRPr="006261B1" w:rsidRDefault="006261B1" w:rsidP="006261B1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6261B1">
                      <w:rPr>
                        <w:noProof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C66EB7" w14:paraId="5CA7EBE9" w14:textId="77777777" w:rsidTr="0083770B">
      <w:trPr>
        <w:trHeight w:val="703"/>
      </w:trPr>
      <w:tc>
        <w:tcPr>
          <w:tcW w:w="9072" w:type="dxa"/>
          <w:tcBorders>
            <w:bottom w:val="single" w:sz="4" w:space="0" w:color="auto"/>
          </w:tcBorders>
        </w:tcPr>
        <w:p w14:paraId="682488FB" w14:textId="77777777" w:rsidR="00C66EB7" w:rsidRPr="00925433" w:rsidRDefault="00C66EB7" w:rsidP="00C66EB7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  <w:bookmarkStart w:id="2" w:name="_Hlk182391884"/>
          <w:r w:rsidRPr="00925433">
            <w:tab/>
          </w:r>
          <w:r w:rsidRPr="003953CF">
            <w:rPr>
              <w:noProof/>
              <w:color w:val="auto"/>
            </w:rPr>
            <w:drawing>
              <wp:inline distT="0" distB="0" distL="0" distR="0" wp14:anchorId="20133BC8" wp14:editId="1CE92998">
                <wp:extent cx="1350429" cy="370797"/>
                <wp:effectExtent l="0" t="0" r="2540" b="0"/>
                <wp:docPr id="1286009117" name="Obrázek 2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265517" name="Obrázek 2" descr="Obsah obrázku text, Písmo, logo, symbol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59" cy="375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66C21C6F" w14:textId="77777777" w:rsidR="00C66EB7" w:rsidRDefault="00C66EB7" w:rsidP="00C66EB7">
    <w:pPr>
      <w:pStyle w:val="Zhlav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32A4" w14:textId="2CBFD3D8" w:rsidR="006261B1" w:rsidRDefault="006261B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2ED1D2" wp14:editId="52DC384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82090" cy="325120"/>
              <wp:effectExtent l="0" t="0" r="3810" b="17780"/>
              <wp:wrapNone/>
              <wp:docPr id="1065981230" name="Textové pole 1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209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1EBA6" w14:textId="28B9F8C7" w:rsidR="006261B1" w:rsidRPr="006261B1" w:rsidRDefault="006261B1" w:rsidP="006261B1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6261B1">
                            <w:rPr>
                              <w:noProof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ED1D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General / Obecné" style="position:absolute;left:0;text-align:left;margin-left:0;margin-top:0;width:116.7pt;height:25.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" filled="f" stroked="f">
              <v:textbox style="mso-fit-shape-to-text:t" inset="0,15pt,0,0">
                <w:txbxContent>
                  <w:p w14:paraId="1401EBA6" w14:textId="28B9F8C7" w:rsidR="006261B1" w:rsidRPr="006261B1" w:rsidRDefault="006261B1" w:rsidP="006261B1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6261B1">
                      <w:rPr>
                        <w:noProof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C6C7EA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730935681" o:spid="_x0000_i1025" type="#_x0000_t75" style="width:3pt;height:3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011F319F" wp14:editId="24BF52AA">
            <wp:extent cx="38100" cy="38100"/>
            <wp:effectExtent l="0" t="0" r="0" b="0"/>
            <wp:docPr id="730935681" name="Obrázek 7309356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 preferRelativeResize="0"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792170"/>
    <w:multiLevelType w:val="hybridMultilevel"/>
    <w:tmpl w:val="0C4E6E42"/>
    <w:lvl w:ilvl="0" w:tplc="4364DDDE">
      <w:start w:val="1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68D04">
      <w:start w:val="1"/>
      <w:numFmt w:val="lowerLetter"/>
      <w:lvlText w:val="%2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7605B2">
      <w:start w:val="1"/>
      <w:numFmt w:val="lowerRoman"/>
      <w:lvlText w:val="%3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8AA66">
      <w:start w:val="1"/>
      <w:numFmt w:val="decimal"/>
      <w:lvlText w:val="%4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B2DCF6">
      <w:start w:val="1"/>
      <w:numFmt w:val="lowerLetter"/>
      <w:lvlText w:val="%5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225B76">
      <w:start w:val="1"/>
      <w:numFmt w:val="lowerRoman"/>
      <w:lvlText w:val="%6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CE0738">
      <w:start w:val="1"/>
      <w:numFmt w:val="decimal"/>
      <w:lvlText w:val="%7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8E3D2">
      <w:start w:val="1"/>
      <w:numFmt w:val="lowerLetter"/>
      <w:lvlText w:val="%8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CA452">
      <w:start w:val="1"/>
      <w:numFmt w:val="lowerRoman"/>
      <w:lvlText w:val="%9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4B1C5C"/>
    <w:multiLevelType w:val="hybridMultilevel"/>
    <w:tmpl w:val="6400C99E"/>
    <w:lvl w:ilvl="0" w:tplc="6290C63A">
      <w:start w:val="2"/>
      <w:numFmt w:val="decimal"/>
      <w:lvlText w:val="%1."/>
      <w:lvlJc w:val="left"/>
      <w:pPr>
        <w:ind w:left="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CB070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B4B406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84A906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2001B0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AA5C46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40E70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187A6E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166854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B74132"/>
    <w:multiLevelType w:val="hybridMultilevel"/>
    <w:tmpl w:val="BAF6070A"/>
    <w:lvl w:ilvl="0" w:tplc="6DD85EDC">
      <w:start w:val="1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8AD5BE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EC3F72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808738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647428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6C302C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250D6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849F9C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129FC8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EA0A96"/>
    <w:multiLevelType w:val="hybridMultilevel"/>
    <w:tmpl w:val="AAF6284C"/>
    <w:lvl w:ilvl="0" w:tplc="62A6CF10">
      <w:start w:val="1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922310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BE20CC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667300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E05F7A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C66CEE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6F23C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3E051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123E50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742C96"/>
    <w:multiLevelType w:val="hybridMultilevel"/>
    <w:tmpl w:val="81783EA2"/>
    <w:lvl w:ilvl="0" w:tplc="35962C66">
      <w:start w:val="2"/>
      <w:numFmt w:val="decimal"/>
      <w:lvlText w:val="%1.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DEF660">
      <w:start w:val="1"/>
      <w:numFmt w:val="lowerLetter"/>
      <w:lvlText w:val="%2"/>
      <w:lvlJc w:val="left"/>
      <w:pPr>
        <w:ind w:left="1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25460">
      <w:start w:val="1"/>
      <w:numFmt w:val="lowerRoman"/>
      <w:lvlText w:val="%3"/>
      <w:lvlJc w:val="left"/>
      <w:pPr>
        <w:ind w:left="1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200B9E">
      <w:start w:val="1"/>
      <w:numFmt w:val="decimal"/>
      <w:lvlText w:val="%4"/>
      <w:lvlJc w:val="left"/>
      <w:pPr>
        <w:ind w:left="2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AE31E2">
      <w:start w:val="1"/>
      <w:numFmt w:val="lowerLetter"/>
      <w:lvlText w:val="%5"/>
      <w:lvlJc w:val="left"/>
      <w:pPr>
        <w:ind w:left="3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CE2E5C">
      <w:start w:val="1"/>
      <w:numFmt w:val="lowerRoman"/>
      <w:lvlText w:val="%6"/>
      <w:lvlJc w:val="left"/>
      <w:pPr>
        <w:ind w:left="4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1C64A4">
      <w:start w:val="1"/>
      <w:numFmt w:val="decimal"/>
      <w:lvlText w:val="%7"/>
      <w:lvlJc w:val="left"/>
      <w:pPr>
        <w:ind w:left="4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E29D96">
      <w:start w:val="1"/>
      <w:numFmt w:val="lowerLetter"/>
      <w:lvlText w:val="%8"/>
      <w:lvlJc w:val="left"/>
      <w:pPr>
        <w:ind w:left="5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E443CC">
      <w:start w:val="1"/>
      <w:numFmt w:val="lowerRoman"/>
      <w:lvlText w:val="%9"/>
      <w:lvlJc w:val="left"/>
      <w:pPr>
        <w:ind w:left="6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E86A9F"/>
    <w:multiLevelType w:val="hybridMultilevel"/>
    <w:tmpl w:val="41CED2D2"/>
    <w:lvl w:ilvl="0" w:tplc="6CFA2472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F4B814">
      <w:start w:val="1"/>
      <w:numFmt w:val="lowerLetter"/>
      <w:lvlText w:val="%2"/>
      <w:lvlJc w:val="left"/>
      <w:pPr>
        <w:ind w:left="1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AACC9A">
      <w:start w:val="1"/>
      <w:numFmt w:val="lowerRoman"/>
      <w:lvlText w:val="%3"/>
      <w:lvlJc w:val="left"/>
      <w:pPr>
        <w:ind w:left="2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822C272">
      <w:start w:val="1"/>
      <w:numFmt w:val="decimal"/>
      <w:lvlText w:val="%4"/>
      <w:lvlJc w:val="left"/>
      <w:pPr>
        <w:ind w:left="2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E2A5054">
      <w:start w:val="1"/>
      <w:numFmt w:val="lowerLetter"/>
      <w:lvlText w:val="%5"/>
      <w:lvlJc w:val="left"/>
      <w:pPr>
        <w:ind w:left="3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96EBDC">
      <w:start w:val="1"/>
      <w:numFmt w:val="lowerRoman"/>
      <w:lvlText w:val="%6"/>
      <w:lvlJc w:val="left"/>
      <w:pPr>
        <w:ind w:left="4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4EB87E">
      <w:start w:val="1"/>
      <w:numFmt w:val="decimal"/>
      <w:lvlText w:val="%7"/>
      <w:lvlJc w:val="left"/>
      <w:pPr>
        <w:ind w:left="4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3F22C54">
      <w:start w:val="1"/>
      <w:numFmt w:val="lowerLetter"/>
      <w:lvlText w:val="%8"/>
      <w:lvlJc w:val="left"/>
      <w:pPr>
        <w:ind w:left="5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8CEA3A">
      <w:start w:val="1"/>
      <w:numFmt w:val="lowerRoman"/>
      <w:lvlText w:val="%9"/>
      <w:lvlJc w:val="left"/>
      <w:pPr>
        <w:ind w:left="6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F14513"/>
    <w:multiLevelType w:val="hybridMultilevel"/>
    <w:tmpl w:val="2EB07838"/>
    <w:lvl w:ilvl="0" w:tplc="6B68E0CE">
      <w:start w:val="1"/>
      <w:numFmt w:val="decimal"/>
      <w:lvlText w:val="%1."/>
      <w:lvlJc w:val="left"/>
      <w:pPr>
        <w:ind w:left="748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2FF10">
      <w:start w:val="1"/>
      <w:numFmt w:val="bullet"/>
      <w:lvlText w:val="•"/>
      <w:lvlPicBulletId w:val="0"/>
      <w:lvlJc w:val="left"/>
      <w:pPr>
        <w:ind w:left="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CE2E9E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9E962A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D0425A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206002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4B348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FC5BA8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6CEF66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645AF8"/>
    <w:multiLevelType w:val="hybridMultilevel"/>
    <w:tmpl w:val="B434ADE8"/>
    <w:lvl w:ilvl="0" w:tplc="222671FA">
      <w:start w:val="1"/>
      <w:numFmt w:val="decimal"/>
      <w:lvlText w:val="%1."/>
      <w:lvlJc w:val="left"/>
      <w:pPr>
        <w:ind w:left="741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0AFCD4">
      <w:start w:val="1"/>
      <w:numFmt w:val="lowerLetter"/>
      <w:lvlText w:val="%2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B2A7B4">
      <w:start w:val="1"/>
      <w:numFmt w:val="lowerRoman"/>
      <w:lvlText w:val="%3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C146">
      <w:start w:val="1"/>
      <w:numFmt w:val="decimal"/>
      <w:lvlText w:val="%4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026382">
      <w:start w:val="1"/>
      <w:numFmt w:val="lowerLetter"/>
      <w:lvlText w:val="%5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70EDF2">
      <w:start w:val="1"/>
      <w:numFmt w:val="lowerRoman"/>
      <w:lvlText w:val="%6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A8D43C">
      <w:start w:val="1"/>
      <w:numFmt w:val="decimal"/>
      <w:lvlText w:val="%7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C3FD2">
      <w:start w:val="1"/>
      <w:numFmt w:val="lowerLetter"/>
      <w:lvlText w:val="%8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1A737E">
      <w:start w:val="1"/>
      <w:numFmt w:val="lowerRoman"/>
      <w:lvlText w:val="%9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7844847">
    <w:abstractNumId w:val="5"/>
  </w:num>
  <w:num w:numId="2" w16cid:durableId="1478574339">
    <w:abstractNumId w:val="6"/>
  </w:num>
  <w:num w:numId="3" w16cid:durableId="188107375">
    <w:abstractNumId w:val="4"/>
  </w:num>
  <w:num w:numId="4" w16cid:durableId="1207522840">
    <w:abstractNumId w:val="1"/>
  </w:num>
  <w:num w:numId="5" w16cid:durableId="783769109">
    <w:abstractNumId w:val="0"/>
  </w:num>
  <w:num w:numId="6" w16cid:durableId="1632327772">
    <w:abstractNumId w:val="3"/>
  </w:num>
  <w:num w:numId="7" w16cid:durableId="1063675047">
    <w:abstractNumId w:val="2"/>
  </w:num>
  <w:num w:numId="8" w16cid:durableId="1052968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5D"/>
    <w:rsid w:val="0008674C"/>
    <w:rsid w:val="001317B2"/>
    <w:rsid w:val="00232E4D"/>
    <w:rsid w:val="002F694D"/>
    <w:rsid w:val="00317397"/>
    <w:rsid w:val="00355186"/>
    <w:rsid w:val="0037216D"/>
    <w:rsid w:val="005104AC"/>
    <w:rsid w:val="006261B1"/>
    <w:rsid w:val="00650DF7"/>
    <w:rsid w:val="006E4483"/>
    <w:rsid w:val="006F045D"/>
    <w:rsid w:val="007975EE"/>
    <w:rsid w:val="00823D9B"/>
    <w:rsid w:val="008E0038"/>
    <w:rsid w:val="00913590"/>
    <w:rsid w:val="00C66EB7"/>
    <w:rsid w:val="00CA1487"/>
    <w:rsid w:val="00CB32B4"/>
    <w:rsid w:val="00E63E94"/>
    <w:rsid w:val="00E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1243B"/>
  <w15:docId w15:val="{A3697841-FA02-47C8-88DB-7A4D521E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1487"/>
    <w:pPr>
      <w:spacing w:after="300" w:line="261" w:lineRule="auto"/>
      <w:ind w:left="1760" w:hanging="572"/>
      <w:jc w:val="both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08" w:line="259" w:lineRule="auto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68" w:line="259" w:lineRule="auto"/>
      <w:ind w:left="370" w:hanging="10"/>
      <w:jc w:val="center"/>
      <w:outlineLvl w:val="1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2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61B1"/>
    <w:rPr>
      <w:rFonts w:ascii="Calibri" w:eastAsia="Calibri" w:hAnsi="Calibri" w:cs="Calibri"/>
      <w:color w:val="000000"/>
      <w:sz w:val="22"/>
    </w:rPr>
  </w:style>
  <w:style w:type="table" w:styleId="Mkatabulky">
    <w:name w:val="Table Grid"/>
    <w:basedOn w:val="Normlntabulka"/>
    <w:uiPriority w:val="39"/>
    <w:rsid w:val="00C66EB7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Hlavika-zhlav">
    <w:name w:val="17_Hlavička - záhlaví"/>
    <w:basedOn w:val="Zhlav"/>
    <w:link w:val="17Hlavika-zhlavChar"/>
    <w:qFormat/>
    <w:rsid w:val="00C66EB7"/>
    <w:pPr>
      <w:tabs>
        <w:tab w:val="right" w:pos="8846"/>
      </w:tabs>
      <w:ind w:left="0" w:firstLine="0"/>
      <w:jc w:val="left"/>
    </w:pPr>
    <w:rPr>
      <w:rFonts w:ascii="Arial" w:eastAsiaTheme="minorHAnsi" w:hAnsi="Arial" w:cs="Arial"/>
      <w:color w:val="170C79"/>
      <w:sz w:val="16"/>
      <w:szCs w:val="16"/>
      <w:lang w:eastAsia="en-US"/>
    </w:rPr>
  </w:style>
  <w:style w:type="character" w:customStyle="1" w:styleId="17Hlavika-zhlavChar">
    <w:name w:val="17_Hlavička - záhlaví Char"/>
    <w:basedOn w:val="ZhlavChar"/>
    <w:link w:val="17Hlavika-zhlav"/>
    <w:rsid w:val="00C66EB7"/>
    <w:rPr>
      <w:rFonts w:ascii="Arial" w:eastAsiaTheme="minorHAnsi" w:hAnsi="Arial" w:cs="Arial"/>
      <w:color w:val="170C79"/>
      <w:sz w:val="16"/>
      <w:szCs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66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EB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achrank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1B725-B291-47E6-BD73-22D76ADC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cp:lastModifiedBy>Wlachová Karolína | ZZSSK</cp:lastModifiedBy>
  <cp:revision>3</cp:revision>
  <dcterms:created xsi:type="dcterms:W3CDTF">2025-05-14T07:46:00Z</dcterms:created>
  <dcterms:modified xsi:type="dcterms:W3CDTF">2025-05-15T09:40:00Z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3f89952e,3f4feb5b,5473cef8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2025-04-28T11:40:41Z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5a296cee-3872-4b3a-add1-dca28d99fbad</vt:lpwstr>
  </property>
  <property fmtid="{D5CDD505-2E9C-101B-9397-08002B2CF9AE}" pid="11" name="MSIP_Label_54591835-a54b-4eee-a0dc-b8744bbed7eb_ContentBits">
    <vt:lpwstr>1</vt:lpwstr>
  </property>
  <property fmtid="{D5CDD505-2E9C-101B-9397-08002B2CF9AE}" pid="12" name="MSIP_Label_54591835-a54b-4eee-a0dc-b8744bbed7eb_Tag">
    <vt:lpwstr>10, 3, 0, 1</vt:lpwstr>
  </property>
</Properties>
</file>