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39" w:rsidRDefault="000855A8">
      <w:pPr>
        <w:spacing w:after="0" w:line="259" w:lineRule="auto"/>
        <w:ind w:left="0" w:right="4" w:firstLine="0"/>
        <w:jc w:val="center"/>
      </w:pPr>
      <w:r>
        <w:rPr>
          <w:sz w:val="30"/>
        </w:rPr>
        <w:t xml:space="preserve">Dodatek č. 1 </w:t>
      </w:r>
    </w:p>
    <w:p w:rsidR="00664A39" w:rsidRDefault="000855A8">
      <w:pPr>
        <w:spacing w:after="0" w:line="259" w:lineRule="auto"/>
        <w:ind w:left="45" w:firstLine="0"/>
        <w:jc w:val="center"/>
      </w:pPr>
      <w:r>
        <w:t xml:space="preserve"> </w:t>
      </w:r>
    </w:p>
    <w:p w:rsidR="00664A39" w:rsidRDefault="000855A8">
      <w:pPr>
        <w:spacing w:after="0" w:line="252" w:lineRule="auto"/>
        <w:ind w:left="58" w:firstLine="0"/>
        <w:jc w:val="center"/>
      </w:pPr>
      <w:r>
        <w:t xml:space="preserve">k Rámcové smlouvě o akceptaci platebních karet smlouvě č. OCT373220 ze dne 19.01.2023  formou Dohody o narovnání </w:t>
      </w:r>
    </w:p>
    <w:p w:rsidR="00664A39" w:rsidRDefault="000855A8">
      <w:pPr>
        <w:spacing w:after="0" w:line="259" w:lineRule="auto"/>
        <w:ind w:left="45" w:firstLine="0"/>
        <w:jc w:val="center"/>
      </w:pPr>
      <w:r>
        <w:t xml:space="preserve"> </w:t>
      </w:r>
    </w:p>
    <w:p w:rsidR="00664A39" w:rsidRDefault="000855A8">
      <w:pPr>
        <w:spacing w:after="0" w:line="252" w:lineRule="auto"/>
        <w:ind w:left="0" w:firstLine="0"/>
        <w:jc w:val="center"/>
      </w:pPr>
      <w:r>
        <w:t xml:space="preserve">uzavřená v souladu s ust. § 1903 a násl. zákona č. 89/2012 Sb., občanský zákoník, ve znění pozdějších předpisů (dále jen „OZ“) </w:t>
      </w:r>
    </w:p>
    <w:p w:rsidR="00664A39" w:rsidRDefault="000855A8">
      <w:pPr>
        <w:spacing w:after="0" w:line="259" w:lineRule="auto"/>
        <w:ind w:left="45" w:firstLine="0"/>
        <w:jc w:val="center"/>
      </w:pPr>
      <w:r>
        <w:t xml:space="preserve"> </w:t>
      </w:r>
    </w:p>
    <w:p w:rsidR="00664A39" w:rsidRDefault="000855A8">
      <w:pPr>
        <w:spacing w:after="0" w:line="259" w:lineRule="auto"/>
        <w:ind w:left="-5"/>
        <w:jc w:val="left"/>
      </w:pPr>
      <w:r>
        <w:t xml:space="preserve">Worldline NV/SA </w:t>
      </w:r>
    </w:p>
    <w:p w:rsidR="00664A39" w:rsidRDefault="000855A8">
      <w:pPr>
        <w:ind w:left="-5" w:right="3720"/>
      </w:pPr>
      <w:r>
        <w:t xml:space="preserve">sídlem:  Haachtsesteenweg 1442, 1130 Brusel, Belgie DIČ: BE 0418.547.872 </w:t>
      </w:r>
    </w:p>
    <w:p w:rsidR="00664A39" w:rsidRDefault="000855A8">
      <w:pPr>
        <w:ind w:left="-5"/>
      </w:pPr>
      <w:r>
        <w:t xml:space="preserve">zastoupená: </w:t>
      </w:r>
      <w:r w:rsidR="00655C88">
        <w:t>XXXXXXXXXXXXX</w:t>
      </w:r>
      <w:r>
        <w:t xml:space="preserve">, ředitelka 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ind w:left="-5"/>
      </w:pPr>
      <w:r>
        <w:t xml:space="preserve"> (dále jen „Worldline“)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-5"/>
        <w:jc w:val="left"/>
      </w:pPr>
      <w:r>
        <w:t xml:space="preserve">Worldline Czech Republic s.r.o. </w:t>
      </w:r>
    </w:p>
    <w:p w:rsidR="00664A39" w:rsidRDefault="000855A8">
      <w:pPr>
        <w:ind w:left="-5"/>
      </w:pPr>
      <w:r>
        <w:t xml:space="preserve">sídlem: Rohanské nábřeží 670/17, Karlín, Praha 8, PSČ: 186 00 </w:t>
      </w:r>
    </w:p>
    <w:p w:rsidR="00664A39" w:rsidRDefault="000855A8">
      <w:pPr>
        <w:tabs>
          <w:tab w:val="center" w:pos="1084"/>
        </w:tabs>
        <w:ind w:left="-15" w:firstLine="0"/>
        <w:jc w:val="left"/>
      </w:pPr>
      <w:r>
        <w:t xml:space="preserve">IČO: </w:t>
      </w:r>
      <w:r>
        <w:tab/>
        <w:t xml:space="preserve">03633144 </w:t>
      </w:r>
    </w:p>
    <w:p w:rsidR="00664A39" w:rsidRDefault="000855A8">
      <w:pPr>
        <w:tabs>
          <w:tab w:val="center" w:pos="1187"/>
        </w:tabs>
        <w:ind w:left="-15" w:firstLine="0"/>
        <w:jc w:val="left"/>
      </w:pPr>
      <w:r>
        <w:t xml:space="preserve">DIČ: </w:t>
      </w:r>
      <w:r>
        <w:tab/>
        <w:t xml:space="preserve">CZ03633144 </w:t>
      </w:r>
    </w:p>
    <w:p w:rsidR="00664A39" w:rsidRDefault="000855A8">
      <w:pPr>
        <w:ind w:left="-5" w:right="282"/>
      </w:pPr>
      <w:r>
        <w:t xml:space="preserve">zapsán v rejstříku: u Městského soudu v Praze, oddíl C, pod spisovou značkou 235160 zastoupená: </w:t>
      </w:r>
      <w:r w:rsidR="00655C88">
        <w:t>XXXXXXXXXXXXXX</w:t>
      </w:r>
      <w:r>
        <w:t xml:space="preserve"> a </w:t>
      </w:r>
      <w:r w:rsidR="00655C88">
        <w:t>XXXXXXXXXXXXXXXX</w:t>
      </w: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ind w:left="-5"/>
      </w:pPr>
      <w:r>
        <w:t xml:space="preserve"> (dále jen „KB SmartPay“)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-5"/>
        <w:jc w:val="left"/>
      </w:pPr>
      <w:r>
        <w:t xml:space="preserve">Muzeum Karlovy Vary, příspěvková organizace Karlovarského kraje  </w:t>
      </w:r>
    </w:p>
    <w:p w:rsidR="00664A39" w:rsidRDefault="000855A8">
      <w:pPr>
        <w:ind w:left="-5"/>
      </w:pPr>
      <w:r>
        <w:t xml:space="preserve">Sídlem: Pod Jelením skokem 393/30, 360 01 Karlovy Vary 1 </w:t>
      </w:r>
    </w:p>
    <w:p w:rsidR="00664A39" w:rsidRDefault="000855A8">
      <w:pPr>
        <w:ind w:left="-5" w:right="6630"/>
      </w:pPr>
      <w:r>
        <w:t xml:space="preserve">IČO: 72053810 DIČ: - </w:t>
      </w:r>
    </w:p>
    <w:p w:rsidR="00664A39" w:rsidRDefault="000855A8">
      <w:pPr>
        <w:ind w:left="-5" w:right="282"/>
      </w:pPr>
      <w:r>
        <w:t xml:space="preserve">zapsán v rejstříku: u Městského soudu v Praze, oddíl C, pod spisovou značkou 235160 zastoupená: </w:t>
      </w:r>
      <w:r w:rsidR="00655C88">
        <w:t>XXXXXXXXXXXXXXXXXXXXX</w:t>
      </w: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-5"/>
        <w:jc w:val="left"/>
      </w:pPr>
      <w:r>
        <w:t xml:space="preserve">(dále jen „Obchodník“)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ind w:left="-5"/>
      </w:pPr>
      <w:r>
        <w:t xml:space="preserve">Worldline, KB SmartPay, Obchodník společně v této dohodě též jen jako „Smluvní strany“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7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numPr>
          <w:ilvl w:val="0"/>
          <w:numId w:val="1"/>
        </w:numPr>
        <w:spacing w:after="0" w:line="259" w:lineRule="auto"/>
        <w:ind w:hanging="530"/>
        <w:jc w:val="left"/>
      </w:pPr>
      <w:r>
        <w:t xml:space="preserve">Úvodní ujednání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Smluvní strany uzavřely dne 19.01.2023 Rámcovou smlouvu o akceptaci platebních karet (dále jen „Smlouva“), jejímž předmětem bylo poskytovat služby spočívající zejména ve zpracovávání platebních transakcí, či pronájmu terminálů a servisních služeb. 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Na Smlouvu se vztahovala povinnost uveřejnění v registru smluv dle zák. č. 340/2015 Sb., o zvláštních podmínkách účinnosti některých smluv, uveřejňování těchto smluv a o registru smluv (zákon o registru smluv), dále jen „ZRS“. V důsledku administrativního pochybení Obchodníka, který nesplnil závazek stanovený v čl. 2 Smlouvy, nebyla Smlouva uveřejněna v registru smluv postupem dle ZRS, a to ani do </w:t>
      </w:r>
      <w:r>
        <w:lastRenderedPageBreak/>
        <w:t xml:space="preserve">tří měsíců ode dne uzavření Smlouvy. V souladu s ust. § 7 odst. 1 ZRS byla Smlouva marným uplynutím tříměsíční lhůty k uveřejnění zrušena od počátku. 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ind w:left="515" w:hanging="530"/>
      </w:pPr>
      <w:r>
        <w:t xml:space="preserve"> Na základě absolutně neplatné Smlouvy však již byly služby uvedené v čl. 1.1 ze strany Worldline a KB SmartPay Obchodníkovi poskytovány, a následně v souladu se Smlouvou byla Obchodníkem uhrazena cena za poskytnuté služby, tj. transakční poplatky, poplatky za události (ABI) vyplývající ze Smlouvy. Poskytování služeb bylo prováděno ze strany Worldline a KB SmartPay Obchodníkovi dle výše uvedeného na základě faktického plnění služeb a jejich následné zaplacení Obchodníkem.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V důsledku absolutní neplatnosti Smlouvy dle odstavce 1.2 této dohody jsou Smluvní strany povinny provést vypořádání za poskytnuté služby ze strany Worldline a KB SmartPay, které Obchodník v plném rozsahu akceptoval.   </w:t>
      </w:r>
    </w:p>
    <w:p w:rsidR="00664A39" w:rsidRDefault="000855A8">
      <w:pPr>
        <w:spacing w:after="9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numPr>
          <w:ilvl w:val="0"/>
          <w:numId w:val="1"/>
        </w:numPr>
        <w:spacing w:after="0" w:line="259" w:lineRule="auto"/>
        <w:ind w:hanging="530"/>
        <w:jc w:val="left"/>
      </w:pPr>
      <w:r>
        <w:t xml:space="preserve">Dohoda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Za účelem narovnání práv vzniklých v důsledku absolutní neplatnosti Smlouvy, jak je popsáno v odstavci 1.2 této dohody, uzavírají Smluvní strany tuto dohodu, kterou v souladu s ust. § 1903 občanského zákoníku upravují vzájemná práva a povinnosti, jak jsou věcně a co do právního důvodu jejich vzniku specifikována v ustanoveních článků 1 této dohody, a to způsobem, jak je v této dohodě dále sjednáno.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Dnem, kdy tato dohoda nabude účinnosti, budou dosavadní práva a závazky mezi Smluvními stranami, na základě úplného konsenzu o obsahu této dohody nahrazeny novým závazkem Smluvních stran, vyplývajícím z této dohody o narovnání.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Smluvní strany se dohodly, že peněžní ekvivalent plnění poskytnutého Obchodníkem ve prospěch Worldline a KB Smartpay , v důsledku absolutní neplatnosti smlouvy se nebude vracet. Smluvní strany shodně prohlašují, že vzájemné nároky Smluvních stran ze zrušené Smlouvy jsou tak zcela vypořádány. 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spacing w:after="9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numPr>
          <w:ilvl w:val="0"/>
          <w:numId w:val="1"/>
        </w:numPr>
        <w:spacing w:after="0" w:line="259" w:lineRule="auto"/>
        <w:ind w:hanging="530"/>
        <w:jc w:val="left"/>
      </w:pPr>
      <w:r>
        <w:t xml:space="preserve">Závěrečná ujednání </w:t>
      </w:r>
    </w:p>
    <w:p w:rsidR="00664A39" w:rsidRDefault="000855A8">
      <w:pPr>
        <w:spacing w:after="6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Tato dohoda a právní vztahy z ní vyplývající se řídí právním řádem České republiky.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V případě, že je nebo se stane některé z 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 nejvyšší možné míře zachovává ekonomický účel zamýšlený neplatným, neúčinným nebo nevykonatelným ustanovením. </w:t>
      </w:r>
    </w:p>
    <w:p w:rsidR="00664A39" w:rsidRDefault="000855A8">
      <w:pPr>
        <w:spacing w:after="6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Tato dohoda nabývá platnosti a účinnosti dnem jejího podpisu oběma Smluvními stranami.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Změny nebo doplnění této dohody vyžadují formu písemného dodatku, podepsaného oběma Smluvními stranami.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lastRenderedPageBreak/>
        <w:t xml:space="preserve">Tato dohoda je vyhotovena ve dvou vyhotoveních, z nichž každá ze Smluvních stran obdrží po jednom vyhotovení. Obě vyhotovení této dohody mají stejnou platnost.  </w:t>
      </w:r>
    </w:p>
    <w:p w:rsidR="00664A39" w:rsidRDefault="000855A8">
      <w:pPr>
        <w:spacing w:after="0" w:line="259" w:lineRule="auto"/>
        <w:ind w:left="530" w:firstLine="0"/>
        <w:jc w:val="left"/>
      </w:pPr>
      <w:r>
        <w:t xml:space="preserve"> </w:t>
      </w:r>
    </w:p>
    <w:p w:rsidR="00664A39" w:rsidRDefault="000855A8">
      <w:pPr>
        <w:numPr>
          <w:ilvl w:val="1"/>
          <w:numId w:val="1"/>
        </w:numPr>
        <w:ind w:hanging="530"/>
      </w:pPr>
      <w:r>
        <w:t xml:space="preserve">Smluvní strany prohlašují, že tato dohoda byla uzavřena na základě pravdivých údajů, podle jejich pravé a svobodné vůle, určitě, vážně a srozumitelně, nikoliv v tísni či za nápadně nevýhodných podmínek, což stvrzují vlastnoručními podpisy. </w:t>
      </w:r>
    </w:p>
    <w:p w:rsidR="00664A39" w:rsidRDefault="000855A8">
      <w:pPr>
        <w:spacing w:after="0" w:line="259" w:lineRule="auto"/>
        <w:ind w:left="533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533" w:firstLine="0"/>
        <w:jc w:val="left"/>
      </w:pPr>
      <w:r>
        <w:t xml:space="preserve"> </w:t>
      </w:r>
    </w:p>
    <w:tbl>
      <w:tblPr>
        <w:tblStyle w:val="TableGrid"/>
        <w:tblpPr w:vertAnchor="text" w:tblpY="2054"/>
        <w:tblOverlap w:val="never"/>
        <w:tblW w:w="8033" w:type="dxa"/>
        <w:tblInd w:w="0" w:type="dxa"/>
        <w:tblLook w:val="04A0" w:firstRow="1" w:lastRow="0" w:firstColumn="1" w:lastColumn="0" w:noHBand="0" w:noVBand="1"/>
      </w:tblPr>
      <w:tblGrid>
        <w:gridCol w:w="3994"/>
        <w:gridCol w:w="665"/>
        <w:gridCol w:w="3374"/>
      </w:tblGrid>
      <w:tr w:rsidR="00664A39">
        <w:trPr>
          <w:trHeight w:val="22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664A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664A39">
            <w:pPr>
              <w:spacing w:after="160" w:line="259" w:lineRule="auto"/>
              <w:ind w:left="0" w:firstLine="0"/>
              <w:jc w:val="left"/>
            </w:pPr>
          </w:p>
        </w:tc>
      </w:tr>
      <w:tr w:rsidR="00664A39">
        <w:trPr>
          <w:trHeight w:val="25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tabs>
                <w:tab w:val="center" w:pos="3327"/>
              </w:tabs>
              <w:spacing w:after="0" w:line="259" w:lineRule="auto"/>
              <w:ind w:left="0" w:firstLine="0"/>
              <w:jc w:val="left"/>
            </w:pPr>
            <w:r>
              <w:t xml:space="preserve">_____________________________ </w:t>
            </w:r>
            <w: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tabs>
                <w:tab w:val="center" w:pos="3327"/>
              </w:tabs>
              <w:spacing w:after="0" w:line="259" w:lineRule="auto"/>
              <w:ind w:left="0" w:firstLine="0"/>
              <w:jc w:val="left"/>
            </w:pPr>
            <w:r>
              <w:t xml:space="preserve">______________________________ </w:t>
            </w:r>
            <w:r>
              <w:tab/>
              <w:t xml:space="preserve"> </w:t>
            </w:r>
          </w:p>
        </w:tc>
      </w:tr>
      <w:tr w:rsidR="00664A39">
        <w:trPr>
          <w:trHeight w:val="23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655C88">
            <w:pPr>
              <w:spacing w:after="0" w:line="259" w:lineRule="auto"/>
              <w:ind w:left="0" w:firstLine="0"/>
              <w:jc w:val="left"/>
            </w:pPr>
            <w:r>
              <w:t>XXXXXXXXXXX</w:t>
            </w:r>
            <w:r w:rsidR="000855A8">
              <w:t xml:space="preserve">, ředitelka     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655C88">
            <w:pPr>
              <w:spacing w:after="0" w:line="259" w:lineRule="auto"/>
              <w:ind w:left="0" w:firstLine="0"/>
              <w:jc w:val="left"/>
            </w:pPr>
            <w:r>
              <w:t>XXXXXXXXXXXX</w:t>
            </w:r>
            <w:r w:rsidR="000855A8">
              <w:t xml:space="preserve">, ředitelka   </w:t>
            </w:r>
          </w:p>
        </w:tc>
      </w:tr>
    </w:tbl>
    <w:p w:rsidR="00664A39" w:rsidRDefault="000855A8">
      <w:pPr>
        <w:spacing w:after="0" w:line="259" w:lineRule="auto"/>
        <w:ind w:left="533" w:firstLine="0"/>
        <w:jc w:val="left"/>
      </w:pPr>
      <w:r>
        <w:t xml:space="preserve"> </w:t>
      </w:r>
    </w:p>
    <w:tbl>
      <w:tblPr>
        <w:tblStyle w:val="TableGrid"/>
        <w:tblW w:w="6616" w:type="dxa"/>
        <w:tblInd w:w="0" w:type="dxa"/>
        <w:tblLook w:val="04A0" w:firstRow="1" w:lastRow="0" w:firstColumn="1" w:lastColumn="0" w:noHBand="0" w:noVBand="1"/>
      </w:tblPr>
      <w:tblGrid>
        <w:gridCol w:w="4659"/>
        <w:gridCol w:w="1957"/>
      </w:tblGrid>
      <w:tr w:rsidR="00664A39">
        <w:trPr>
          <w:trHeight w:val="484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tabs>
                <w:tab w:val="center" w:pos="3994"/>
              </w:tabs>
              <w:spacing w:after="0" w:line="259" w:lineRule="auto"/>
              <w:ind w:left="0" w:firstLine="0"/>
              <w:jc w:val="left"/>
            </w:pPr>
            <w:r>
              <w:t xml:space="preserve">V ……………………………… dne………………   </w:t>
            </w:r>
            <w:r>
              <w:tab/>
              <w:t xml:space="preserve"> </w:t>
            </w:r>
          </w:p>
          <w:p w:rsidR="00664A39" w:rsidRDefault="000855A8">
            <w:pPr>
              <w:spacing w:after="0" w:line="259" w:lineRule="auto"/>
              <w:ind w:left="0" w:firstLine="0"/>
              <w:jc w:val="left"/>
            </w:pPr>
            <w:r>
              <w:t xml:space="preserve">Za Muzeum Karlovy Vary, 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spacing w:after="0" w:line="259" w:lineRule="auto"/>
              <w:ind w:left="0" w:firstLine="0"/>
            </w:pPr>
            <w:r>
              <w:t xml:space="preserve"> V Praze dne……………... </w:t>
            </w:r>
          </w:p>
        </w:tc>
      </w:tr>
      <w:tr w:rsidR="00664A39">
        <w:trPr>
          <w:trHeight w:val="486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spacing w:after="0" w:line="259" w:lineRule="auto"/>
              <w:ind w:left="0" w:firstLine="0"/>
              <w:jc w:val="left"/>
            </w:pPr>
            <w:r>
              <w:t xml:space="preserve">příspěvkovou organizaci Karlovarského kraje  </w:t>
            </w:r>
          </w:p>
          <w:p w:rsidR="00664A39" w:rsidRDefault="000855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64A39" w:rsidRDefault="000855A8">
            <w:pPr>
              <w:spacing w:after="0" w:line="259" w:lineRule="auto"/>
              <w:ind w:left="0" w:firstLine="0"/>
              <w:jc w:val="left"/>
            </w:pPr>
            <w:r>
              <w:t xml:space="preserve">Za Worldline NV/SA </w:t>
            </w:r>
          </w:p>
        </w:tc>
      </w:tr>
    </w:tbl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55C88" w:rsidRDefault="00655C88">
      <w:pPr>
        <w:ind w:left="-5"/>
      </w:pPr>
    </w:p>
    <w:p w:rsidR="00655C88" w:rsidRDefault="00655C88">
      <w:pPr>
        <w:ind w:left="-5"/>
      </w:pPr>
    </w:p>
    <w:p w:rsidR="00655C88" w:rsidRDefault="00655C88">
      <w:pPr>
        <w:ind w:left="-5"/>
      </w:pPr>
    </w:p>
    <w:p w:rsidR="00655C88" w:rsidRDefault="00655C88">
      <w:pPr>
        <w:ind w:left="-5"/>
      </w:pPr>
    </w:p>
    <w:p w:rsidR="00655C88" w:rsidRDefault="00655C88">
      <w:pPr>
        <w:ind w:left="-5"/>
      </w:pPr>
    </w:p>
    <w:p w:rsidR="00664A39" w:rsidRDefault="000855A8">
      <w:pPr>
        <w:ind w:left="-5"/>
      </w:pPr>
      <w:r>
        <w:t xml:space="preserve">V Praze dne………………                             </w:t>
      </w:r>
      <w:r w:rsidR="00655C88">
        <w:t xml:space="preserve">                       </w:t>
      </w:r>
      <w:r>
        <w:t xml:space="preserve">V Praze dne……………… </w:t>
      </w:r>
    </w:p>
    <w:p w:rsidR="00664A39" w:rsidRDefault="000855A8">
      <w:pPr>
        <w:spacing w:after="0" w:line="259" w:lineRule="auto"/>
        <w:ind w:left="-5"/>
        <w:jc w:val="left"/>
      </w:pPr>
      <w:r>
        <w:t xml:space="preserve">Za Worldline Czech Republic s.r.o.                                      Za Worldline Czech Republic s.r.o. </w:t>
      </w:r>
    </w:p>
    <w:p w:rsidR="00664A39" w:rsidRDefault="000855A8">
      <w:pPr>
        <w:spacing w:after="0" w:line="259" w:lineRule="auto"/>
        <w:ind w:left="-5" w:right="244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right="2440" w:firstLine="0"/>
        <w:jc w:val="left"/>
      </w:pPr>
      <w:r>
        <w:t xml:space="preserve">   </w:t>
      </w:r>
    </w:p>
    <w:p w:rsidR="00655C88" w:rsidRDefault="00655C88">
      <w:pPr>
        <w:spacing w:after="0" w:line="259" w:lineRule="auto"/>
        <w:ind w:left="0" w:right="2440" w:firstLine="0"/>
        <w:jc w:val="left"/>
      </w:pPr>
    </w:p>
    <w:p w:rsidR="00655C88" w:rsidRDefault="00655C88">
      <w:pPr>
        <w:spacing w:after="0" w:line="259" w:lineRule="auto"/>
        <w:ind w:left="0" w:right="2440" w:firstLine="0"/>
        <w:jc w:val="left"/>
      </w:pPr>
    </w:p>
    <w:p w:rsidR="00664A39" w:rsidRDefault="000855A8">
      <w:pPr>
        <w:ind w:left="-5"/>
      </w:pPr>
      <w:r>
        <w:t xml:space="preserve">____________________________                                      ________________________________ </w:t>
      </w:r>
    </w:p>
    <w:p w:rsidR="00664A39" w:rsidRDefault="00655C88">
      <w:pPr>
        <w:ind w:left="-5"/>
      </w:pPr>
      <w:r>
        <w:t>XXXXXXXXXX</w:t>
      </w:r>
      <w:r w:rsidR="000855A8">
        <w:t xml:space="preserve">, jednatel                    </w:t>
      </w:r>
      <w:r>
        <w:t xml:space="preserve">                              </w:t>
      </w:r>
      <w:bookmarkStart w:id="0" w:name="_GoBack"/>
      <w:bookmarkEnd w:id="0"/>
      <w:r>
        <w:t>XXXXXXXXXXX</w:t>
      </w:r>
      <w:r w:rsidR="000855A8">
        <w:t xml:space="preserve">, jednatel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p w:rsidR="00664A39" w:rsidRDefault="000855A8">
      <w:pPr>
        <w:spacing w:after="0" w:line="259" w:lineRule="auto"/>
        <w:ind w:left="0" w:firstLine="0"/>
        <w:jc w:val="left"/>
      </w:pPr>
      <w:r>
        <w:t xml:space="preserve"> </w:t>
      </w:r>
    </w:p>
    <w:sectPr w:rsidR="00664A39">
      <w:footerReference w:type="even" r:id="rId7"/>
      <w:footerReference w:type="default" r:id="rId8"/>
      <w:footerReference w:type="first" r:id="rId9"/>
      <w:pgSz w:w="12240" w:h="15840"/>
      <w:pgMar w:top="1371" w:right="1863" w:bottom="1382" w:left="1850" w:header="708" w:footer="6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3E" w:rsidRDefault="0099593E">
      <w:pPr>
        <w:spacing w:after="0" w:line="240" w:lineRule="auto"/>
      </w:pPr>
      <w:r>
        <w:separator/>
      </w:r>
    </w:p>
  </w:endnote>
  <w:endnote w:type="continuationSeparator" w:id="0">
    <w:p w:rsidR="0099593E" w:rsidRDefault="009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39" w:rsidRDefault="000855A8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3"/>
      </w:rPr>
      <w:t xml:space="preserve"> </w:t>
    </w:r>
  </w:p>
  <w:p w:rsidR="00664A39" w:rsidRDefault="000855A8">
    <w:pPr>
      <w:spacing w:after="0" w:line="259" w:lineRule="auto"/>
      <w:ind w:left="0" w:firstLine="0"/>
      <w:jc w:val="left"/>
    </w:pP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39" w:rsidRDefault="000855A8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C88">
      <w:rPr>
        <w:noProof/>
      </w:rPr>
      <w:t>1</w:t>
    </w:r>
    <w:r>
      <w:fldChar w:fldCharType="end"/>
    </w:r>
    <w:r>
      <w:rPr>
        <w:sz w:val="23"/>
      </w:rPr>
      <w:t xml:space="preserve"> </w:t>
    </w:r>
  </w:p>
  <w:p w:rsidR="00664A39" w:rsidRDefault="000855A8">
    <w:pPr>
      <w:spacing w:after="0" w:line="259" w:lineRule="auto"/>
      <w:ind w:left="0" w:firstLine="0"/>
      <w:jc w:val="left"/>
    </w:pP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39" w:rsidRDefault="000855A8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3"/>
      </w:rPr>
      <w:t xml:space="preserve"> </w:t>
    </w:r>
  </w:p>
  <w:p w:rsidR="00664A39" w:rsidRDefault="000855A8">
    <w:pPr>
      <w:spacing w:after="0" w:line="259" w:lineRule="auto"/>
      <w:ind w:left="0" w:firstLine="0"/>
      <w:jc w:val="left"/>
    </w:pP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3E" w:rsidRDefault="0099593E">
      <w:pPr>
        <w:spacing w:after="0" w:line="240" w:lineRule="auto"/>
      </w:pPr>
      <w:r>
        <w:separator/>
      </w:r>
    </w:p>
  </w:footnote>
  <w:footnote w:type="continuationSeparator" w:id="0">
    <w:p w:rsidR="0099593E" w:rsidRDefault="0099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ED9"/>
    <w:multiLevelType w:val="multilevel"/>
    <w:tmpl w:val="3D02D1A0"/>
    <w:lvl w:ilvl="0">
      <w:start w:val="1"/>
      <w:numFmt w:val="decimal"/>
      <w:lvlText w:val="%1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39"/>
    <w:rsid w:val="000855A8"/>
    <w:rsid w:val="00321EA0"/>
    <w:rsid w:val="00655C88"/>
    <w:rsid w:val="00664A39"/>
    <w:rsid w:val="009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5F26"/>
  <w15:docId w15:val="{58BDFEBF-DE36-4931-8855-72C78EDB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Muzeum Karlovy Vary - RejstYík smluv_nezveYejn˙no_Dohoda o narovna ni  _SMT_WL CZ edited template.docx</vt:lpstr>
    </vt:vector>
  </TitlesOfParts>
  <Company>Muzeum Karlovy Vary, p.o.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Muzeum Karlovy Vary - RejstYík smluv_nezveYejn˙no_Dohoda o narovna ni  _SMT_WL CZ edited template.docx</dc:title>
  <dc:subject/>
  <dc:creator>Michálek Bohá
ová, Heda</dc:creator>
  <cp:keywords/>
  <cp:lastModifiedBy>Sekretariát</cp:lastModifiedBy>
  <cp:revision>3</cp:revision>
  <dcterms:created xsi:type="dcterms:W3CDTF">2025-05-15T11:21:00Z</dcterms:created>
  <dcterms:modified xsi:type="dcterms:W3CDTF">2025-05-15T11:26:00Z</dcterms:modified>
</cp:coreProperties>
</file>