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E95" w:rsidRDefault="00C92E95" w:rsidP="00C92E95">
      <w:pPr>
        <w:spacing w:line="288" w:lineRule="auto"/>
        <w:jc w:val="center"/>
        <w:rPr>
          <w:rFonts w:ascii="Arial" w:hAnsi="Arial" w:cs="Arial"/>
          <w:b/>
          <w:sz w:val="28"/>
          <w:szCs w:val="28"/>
          <w:lang w:val="pl-PL"/>
        </w:rPr>
      </w:pPr>
      <w:r>
        <w:rPr>
          <w:rFonts w:ascii="Arial" w:hAnsi="Arial" w:cs="Arial"/>
          <w:b/>
          <w:sz w:val="28"/>
          <w:szCs w:val="28"/>
          <w:lang w:val="pl-PL"/>
        </w:rPr>
        <w:t>Účastnická smlouva</w:t>
      </w:r>
    </w:p>
    <w:p w:rsidR="00C92E95" w:rsidRDefault="00C92E95" w:rsidP="00C92E95">
      <w:pPr>
        <w:spacing w:line="288" w:lineRule="auto"/>
        <w:jc w:val="center"/>
        <w:rPr>
          <w:rFonts w:ascii="Arial" w:hAnsi="Arial" w:cs="Arial"/>
          <w:b/>
          <w:sz w:val="28"/>
          <w:szCs w:val="28"/>
          <w:u w:val="single"/>
          <w:lang w:val="pl-PL"/>
        </w:rPr>
      </w:pPr>
    </w:p>
    <w:p w:rsidR="00B1019F" w:rsidRDefault="00C92E95" w:rsidP="00F51435">
      <w:pPr>
        <w:jc w:val="center"/>
        <w:rPr>
          <w:rFonts w:ascii="Arial" w:hAnsi="Arial" w:cs="Arial"/>
          <w:b/>
          <w:bCs/>
        </w:rPr>
      </w:pPr>
      <w:r w:rsidRPr="0011445B">
        <w:rPr>
          <w:rFonts w:ascii="Arial" w:hAnsi="Arial" w:cs="Arial"/>
          <w:b/>
          <w:bCs/>
        </w:rPr>
        <w:t>„</w:t>
      </w:r>
      <w:r w:rsidR="00F51435" w:rsidRPr="0011445B">
        <w:rPr>
          <w:rFonts w:ascii="Arial" w:hAnsi="Arial" w:cs="Arial"/>
          <w:b/>
          <w:bCs/>
        </w:rPr>
        <w:t>Poskytnutí pevných telekomunikačních služeb pro</w:t>
      </w:r>
      <w:r w:rsidR="00F51435" w:rsidRPr="00CD7393">
        <w:rPr>
          <w:rFonts w:ascii="Arial" w:hAnsi="Arial" w:cs="Arial"/>
          <w:b/>
          <w:bCs/>
        </w:rPr>
        <w:t xml:space="preserve"> </w:t>
      </w:r>
      <w:r w:rsidR="00CD7393" w:rsidRPr="00CD7393">
        <w:rPr>
          <w:rFonts w:ascii="Arial" w:hAnsi="Arial" w:cs="Arial"/>
          <w:b/>
          <w:bCs/>
        </w:rPr>
        <w:t>Vlastivědné muzeum v Šumperku, příspěvková organizace</w:t>
      </w:r>
      <w:r w:rsidR="00B1019F" w:rsidRPr="00B1019F">
        <w:rPr>
          <w:rFonts w:ascii="Arial" w:hAnsi="Arial" w:cs="Arial"/>
          <w:b/>
          <w:bCs/>
          <w:color w:val="FF0000"/>
        </w:rPr>
        <w:t xml:space="preserve"> </w:t>
      </w:r>
    </w:p>
    <w:p w:rsidR="00C92E95" w:rsidRPr="0011445B" w:rsidRDefault="00F51435" w:rsidP="00F51435">
      <w:pPr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11445B">
        <w:rPr>
          <w:rFonts w:ascii="Arial" w:hAnsi="Arial" w:cs="Arial"/>
          <w:b/>
          <w:bCs/>
        </w:rPr>
        <w:t>2017-2019</w:t>
      </w:r>
      <w:r w:rsidR="00C92E95" w:rsidRPr="0011445B">
        <w:rPr>
          <w:rFonts w:ascii="Arial" w:hAnsi="Arial" w:cs="Arial"/>
          <w:b/>
          <w:bCs/>
        </w:rPr>
        <w:t>“</w:t>
      </w:r>
    </w:p>
    <w:p w:rsidR="00C92E95" w:rsidRPr="0011445B" w:rsidRDefault="00C92E95" w:rsidP="00C92E95">
      <w:pPr>
        <w:spacing w:line="288" w:lineRule="auto"/>
        <w:jc w:val="center"/>
        <w:rPr>
          <w:rFonts w:ascii="Arial" w:hAnsi="Arial" w:cs="Arial"/>
          <w:b/>
          <w:sz w:val="28"/>
          <w:szCs w:val="28"/>
          <w:u w:val="single"/>
          <w:lang w:val="pl-PL"/>
        </w:rPr>
      </w:pPr>
    </w:p>
    <w:p w:rsidR="00DD2824" w:rsidRPr="0011445B" w:rsidRDefault="00C92E95" w:rsidP="00DD2824">
      <w:pPr>
        <w:jc w:val="center"/>
        <w:rPr>
          <w:rFonts w:ascii="Arial" w:hAnsi="Arial" w:cs="Arial"/>
          <w:bCs/>
        </w:rPr>
      </w:pPr>
      <w:r w:rsidRPr="0011445B">
        <w:rPr>
          <w:rFonts w:ascii="Arial" w:hAnsi="Arial" w:cs="Arial"/>
          <w:bCs/>
        </w:rPr>
        <w:t xml:space="preserve">uzavřená podle </w:t>
      </w:r>
      <w:bookmarkStart w:id="0" w:name="OLE_LINK2"/>
      <w:bookmarkStart w:id="1" w:name="OLE_LINK1"/>
      <w:r w:rsidRPr="0011445B">
        <w:rPr>
          <w:rFonts w:ascii="Arial" w:hAnsi="Arial" w:cs="Arial"/>
          <w:bCs/>
        </w:rPr>
        <w:t>§</w:t>
      </w:r>
      <w:bookmarkEnd w:id="0"/>
      <w:bookmarkEnd w:id="1"/>
      <w:r w:rsidRPr="0011445B">
        <w:rPr>
          <w:rFonts w:ascii="Arial" w:hAnsi="Arial" w:cs="Arial"/>
          <w:bCs/>
        </w:rPr>
        <w:t xml:space="preserve"> 1746 odst. 2 zákona č. 89/2012 Sb., občanský zákoník,</w:t>
      </w:r>
      <w:r w:rsidR="00DD2824" w:rsidRPr="0011445B">
        <w:rPr>
          <w:rFonts w:ascii="Arial" w:hAnsi="Arial" w:cs="Arial"/>
          <w:bCs/>
        </w:rPr>
        <w:t xml:space="preserve"> ve znění pozdějších předpisů</w:t>
      </w:r>
    </w:p>
    <w:p w:rsidR="00DD2824" w:rsidRPr="0011445B" w:rsidRDefault="00DD2824" w:rsidP="00DD2824">
      <w:pPr>
        <w:jc w:val="center"/>
        <w:rPr>
          <w:rFonts w:ascii="Arial" w:hAnsi="Arial" w:cs="Arial"/>
          <w:bCs/>
        </w:rPr>
      </w:pPr>
    </w:p>
    <w:p w:rsidR="00C92E95" w:rsidRPr="0011445B" w:rsidRDefault="00C92E95" w:rsidP="00DD2824">
      <w:pPr>
        <w:jc w:val="center"/>
        <w:rPr>
          <w:rFonts w:ascii="Arial" w:hAnsi="Arial" w:cs="Arial"/>
          <w:lang w:eastAsia="ar-SA"/>
        </w:rPr>
      </w:pPr>
      <w:r w:rsidRPr="0011445B">
        <w:rPr>
          <w:rFonts w:ascii="Arial" w:hAnsi="Arial" w:cs="Arial"/>
          <w:lang w:eastAsia="ar-SA"/>
        </w:rPr>
        <w:t>mezi smluvními stranami:</w:t>
      </w:r>
    </w:p>
    <w:p w:rsidR="00C92E95" w:rsidRPr="0011445B" w:rsidRDefault="00C92E95" w:rsidP="00C92E95">
      <w:pPr>
        <w:spacing w:line="288" w:lineRule="auto"/>
        <w:rPr>
          <w:rFonts w:ascii="Garamond" w:hAnsi="Garamond" w:cs="Arial"/>
          <w:szCs w:val="24"/>
          <w:lang w:val="pl-PL"/>
        </w:rPr>
      </w:pPr>
    </w:p>
    <w:p w:rsidR="00C92E95" w:rsidRPr="0011445B" w:rsidRDefault="00C92E95" w:rsidP="00C92E95">
      <w:pPr>
        <w:spacing w:line="288" w:lineRule="auto"/>
        <w:rPr>
          <w:rFonts w:ascii="Garamond" w:hAnsi="Garamond" w:cs="Arial"/>
          <w:b/>
          <w:szCs w:val="24"/>
          <w:lang w:val="pl-PL"/>
        </w:rPr>
      </w:pPr>
    </w:p>
    <w:p w:rsidR="00C92E95" w:rsidRPr="0011445B" w:rsidRDefault="00C92E95" w:rsidP="00C92E95">
      <w:pPr>
        <w:rPr>
          <w:rFonts w:ascii="Arial" w:hAnsi="Arial" w:cs="Arial"/>
          <w:b/>
          <w:lang w:eastAsia="ar-SA"/>
        </w:rPr>
      </w:pPr>
      <w:r w:rsidRPr="0011445B">
        <w:rPr>
          <w:rFonts w:ascii="Arial" w:hAnsi="Arial" w:cs="Arial"/>
          <w:b/>
          <w:lang w:eastAsia="ar-SA"/>
        </w:rPr>
        <w:t>1. smluvní strana</w:t>
      </w:r>
    </w:p>
    <w:p w:rsidR="00096654" w:rsidRPr="0011445B" w:rsidRDefault="00096654" w:rsidP="00CD7393">
      <w:pPr>
        <w:spacing w:before="120" w:line="276" w:lineRule="auto"/>
        <w:ind w:left="2835" w:hanging="2835"/>
        <w:rPr>
          <w:rFonts w:ascii="Arial" w:hAnsi="Arial" w:cs="Arial"/>
          <w:b/>
        </w:rPr>
      </w:pPr>
      <w:r w:rsidRPr="0011445B">
        <w:rPr>
          <w:rFonts w:ascii="Arial" w:hAnsi="Arial" w:cs="Arial"/>
        </w:rPr>
        <w:t>Jméno:</w:t>
      </w:r>
      <w:r w:rsidRPr="0011445B">
        <w:rPr>
          <w:rFonts w:ascii="Arial" w:hAnsi="Arial" w:cs="Arial"/>
        </w:rPr>
        <w:tab/>
      </w:r>
      <w:r w:rsidR="00CD7393">
        <w:rPr>
          <w:rFonts w:ascii="Arial" w:hAnsi="Arial" w:cs="Arial"/>
          <w:i/>
        </w:rPr>
        <w:tab/>
      </w:r>
      <w:r w:rsidR="00CD7393" w:rsidRPr="00CD7393">
        <w:rPr>
          <w:rFonts w:ascii="Arial" w:hAnsi="Arial" w:cs="Arial"/>
          <w:bCs/>
        </w:rPr>
        <w:t>Vlastivědné muzeum v Šumperku, příspěvková organizace</w:t>
      </w:r>
      <w:r w:rsidR="00CD523E" w:rsidRPr="00CD523E">
        <w:rPr>
          <w:rFonts w:ascii="Arial" w:hAnsi="Arial" w:cs="Arial"/>
          <w:i/>
        </w:rPr>
        <w:t xml:space="preserve"> </w:t>
      </w:r>
    </w:p>
    <w:p w:rsidR="00096654" w:rsidRPr="0011445B" w:rsidRDefault="00096654" w:rsidP="00096654">
      <w:pPr>
        <w:spacing w:line="276" w:lineRule="auto"/>
        <w:rPr>
          <w:rFonts w:ascii="Arial" w:hAnsi="Arial" w:cs="Arial"/>
        </w:rPr>
      </w:pPr>
      <w:r w:rsidRPr="0011445B">
        <w:rPr>
          <w:rFonts w:ascii="Arial" w:hAnsi="Arial" w:cs="Arial"/>
        </w:rPr>
        <w:t>Sídlo:</w:t>
      </w:r>
      <w:r w:rsidRPr="0011445B">
        <w:rPr>
          <w:rFonts w:ascii="Arial" w:hAnsi="Arial" w:cs="Arial"/>
        </w:rPr>
        <w:tab/>
      </w:r>
      <w:r w:rsidRPr="0011445B">
        <w:rPr>
          <w:rFonts w:ascii="Arial" w:hAnsi="Arial" w:cs="Arial"/>
        </w:rPr>
        <w:tab/>
      </w:r>
      <w:r w:rsidRPr="0011445B">
        <w:rPr>
          <w:rFonts w:ascii="Arial" w:hAnsi="Arial" w:cs="Arial"/>
        </w:rPr>
        <w:tab/>
      </w:r>
      <w:r w:rsidR="00CD7393">
        <w:rPr>
          <w:rFonts w:ascii="Arial" w:hAnsi="Arial" w:cs="Arial"/>
        </w:rPr>
        <w:tab/>
        <w:t>Hlavní třída 22, Šumperk</w:t>
      </w:r>
    </w:p>
    <w:p w:rsidR="00096654" w:rsidRPr="00260A16" w:rsidRDefault="00096654" w:rsidP="00CD7393">
      <w:pPr>
        <w:spacing w:line="276" w:lineRule="auto"/>
        <w:rPr>
          <w:rFonts w:ascii="Arial" w:hAnsi="Arial" w:cs="Arial"/>
        </w:rPr>
      </w:pPr>
      <w:r w:rsidRPr="00260A16">
        <w:rPr>
          <w:rFonts w:ascii="Arial" w:hAnsi="Arial" w:cs="Arial"/>
        </w:rPr>
        <w:t xml:space="preserve">IČ: </w:t>
      </w:r>
      <w:r w:rsidRPr="00260A16">
        <w:rPr>
          <w:rFonts w:ascii="Arial" w:hAnsi="Arial" w:cs="Arial"/>
        </w:rPr>
        <w:tab/>
      </w:r>
      <w:r w:rsidRPr="00260A16">
        <w:rPr>
          <w:rFonts w:ascii="Arial" w:hAnsi="Arial" w:cs="Arial"/>
        </w:rPr>
        <w:tab/>
      </w:r>
      <w:r w:rsidRPr="00260A16">
        <w:rPr>
          <w:rFonts w:ascii="Arial" w:hAnsi="Arial" w:cs="Arial"/>
        </w:rPr>
        <w:tab/>
      </w:r>
      <w:r w:rsidR="00CD7393">
        <w:rPr>
          <w:rFonts w:ascii="Arial" w:hAnsi="Arial" w:cs="Arial"/>
        </w:rPr>
        <w:tab/>
        <w:t>00098311</w:t>
      </w:r>
    </w:p>
    <w:p w:rsidR="00096654" w:rsidRPr="00260A16" w:rsidRDefault="00096654" w:rsidP="00096654">
      <w:pPr>
        <w:spacing w:line="276" w:lineRule="auto"/>
        <w:rPr>
          <w:rFonts w:ascii="Arial" w:hAnsi="Arial" w:cs="Arial"/>
        </w:rPr>
      </w:pPr>
      <w:r w:rsidRPr="00260A16">
        <w:rPr>
          <w:rFonts w:ascii="Arial" w:hAnsi="Arial" w:cs="Arial"/>
        </w:rPr>
        <w:t xml:space="preserve">DIČ: </w:t>
      </w:r>
      <w:r w:rsidRPr="00260A16">
        <w:rPr>
          <w:rFonts w:ascii="Arial" w:hAnsi="Arial" w:cs="Arial"/>
        </w:rPr>
        <w:tab/>
        <w:t xml:space="preserve">                                ………………………………………………………</w:t>
      </w:r>
    </w:p>
    <w:p w:rsidR="00096654" w:rsidRPr="00260A16" w:rsidRDefault="00096654" w:rsidP="00096654">
      <w:pPr>
        <w:spacing w:line="276" w:lineRule="auto"/>
        <w:rPr>
          <w:rFonts w:ascii="Arial" w:hAnsi="Arial" w:cs="Arial"/>
        </w:rPr>
      </w:pPr>
      <w:r w:rsidRPr="00260A16">
        <w:rPr>
          <w:rFonts w:ascii="Arial" w:hAnsi="Arial" w:cs="Arial"/>
        </w:rPr>
        <w:t>zastoupena:</w:t>
      </w:r>
      <w:r w:rsidRPr="00260A16">
        <w:rPr>
          <w:rFonts w:ascii="Arial" w:hAnsi="Arial" w:cs="Arial"/>
        </w:rPr>
        <w:tab/>
      </w:r>
      <w:r w:rsidRPr="00260A16">
        <w:rPr>
          <w:rFonts w:ascii="Arial" w:hAnsi="Arial" w:cs="Arial"/>
        </w:rPr>
        <w:tab/>
      </w:r>
      <w:r w:rsidRPr="00260A16">
        <w:rPr>
          <w:rFonts w:ascii="Arial" w:hAnsi="Arial" w:cs="Arial"/>
        </w:rPr>
        <w:tab/>
      </w:r>
      <w:r w:rsidR="00203F13">
        <w:rPr>
          <w:rFonts w:ascii="Arial" w:hAnsi="Arial" w:cs="Arial"/>
        </w:rPr>
        <w:t>PhDr. Marie Gronychová</w:t>
      </w:r>
    </w:p>
    <w:p w:rsidR="00096654" w:rsidRPr="00260A16" w:rsidRDefault="00096654" w:rsidP="00096654">
      <w:pPr>
        <w:rPr>
          <w:rFonts w:ascii="Arial" w:hAnsi="Arial" w:cs="Arial"/>
        </w:rPr>
      </w:pPr>
      <w:r w:rsidRPr="00260A16">
        <w:rPr>
          <w:rFonts w:ascii="Arial" w:hAnsi="Arial" w:cs="Arial"/>
        </w:rPr>
        <w:t>Osoba oprávněná jednat ve věcech technických:</w:t>
      </w:r>
    </w:p>
    <w:p w:rsidR="00096654" w:rsidRPr="00260A16" w:rsidRDefault="00096654" w:rsidP="00096654">
      <w:pPr>
        <w:tabs>
          <w:tab w:val="left" w:pos="2835"/>
        </w:tabs>
        <w:ind w:left="2835"/>
        <w:jc w:val="both"/>
        <w:rPr>
          <w:rFonts w:ascii="Arial" w:hAnsi="Arial" w:cs="Arial"/>
          <w:i/>
        </w:rPr>
      </w:pPr>
      <w:r w:rsidRPr="00260A16">
        <w:rPr>
          <w:rFonts w:ascii="Arial" w:hAnsi="Arial" w:cs="Arial"/>
          <w:i/>
        </w:rPr>
        <w:t>jméno</w:t>
      </w:r>
      <w:r w:rsidR="00EA1390">
        <w:rPr>
          <w:rFonts w:ascii="Arial" w:hAnsi="Arial" w:cs="Arial"/>
          <w:i/>
        </w:rPr>
        <w:tab/>
      </w:r>
      <w:r w:rsidR="00EA1390">
        <w:rPr>
          <w:rFonts w:ascii="Arial" w:hAnsi="Arial" w:cs="Arial"/>
          <w:i/>
        </w:rPr>
        <w:tab/>
        <w:t>Pavel Zeman</w:t>
      </w:r>
    </w:p>
    <w:p w:rsidR="00096654" w:rsidRPr="00260A16" w:rsidRDefault="00096654" w:rsidP="00096654">
      <w:pPr>
        <w:tabs>
          <w:tab w:val="left" w:pos="2835"/>
        </w:tabs>
        <w:ind w:left="2835"/>
        <w:jc w:val="both"/>
        <w:rPr>
          <w:rFonts w:ascii="Arial" w:hAnsi="Arial" w:cs="Arial"/>
        </w:rPr>
      </w:pPr>
      <w:r w:rsidRPr="00260A16">
        <w:rPr>
          <w:rFonts w:ascii="Arial" w:hAnsi="Arial" w:cs="Arial"/>
        </w:rPr>
        <w:t>telefon: ……</w:t>
      </w:r>
      <w:r w:rsidR="00EA1390">
        <w:rPr>
          <w:rFonts w:ascii="Arial" w:hAnsi="Arial" w:cs="Arial"/>
        </w:rPr>
        <w:t>583363070</w:t>
      </w:r>
      <w:r w:rsidRPr="00260A16">
        <w:rPr>
          <w:rFonts w:ascii="Arial" w:hAnsi="Arial" w:cs="Arial"/>
        </w:rPr>
        <w:t>………………………………</w:t>
      </w:r>
    </w:p>
    <w:p w:rsidR="00096654" w:rsidRPr="00260A16" w:rsidRDefault="00096654" w:rsidP="00096654">
      <w:pPr>
        <w:tabs>
          <w:tab w:val="left" w:pos="2835"/>
        </w:tabs>
        <w:ind w:left="2835"/>
        <w:jc w:val="both"/>
        <w:rPr>
          <w:rFonts w:ascii="Arial" w:hAnsi="Arial" w:cs="Arial"/>
        </w:rPr>
      </w:pPr>
      <w:r w:rsidRPr="00260A16">
        <w:rPr>
          <w:rFonts w:ascii="Arial" w:hAnsi="Arial" w:cs="Arial"/>
        </w:rPr>
        <w:t>e-mail: ……</w:t>
      </w:r>
      <w:r w:rsidR="00EA1390">
        <w:rPr>
          <w:rFonts w:ascii="Arial" w:hAnsi="Arial" w:cs="Arial"/>
        </w:rPr>
        <w:t>vmsumperk@muzeum-sumperk.cz</w:t>
      </w:r>
      <w:r w:rsidRPr="00260A16">
        <w:rPr>
          <w:rFonts w:ascii="Arial" w:hAnsi="Arial" w:cs="Arial"/>
        </w:rPr>
        <w:t>…</w:t>
      </w:r>
    </w:p>
    <w:p w:rsidR="00096654" w:rsidRPr="00260A16" w:rsidRDefault="00096654" w:rsidP="00096654">
      <w:pPr>
        <w:spacing w:before="60"/>
        <w:rPr>
          <w:rFonts w:ascii="Arial" w:hAnsi="Arial" w:cs="Arial"/>
        </w:rPr>
      </w:pPr>
      <w:r w:rsidRPr="00260A16">
        <w:rPr>
          <w:rFonts w:ascii="Arial" w:hAnsi="Arial" w:cs="Arial"/>
        </w:rPr>
        <w:t>Bankovní spojení:</w:t>
      </w:r>
      <w:r w:rsidRPr="00260A16">
        <w:rPr>
          <w:rFonts w:ascii="Arial" w:hAnsi="Arial" w:cs="Arial"/>
        </w:rPr>
        <w:tab/>
      </w:r>
      <w:r w:rsidRPr="00260A16">
        <w:rPr>
          <w:rFonts w:ascii="Arial" w:hAnsi="Arial" w:cs="Arial"/>
        </w:rPr>
        <w:tab/>
      </w:r>
      <w:r w:rsidRPr="00260A16">
        <w:rPr>
          <w:rFonts w:ascii="Arial" w:hAnsi="Arial" w:cs="Arial"/>
          <w:i/>
        </w:rPr>
        <w:t>banka</w:t>
      </w:r>
      <w:r w:rsidRPr="00260A16">
        <w:rPr>
          <w:rFonts w:ascii="Arial" w:hAnsi="Arial" w:cs="Arial"/>
        </w:rPr>
        <w:t xml:space="preserve">, č. </w:t>
      </w:r>
      <w:proofErr w:type="spellStart"/>
      <w:r w:rsidRPr="00260A16">
        <w:rPr>
          <w:rFonts w:ascii="Arial" w:hAnsi="Arial" w:cs="Arial"/>
        </w:rPr>
        <w:t>ú.</w:t>
      </w:r>
      <w:proofErr w:type="spellEnd"/>
      <w:r w:rsidRPr="00260A16">
        <w:rPr>
          <w:rFonts w:ascii="Arial" w:hAnsi="Arial" w:cs="Arial"/>
        </w:rPr>
        <w:t xml:space="preserve"> …</w:t>
      </w:r>
      <w:r w:rsidR="00EA1390" w:rsidRPr="00EA1390">
        <w:rPr>
          <w:rFonts w:ascii="Arial" w:hAnsi="Arial" w:cs="Arial"/>
        </w:rPr>
        <w:t xml:space="preserve"> </w:t>
      </w:r>
      <w:r w:rsidR="00EA1390">
        <w:rPr>
          <w:rFonts w:ascii="Arial" w:hAnsi="Arial" w:cs="Arial"/>
        </w:rPr>
        <w:t xml:space="preserve">KB Šumperk, </w:t>
      </w:r>
      <w:r w:rsidR="00EA1390" w:rsidRPr="00FD0F53">
        <w:rPr>
          <w:rFonts w:ascii="Arial" w:hAnsi="Arial" w:cs="Arial"/>
        </w:rPr>
        <w:t>333-841/0100</w:t>
      </w:r>
    </w:p>
    <w:p w:rsidR="00C92E95" w:rsidRPr="00A51717" w:rsidRDefault="00C92E95" w:rsidP="00C92E95">
      <w:pPr>
        <w:spacing w:line="276" w:lineRule="auto"/>
        <w:rPr>
          <w:rFonts w:ascii="Arial" w:hAnsi="Arial" w:cs="Arial"/>
        </w:rPr>
      </w:pPr>
    </w:p>
    <w:p w:rsidR="00C92E95" w:rsidRPr="00A51717" w:rsidRDefault="00C92E95" w:rsidP="00C92E95">
      <w:pPr>
        <w:spacing w:line="276" w:lineRule="auto"/>
        <w:rPr>
          <w:rFonts w:ascii="Arial" w:hAnsi="Arial" w:cs="Arial"/>
          <w:snapToGrid w:val="0"/>
        </w:rPr>
      </w:pPr>
      <w:r w:rsidRPr="00A51717">
        <w:rPr>
          <w:rFonts w:ascii="Arial" w:hAnsi="Arial" w:cs="Arial"/>
        </w:rPr>
        <w:t>(dále jen „</w:t>
      </w:r>
      <w:r w:rsidRPr="00A51717">
        <w:rPr>
          <w:rFonts w:ascii="Arial" w:hAnsi="Arial" w:cs="Arial"/>
          <w:b/>
          <w:snapToGrid w:val="0"/>
        </w:rPr>
        <w:t>Objednatel</w:t>
      </w:r>
      <w:r w:rsidRPr="00A51717">
        <w:rPr>
          <w:rFonts w:ascii="Arial" w:hAnsi="Arial" w:cs="Arial"/>
          <w:snapToGrid w:val="0"/>
        </w:rPr>
        <w:t>“)</w:t>
      </w:r>
    </w:p>
    <w:p w:rsidR="00C92E95" w:rsidRPr="00A51717" w:rsidRDefault="00C92E95" w:rsidP="00C92E95">
      <w:pPr>
        <w:spacing w:line="276" w:lineRule="auto"/>
        <w:rPr>
          <w:rFonts w:ascii="Arial" w:hAnsi="Arial" w:cs="Arial"/>
        </w:rPr>
      </w:pPr>
    </w:p>
    <w:p w:rsidR="00C92E95" w:rsidRPr="00A51717" w:rsidRDefault="00C92E95" w:rsidP="00C92E95">
      <w:pPr>
        <w:spacing w:line="276" w:lineRule="auto"/>
        <w:rPr>
          <w:rFonts w:ascii="Arial" w:hAnsi="Arial" w:cs="Arial"/>
          <w:b/>
        </w:rPr>
      </w:pPr>
      <w:r w:rsidRPr="00A51717">
        <w:rPr>
          <w:rFonts w:ascii="Arial" w:hAnsi="Arial" w:cs="Arial"/>
          <w:b/>
        </w:rPr>
        <w:t>a</w:t>
      </w:r>
    </w:p>
    <w:p w:rsidR="00C92E95" w:rsidRDefault="00C92E95" w:rsidP="00C92E95">
      <w:pPr>
        <w:spacing w:line="276" w:lineRule="auto"/>
        <w:rPr>
          <w:rFonts w:ascii="Arial" w:hAnsi="Arial" w:cs="Arial"/>
        </w:rPr>
      </w:pPr>
    </w:p>
    <w:p w:rsidR="00CD523E" w:rsidRPr="00A51717" w:rsidRDefault="00CD523E" w:rsidP="00C92E95">
      <w:pPr>
        <w:spacing w:line="276" w:lineRule="auto"/>
        <w:rPr>
          <w:rFonts w:ascii="Arial" w:hAnsi="Arial" w:cs="Arial"/>
        </w:rPr>
      </w:pPr>
    </w:p>
    <w:p w:rsidR="00C92E95" w:rsidRPr="00A51717" w:rsidRDefault="00C92E95" w:rsidP="00C92E95">
      <w:pPr>
        <w:spacing w:line="276" w:lineRule="auto"/>
        <w:rPr>
          <w:rFonts w:ascii="Arial" w:hAnsi="Arial" w:cs="Arial"/>
        </w:rPr>
      </w:pPr>
      <w:r w:rsidRPr="00A51717">
        <w:rPr>
          <w:rFonts w:ascii="Arial" w:hAnsi="Arial" w:cs="Arial"/>
          <w:b/>
        </w:rPr>
        <w:t>2. smluvní strana</w:t>
      </w:r>
    </w:p>
    <w:p w:rsidR="00CD523E" w:rsidRPr="00584BCE" w:rsidRDefault="00CD523E" w:rsidP="00CD523E">
      <w:pPr>
        <w:rPr>
          <w:rFonts w:ascii="Arial" w:hAnsi="Arial" w:cs="Arial"/>
        </w:rPr>
      </w:pPr>
      <w:r w:rsidRPr="00584BCE">
        <w:rPr>
          <w:rFonts w:ascii="Arial" w:hAnsi="Arial" w:cs="Arial"/>
        </w:rPr>
        <w:t>Obchodní firma/jméno:</w:t>
      </w:r>
      <w:r w:rsidRPr="00584BCE">
        <w:rPr>
          <w:rFonts w:ascii="Arial" w:hAnsi="Arial" w:cs="Arial"/>
        </w:rPr>
        <w:tab/>
      </w:r>
      <w:r w:rsidRPr="00584BCE">
        <w:rPr>
          <w:rFonts w:ascii="Arial" w:hAnsi="Arial" w:cs="Arial"/>
          <w:b/>
        </w:rPr>
        <w:t>O2 Czech Republic a.s.</w:t>
      </w:r>
    </w:p>
    <w:p w:rsidR="00CD523E" w:rsidRPr="00584BCE" w:rsidRDefault="00CD523E" w:rsidP="00CD523E">
      <w:pPr>
        <w:rPr>
          <w:rFonts w:ascii="Arial" w:hAnsi="Arial" w:cs="Arial"/>
        </w:rPr>
      </w:pPr>
      <w:r w:rsidRPr="00584BCE">
        <w:rPr>
          <w:rFonts w:ascii="Arial" w:hAnsi="Arial" w:cs="Arial"/>
        </w:rPr>
        <w:t>Sídlo:</w:t>
      </w:r>
      <w:r w:rsidRPr="00584BCE">
        <w:rPr>
          <w:rFonts w:ascii="Arial" w:hAnsi="Arial" w:cs="Arial"/>
        </w:rPr>
        <w:tab/>
      </w:r>
      <w:r w:rsidRPr="00584BCE">
        <w:rPr>
          <w:rFonts w:ascii="Arial" w:hAnsi="Arial" w:cs="Arial"/>
        </w:rPr>
        <w:tab/>
      </w:r>
      <w:r w:rsidRPr="00584BCE">
        <w:rPr>
          <w:rFonts w:ascii="Arial" w:hAnsi="Arial" w:cs="Arial"/>
        </w:rPr>
        <w:tab/>
      </w:r>
      <w:r w:rsidRPr="00584BCE">
        <w:rPr>
          <w:rFonts w:ascii="Arial" w:hAnsi="Arial" w:cs="Arial"/>
        </w:rPr>
        <w:tab/>
        <w:t xml:space="preserve">Za </w:t>
      </w:r>
      <w:proofErr w:type="spellStart"/>
      <w:r w:rsidRPr="00584BCE">
        <w:rPr>
          <w:rFonts w:ascii="Arial" w:hAnsi="Arial" w:cs="Arial"/>
        </w:rPr>
        <w:t>Brumlovkou</w:t>
      </w:r>
      <w:proofErr w:type="spellEnd"/>
      <w:r w:rsidRPr="00584BCE">
        <w:rPr>
          <w:rFonts w:ascii="Arial" w:hAnsi="Arial" w:cs="Arial"/>
        </w:rPr>
        <w:t xml:space="preserve"> 266/2, Praha 4, PSČ 140 22</w:t>
      </w:r>
    </w:p>
    <w:p w:rsidR="00CD523E" w:rsidRPr="00584BCE" w:rsidRDefault="00CD523E" w:rsidP="00CD523E">
      <w:pPr>
        <w:rPr>
          <w:rFonts w:ascii="Arial" w:hAnsi="Arial" w:cs="Arial"/>
        </w:rPr>
      </w:pPr>
      <w:r w:rsidRPr="00584BCE">
        <w:rPr>
          <w:rFonts w:ascii="Arial" w:hAnsi="Arial" w:cs="Arial"/>
        </w:rPr>
        <w:t xml:space="preserve">IČ:                               </w:t>
      </w:r>
      <w:r w:rsidRPr="00584BCE">
        <w:rPr>
          <w:rFonts w:ascii="Arial" w:hAnsi="Arial" w:cs="Arial"/>
        </w:rPr>
        <w:tab/>
        <w:t>60193336</w:t>
      </w:r>
    </w:p>
    <w:p w:rsidR="00CD523E" w:rsidRPr="00584BCE" w:rsidRDefault="00CD523E" w:rsidP="00CD523E">
      <w:pPr>
        <w:rPr>
          <w:rFonts w:ascii="Arial" w:hAnsi="Arial" w:cs="Arial"/>
        </w:rPr>
      </w:pPr>
      <w:r w:rsidRPr="00584BCE">
        <w:rPr>
          <w:rFonts w:ascii="Arial" w:hAnsi="Arial" w:cs="Arial"/>
        </w:rPr>
        <w:t xml:space="preserve">DIČ:                            </w:t>
      </w:r>
      <w:r w:rsidRPr="00584BCE">
        <w:rPr>
          <w:rFonts w:ascii="Arial" w:hAnsi="Arial" w:cs="Arial"/>
        </w:rPr>
        <w:tab/>
        <w:t>CZ 60193336</w:t>
      </w:r>
    </w:p>
    <w:p w:rsidR="00CD523E" w:rsidRPr="00584BCE" w:rsidRDefault="00CD523E" w:rsidP="00CD523E">
      <w:pPr>
        <w:rPr>
          <w:rFonts w:ascii="Arial" w:hAnsi="Arial" w:cs="Arial"/>
        </w:rPr>
      </w:pPr>
      <w:proofErr w:type="gramStart"/>
      <w:r w:rsidRPr="00584BCE">
        <w:rPr>
          <w:rFonts w:ascii="Arial" w:hAnsi="Arial" w:cs="Arial"/>
        </w:rPr>
        <w:t>Zastoupen(a/o</w:t>
      </w:r>
      <w:proofErr w:type="gramEnd"/>
      <w:r w:rsidRPr="00584BCE">
        <w:rPr>
          <w:rFonts w:ascii="Arial" w:hAnsi="Arial" w:cs="Arial"/>
        </w:rPr>
        <w:t>):</w:t>
      </w:r>
      <w:r w:rsidRPr="00584BCE">
        <w:rPr>
          <w:rFonts w:ascii="Arial" w:hAnsi="Arial" w:cs="Arial"/>
        </w:rPr>
        <w:tab/>
      </w:r>
      <w:r w:rsidRPr="00584BCE">
        <w:rPr>
          <w:rFonts w:ascii="Arial" w:hAnsi="Arial" w:cs="Arial"/>
        </w:rPr>
        <w:tab/>
        <w:t xml:space="preserve">Mgr. Petrem Daňkem, </w:t>
      </w:r>
      <w:proofErr w:type="spellStart"/>
      <w:r w:rsidRPr="00584BCE">
        <w:rPr>
          <w:rFonts w:ascii="Arial" w:hAnsi="Arial" w:cs="Arial"/>
        </w:rPr>
        <w:t>account</w:t>
      </w:r>
      <w:proofErr w:type="spellEnd"/>
      <w:r w:rsidRPr="00584BCE">
        <w:rPr>
          <w:rFonts w:ascii="Arial" w:hAnsi="Arial" w:cs="Arial"/>
        </w:rPr>
        <w:t xml:space="preserve"> </w:t>
      </w:r>
      <w:proofErr w:type="spellStart"/>
      <w:r w:rsidRPr="00584BCE">
        <w:rPr>
          <w:rFonts w:ascii="Arial" w:hAnsi="Arial" w:cs="Arial"/>
        </w:rPr>
        <w:t>managerem</w:t>
      </w:r>
      <w:proofErr w:type="spellEnd"/>
      <w:r w:rsidRPr="00584BCE">
        <w:rPr>
          <w:rFonts w:ascii="Arial" w:hAnsi="Arial" w:cs="Arial"/>
        </w:rPr>
        <w:tab/>
      </w:r>
    </w:p>
    <w:p w:rsidR="00CD523E" w:rsidRPr="00584BCE" w:rsidRDefault="00CD523E" w:rsidP="00CD523E">
      <w:pPr>
        <w:ind w:left="2835"/>
        <w:jc w:val="both"/>
        <w:rPr>
          <w:rFonts w:ascii="Arial" w:hAnsi="Arial" w:cs="Arial"/>
        </w:rPr>
      </w:pPr>
      <w:r w:rsidRPr="00584BCE">
        <w:rPr>
          <w:rStyle w:val="platne"/>
          <w:rFonts w:ascii="Arial" w:hAnsi="Arial" w:cs="Arial"/>
          <w:i/>
        </w:rPr>
        <w:t>na základě pověření ze dne 19. 10. 2016</w:t>
      </w:r>
      <w:r w:rsidRPr="00584BCE">
        <w:rPr>
          <w:rFonts w:ascii="Arial" w:hAnsi="Arial" w:cs="Arial"/>
        </w:rPr>
        <w:t xml:space="preserve">  </w:t>
      </w:r>
    </w:p>
    <w:p w:rsidR="00CD523E" w:rsidRPr="00584BCE" w:rsidRDefault="00CD523E" w:rsidP="00CD523E">
      <w:pPr>
        <w:rPr>
          <w:rFonts w:ascii="Arial" w:hAnsi="Arial" w:cs="Arial"/>
        </w:rPr>
      </w:pPr>
      <w:r w:rsidRPr="00584BCE">
        <w:rPr>
          <w:rFonts w:ascii="Arial" w:hAnsi="Arial" w:cs="Arial"/>
        </w:rPr>
        <w:t xml:space="preserve">Bankovní spojení: </w:t>
      </w:r>
      <w:r w:rsidRPr="00584BCE">
        <w:rPr>
          <w:rFonts w:ascii="Arial" w:hAnsi="Arial" w:cs="Arial"/>
        </w:rPr>
        <w:tab/>
      </w:r>
      <w:r w:rsidRPr="00584BCE">
        <w:rPr>
          <w:rFonts w:ascii="Arial" w:hAnsi="Arial" w:cs="Arial"/>
        </w:rPr>
        <w:tab/>
        <w:t>27-4908440207/0100</w:t>
      </w:r>
    </w:p>
    <w:p w:rsidR="00CD523E" w:rsidRPr="00584BCE" w:rsidRDefault="00CD523E" w:rsidP="00CD523E">
      <w:pPr>
        <w:tabs>
          <w:tab w:val="left" w:pos="360"/>
        </w:tabs>
        <w:rPr>
          <w:rStyle w:val="platne"/>
          <w:rFonts w:ascii="Arial" w:hAnsi="Arial" w:cs="Arial"/>
        </w:rPr>
      </w:pPr>
      <w:r w:rsidRPr="00584BCE">
        <w:rPr>
          <w:rFonts w:ascii="Arial" w:hAnsi="Arial" w:cs="Arial"/>
        </w:rPr>
        <w:t>Zapsaná v obchodním rejstříku vedeném Městským soudem v Praze, oddíl B, vložka 2322</w:t>
      </w:r>
    </w:p>
    <w:p w:rsidR="00CD523E" w:rsidRPr="00584BCE" w:rsidRDefault="00CD523E" w:rsidP="00CD523E">
      <w:pPr>
        <w:tabs>
          <w:tab w:val="left" w:pos="360"/>
        </w:tabs>
        <w:rPr>
          <w:rFonts w:ascii="Arial" w:hAnsi="Arial" w:cs="Arial"/>
        </w:rPr>
      </w:pPr>
    </w:p>
    <w:p w:rsidR="00CD523E" w:rsidRPr="00156C06" w:rsidRDefault="00CD523E" w:rsidP="00CD523E">
      <w:pPr>
        <w:rPr>
          <w:rFonts w:ascii="Arial" w:hAnsi="Arial" w:cs="Arial"/>
        </w:rPr>
      </w:pPr>
      <w:r w:rsidRPr="00584BCE">
        <w:rPr>
          <w:rFonts w:ascii="Arial" w:hAnsi="Arial" w:cs="Arial"/>
        </w:rPr>
        <w:t>Email:</w:t>
      </w:r>
      <w:r w:rsidRPr="00584BCE">
        <w:rPr>
          <w:rFonts w:ascii="Arial" w:hAnsi="Arial" w:cs="Arial"/>
        </w:rPr>
        <w:tab/>
      </w:r>
      <w:r w:rsidRPr="00584BCE">
        <w:rPr>
          <w:rFonts w:ascii="Arial" w:hAnsi="Arial" w:cs="Arial"/>
        </w:rPr>
        <w:tab/>
      </w:r>
      <w:r w:rsidRPr="00584BCE">
        <w:rPr>
          <w:rFonts w:ascii="Arial" w:hAnsi="Arial" w:cs="Arial"/>
        </w:rPr>
        <w:tab/>
      </w:r>
      <w:r w:rsidRPr="00584BCE">
        <w:rPr>
          <w:rFonts w:ascii="Arial" w:hAnsi="Arial" w:cs="Arial"/>
        </w:rPr>
        <w:tab/>
        <w:t>korporace@o2.cz</w:t>
      </w:r>
    </w:p>
    <w:p w:rsidR="00CD523E" w:rsidRPr="00156C06" w:rsidRDefault="00CD523E" w:rsidP="00CD523E">
      <w:pPr>
        <w:tabs>
          <w:tab w:val="left" w:pos="2835"/>
        </w:tabs>
        <w:rPr>
          <w:rFonts w:ascii="Arial" w:hAnsi="Arial" w:cs="Arial"/>
        </w:rPr>
      </w:pPr>
      <w:r w:rsidRPr="00156C06">
        <w:rPr>
          <w:rFonts w:ascii="Arial" w:hAnsi="Arial" w:cs="Arial"/>
        </w:rPr>
        <w:t>Telefon:</w:t>
      </w:r>
      <w:r w:rsidRPr="00156C06">
        <w:rPr>
          <w:rFonts w:ascii="Arial" w:hAnsi="Arial" w:cs="Arial"/>
        </w:rPr>
        <w:tab/>
      </w:r>
      <w:proofErr w:type="spellStart"/>
      <w:r w:rsidR="00C24868">
        <w:rPr>
          <w:rFonts w:ascii="Arial" w:hAnsi="Arial" w:cs="Arial"/>
        </w:rPr>
        <w:t>xxxxxxxxxxxxxxx</w:t>
      </w:r>
      <w:proofErr w:type="spellEnd"/>
    </w:p>
    <w:p w:rsidR="00C92E95" w:rsidRDefault="00CD523E" w:rsidP="00CD523E">
      <w:pPr>
        <w:rPr>
          <w:rFonts w:ascii="Arial" w:hAnsi="Arial" w:cs="Arial"/>
          <w:b/>
          <w:caps/>
          <w:szCs w:val="24"/>
        </w:rPr>
      </w:pPr>
      <w:r w:rsidRPr="00156C06">
        <w:rPr>
          <w:rFonts w:ascii="Arial" w:hAnsi="Arial" w:cs="Arial"/>
          <w:lang w:eastAsia="ar-SA"/>
        </w:rPr>
        <w:t>(dále jen „</w:t>
      </w:r>
      <w:r w:rsidRPr="00156C06">
        <w:rPr>
          <w:rFonts w:ascii="Arial" w:hAnsi="Arial" w:cs="Arial"/>
          <w:b/>
          <w:lang w:eastAsia="ar-SA"/>
        </w:rPr>
        <w:t>Poskytovatel“</w:t>
      </w:r>
      <w:r w:rsidRPr="00156C06">
        <w:rPr>
          <w:rFonts w:ascii="Arial" w:hAnsi="Arial" w:cs="Arial"/>
          <w:lang w:eastAsia="ar-SA"/>
        </w:rPr>
        <w:t>)</w:t>
      </w:r>
      <w:r w:rsidR="00C92E95">
        <w:rPr>
          <w:rFonts w:ascii="Garamond" w:hAnsi="Garamond"/>
          <w:b/>
          <w:szCs w:val="24"/>
        </w:rPr>
        <w:br w:type="page"/>
      </w:r>
      <w:r w:rsidR="00C92E95">
        <w:rPr>
          <w:rFonts w:ascii="Arial" w:hAnsi="Arial" w:cs="Arial"/>
          <w:b/>
          <w:caps/>
          <w:szCs w:val="24"/>
        </w:rPr>
        <w:lastRenderedPageBreak/>
        <w:t>Preambule</w:t>
      </w:r>
    </w:p>
    <w:p w:rsidR="00C92E95" w:rsidRPr="00B07895" w:rsidRDefault="00F51435" w:rsidP="00C92E95">
      <w:pPr>
        <w:spacing w:line="276" w:lineRule="auto"/>
        <w:jc w:val="both"/>
        <w:rPr>
          <w:rFonts w:ascii="Arial" w:hAnsi="Arial" w:cs="Arial"/>
          <w:szCs w:val="24"/>
        </w:rPr>
      </w:pPr>
      <w:r w:rsidRPr="00F51435">
        <w:rPr>
          <w:rFonts w:ascii="Arial" w:hAnsi="Arial" w:cs="Arial"/>
          <w:szCs w:val="24"/>
        </w:rPr>
        <w:t>Tato účastnická</w:t>
      </w:r>
      <w:r w:rsidR="00B013C5">
        <w:rPr>
          <w:rFonts w:ascii="Arial" w:hAnsi="Arial" w:cs="Arial"/>
          <w:szCs w:val="24"/>
        </w:rPr>
        <w:t xml:space="preserve"> smlouva (dále též jen „S</w:t>
      </w:r>
      <w:r w:rsidRPr="00F51435">
        <w:rPr>
          <w:rFonts w:ascii="Arial" w:hAnsi="Arial" w:cs="Arial"/>
          <w:szCs w:val="24"/>
        </w:rPr>
        <w:t>mlouva“) je mezi smluvními stranami uzavírána na podkladě Rámcové smlouvy „</w:t>
      </w:r>
      <w:r w:rsidRPr="005451E9">
        <w:rPr>
          <w:rFonts w:ascii="Arial" w:hAnsi="Arial" w:cs="Arial"/>
          <w:b/>
          <w:szCs w:val="24"/>
        </w:rPr>
        <w:t xml:space="preserve">Poskytnutí pevných </w:t>
      </w:r>
      <w:r w:rsidRPr="00B07895">
        <w:rPr>
          <w:rFonts w:ascii="Arial" w:hAnsi="Arial" w:cs="Arial"/>
          <w:b/>
          <w:szCs w:val="24"/>
        </w:rPr>
        <w:t>telekomunikačních služeb pro Olomoucký kraj a jeho příspěvkové organizace 2017-2019</w:t>
      </w:r>
      <w:r w:rsidRPr="00B07895">
        <w:rPr>
          <w:rFonts w:ascii="Arial" w:hAnsi="Arial" w:cs="Arial"/>
          <w:szCs w:val="24"/>
        </w:rPr>
        <w:t>“ uzavřené dne … mezi Poskytovatelem, Centrálním zadavatelem a</w:t>
      </w:r>
      <w:r w:rsidR="00FB6570" w:rsidRPr="00B07895">
        <w:rPr>
          <w:rFonts w:ascii="Arial" w:hAnsi="Arial" w:cs="Arial"/>
          <w:szCs w:val="24"/>
        </w:rPr>
        <w:t> </w:t>
      </w:r>
      <w:r w:rsidRPr="00B07895">
        <w:rPr>
          <w:rFonts w:ascii="Arial" w:hAnsi="Arial" w:cs="Arial"/>
          <w:szCs w:val="24"/>
        </w:rPr>
        <w:t>Objednateli (dále též jen „Rámcová smlouva“).</w:t>
      </w:r>
    </w:p>
    <w:p w:rsidR="00C92E95" w:rsidRPr="00B07895" w:rsidRDefault="00C92E95" w:rsidP="001E195C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B07895">
        <w:rPr>
          <w:rFonts w:ascii="Arial" w:hAnsi="Arial" w:cs="Arial"/>
          <w:b/>
          <w:caps/>
          <w:szCs w:val="24"/>
        </w:rPr>
        <w:t>Předmět smlouvy</w:t>
      </w:r>
    </w:p>
    <w:p w:rsidR="00C92E95" w:rsidRPr="00B07895" w:rsidRDefault="00F51435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B07895">
        <w:rPr>
          <w:rFonts w:ascii="Arial" w:hAnsi="Arial" w:cs="Arial"/>
          <w:szCs w:val="24"/>
        </w:rPr>
        <w:t xml:space="preserve">Poskytovatel se touto </w:t>
      </w:r>
      <w:r w:rsidR="00827E6C" w:rsidRPr="00B07895">
        <w:rPr>
          <w:rFonts w:ascii="Arial" w:hAnsi="Arial" w:cs="Arial"/>
          <w:szCs w:val="24"/>
        </w:rPr>
        <w:t>S</w:t>
      </w:r>
      <w:r w:rsidRPr="00B07895">
        <w:rPr>
          <w:rFonts w:ascii="Arial" w:hAnsi="Arial" w:cs="Arial"/>
          <w:szCs w:val="24"/>
        </w:rPr>
        <w:t>mlouvou zavazuje poskytovat Objednateli služby pevných telekomunikačních služeb (dále také „služba“) dle specifikace Rámcové smlouvy a Objednatel se zavazuje za řádně a včas poskytnuté služby zaplatit Poskytovateli sjednanou cenu</w:t>
      </w:r>
      <w:r w:rsidR="00C92E95" w:rsidRPr="00B07895">
        <w:rPr>
          <w:rFonts w:ascii="Arial" w:hAnsi="Arial" w:cs="Arial"/>
          <w:szCs w:val="24"/>
        </w:rPr>
        <w:t>.</w:t>
      </w:r>
    </w:p>
    <w:p w:rsidR="00B013C5" w:rsidRPr="00B07895" w:rsidRDefault="00B013C5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B07895">
        <w:rPr>
          <w:rFonts w:ascii="Arial" w:hAnsi="Arial" w:cs="Arial"/>
          <w:szCs w:val="24"/>
        </w:rPr>
        <w:t xml:space="preserve">Podrobná specifikace předmětu plnění je uvedena v příloze č. 3 Smlouvy </w:t>
      </w:r>
    </w:p>
    <w:p w:rsidR="00C92E95" w:rsidRPr="00B07895" w:rsidRDefault="00C92E95" w:rsidP="001E195C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B07895">
        <w:rPr>
          <w:rFonts w:ascii="Arial" w:hAnsi="Arial" w:cs="Arial"/>
          <w:b/>
          <w:caps/>
          <w:szCs w:val="24"/>
        </w:rPr>
        <w:t xml:space="preserve">místo </w:t>
      </w:r>
      <w:r w:rsidR="00896B9E" w:rsidRPr="00B07895">
        <w:rPr>
          <w:rFonts w:ascii="Arial" w:hAnsi="Arial" w:cs="Arial"/>
          <w:b/>
          <w:caps/>
          <w:szCs w:val="24"/>
        </w:rPr>
        <w:t>poskytování služby</w:t>
      </w:r>
    </w:p>
    <w:p w:rsidR="001C7866" w:rsidRPr="00B07895" w:rsidRDefault="00F51435" w:rsidP="00CD523E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</w:rPr>
      </w:pPr>
      <w:r w:rsidRPr="00B07895">
        <w:rPr>
          <w:rFonts w:ascii="Arial" w:hAnsi="Arial" w:cs="Arial"/>
          <w:szCs w:val="24"/>
        </w:rPr>
        <w:t>Plnění poskytované Poskytovatelem na základě této smlouvy, bude poskytováno v sídle a detašovaných pracovištích Objednatele</w:t>
      </w:r>
      <w:r w:rsidR="00CD523E">
        <w:rPr>
          <w:rFonts w:ascii="Arial" w:hAnsi="Arial" w:cs="Arial"/>
          <w:szCs w:val="24"/>
        </w:rPr>
        <w:t>.</w:t>
      </w:r>
      <w:r w:rsidR="00CD523E" w:rsidRPr="00B07895">
        <w:rPr>
          <w:rFonts w:ascii="Arial" w:hAnsi="Arial" w:cs="Arial"/>
        </w:rPr>
        <w:t xml:space="preserve"> </w:t>
      </w:r>
    </w:p>
    <w:p w:rsidR="00C92E95" w:rsidRPr="00B07895" w:rsidRDefault="00C92E95" w:rsidP="00C92E95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B07895">
        <w:rPr>
          <w:rFonts w:ascii="Arial" w:hAnsi="Arial" w:cs="Arial"/>
          <w:b/>
          <w:caps/>
          <w:szCs w:val="24"/>
        </w:rPr>
        <w:t>Povinnosti smluvních stran</w:t>
      </w:r>
    </w:p>
    <w:p w:rsidR="00C92E95" w:rsidRPr="00B07895" w:rsidRDefault="00C92E95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B07895">
        <w:rPr>
          <w:rFonts w:ascii="Arial" w:hAnsi="Arial" w:cs="Arial"/>
          <w:szCs w:val="24"/>
        </w:rPr>
        <w:t>Práva a povinnosti smluvních stran výslovně neuvedená touto smlouvou se řídí Rámcovou smlouvou a platným právním řádem České republiky, zejména pak příslušnými ustanoveními občanského zákoníku.</w:t>
      </w:r>
    </w:p>
    <w:p w:rsidR="00C92E95" w:rsidRPr="00B07895" w:rsidRDefault="00C92E95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B07895">
        <w:rPr>
          <w:rFonts w:ascii="Arial" w:hAnsi="Arial" w:cs="Arial"/>
          <w:szCs w:val="24"/>
        </w:rPr>
        <w:t>V případě rozporu mezi ustanoveními této smlouvy a Rámcové smlouvy mají přednost příslušná ustanovení účastnické smlouvy.</w:t>
      </w:r>
    </w:p>
    <w:p w:rsidR="00C92E95" w:rsidRPr="00B07895" w:rsidRDefault="00C92E95" w:rsidP="001E195C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B07895">
        <w:rPr>
          <w:rFonts w:ascii="Arial" w:hAnsi="Arial" w:cs="Arial"/>
          <w:b/>
          <w:caps/>
          <w:szCs w:val="24"/>
        </w:rPr>
        <w:t>Ujednání o ceně</w:t>
      </w:r>
      <w:r w:rsidR="00AC0328" w:rsidRPr="00B07895">
        <w:rPr>
          <w:rFonts w:ascii="Arial" w:hAnsi="Arial" w:cs="Arial"/>
          <w:b/>
          <w:caps/>
          <w:szCs w:val="24"/>
        </w:rPr>
        <w:t xml:space="preserve"> </w:t>
      </w:r>
    </w:p>
    <w:p w:rsidR="00C92E95" w:rsidRPr="00B07895" w:rsidRDefault="00C92E95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B07895">
        <w:rPr>
          <w:rFonts w:ascii="Arial" w:hAnsi="Arial" w:cs="Arial"/>
          <w:szCs w:val="24"/>
        </w:rPr>
        <w:t xml:space="preserve">Cena </w:t>
      </w:r>
      <w:r w:rsidR="00B013C5" w:rsidRPr="00B07895">
        <w:rPr>
          <w:rFonts w:ascii="Arial" w:hAnsi="Arial" w:cs="Arial"/>
          <w:szCs w:val="24"/>
        </w:rPr>
        <w:t xml:space="preserve">telekomunikačních služeb </w:t>
      </w:r>
      <w:r w:rsidR="003A428F" w:rsidRPr="00B07895">
        <w:rPr>
          <w:rFonts w:ascii="Arial" w:hAnsi="Arial" w:cs="Arial"/>
          <w:szCs w:val="24"/>
        </w:rPr>
        <w:t xml:space="preserve">je </w:t>
      </w:r>
      <w:r w:rsidRPr="00B07895">
        <w:rPr>
          <w:rFonts w:ascii="Arial" w:hAnsi="Arial" w:cs="Arial"/>
          <w:szCs w:val="24"/>
        </w:rPr>
        <w:t>stanovena ve výši</w:t>
      </w:r>
      <w:r w:rsidR="009D75B5" w:rsidRPr="00B07895">
        <w:rPr>
          <w:rFonts w:ascii="Arial" w:hAnsi="Arial" w:cs="Arial"/>
          <w:szCs w:val="24"/>
        </w:rPr>
        <w:t xml:space="preserve"> </w:t>
      </w:r>
      <w:r w:rsidR="00920212" w:rsidRPr="00B07895">
        <w:rPr>
          <w:rFonts w:ascii="Arial" w:hAnsi="Arial" w:cs="Arial"/>
          <w:szCs w:val="24"/>
        </w:rPr>
        <w:t xml:space="preserve">uvedené v příloze č. </w:t>
      </w:r>
      <w:r w:rsidR="003B1837" w:rsidRPr="00B07895">
        <w:rPr>
          <w:rFonts w:ascii="Arial" w:hAnsi="Arial" w:cs="Arial"/>
          <w:szCs w:val="24"/>
        </w:rPr>
        <w:t>3</w:t>
      </w:r>
      <w:r w:rsidR="00E126F3" w:rsidRPr="00B07895">
        <w:rPr>
          <w:rFonts w:ascii="Arial" w:hAnsi="Arial" w:cs="Arial"/>
          <w:szCs w:val="24"/>
        </w:rPr>
        <w:t xml:space="preserve"> Rámcové</w:t>
      </w:r>
      <w:r w:rsidR="00920212" w:rsidRPr="00B07895">
        <w:rPr>
          <w:rFonts w:ascii="Arial" w:hAnsi="Arial" w:cs="Arial"/>
          <w:szCs w:val="24"/>
        </w:rPr>
        <w:t xml:space="preserve"> smlouvy.</w:t>
      </w:r>
    </w:p>
    <w:p w:rsidR="004B3728" w:rsidRPr="00DD2824" w:rsidRDefault="00C92E95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B07895">
        <w:rPr>
          <w:rFonts w:ascii="Arial" w:hAnsi="Arial" w:cs="Arial"/>
          <w:szCs w:val="24"/>
        </w:rPr>
        <w:t xml:space="preserve">Cena sjednaná v čl. 4 odst. 4.1 této </w:t>
      </w:r>
      <w:r w:rsidR="003B1837" w:rsidRPr="00B07895">
        <w:rPr>
          <w:rFonts w:ascii="Arial" w:hAnsi="Arial" w:cs="Arial"/>
          <w:szCs w:val="24"/>
        </w:rPr>
        <w:t>S</w:t>
      </w:r>
      <w:r w:rsidRPr="00B07895">
        <w:rPr>
          <w:rFonts w:ascii="Arial" w:hAnsi="Arial" w:cs="Arial"/>
          <w:szCs w:val="24"/>
        </w:rPr>
        <w:t>mlouvy je cenou konečnou a závaznou a</w:t>
      </w:r>
      <w:r w:rsidR="00FB6570" w:rsidRPr="00B07895">
        <w:rPr>
          <w:rFonts w:ascii="Arial" w:hAnsi="Arial" w:cs="Arial"/>
          <w:szCs w:val="24"/>
        </w:rPr>
        <w:t> </w:t>
      </w:r>
      <w:r w:rsidR="00F00066" w:rsidRPr="00B07895">
        <w:rPr>
          <w:rFonts w:ascii="Arial" w:hAnsi="Arial" w:cs="Arial"/>
          <w:szCs w:val="24"/>
        </w:rPr>
        <w:t>Poskytovatel</w:t>
      </w:r>
      <w:r w:rsidRPr="00B07895">
        <w:rPr>
          <w:rFonts w:ascii="Arial" w:hAnsi="Arial" w:cs="Arial"/>
          <w:szCs w:val="24"/>
        </w:rPr>
        <w:t xml:space="preserve"> není oprávněn tuto částku překročit. Sjednaná cena </w:t>
      </w:r>
      <w:r w:rsidR="00896B9E" w:rsidRPr="00B07895">
        <w:rPr>
          <w:rFonts w:ascii="Arial" w:hAnsi="Arial" w:cs="Arial"/>
          <w:szCs w:val="24"/>
        </w:rPr>
        <w:t>služeb</w:t>
      </w:r>
      <w:r w:rsidRPr="00B07895">
        <w:rPr>
          <w:rFonts w:ascii="Arial" w:hAnsi="Arial" w:cs="Arial"/>
          <w:szCs w:val="24"/>
        </w:rPr>
        <w:t xml:space="preserve"> zahrnuje veškeré a konečné náklady spojené s</w:t>
      </w:r>
      <w:r w:rsidR="00AC0328" w:rsidRPr="00B07895">
        <w:rPr>
          <w:rFonts w:ascii="Arial" w:hAnsi="Arial" w:cs="Arial"/>
          <w:szCs w:val="24"/>
        </w:rPr>
        <w:t> </w:t>
      </w:r>
      <w:r w:rsidRPr="00B07895">
        <w:rPr>
          <w:rFonts w:ascii="Arial" w:hAnsi="Arial" w:cs="Arial"/>
          <w:szCs w:val="24"/>
        </w:rPr>
        <w:t>plněním</w:t>
      </w:r>
      <w:r>
        <w:rPr>
          <w:rFonts w:ascii="Arial" w:hAnsi="Arial" w:cs="Arial"/>
          <w:szCs w:val="24"/>
        </w:rPr>
        <w:t>.</w:t>
      </w:r>
      <w:r w:rsidR="00797495">
        <w:rPr>
          <w:rFonts w:ascii="Arial" w:hAnsi="Arial" w:cs="Arial"/>
          <w:szCs w:val="24"/>
        </w:rPr>
        <w:t xml:space="preserve"> </w:t>
      </w:r>
    </w:p>
    <w:p w:rsidR="00265B40" w:rsidRDefault="00C92E95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Splatnost ceny, způsob fakturace, náležitosti faktur a ostatní ustanovení týkající se ceny </w:t>
      </w:r>
      <w:r w:rsidR="00896B9E">
        <w:rPr>
          <w:rFonts w:ascii="Arial" w:hAnsi="Arial" w:cs="Arial"/>
          <w:szCs w:val="24"/>
        </w:rPr>
        <w:t>služeb</w:t>
      </w:r>
      <w:r>
        <w:rPr>
          <w:rFonts w:ascii="Arial" w:hAnsi="Arial" w:cs="Arial"/>
          <w:szCs w:val="24"/>
        </w:rPr>
        <w:t xml:space="preserve"> a platebních podmínek jsou upraveny v</w:t>
      </w:r>
      <w:r w:rsidR="00FA0A93">
        <w:rPr>
          <w:rFonts w:ascii="Arial" w:hAnsi="Arial" w:cs="Arial"/>
          <w:szCs w:val="24"/>
        </w:rPr>
        <w:t xml:space="preserve"> </w:t>
      </w:r>
      <w:r w:rsidR="00154DBA">
        <w:rPr>
          <w:rFonts w:ascii="Arial" w:hAnsi="Arial" w:cs="Arial"/>
          <w:szCs w:val="24"/>
        </w:rPr>
        <w:t xml:space="preserve">čl. </w:t>
      </w:r>
      <w:r w:rsidR="008A485E">
        <w:rPr>
          <w:rFonts w:ascii="Arial" w:hAnsi="Arial" w:cs="Arial"/>
          <w:szCs w:val="24"/>
        </w:rPr>
        <w:t>6</w:t>
      </w:r>
      <w:r w:rsidR="00154DBA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Rámcové smlouvy. </w:t>
      </w:r>
    </w:p>
    <w:p w:rsidR="00C92E95" w:rsidRDefault="00C92E95" w:rsidP="001E195C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outlineLvl w:val="0"/>
        <w:rPr>
          <w:rFonts w:ascii="Arial" w:hAnsi="Arial" w:cs="Arial"/>
          <w:caps/>
          <w:szCs w:val="24"/>
        </w:rPr>
      </w:pPr>
      <w:r>
        <w:rPr>
          <w:rFonts w:ascii="Arial" w:hAnsi="Arial" w:cs="Arial"/>
          <w:b/>
          <w:caps/>
          <w:szCs w:val="24"/>
        </w:rPr>
        <w:t>Sankce</w:t>
      </w:r>
    </w:p>
    <w:p w:rsidR="00E04ACE" w:rsidRDefault="00C92E95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B07895">
        <w:rPr>
          <w:rFonts w:ascii="Arial" w:hAnsi="Arial" w:cs="Arial"/>
          <w:szCs w:val="24"/>
        </w:rPr>
        <w:t xml:space="preserve">V případě porušení povinností stanovených touto </w:t>
      </w:r>
      <w:r w:rsidR="00827E6C" w:rsidRPr="00B07895">
        <w:rPr>
          <w:rFonts w:ascii="Arial" w:hAnsi="Arial" w:cs="Arial"/>
          <w:szCs w:val="24"/>
        </w:rPr>
        <w:t>S</w:t>
      </w:r>
      <w:r w:rsidRPr="00B07895">
        <w:rPr>
          <w:rFonts w:ascii="Arial" w:hAnsi="Arial" w:cs="Arial"/>
          <w:szCs w:val="24"/>
        </w:rPr>
        <w:t xml:space="preserve">mlouvou, právními předpisy nebo povinností stanovených Rámcovou smlouvou, které jsou přímo aplikovatelné na plnění dle této </w:t>
      </w:r>
      <w:r w:rsidR="00DD44B2" w:rsidRPr="00B07895">
        <w:rPr>
          <w:rFonts w:ascii="Arial" w:hAnsi="Arial" w:cs="Arial"/>
          <w:szCs w:val="24"/>
        </w:rPr>
        <w:t>S</w:t>
      </w:r>
      <w:r w:rsidRPr="00B07895">
        <w:rPr>
          <w:rFonts w:ascii="Arial" w:hAnsi="Arial" w:cs="Arial"/>
          <w:szCs w:val="24"/>
        </w:rPr>
        <w:t>mlouvy, jsou smluvní strany povinny hradit sankce ve smyslu čl.</w:t>
      </w:r>
      <w:r w:rsidR="00590A84" w:rsidRPr="00B07895">
        <w:rPr>
          <w:rFonts w:ascii="Arial" w:hAnsi="Arial" w:cs="Arial"/>
          <w:szCs w:val="24"/>
        </w:rPr>
        <w:t> </w:t>
      </w:r>
      <w:r w:rsidR="00154DBA" w:rsidRPr="00B07895">
        <w:rPr>
          <w:rFonts w:ascii="Arial" w:hAnsi="Arial" w:cs="Arial"/>
          <w:szCs w:val="24"/>
        </w:rPr>
        <w:t>7</w:t>
      </w:r>
      <w:r w:rsidRPr="00B07895">
        <w:rPr>
          <w:rFonts w:ascii="Arial" w:hAnsi="Arial" w:cs="Arial"/>
          <w:szCs w:val="24"/>
        </w:rPr>
        <w:t xml:space="preserve"> Rámcové smlouvy. </w:t>
      </w:r>
      <w:r w:rsidR="00E04ACE">
        <w:rPr>
          <w:rFonts w:ascii="Arial" w:hAnsi="Arial" w:cs="Arial"/>
          <w:szCs w:val="24"/>
        </w:rPr>
        <w:br w:type="page"/>
      </w:r>
    </w:p>
    <w:p w:rsidR="00C92E95" w:rsidRPr="00B07895" w:rsidRDefault="00C92E95" w:rsidP="001E195C">
      <w:pPr>
        <w:pStyle w:val="Odstavecseseznamem"/>
        <w:numPr>
          <w:ilvl w:val="0"/>
          <w:numId w:val="2"/>
        </w:numPr>
        <w:spacing w:before="360" w:after="120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B07895">
        <w:rPr>
          <w:rFonts w:ascii="Arial" w:hAnsi="Arial" w:cs="Arial"/>
          <w:b/>
          <w:caps/>
          <w:szCs w:val="24"/>
        </w:rPr>
        <w:lastRenderedPageBreak/>
        <w:t>Ostatní a závěrečná ustanovení</w:t>
      </w:r>
    </w:p>
    <w:p w:rsidR="001E195C" w:rsidRPr="00B07895" w:rsidRDefault="001E195C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B07895">
        <w:rPr>
          <w:rFonts w:ascii="Arial" w:hAnsi="Arial" w:cs="Arial"/>
        </w:rPr>
        <w:t xml:space="preserve">Tato </w:t>
      </w:r>
      <w:r w:rsidR="00DD44B2" w:rsidRPr="00B07895">
        <w:rPr>
          <w:rFonts w:ascii="Arial" w:hAnsi="Arial" w:cs="Arial"/>
          <w:szCs w:val="24"/>
        </w:rPr>
        <w:t>S</w:t>
      </w:r>
      <w:r w:rsidRPr="00B07895">
        <w:rPr>
          <w:rFonts w:ascii="Arial" w:hAnsi="Arial" w:cs="Arial"/>
        </w:rPr>
        <w:t xml:space="preserve">mlouva vznikla dohodou smluvních stran o celém jejím obsahu. </w:t>
      </w:r>
      <w:r w:rsidRPr="00B07895">
        <w:rPr>
          <w:rFonts w:ascii="Arial" w:hAnsi="Arial" w:cs="Arial"/>
          <w:szCs w:val="24"/>
        </w:rPr>
        <w:t xml:space="preserve">Právní vztahy smluvních stran vzniklé </w:t>
      </w:r>
      <w:r w:rsidR="000D49EF" w:rsidRPr="00B07895">
        <w:rPr>
          <w:rFonts w:ascii="Arial" w:hAnsi="Arial" w:cs="Arial"/>
          <w:szCs w:val="24"/>
        </w:rPr>
        <w:t xml:space="preserve">v této </w:t>
      </w:r>
      <w:r w:rsidR="00DD44B2" w:rsidRPr="00B07895">
        <w:rPr>
          <w:rFonts w:ascii="Arial" w:hAnsi="Arial" w:cs="Arial"/>
          <w:szCs w:val="24"/>
        </w:rPr>
        <w:t>S</w:t>
      </w:r>
      <w:r w:rsidR="000D49EF" w:rsidRPr="00B07895">
        <w:rPr>
          <w:rFonts w:ascii="Arial" w:hAnsi="Arial" w:cs="Arial"/>
          <w:szCs w:val="24"/>
        </w:rPr>
        <w:t>mlouvě výslovně neupravené se řídí platnými právními předpisy ČR, zejména příslušnými ustanoveními občanského zákoníku v platném znění.</w:t>
      </w:r>
    </w:p>
    <w:p w:rsidR="00C92E95" w:rsidRPr="00B07895" w:rsidRDefault="00C92E95" w:rsidP="00DD2824">
      <w:pPr>
        <w:pStyle w:val="Odstavecseseznamem"/>
        <w:numPr>
          <w:ilvl w:val="1"/>
          <w:numId w:val="2"/>
        </w:numPr>
        <w:overflowPunct/>
        <w:autoSpaceDE/>
        <w:adjustRightInd/>
        <w:spacing w:after="120"/>
        <w:ind w:left="567" w:hanging="567"/>
        <w:contextualSpacing w:val="0"/>
        <w:jc w:val="both"/>
        <w:outlineLvl w:val="1"/>
        <w:rPr>
          <w:rFonts w:ascii="Arial" w:hAnsi="Arial" w:cs="Arial"/>
          <w:szCs w:val="24"/>
        </w:rPr>
      </w:pPr>
      <w:r w:rsidRPr="00B07895">
        <w:rPr>
          <w:rFonts w:ascii="Arial" w:hAnsi="Arial" w:cs="Arial"/>
          <w:szCs w:val="24"/>
        </w:rPr>
        <w:t xml:space="preserve">Smluvní strany </w:t>
      </w:r>
      <w:r w:rsidRPr="00B07895">
        <w:rPr>
          <w:rFonts w:ascii="Arial" w:hAnsi="Arial" w:cs="Arial"/>
          <w:snapToGrid w:val="0"/>
        </w:rPr>
        <w:t xml:space="preserve">sjednávají pro všechny spory vzniklé ze </w:t>
      </w:r>
      <w:r w:rsidR="00DD44B2" w:rsidRPr="00B07895">
        <w:rPr>
          <w:rFonts w:ascii="Arial" w:hAnsi="Arial" w:cs="Arial"/>
          <w:szCs w:val="24"/>
        </w:rPr>
        <w:t>S</w:t>
      </w:r>
      <w:r w:rsidRPr="00B07895">
        <w:rPr>
          <w:rFonts w:ascii="Arial" w:hAnsi="Arial" w:cs="Arial"/>
          <w:snapToGrid w:val="0"/>
        </w:rPr>
        <w:t xml:space="preserve">mlouvy, k jejichž řešení mají pravomoc soudy, tak tyto spory budou </w:t>
      </w:r>
      <w:r w:rsidRPr="00B07895">
        <w:rPr>
          <w:rFonts w:ascii="Arial" w:hAnsi="Arial" w:cs="Arial"/>
        </w:rPr>
        <w:t>rozhodovány soudy České republiky, jakožto soudy výlučně příslušnými.</w:t>
      </w:r>
    </w:p>
    <w:p w:rsidR="00C92E95" w:rsidRPr="00B07895" w:rsidRDefault="00C92E95" w:rsidP="00DD2824">
      <w:pPr>
        <w:pStyle w:val="IR"/>
        <w:numPr>
          <w:ilvl w:val="1"/>
          <w:numId w:val="2"/>
        </w:numPr>
        <w:spacing w:before="0" w:after="120"/>
        <w:ind w:left="567" w:hanging="567"/>
        <w:textAlignment w:val="baseline"/>
        <w:rPr>
          <w:rFonts w:ascii="Arial" w:hAnsi="Arial" w:cs="Arial"/>
          <w:szCs w:val="24"/>
        </w:rPr>
      </w:pPr>
      <w:r w:rsidRPr="00B07895">
        <w:rPr>
          <w:rFonts w:ascii="Arial" w:hAnsi="Arial" w:cs="Arial"/>
          <w:szCs w:val="24"/>
        </w:rPr>
        <w:t xml:space="preserve">Změnit nebo doplnit tuto </w:t>
      </w:r>
      <w:r w:rsidR="00DD44B2" w:rsidRPr="00B07895">
        <w:rPr>
          <w:rFonts w:ascii="Arial" w:hAnsi="Arial" w:cs="Arial"/>
          <w:szCs w:val="24"/>
        </w:rPr>
        <w:t>S</w:t>
      </w:r>
      <w:r w:rsidRPr="00B07895">
        <w:rPr>
          <w:rFonts w:ascii="Arial" w:hAnsi="Arial" w:cs="Arial"/>
          <w:szCs w:val="24"/>
        </w:rPr>
        <w:t>mlouvu mohou smluvní strany pouze formou písemných dodatků, které budou vzestupně číslovány, výslovně prohlášeny za</w:t>
      </w:r>
      <w:r w:rsidR="00DD2824" w:rsidRPr="00B07895">
        <w:rPr>
          <w:rFonts w:ascii="Arial" w:hAnsi="Arial" w:cs="Arial"/>
          <w:szCs w:val="24"/>
        </w:rPr>
        <w:t> </w:t>
      </w:r>
      <w:r w:rsidRPr="00B07895">
        <w:rPr>
          <w:rFonts w:ascii="Arial" w:hAnsi="Arial" w:cs="Arial"/>
          <w:szCs w:val="24"/>
        </w:rPr>
        <w:t xml:space="preserve">dodatek této </w:t>
      </w:r>
      <w:r w:rsidR="00DD44B2" w:rsidRPr="00B07895">
        <w:rPr>
          <w:rFonts w:ascii="Arial" w:hAnsi="Arial" w:cs="Arial"/>
          <w:szCs w:val="24"/>
        </w:rPr>
        <w:t>S</w:t>
      </w:r>
      <w:r w:rsidRPr="00B07895">
        <w:rPr>
          <w:rFonts w:ascii="Arial" w:hAnsi="Arial" w:cs="Arial"/>
          <w:szCs w:val="24"/>
        </w:rPr>
        <w:t>mlouvy a podepsány oprávněnými zástupci smluvních stran.</w:t>
      </w:r>
    </w:p>
    <w:p w:rsidR="00C92E95" w:rsidRPr="00B07895" w:rsidRDefault="00C92E95" w:rsidP="00DD2824">
      <w:pPr>
        <w:pStyle w:val="Odstavecseseznamem"/>
        <w:numPr>
          <w:ilvl w:val="1"/>
          <w:numId w:val="2"/>
        </w:numPr>
        <w:overflowPunct/>
        <w:spacing w:after="120"/>
        <w:ind w:left="567" w:hanging="567"/>
        <w:contextualSpacing w:val="0"/>
        <w:jc w:val="both"/>
        <w:rPr>
          <w:rFonts w:ascii="Arial" w:hAnsi="Arial" w:cs="Arial"/>
        </w:rPr>
      </w:pPr>
      <w:r w:rsidRPr="00B07895">
        <w:rPr>
          <w:rFonts w:ascii="Arial" w:hAnsi="Arial" w:cs="Arial"/>
        </w:rPr>
        <w:t xml:space="preserve">V případě, že se některá z ujednání této </w:t>
      </w:r>
      <w:r w:rsidR="00DD44B2" w:rsidRPr="00B07895">
        <w:rPr>
          <w:rFonts w:ascii="Arial" w:hAnsi="Arial" w:cs="Arial"/>
          <w:szCs w:val="24"/>
        </w:rPr>
        <w:t>S</w:t>
      </w:r>
      <w:r w:rsidRPr="00B07895">
        <w:rPr>
          <w:rFonts w:ascii="Arial" w:hAnsi="Arial" w:cs="Arial"/>
        </w:rPr>
        <w:t>mlouvy ukážou být neplatnými či</w:t>
      </w:r>
      <w:r w:rsidR="00B1019F">
        <w:rPr>
          <w:rFonts w:ascii="Arial" w:hAnsi="Arial" w:cs="Arial"/>
        </w:rPr>
        <w:t> </w:t>
      </w:r>
      <w:r w:rsidRPr="00B07895">
        <w:rPr>
          <w:rFonts w:ascii="Arial" w:hAnsi="Arial" w:cs="Arial"/>
        </w:rPr>
        <w:t xml:space="preserve">neúčinnými, nemá tato skutečnost vliv na ostatní ujednání této </w:t>
      </w:r>
      <w:r w:rsidR="00DD44B2" w:rsidRPr="00B07895">
        <w:rPr>
          <w:rFonts w:ascii="Arial" w:hAnsi="Arial" w:cs="Arial"/>
          <w:szCs w:val="24"/>
        </w:rPr>
        <w:t>S</w:t>
      </w:r>
      <w:r w:rsidRPr="00B07895">
        <w:rPr>
          <w:rFonts w:ascii="Arial" w:hAnsi="Arial" w:cs="Arial"/>
        </w:rPr>
        <w:t xml:space="preserve">mlouvy, která zůstávají nadále platná a účinná; současně se strany zavazují nahradit taková neplatná/neúčinná ujednání </w:t>
      </w:r>
      <w:r w:rsidR="00DD44B2" w:rsidRPr="00B07895">
        <w:rPr>
          <w:rFonts w:ascii="Arial" w:hAnsi="Arial" w:cs="Arial"/>
          <w:szCs w:val="24"/>
        </w:rPr>
        <w:t>S</w:t>
      </w:r>
      <w:r w:rsidRPr="00B07895">
        <w:rPr>
          <w:rFonts w:ascii="Arial" w:hAnsi="Arial" w:cs="Arial"/>
        </w:rPr>
        <w:t xml:space="preserve">mlouvy ustanoveními platnými a účinnými, která svým významem budou obsahově blízká původním neplatným/neúčinným ujednáním. V případě rozporu mezi textem příloh a součástí </w:t>
      </w:r>
      <w:r w:rsidR="00B61DE6" w:rsidRPr="00B07895">
        <w:rPr>
          <w:rFonts w:ascii="Arial" w:hAnsi="Arial" w:cs="Arial"/>
          <w:szCs w:val="24"/>
        </w:rPr>
        <w:t>S</w:t>
      </w:r>
      <w:r w:rsidRPr="00B07895">
        <w:rPr>
          <w:rFonts w:ascii="Arial" w:hAnsi="Arial" w:cs="Arial"/>
        </w:rPr>
        <w:t xml:space="preserve">mlouvy a vlastním textem smlouvy má přednost vlastní text </w:t>
      </w:r>
      <w:r w:rsidR="00B61DE6" w:rsidRPr="00B07895">
        <w:rPr>
          <w:rFonts w:ascii="Arial" w:hAnsi="Arial" w:cs="Arial"/>
          <w:szCs w:val="24"/>
        </w:rPr>
        <w:t>S</w:t>
      </w:r>
      <w:r w:rsidRPr="00B07895">
        <w:rPr>
          <w:rFonts w:ascii="Arial" w:hAnsi="Arial" w:cs="Arial"/>
        </w:rPr>
        <w:t>mlouvy.</w:t>
      </w:r>
    </w:p>
    <w:p w:rsidR="00010D16" w:rsidRPr="00B07895" w:rsidRDefault="00010D16" w:rsidP="00DD2824">
      <w:pPr>
        <w:pStyle w:val="Odstavecseseznamem"/>
        <w:numPr>
          <w:ilvl w:val="1"/>
          <w:numId w:val="2"/>
        </w:numPr>
        <w:overflowPunct/>
        <w:spacing w:after="120"/>
        <w:ind w:left="567" w:hanging="567"/>
        <w:contextualSpacing w:val="0"/>
        <w:jc w:val="both"/>
        <w:rPr>
          <w:rFonts w:ascii="Arial" w:hAnsi="Arial" w:cs="Arial"/>
        </w:rPr>
      </w:pPr>
      <w:r w:rsidRPr="00B07895">
        <w:rPr>
          <w:rFonts w:ascii="Arial" w:hAnsi="Arial" w:cs="Arial"/>
          <w:iCs/>
        </w:rPr>
        <w:t xml:space="preserve">S ohledem na povinnost uveřejnění této </w:t>
      </w:r>
      <w:r w:rsidR="00B61DE6" w:rsidRPr="00B07895">
        <w:rPr>
          <w:rFonts w:ascii="Arial" w:hAnsi="Arial" w:cs="Arial"/>
          <w:szCs w:val="24"/>
        </w:rPr>
        <w:t>S</w:t>
      </w:r>
      <w:r w:rsidRPr="00B07895">
        <w:rPr>
          <w:rFonts w:ascii="Arial" w:hAnsi="Arial" w:cs="Arial"/>
          <w:iCs/>
        </w:rPr>
        <w:t>mlouvy v registru smluv dle zákona č.</w:t>
      </w:r>
      <w:r w:rsidR="00DD2824" w:rsidRPr="00B07895">
        <w:rPr>
          <w:rFonts w:ascii="Arial" w:hAnsi="Arial" w:cs="Arial"/>
          <w:iCs/>
        </w:rPr>
        <w:t> </w:t>
      </w:r>
      <w:r w:rsidRPr="00B07895">
        <w:rPr>
          <w:rFonts w:ascii="Arial" w:hAnsi="Arial" w:cs="Arial"/>
          <w:iCs/>
        </w:rPr>
        <w:t xml:space="preserve">340/2015 Sb., </w:t>
      </w:r>
      <w:r w:rsidR="002C0646" w:rsidRPr="00B07895">
        <w:rPr>
          <w:rFonts w:ascii="Arial" w:hAnsi="Arial" w:cs="Arial"/>
          <w:iCs/>
        </w:rPr>
        <w:t>o zvláštních podmínkách účinnosti některých smluv, uveřejňování těchto smluv a o registru smluv (</w:t>
      </w:r>
      <w:r w:rsidR="002C0646" w:rsidRPr="00B07895">
        <w:rPr>
          <w:rFonts w:ascii="Arial" w:hAnsi="Arial" w:cs="Arial"/>
          <w:bCs/>
          <w:iCs/>
        </w:rPr>
        <w:t>zákon o registru smluv)</w:t>
      </w:r>
      <w:r w:rsidRPr="00B07895">
        <w:rPr>
          <w:rFonts w:ascii="Arial" w:hAnsi="Arial" w:cs="Arial"/>
          <w:iCs/>
        </w:rPr>
        <w:t xml:space="preserve">, ve znění pozdějších předpisů, se smluvní strany dohodly, že uveřejnění této </w:t>
      </w:r>
      <w:r w:rsidR="00B61DE6" w:rsidRPr="00B07895">
        <w:rPr>
          <w:rFonts w:ascii="Arial" w:hAnsi="Arial" w:cs="Arial"/>
          <w:szCs w:val="24"/>
        </w:rPr>
        <w:t>S</w:t>
      </w:r>
      <w:r w:rsidRPr="00B07895">
        <w:rPr>
          <w:rFonts w:ascii="Arial" w:hAnsi="Arial" w:cs="Arial"/>
          <w:iCs/>
        </w:rPr>
        <w:t>mlouvy v registru smluv zajistí Objednatel.</w:t>
      </w:r>
    </w:p>
    <w:p w:rsidR="001679CB" w:rsidRPr="00B07895" w:rsidRDefault="001679CB" w:rsidP="00DD2824">
      <w:pPr>
        <w:pStyle w:val="IR"/>
        <w:numPr>
          <w:ilvl w:val="1"/>
          <w:numId w:val="2"/>
        </w:numPr>
        <w:spacing w:before="0" w:after="120"/>
        <w:ind w:left="567" w:hanging="567"/>
        <w:textAlignment w:val="baseline"/>
        <w:rPr>
          <w:rFonts w:ascii="Arial" w:hAnsi="Arial" w:cs="Arial"/>
          <w:szCs w:val="24"/>
        </w:rPr>
      </w:pPr>
      <w:r w:rsidRPr="00B07895">
        <w:rPr>
          <w:rFonts w:ascii="Arial" w:hAnsi="Arial" w:cs="Arial"/>
          <w:szCs w:val="24"/>
        </w:rPr>
        <w:t xml:space="preserve">Smlouva nabývá platnosti </w:t>
      </w:r>
      <w:r w:rsidR="000D49EF" w:rsidRPr="00B07895">
        <w:rPr>
          <w:rFonts w:ascii="Arial" w:hAnsi="Arial" w:cs="Arial"/>
          <w:szCs w:val="24"/>
        </w:rPr>
        <w:t xml:space="preserve">dnem jejího uzavření </w:t>
      </w:r>
      <w:r w:rsidRPr="00B07895">
        <w:rPr>
          <w:rFonts w:ascii="Arial" w:hAnsi="Arial" w:cs="Arial"/>
          <w:szCs w:val="24"/>
        </w:rPr>
        <w:t>a účinnosti dnem jejího uveřejnění v registru smluv dle zákona č. 340/2015 Sb., o registru smluv, ve</w:t>
      </w:r>
      <w:r w:rsidR="00B1019F">
        <w:rPr>
          <w:rFonts w:ascii="Arial" w:hAnsi="Arial" w:cs="Arial"/>
          <w:szCs w:val="24"/>
        </w:rPr>
        <w:t> </w:t>
      </w:r>
      <w:r w:rsidRPr="00B07895">
        <w:rPr>
          <w:rFonts w:ascii="Arial" w:hAnsi="Arial" w:cs="Arial"/>
          <w:szCs w:val="24"/>
        </w:rPr>
        <w:t xml:space="preserve">znění pozdějších předpisů. </w:t>
      </w:r>
    </w:p>
    <w:p w:rsidR="001679CB" w:rsidRPr="00B07895" w:rsidRDefault="001679CB" w:rsidP="00DD2824">
      <w:pPr>
        <w:pStyle w:val="IR"/>
        <w:numPr>
          <w:ilvl w:val="1"/>
          <w:numId w:val="2"/>
        </w:numPr>
        <w:spacing w:before="0" w:after="120"/>
        <w:ind w:left="567" w:hanging="567"/>
        <w:textAlignment w:val="baseline"/>
        <w:rPr>
          <w:rFonts w:ascii="Arial" w:hAnsi="Arial" w:cs="Arial"/>
          <w:szCs w:val="24"/>
        </w:rPr>
      </w:pPr>
      <w:r w:rsidRPr="005D1DEB">
        <w:rPr>
          <w:rFonts w:ascii="Arial" w:hAnsi="Arial" w:cs="Arial"/>
          <w:szCs w:val="24"/>
        </w:rPr>
        <w:t>Ukončením účinnosti Rámcové smlouvy nezaniká účinnost této Smlouvy</w:t>
      </w:r>
      <w:r w:rsidR="00573FE1" w:rsidRPr="005D1DEB">
        <w:rPr>
          <w:rFonts w:ascii="Arial" w:hAnsi="Arial" w:cs="Arial"/>
          <w:szCs w:val="24"/>
        </w:rPr>
        <w:t>.</w:t>
      </w:r>
      <w:r w:rsidRPr="005D1DEB">
        <w:rPr>
          <w:rFonts w:ascii="Arial" w:hAnsi="Arial" w:cs="Arial"/>
          <w:szCs w:val="24"/>
        </w:rPr>
        <w:t xml:space="preserve"> Poskytovatel je za účelem zachování kontinuity funkčnosti služeb elektronických komunikací povinen poskytovat Objednateli nadále Telekomunikační služby, neurčí-li Objednatel jinak. Objednatel a Poskytovatel jsou povinni dohodnout cenové podmínky služeb elektronických komunikací poskytovaných Poskytovatelem po skončení účinnosti </w:t>
      </w:r>
      <w:r w:rsidR="00D95964" w:rsidRPr="005D1DEB">
        <w:rPr>
          <w:rFonts w:ascii="Arial" w:hAnsi="Arial" w:cs="Arial"/>
          <w:szCs w:val="24"/>
        </w:rPr>
        <w:t>Rámcové smlouvy</w:t>
      </w:r>
      <w:r w:rsidRPr="005D1DEB">
        <w:rPr>
          <w:rFonts w:ascii="Arial" w:hAnsi="Arial" w:cs="Arial"/>
          <w:szCs w:val="24"/>
        </w:rPr>
        <w:t xml:space="preserve">. Nedohodnou-li Objednatel a Poskytovatel cenové podmínky služeb elektronických komunikací poskytovaných po skončení účinnosti </w:t>
      </w:r>
      <w:r w:rsidR="006C2EF2" w:rsidRPr="005D1DEB">
        <w:rPr>
          <w:rFonts w:ascii="Arial" w:hAnsi="Arial" w:cs="Arial"/>
          <w:szCs w:val="24"/>
        </w:rPr>
        <w:t xml:space="preserve">Rámcové smlouvy </w:t>
      </w:r>
      <w:r w:rsidRPr="005D1DEB">
        <w:rPr>
          <w:rFonts w:ascii="Arial" w:hAnsi="Arial" w:cs="Arial"/>
          <w:szCs w:val="24"/>
        </w:rPr>
        <w:t xml:space="preserve">nejpozději do 15 dnů ode dne zániku účinnosti </w:t>
      </w:r>
      <w:r w:rsidR="006C2EF2" w:rsidRPr="005D1DEB">
        <w:rPr>
          <w:rFonts w:ascii="Arial" w:hAnsi="Arial" w:cs="Arial"/>
          <w:szCs w:val="24"/>
        </w:rPr>
        <w:t>Rámcové smlouvy</w:t>
      </w:r>
      <w:r w:rsidRPr="005D1DEB">
        <w:rPr>
          <w:rFonts w:ascii="Arial" w:hAnsi="Arial" w:cs="Arial"/>
          <w:szCs w:val="24"/>
        </w:rPr>
        <w:t xml:space="preserve">, poskytuje Poskytovatel Objednatelům na jejich žádost služby elektronických komunikací od ukončení účinnosti </w:t>
      </w:r>
      <w:r w:rsidR="006C2EF2" w:rsidRPr="005D1DEB">
        <w:rPr>
          <w:rFonts w:ascii="Arial" w:hAnsi="Arial" w:cs="Arial"/>
          <w:szCs w:val="24"/>
        </w:rPr>
        <w:t xml:space="preserve">Rámcové smlouvy </w:t>
      </w:r>
      <w:r w:rsidRPr="005D1DEB">
        <w:rPr>
          <w:rFonts w:ascii="Arial" w:hAnsi="Arial" w:cs="Arial"/>
          <w:szCs w:val="24"/>
        </w:rPr>
        <w:t>za</w:t>
      </w:r>
      <w:r w:rsidR="004B499D" w:rsidRPr="005D1DEB">
        <w:rPr>
          <w:rFonts w:ascii="Arial" w:hAnsi="Arial" w:cs="Arial"/>
          <w:szCs w:val="24"/>
        </w:rPr>
        <w:t> </w:t>
      </w:r>
      <w:r w:rsidRPr="005D1DEB">
        <w:rPr>
          <w:rFonts w:ascii="Arial" w:hAnsi="Arial" w:cs="Arial"/>
          <w:szCs w:val="24"/>
        </w:rPr>
        <w:t>ceny</w:t>
      </w:r>
      <w:r w:rsidRPr="00B07895">
        <w:rPr>
          <w:rFonts w:ascii="Arial" w:hAnsi="Arial" w:cs="Arial"/>
          <w:szCs w:val="24"/>
        </w:rPr>
        <w:t xml:space="preserve"> jím určené, které však nesmí být vyšší než ceny </w:t>
      </w:r>
      <w:r w:rsidR="00265B40" w:rsidRPr="00B07895">
        <w:rPr>
          <w:rFonts w:ascii="Arial" w:hAnsi="Arial" w:cs="Arial"/>
          <w:szCs w:val="24"/>
        </w:rPr>
        <w:t>uvedené v Rámcové smlouvě</w:t>
      </w:r>
      <w:r w:rsidRPr="00B07895">
        <w:rPr>
          <w:rFonts w:ascii="Arial" w:hAnsi="Arial" w:cs="Arial"/>
          <w:szCs w:val="24"/>
        </w:rPr>
        <w:t xml:space="preserve">. </w:t>
      </w:r>
    </w:p>
    <w:p w:rsidR="00C92E95" w:rsidRPr="00B07895" w:rsidRDefault="00C92E95" w:rsidP="00DD2824">
      <w:pPr>
        <w:pStyle w:val="IR"/>
        <w:numPr>
          <w:ilvl w:val="1"/>
          <w:numId w:val="2"/>
        </w:numPr>
        <w:spacing w:before="0" w:after="120"/>
        <w:ind w:left="567" w:hanging="567"/>
        <w:textAlignment w:val="baseline"/>
        <w:rPr>
          <w:rFonts w:ascii="Arial" w:hAnsi="Arial" w:cs="Arial"/>
          <w:szCs w:val="24"/>
        </w:rPr>
      </w:pPr>
      <w:r w:rsidRPr="00B07895">
        <w:rPr>
          <w:rFonts w:ascii="Arial" w:hAnsi="Arial" w:cs="Arial"/>
          <w:szCs w:val="24"/>
        </w:rPr>
        <w:t xml:space="preserve">Smluvní strany prohlašují, že tato </w:t>
      </w:r>
      <w:r w:rsidR="003C7E25" w:rsidRPr="00B07895">
        <w:rPr>
          <w:rFonts w:ascii="Arial" w:hAnsi="Arial" w:cs="Arial"/>
          <w:szCs w:val="24"/>
        </w:rPr>
        <w:t>S</w:t>
      </w:r>
      <w:r w:rsidRPr="00B07895">
        <w:rPr>
          <w:rFonts w:ascii="Arial" w:hAnsi="Arial" w:cs="Arial"/>
          <w:szCs w:val="24"/>
        </w:rPr>
        <w:t>mlouva byla sepsána na základě jejich pravé, vážné a svobodné vůle, na důkaz čehož připojují své vlastnoruční podpisy.</w:t>
      </w:r>
    </w:p>
    <w:p w:rsidR="00C92E95" w:rsidRPr="00B07895" w:rsidRDefault="00C92E95" w:rsidP="000C3E4E">
      <w:pPr>
        <w:pStyle w:val="IR"/>
        <w:numPr>
          <w:ilvl w:val="1"/>
          <w:numId w:val="2"/>
        </w:numPr>
        <w:spacing w:before="0" w:after="120"/>
        <w:ind w:left="567" w:hanging="567"/>
        <w:textAlignment w:val="baseline"/>
        <w:rPr>
          <w:rFonts w:ascii="Arial" w:hAnsi="Arial" w:cs="Arial"/>
          <w:szCs w:val="24"/>
        </w:rPr>
      </w:pPr>
      <w:r w:rsidRPr="00B07895">
        <w:rPr>
          <w:rFonts w:ascii="Arial" w:hAnsi="Arial" w:cs="Arial"/>
          <w:szCs w:val="24"/>
        </w:rPr>
        <w:t xml:space="preserve">Tato </w:t>
      </w:r>
      <w:r w:rsidR="003C7E25" w:rsidRPr="00B07895">
        <w:rPr>
          <w:rFonts w:ascii="Arial" w:hAnsi="Arial" w:cs="Arial"/>
          <w:szCs w:val="24"/>
        </w:rPr>
        <w:t>S</w:t>
      </w:r>
      <w:r w:rsidRPr="00B07895">
        <w:rPr>
          <w:rFonts w:ascii="Arial" w:hAnsi="Arial" w:cs="Arial"/>
          <w:szCs w:val="24"/>
        </w:rPr>
        <w:t xml:space="preserve">mlouva je vyhotovena ve </w:t>
      </w:r>
      <w:r w:rsidR="001368B6" w:rsidRPr="00B07895">
        <w:rPr>
          <w:rFonts w:ascii="Arial" w:hAnsi="Arial" w:cs="Arial"/>
          <w:szCs w:val="24"/>
        </w:rPr>
        <w:t>třech</w:t>
      </w:r>
      <w:r w:rsidRPr="00B07895">
        <w:rPr>
          <w:rFonts w:ascii="Arial" w:hAnsi="Arial" w:cs="Arial"/>
          <w:szCs w:val="24"/>
        </w:rPr>
        <w:t xml:space="preserve"> stejnopisech, z nichž Objednatel obdrží dvě </w:t>
      </w:r>
      <w:r w:rsidR="001368B6" w:rsidRPr="00B07895">
        <w:rPr>
          <w:rFonts w:ascii="Arial" w:hAnsi="Arial" w:cs="Arial"/>
          <w:szCs w:val="24"/>
        </w:rPr>
        <w:t xml:space="preserve">vyhotovení </w:t>
      </w:r>
      <w:r w:rsidRPr="00B07895">
        <w:rPr>
          <w:rFonts w:ascii="Arial" w:hAnsi="Arial" w:cs="Arial"/>
          <w:szCs w:val="24"/>
        </w:rPr>
        <w:t xml:space="preserve">a </w:t>
      </w:r>
      <w:r w:rsidR="00896B9E" w:rsidRPr="00B07895">
        <w:rPr>
          <w:rFonts w:ascii="Arial" w:hAnsi="Arial" w:cs="Arial"/>
          <w:szCs w:val="24"/>
        </w:rPr>
        <w:t xml:space="preserve">Poskytovatel </w:t>
      </w:r>
      <w:r w:rsidR="001368B6" w:rsidRPr="00B07895">
        <w:rPr>
          <w:rFonts w:ascii="Arial" w:hAnsi="Arial" w:cs="Arial"/>
          <w:szCs w:val="24"/>
        </w:rPr>
        <w:t>jedno</w:t>
      </w:r>
      <w:r w:rsidRPr="00B07895">
        <w:rPr>
          <w:rFonts w:ascii="Arial" w:hAnsi="Arial" w:cs="Arial"/>
          <w:szCs w:val="24"/>
        </w:rPr>
        <w:t>.</w:t>
      </w:r>
    </w:p>
    <w:p w:rsidR="000C3E4E" w:rsidRPr="00B07895" w:rsidRDefault="00C92E95" w:rsidP="00DD2824">
      <w:pPr>
        <w:pStyle w:val="IR"/>
        <w:numPr>
          <w:ilvl w:val="1"/>
          <w:numId w:val="2"/>
        </w:numPr>
        <w:spacing w:before="0" w:after="120"/>
        <w:ind w:left="567" w:hanging="567"/>
        <w:textAlignment w:val="baseline"/>
        <w:rPr>
          <w:rFonts w:ascii="Arial" w:hAnsi="Arial" w:cs="Arial"/>
          <w:szCs w:val="24"/>
        </w:rPr>
      </w:pPr>
      <w:r w:rsidRPr="00B07895">
        <w:rPr>
          <w:rFonts w:ascii="Arial" w:hAnsi="Arial" w:cs="Arial"/>
          <w:szCs w:val="24"/>
        </w:rPr>
        <w:t>Smluvní strany prohlašují, že souhlasí s případným zveřejněním textu této</w:t>
      </w:r>
      <w:r w:rsidR="00C329F6" w:rsidRPr="00B07895">
        <w:rPr>
          <w:rFonts w:ascii="Arial" w:hAnsi="Arial" w:cs="Arial"/>
          <w:szCs w:val="24"/>
        </w:rPr>
        <w:t> </w:t>
      </w:r>
      <w:r w:rsidR="003C7E25" w:rsidRPr="00B07895">
        <w:rPr>
          <w:rFonts w:ascii="Arial" w:hAnsi="Arial" w:cs="Arial"/>
          <w:szCs w:val="24"/>
        </w:rPr>
        <w:t>S</w:t>
      </w:r>
      <w:r w:rsidRPr="00B07895">
        <w:rPr>
          <w:rFonts w:ascii="Arial" w:hAnsi="Arial" w:cs="Arial"/>
          <w:szCs w:val="24"/>
        </w:rPr>
        <w:t>mlouvy v souladu se zákonem č. 106/1999 Sb., o svobodném přístupu k informacím, ve znění pozdějších předpisů.</w:t>
      </w:r>
    </w:p>
    <w:p w:rsidR="001E195C" w:rsidRPr="00B07895" w:rsidRDefault="001E195C" w:rsidP="00DD2824">
      <w:pPr>
        <w:pStyle w:val="IR"/>
        <w:numPr>
          <w:ilvl w:val="1"/>
          <w:numId w:val="2"/>
        </w:numPr>
        <w:spacing w:before="0" w:after="120"/>
        <w:ind w:left="567" w:hanging="567"/>
        <w:textAlignment w:val="baseline"/>
        <w:rPr>
          <w:rFonts w:ascii="Arial" w:hAnsi="Arial" w:cs="Arial"/>
          <w:szCs w:val="24"/>
        </w:rPr>
      </w:pPr>
      <w:r w:rsidRPr="00B07895">
        <w:rPr>
          <w:rFonts w:ascii="Arial" w:hAnsi="Arial" w:cs="Arial"/>
          <w:szCs w:val="24"/>
        </w:rPr>
        <w:lastRenderedPageBreak/>
        <w:t>Přílohy</w:t>
      </w:r>
      <w:r w:rsidR="00010D16" w:rsidRPr="00B07895">
        <w:rPr>
          <w:rFonts w:ascii="Arial" w:hAnsi="Arial" w:cs="Arial"/>
          <w:szCs w:val="24"/>
        </w:rPr>
        <w:t xml:space="preserve"> tvoří nedílnou součást </w:t>
      </w:r>
      <w:r w:rsidR="003C7E25" w:rsidRPr="00B07895">
        <w:rPr>
          <w:rFonts w:ascii="Arial" w:hAnsi="Arial" w:cs="Arial"/>
          <w:szCs w:val="24"/>
        </w:rPr>
        <w:t>S</w:t>
      </w:r>
      <w:r w:rsidR="00010D16" w:rsidRPr="00B07895">
        <w:rPr>
          <w:rFonts w:ascii="Arial" w:hAnsi="Arial" w:cs="Arial"/>
          <w:szCs w:val="24"/>
        </w:rPr>
        <w:t>mlouvy.</w:t>
      </w:r>
    </w:p>
    <w:p w:rsidR="001E195C" w:rsidRPr="00B07895" w:rsidRDefault="001E195C" w:rsidP="009C69EF">
      <w:pPr>
        <w:pStyle w:val="IR"/>
        <w:spacing w:before="0" w:line="276" w:lineRule="auto"/>
        <w:ind w:left="567"/>
        <w:textAlignment w:val="baseline"/>
        <w:rPr>
          <w:rFonts w:ascii="Arial" w:hAnsi="Arial" w:cs="Arial"/>
          <w:szCs w:val="24"/>
        </w:rPr>
      </w:pPr>
      <w:r w:rsidRPr="00B07895">
        <w:rPr>
          <w:rFonts w:ascii="Arial" w:hAnsi="Arial" w:cs="Arial"/>
          <w:szCs w:val="24"/>
        </w:rPr>
        <w:t xml:space="preserve">Příloha č. 1 </w:t>
      </w:r>
      <w:r w:rsidR="00B013C5" w:rsidRPr="00B07895">
        <w:rPr>
          <w:rFonts w:ascii="Arial" w:hAnsi="Arial" w:cs="Arial"/>
          <w:szCs w:val="24"/>
        </w:rPr>
        <w:t xml:space="preserve">Smlouvy </w:t>
      </w:r>
      <w:r w:rsidRPr="00B07895">
        <w:rPr>
          <w:rFonts w:ascii="Arial" w:hAnsi="Arial" w:cs="Arial"/>
          <w:szCs w:val="24"/>
        </w:rPr>
        <w:t xml:space="preserve">– Oprávnění zaměstnanci </w:t>
      </w:r>
      <w:r w:rsidR="00123CFF" w:rsidRPr="00B07895">
        <w:rPr>
          <w:rFonts w:ascii="Arial" w:hAnsi="Arial" w:cs="Arial"/>
          <w:szCs w:val="24"/>
        </w:rPr>
        <w:t>Objednatele</w:t>
      </w:r>
    </w:p>
    <w:p w:rsidR="00B013C5" w:rsidRPr="00B07895" w:rsidRDefault="00846820" w:rsidP="00B013C5">
      <w:pPr>
        <w:pStyle w:val="IR"/>
        <w:spacing w:before="0" w:line="276" w:lineRule="auto"/>
        <w:ind w:left="567"/>
        <w:textAlignment w:val="baseline"/>
        <w:rPr>
          <w:rFonts w:ascii="Arial" w:hAnsi="Arial" w:cs="Arial"/>
          <w:szCs w:val="24"/>
        </w:rPr>
      </w:pPr>
      <w:r w:rsidRPr="00B07895">
        <w:rPr>
          <w:rFonts w:ascii="Arial" w:hAnsi="Arial" w:cs="Arial"/>
          <w:szCs w:val="24"/>
        </w:rPr>
        <w:t xml:space="preserve">Příloha č. 2 </w:t>
      </w:r>
      <w:r w:rsidR="00B013C5" w:rsidRPr="00B07895">
        <w:rPr>
          <w:rFonts w:ascii="Arial" w:hAnsi="Arial" w:cs="Arial"/>
          <w:szCs w:val="24"/>
        </w:rPr>
        <w:t xml:space="preserve">Smlouvy </w:t>
      </w:r>
      <w:r w:rsidRPr="00B07895">
        <w:rPr>
          <w:rFonts w:ascii="Arial" w:hAnsi="Arial" w:cs="Arial"/>
          <w:szCs w:val="24"/>
        </w:rPr>
        <w:t xml:space="preserve">– </w:t>
      </w:r>
      <w:r w:rsidR="009C69EF" w:rsidRPr="00B07895">
        <w:rPr>
          <w:rFonts w:ascii="Arial" w:hAnsi="Arial" w:cs="Arial"/>
          <w:szCs w:val="24"/>
        </w:rPr>
        <w:t xml:space="preserve">Kontaktní osoby </w:t>
      </w:r>
      <w:r w:rsidR="00B013C5" w:rsidRPr="00B07895">
        <w:rPr>
          <w:rFonts w:ascii="Arial" w:hAnsi="Arial" w:cs="Arial"/>
          <w:szCs w:val="24"/>
        </w:rPr>
        <w:t>Poskytovatele</w:t>
      </w:r>
    </w:p>
    <w:p w:rsidR="00B013C5" w:rsidRPr="00D51354" w:rsidRDefault="00B013C5" w:rsidP="00B013C5">
      <w:pPr>
        <w:pStyle w:val="IR"/>
        <w:spacing w:before="0" w:line="276" w:lineRule="auto"/>
        <w:ind w:left="567"/>
        <w:textAlignment w:val="baseline"/>
        <w:rPr>
          <w:rFonts w:ascii="Arial" w:hAnsi="Arial" w:cs="Arial"/>
          <w:szCs w:val="24"/>
        </w:rPr>
      </w:pPr>
      <w:r w:rsidRPr="00B07895">
        <w:rPr>
          <w:rFonts w:ascii="Arial" w:hAnsi="Arial" w:cs="Arial"/>
          <w:szCs w:val="24"/>
        </w:rPr>
        <w:t xml:space="preserve">Příloha č. </w:t>
      </w:r>
      <w:r w:rsidR="00265B40" w:rsidRPr="00B07895">
        <w:rPr>
          <w:rFonts w:ascii="Arial" w:hAnsi="Arial" w:cs="Arial"/>
          <w:szCs w:val="24"/>
        </w:rPr>
        <w:t>3</w:t>
      </w:r>
      <w:r w:rsidRPr="00B07895">
        <w:rPr>
          <w:rFonts w:ascii="Arial" w:hAnsi="Arial" w:cs="Arial"/>
          <w:szCs w:val="24"/>
        </w:rPr>
        <w:t xml:space="preserve"> Smlouvy – </w:t>
      </w:r>
      <w:r w:rsidR="001C7866" w:rsidRPr="00B07895">
        <w:rPr>
          <w:rFonts w:ascii="Arial" w:hAnsi="Arial" w:cs="Arial"/>
          <w:szCs w:val="24"/>
        </w:rPr>
        <w:t>Sp</w:t>
      </w:r>
      <w:r w:rsidRPr="00B07895">
        <w:rPr>
          <w:rFonts w:ascii="Arial" w:hAnsi="Arial" w:cs="Arial"/>
          <w:szCs w:val="24"/>
        </w:rPr>
        <w:t xml:space="preserve">ecifikace </w:t>
      </w:r>
      <w:r w:rsidR="00265B40" w:rsidRPr="00B07895">
        <w:rPr>
          <w:rFonts w:ascii="Arial" w:hAnsi="Arial" w:cs="Arial"/>
          <w:szCs w:val="24"/>
        </w:rPr>
        <w:t>poskytovaných</w:t>
      </w:r>
      <w:r w:rsidR="00265B40">
        <w:rPr>
          <w:rFonts w:ascii="Arial" w:hAnsi="Arial" w:cs="Arial"/>
          <w:szCs w:val="24"/>
        </w:rPr>
        <w:t xml:space="preserve"> služeb</w:t>
      </w:r>
    </w:p>
    <w:p w:rsidR="00B013C5" w:rsidRDefault="00B013C5" w:rsidP="009C69EF">
      <w:pPr>
        <w:pStyle w:val="IR"/>
        <w:spacing w:before="0" w:line="276" w:lineRule="auto"/>
        <w:ind w:left="567"/>
        <w:textAlignment w:val="baseline"/>
        <w:rPr>
          <w:rFonts w:ascii="Arial" w:hAnsi="Arial" w:cs="Arial"/>
          <w:szCs w:val="24"/>
        </w:rPr>
      </w:pPr>
    </w:p>
    <w:p w:rsidR="00B013C5" w:rsidRDefault="00B013C5" w:rsidP="009C69EF">
      <w:pPr>
        <w:pStyle w:val="IR"/>
        <w:spacing w:before="0" w:line="276" w:lineRule="auto"/>
        <w:ind w:left="567"/>
        <w:textAlignment w:val="baseline"/>
        <w:rPr>
          <w:rFonts w:ascii="Arial" w:hAnsi="Arial" w:cs="Arial"/>
          <w:szCs w:val="24"/>
        </w:rPr>
      </w:pPr>
    </w:p>
    <w:p w:rsidR="001679CB" w:rsidRDefault="001679CB" w:rsidP="009C69EF">
      <w:pPr>
        <w:pStyle w:val="IR"/>
        <w:spacing w:before="0" w:line="276" w:lineRule="auto"/>
        <w:ind w:left="567"/>
        <w:textAlignment w:val="baseline"/>
        <w:rPr>
          <w:rFonts w:ascii="Arial" w:hAnsi="Arial" w:cs="Arial"/>
          <w:szCs w:val="24"/>
        </w:rPr>
      </w:pPr>
    </w:p>
    <w:p w:rsidR="00B87C11" w:rsidRPr="00C12AA6" w:rsidRDefault="00B87C11" w:rsidP="00B87C11">
      <w:pPr>
        <w:spacing w:before="120" w:after="240"/>
        <w:ind w:left="-7"/>
        <w:jc w:val="both"/>
        <w:outlineLvl w:val="1"/>
        <w:rPr>
          <w:rFonts w:ascii="Arial" w:hAnsi="Arial" w:cs="Arial"/>
          <w:snapToGrid w:val="0"/>
          <w:szCs w:val="24"/>
        </w:rPr>
      </w:pPr>
      <w:r w:rsidRPr="00C12AA6">
        <w:rPr>
          <w:rFonts w:ascii="Arial" w:hAnsi="Arial" w:cs="Arial"/>
          <w:snapToGrid w:val="0"/>
          <w:szCs w:val="24"/>
        </w:rPr>
        <w:t>V </w:t>
      </w:r>
      <w:r w:rsidR="00CD523E">
        <w:rPr>
          <w:rFonts w:ascii="Arial" w:hAnsi="Arial" w:cs="Arial"/>
          <w:snapToGrid w:val="0"/>
          <w:szCs w:val="24"/>
        </w:rPr>
        <w:t>…………………</w:t>
      </w:r>
      <w:r w:rsidRPr="00C12AA6">
        <w:rPr>
          <w:rFonts w:ascii="Arial" w:hAnsi="Arial" w:cs="Arial"/>
          <w:snapToGrid w:val="0"/>
          <w:szCs w:val="24"/>
        </w:rPr>
        <w:t xml:space="preserve"> dne ….….…</w:t>
      </w:r>
      <w:proofErr w:type="gramStart"/>
      <w:r w:rsidRPr="00C12AA6">
        <w:rPr>
          <w:rFonts w:ascii="Arial" w:hAnsi="Arial" w:cs="Arial"/>
          <w:snapToGrid w:val="0"/>
          <w:szCs w:val="24"/>
        </w:rPr>
        <w:t>…..........                      V …</w:t>
      </w:r>
      <w:proofErr w:type="gramEnd"/>
      <w:r w:rsidRPr="00C12AA6">
        <w:rPr>
          <w:rFonts w:ascii="Arial" w:hAnsi="Arial" w:cs="Arial"/>
          <w:snapToGrid w:val="0"/>
          <w:szCs w:val="24"/>
        </w:rPr>
        <w:t>…………dne ………………….</w:t>
      </w:r>
    </w:p>
    <w:p w:rsidR="00B87C11" w:rsidRDefault="00B87C11" w:rsidP="00B87C11">
      <w:pPr>
        <w:pStyle w:val="Heading21"/>
        <w:keepNext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</w:p>
    <w:p w:rsidR="00CD523E" w:rsidRDefault="00CD523E" w:rsidP="00CD523E">
      <w:pPr>
        <w:pStyle w:val="Heading21"/>
        <w:keepNext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</w:p>
    <w:p w:rsidR="00CD523E" w:rsidRDefault="00CD523E" w:rsidP="00CD523E">
      <w:pPr>
        <w:pStyle w:val="Heading21"/>
        <w:keepNext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</w:p>
    <w:p w:rsidR="00CD523E" w:rsidRDefault="00CD523E" w:rsidP="00CD523E">
      <w:pPr>
        <w:pStyle w:val="Heading21"/>
        <w:keepNext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</w:p>
    <w:p w:rsidR="00CD523E" w:rsidRPr="00156C06" w:rsidRDefault="00CD523E" w:rsidP="00CD523E">
      <w:pPr>
        <w:pStyle w:val="Heading21"/>
        <w:keepNext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</w:p>
    <w:p w:rsidR="00CD523E" w:rsidRDefault="00CD523E" w:rsidP="00CD523E">
      <w:pPr>
        <w:pStyle w:val="Heading21"/>
        <w:keepNext/>
        <w:numPr>
          <w:ilvl w:val="0"/>
          <w:numId w:val="0"/>
        </w:numPr>
        <w:tabs>
          <w:tab w:val="center" w:pos="1701"/>
          <w:tab w:val="center" w:pos="6804"/>
        </w:tabs>
        <w:spacing w:before="0" w:after="0"/>
        <w:rPr>
          <w:rFonts w:ascii="Arial" w:hAnsi="Arial" w:cs="Arial"/>
          <w:sz w:val="24"/>
          <w:szCs w:val="24"/>
          <w:lang w:val="cs-CZ"/>
        </w:rPr>
      </w:pPr>
      <w:r w:rsidRPr="00156C06">
        <w:rPr>
          <w:rFonts w:ascii="Arial" w:hAnsi="Arial" w:cs="Arial"/>
          <w:sz w:val="24"/>
          <w:szCs w:val="24"/>
          <w:lang w:val="cs-CZ"/>
        </w:rPr>
        <w:tab/>
      </w:r>
      <w:r w:rsidRPr="00CD523E">
        <w:rPr>
          <w:rFonts w:ascii="Arial" w:hAnsi="Arial" w:cs="Arial"/>
          <w:sz w:val="24"/>
          <w:szCs w:val="24"/>
          <w:lang w:val="cs-CZ"/>
        </w:rPr>
        <w:t xml:space="preserve">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CD523E" w:rsidTr="00CD523E">
        <w:tc>
          <w:tcPr>
            <w:tcW w:w="4530" w:type="dxa"/>
          </w:tcPr>
          <w:p w:rsidR="00CD523E" w:rsidRPr="00CD523E" w:rsidRDefault="00CD523E" w:rsidP="00CD523E">
            <w:pPr>
              <w:pStyle w:val="Heading21"/>
              <w:keepNext/>
              <w:numPr>
                <w:ilvl w:val="0"/>
                <w:numId w:val="0"/>
              </w:numPr>
              <w:tabs>
                <w:tab w:val="center" w:pos="1701"/>
                <w:tab w:val="center" w:pos="6804"/>
              </w:tabs>
              <w:spacing w:before="0" w:after="0"/>
              <w:jc w:val="center"/>
              <w:rPr>
                <w:rFonts w:ascii="Arial" w:hAnsi="Arial" w:cs="Arial"/>
                <w:i/>
                <w:sz w:val="24"/>
                <w:szCs w:val="24"/>
                <w:lang w:val="cs-CZ"/>
              </w:rPr>
            </w:pPr>
            <w:r w:rsidRPr="00CD523E">
              <w:rPr>
                <w:rFonts w:ascii="Arial" w:hAnsi="Arial" w:cs="Arial"/>
                <w:sz w:val="24"/>
                <w:szCs w:val="24"/>
                <w:lang w:val="cs-CZ"/>
              </w:rPr>
              <w:t>……………………………………….</w:t>
            </w:r>
          </w:p>
          <w:p w:rsidR="00203F13" w:rsidRDefault="00203F13" w:rsidP="00CD523E">
            <w:pPr>
              <w:pStyle w:val="Heading21"/>
              <w:keepNext/>
              <w:numPr>
                <w:ilvl w:val="0"/>
                <w:numId w:val="0"/>
              </w:numPr>
              <w:tabs>
                <w:tab w:val="center" w:pos="1701"/>
                <w:tab w:val="center" w:pos="6804"/>
              </w:tabs>
              <w:spacing w:before="0" w:after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CD7393">
              <w:rPr>
                <w:rFonts w:ascii="Arial" w:hAnsi="Arial" w:cs="Arial"/>
                <w:bCs/>
              </w:rPr>
              <w:t>Vlastivědné muzeum v Šumperku, příspěvková organizace</w:t>
            </w:r>
            <w:r w:rsidRPr="00B1019F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</w:p>
          <w:p w:rsidR="00CD523E" w:rsidRPr="00B1019F" w:rsidRDefault="00203F13" w:rsidP="00CD523E">
            <w:pPr>
              <w:pStyle w:val="Heading21"/>
              <w:keepNext/>
              <w:numPr>
                <w:ilvl w:val="0"/>
                <w:numId w:val="0"/>
              </w:numPr>
              <w:tabs>
                <w:tab w:val="center" w:pos="1701"/>
                <w:tab w:val="center" w:pos="6804"/>
              </w:tabs>
              <w:spacing w:before="0" w:after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</w:rPr>
              <w:t>PhDr. Marie Gronychová</w:t>
            </w:r>
          </w:p>
          <w:p w:rsidR="00CD523E" w:rsidRPr="00CD523E" w:rsidRDefault="00CD523E" w:rsidP="00203F13">
            <w:pPr>
              <w:pStyle w:val="Heading21"/>
              <w:keepNext/>
              <w:numPr>
                <w:ilvl w:val="0"/>
                <w:numId w:val="0"/>
              </w:numPr>
              <w:tabs>
                <w:tab w:val="center" w:pos="1701"/>
                <w:tab w:val="center" w:pos="6804"/>
              </w:tabs>
              <w:spacing w:before="0" w:after="0"/>
              <w:jc w:val="center"/>
              <w:rPr>
                <w:rFonts w:ascii="Arial" w:hAnsi="Arial" w:cs="Arial"/>
                <w:sz w:val="24"/>
                <w:szCs w:val="24"/>
                <w:lang w:val="cs-CZ"/>
              </w:rPr>
            </w:pPr>
            <w:r w:rsidRPr="00203F13">
              <w:rPr>
                <w:rFonts w:ascii="Arial" w:hAnsi="Arial" w:cs="Arial"/>
                <w:sz w:val="24"/>
                <w:szCs w:val="24"/>
                <w:lang w:val="cs-CZ"/>
              </w:rPr>
              <w:t>Ředitelka</w:t>
            </w:r>
          </w:p>
        </w:tc>
        <w:tc>
          <w:tcPr>
            <w:tcW w:w="4530" w:type="dxa"/>
          </w:tcPr>
          <w:p w:rsidR="00CD523E" w:rsidRPr="00CD523E" w:rsidRDefault="00CD523E" w:rsidP="00CD523E">
            <w:pPr>
              <w:pStyle w:val="Heading21"/>
              <w:keepNext/>
              <w:numPr>
                <w:ilvl w:val="0"/>
                <w:numId w:val="0"/>
              </w:numPr>
              <w:tabs>
                <w:tab w:val="center" w:pos="1701"/>
                <w:tab w:val="center" w:pos="6804"/>
              </w:tabs>
              <w:spacing w:before="0" w:after="0"/>
              <w:jc w:val="center"/>
              <w:rPr>
                <w:rFonts w:ascii="Arial" w:hAnsi="Arial" w:cs="Arial"/>
                <w:sz w:val="24"/>
                <w:szCs w:val="24"/>
                <w:lang w:val="cs-CZ"/>
              </w:rPr>
            </w:pPr>
            <w:r w:rsidRPr="00CD523E">
              <w:rPr>
                <w:rFonts w:ascii="Arial" w:hAnsi="Arial" w:cs="Arial"/>
                <w:sz w:val="24"/>
                <w:szCs w:val="24"/>
                <w:lang w:val="cs-CZ"/>
              </w:rPr>
              <w:t>………………………………………….</w:t>
            </w:r>
          </w:p>
          <w:p w:rsidR="00CD523E" w:rsidRPr="00CD523E" w:rsidRDefault="00CD523E" w:rsidP="00CD523E">
            <w:pPr>
              <w:pStyle w:val="Heading21"/>
              <w:keepNext/>
              <w:numPr>
                <w:ilvl w:val="0"/>
                <w:numId w:val="0"/>
              </w:numPr>
              <w:tabs>
                <w:tab w:val="center" w:pos="1701"/>
                <w:tab w:val="center" w:pos="6804"/>
              </w:tabs>
              <w:spacing w:before="0" w:after="0"/>
              <w:jc w:val="center"/>
              <w:rPr>
                <w:rFonts w:ascii="Arial" w:hAnsi="Arial" w:cs="Arial"/>
                <w:sz w:val="24"/>
                <w:szCs w:val="24"/>
                <w:lang w:val="cs-CZ"/>
              </w:rPr>
            </w:pPr>
            <w:r w:rsidRPr="00CD523E">
              <w:rPr>
                <w:rFonts w:ascii="Arial" w:hAnsi="Arial" w:cs="Arial"/>
                <w:sz w:val="24"/>
                <w:szCs w:val="24"/>
                <w:lang w:val="cs-CZ"/>
              </w:rPr>
              <w:t>O2 Czech Republic a.s.</w:t>
            </w:r>
          </w:p>
          <w:p w:rsidR="00CD523E" w:rsidRPr="00CD523E" w:rsidRDefault="00CD523E" w:rsidP="00CD523E">
            <w:pPr>
              <w:pStyle w:val="Heading21"/>
              <w:keepNext/>
              <w:numPr>
                <w:ilvl w:val="0"/>
                <w:numId w:val="0"/>
              </w:numPr>
              <w:tabs>
                <w:tab w:val="center" w:pos="1701"/>
                <w:tab w:val="center" w:pos="6804"/>
              </w:tabs>
              <w:spacing w:before="0" w:after="0"/>
              <w:jc w:val="center"/>
              <w:rPr>
                <w:rFonts w:ascii="Arial" w:hAnsi="Arial" w:cs="Arial"/>
                <w:b/>
                <w:sz w:val="24"/>
                <w:szCs w:val="24"/>
                <w:lang w:val="cs-CZ"/>
              </w:rPr>
            </w:pPr>
            <w:r w:rsidRPr="00CD523E">
              <w:rPr>
                <w:rFonts w:ascii="Arial" w:hAnsi="Arial" w:cs="Arial"/>
                <w:b/>
                <w:sz w:val="24"/>
                <w:szCs w:val="24"/>
                <w:lang w:val="cs-CZ"/>
              </w:rPr>
              <w:t>Mgr. Petr Daněk</w:t>
            </w:r>
          </w:p>
          <w:p w:rsidR="00CD523E" w:rsidRPr="00CD523E" w:rsidRDefault="00CD523E" w:rsidP="00CD523E">
            <w:pPr>
              <w:pStyle w:val="Heading21"/>
              <w:keepNext/>
              <w:numPr>
                <w:ilvl w:val="0"/>
                <w:numId w:val="0"/>
              </w:numPr>
              <w:tabs>
                <w:tab w:val="center" w:pos="1701"/>
                <w:tab w:val="center" w:pos="6804"/>
              </w:tabs>
              <w:spacing w:before="0" w:after="0"/>
              <w:jc w:val="center"/>
              <w:rPr>
                <w:rFonts w:ascii="Arial" w:hAnsi="Arial" w:cs="Arial"/>
                <w:sz w:val="24"/>
                <w:szCs w:val="24"/>
                <w:lang w:val="cs-CZ"/>
              </w:rPr>
            </w:pPr>
            <w:proofErr w:type="spellStart"/>
            <w:r w:rsidRPr="00CD523E">
              <w:rPr>
                <w:rFonts w:ascii="Arial" w:hAnsi="Arial" w:cs="Arial"/>
                <w:sz w:val="24"/>
                <w:szCs w:val="24"/>
                <w:lang w:val="cs-CZ"/>
              </w:rPr>
              <w:t>account</w:t>
            </w:r>
            <w:proofErr w:type="spellEnd"/>
            <w:r w:rsidRPr="00CD523E">
              <w:rPr>
                <w:rFonts w:ascii="Arial" w:hAnsi="Arial" w:cs="Arial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CD523E">
              <w:rPr>
                <w:rFonts w:ascii="Arial" w:hAnsi="Arial" w:cs="Arial"/>
                <w:sz w:val="24"/>
                <w:szCs w:val="24"/>
                <w:lang w:val="cs-CZ"/>
              </w:rPr>
              <w:t>manager</w:t>
            </w:r>
            <w:proofErr w:type="spellEnd"/>
          </w:p>
        </w:tc>
      </w:tr>
    </w:tbl>
    <w:p w:rsidR="00CD523E" w:rsidRDefault="00CD523E" w:rsidP="00CD523E">
      <w:pPr>
        <w:pStyle w:val="Heading21"/>
        <w:keepNext/>
        <w:numPr>
          <w:ilvl w:val="0"/>
          <w:numId w:val="0"/>
        </w:numPr>
        <w:tabs>
          <w:tab w:val="center" w:pos="1701"/>
          <w:tab w:val="center" w:pos="6804"/>
        </w:tabs>
        <w:spacing w:before="0" w:after="0"/>
        <w:rPr>
          <w:rFonts w:ascii="Arial" w:hAnsi="Arial" w:cs="Arial"/>
          <w:sz w:val="24"/>
          <w:szCs w:val="24"/>
          <w:lang w:val="cs-CZ"/>
        </w:rPr>
      </w:pPr>
    </w:p>
    <w:p w:rsidR="001C1E29" w:rsidRDefault="00CD523E" w:rsidP="00CD523E">
      <w:pPr>
        <w:spacing w:after="200" w:line="276" w:lineRule="auto"/>
        <w:rPr>
          <w:rFonts w:ascii="Arial" w:hAnsi="Arial" w:cs="Arial"/>
          <w:szCs w:val="22"/>
        </w:rPr>
        <w:sectPr w:rsidR="001C1E29" w:rsidSect="00590A84">
          <w:footerReference w:type="default" r:id="rId8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</w:p>
    <w:p w:rsidR="00E53F60" w:rsidRPr="00AC5D4A" w:rsidRDefault="00B504B0" w:rsidP="00AC5D4A">
      <w:pPr>
        <w:spacing w:after="200" w:line="276" w:lineRule="auto"/>
        <w:jc w:val="center"/>
      </w:pPr>
      <w:r w:rsidRPr="00B504B0">
        <w:rPr>
          <w:rFonts w:ascii="Arial" w:hAnsi="Arial" w:cs="Arial"/>
          <w:b/>
          <w:i/>
          <w:caps/>
          <w:szCs w:val="24"/>
        </w:rPr>
        <w:lastRenderedPageBreak/>
        <w:t>Příloha č. 1 Smlouvy – Oprávnění zaměstnanci Objednatele</w:t>
      </w:r>
    </w:p>
    <w:p w:rsidR="00E53F60" w:rsidRDefault="00E53F60" w:rsidP="00E53F60">
      <w:pPr>
        <w:overflowPunct/>
        <w:autoSpaceDE/>
        <w:adjustRightInd/>
        <w:spacing w:line="276" w:lineRule="auto"/>
        <w:rPr>
          <w:rFonts w:ascii="Arial" w:hAnsi="Arial" w:cs="Arial"/>
          <w:i/>
          <w:color w:val="FF0000"/>
          <w:szCs w:val="24"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134"/>
        <w:gridCol w:w="2473"/>
        <w:gridCol w:w="3181"/>
        <w:gridCol w:w="1818"/>
      </w:tblGrid>
      <w:tr w:rsidR="00E53F60" w:rsidTr="00A81D71">
        <w:trPr>
          <w:trHeight w:val="31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E53F60" w:rsidRDefault="00E53F60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4"/>
                <w:lang w:eastAsia="en-US"/>
              </w:rPr>
              <w:t>Příjmení a jméno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E53F60" w:rsidRDefault="00E53F60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4"/>
                <w:lang w:eastAsia="en-US"/>
              </w:rPr>
              <w:t>Adresa místa plnění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E53F60" w:rsidRDefault="00E53F60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4"/>
                <w:lang w:eastAsia="en-US"/>
              </w:rPr>
              <w:t>Email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E53F60" w:rsidRDefault="00E53F60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4"/>
                <w:lang w:eastAsia="en-US"/>
              </w:rPr>
              <w:t>Telefon</w:t>
            </w:r>
          </w:p>
        </w:tc>
      </w:tr>
      <w:tr w:rsidR="00E53F60" w:rsidTr="00A81D7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60" w:rsidRDefault="00A81D71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Zeman Pavel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60" w:rsidRDefault="00A81D71" w:rsidP="00E07212">
            <w:pPr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Hlavní třída 22, Šumperk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60" w:rsidRDefault="00E0721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vmsumperk@muzeum-sumperk.cz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60" w:rsidRDefault="00E0721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583363070</w:t>
            </w:r>
          </w:p>
        </w:tc>
      </w:tr>
      <w:tr w:rsidR="00E07212" w:rsidTr="00A81D7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12" w:rsidRDefault="00E0721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Drugda Robert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12" w:rsidRDefault="00125B5E" w:rsidP="00E07212">
            <w:pPr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 xml:space="preserve">Lidická </w:t>
            </w:r>
            <w:r w:rsidR="002D452D">
              <w:rPr>
                <w:rFonts w:ascii="Arial" w:hAnsi="Arial" w:cs="Arial"/>
                <w:szCs w:val="24"/>
                <w:lang w:eastAsia="en-US"/>
              </w:rPr>
              <w:t>579/</w:t>
            </w:r>
            <w:r>
              <w:rPr>
                <w:rFonts w:ascii="Arial" w:hAnsi="Arial" w:cs="Arial"/>
                <w:szCs w:val="24"/>
                <w:lang w:eastAsia="en-US"/>
              </w:rPr>
              <w:t xml:space="preserve">72, </w:t>
            </w:r>
            <w:r w:rsidR="00E07212">
              <w:rPr>
                <w:rFonts w:ascii="Arial" w:hAnsi="Arial" w:cs="Arial"/>
                <w:szCs w:val="24"/>
                <w:lang w:eastAsia="en-US"/>
              </w:rPr>
              <w:t>Šumperk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12" w:rsidRDefault="00E0721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robert.drugda@muzeum-sumperk.cz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12" w:rsidRDefault="00E0721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583363079</w:t>
            </w:r>
          </w:p>
        </w:tc>
      </w:tr>
      <w:tr w:rsidR="00E53F60" w:rsidTr="00A81D7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60" w:rsidRDefault="008F6A80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H</w:t>
            </w:r>
            <w:r w:rsidR="00A81D71">
              <w:rPr>
                <w:rFonts w:ascii="Arial" w:hAnsi="Arial" w:cs="Arial"/>
                <w:szCs w:val="24"/>
                <w:lang w:eastAsia="en-US"/>
              </w:rPr>
              <w:t>einrichová</w:t>
            </w:r>
            <w:r>
              <w:rPr>
                <w:rFonts w:ascii="Arial" w:hAnsi="Arial" w:cs="Arial"/>
                <w:szCs w:val="24"/>
                <w:lang w:eastAsia="en-US"/>
              </w:rPr>
              <w:t xml:space="preserve"> Lenka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60" w:rsidRDefault="00A81D71" w:rsidP="00A81D71">
            <w:pPr>
              <w:rPr>
                <w:rFonts w:ascii="Arial" w:hAnsi="Arial" w:cs="Arial"/>
                <w:szCs w:val="24"/>
                <w:lang w:eastAsia="en-US"/>
              </w:rPr>
            </w:pPr>
            <w:bookmarkStart w:id="2" w:name="_GoBack"/>
            <w:bookmarkEnd w:id="2"/>
            <w:r w:rsidRPr="00E07212">
              <w:rPr>
                <w:rFonts w:ascii="Arial" w:hAnsi="Arial" w:cs="Arial"/>
                <w:szCs w:val="24"/>
                <w:lang w:eastAsia="en-US"/>
              </w:rPr>
              <w:t>Palackého ulice 343, Loštice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60" w:rsidRDefault="00931449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hyperlink r:id="rId9" w:history="1">
              <w:r w:rsidR="00E07212" w:rsidRPr="00E07212">
                <w:rPr>
                  <w:rFonts w:ascii="Arial" w:hAnsi="Arial" w:cs="Arial"/>
                  <w:szCs w:val="24"/>
                  <w:lang w:eastAsia="en-US"/>
                </w:rPr>
                <w:t>pamatnik.lostice@muzeum-sumperk.cz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60" w:rsidRPr="00E07212" w:rsidRDefault="00E07212" w:rsidP="00E0721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E07212">
              <w:rPr>
                <w:rFonts w:ascii="Arial" w:hAnsi="Arial" w:cs="Arial"/>
                <w:szCs w:val="24"/>
                <w:lang w:eastAsia="en-US"/>
              </w:rPr>
              <w:t>583 445 256</w:t>
            </w:r>
          </w:p>
        </w:tc>
      </w:tr>
      <w:tr w:rsidR="00E53F60" w:rsidTr="00A81D7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60" w:rsidRDefault="008F6A80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E07212">
              <w:rPr>
                <w:rFonts w:ascii="Arial" w:hAnsi="Arial" w:cs="Arial"/>
                <w:szCs w:val="24"/>
                <w:lang w:eastAsia="en-US"/>
              </w:rPr>
              <w:t>Žouželka Zbyněk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60" w:rsidRDefault="00A81D71" w:rsidP="00A81D71">
            <w:pPr>
              <w:rPr>
                <w:rFonts w:ascii="Arial" w:hAnsi="Arial" w:cs="Arial"/>
                <w:szCs w:val="24"/>
                <w:lang w:eastAsia="en-US"/>
              </w:rPr>
            </w:pPr>
            <w:r w:rsidRPr="00E07212">
              <w:rPr>
                <w:rFonts w:ascii="Arial" w:hAnsi="Arial" w:cs="Arial"/>
                <w:szCs w:val="24"/>
                <w:lang w:eastAsia="en-US"/>
              </w:rPr>
              <w:t>Kostelní náměstí 3, Mohelnice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60" w:rsidRDefault="00931449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hyperlink r:id="rId10" w:history="1">
              <w:r w:rsidR="00E07212" w:rsidRPr="00E07212">
                <w:rPr>
                  <w:rFonts w:ascii="Arial" w:hAnsi="Arial" w:cs="Arial"/>
                  <w:szCs w:val="24"/>
                  <w:lang w:eastAsia="en-US"/>
                </w:rPr>
                <w:t>mohelnice@muzeum-sumperk.cz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60" w:rsidRDefault="00E0721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E07212">
              <w:rPr>
                <w:rFonts w:ascii="Arial" w:hAnsi="Arial" w:cs="Arial"/>
                <w:szCs w:val="24"/>
                <w:lang w:eastAsia="en-US"/>
              </w:rPr>
              <w:t>583 430 693</w:t>
            </w:r>
          </w:p>
        </w:tc>
      </w:tr>
      <w:tr w:rsidR="00E53F60" w:rsidTr="00A81D7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60" w:rsidRDefault="008F6A80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Jedonek Karel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60" w:rsidRDefault="008F6A80" w:rsidP="008F6A80">
            <w:pPr>
              <w:rPr>
                <w:rFonts w:ascii="Arial" w:hAnsi="Arial" w:cs="Arial"/>
                <w:szCs w:val="24"/>
                <w:lang w:eastAsia="en-US"/>
              </w:rPr>
            </w:pPr>
            <w:r w:rsidRPr="00E07212">
              <w:rPr>
                <w:rFonts w:ascii="Arial" w:hAnsi="Arial" w:cs="Arial"/>
                <w:szCs w:val="24"/>
                <w:lang w:eastAsia="en-US"/>
              </w:rPr>
              <w:t>Žižkova 1, Zábřeh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60" w:rsidRDefault="00931449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hyperlink r:id="rId11" w:history="1">
              <w:r w:rsidR="00E07212" w:rsidRPr="00E07212">
                <w:rPr>
                  <w:rFonts w:ascii="Arial" w:hAnsi="Arial" w:cs="Arial"/>
                  <w:szCs w:val="24"/>
                  <w:lang w:eastAsia="en-US"/>
                </w:rPr>
                <w:t>zabreh@muzeum-sumperk.cz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60" w:rsidRDefault="00E0721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E07212">
              <w:rPr>
                <w:rFonts w:ascii="Arial" w:hAnsi="Arial" w:cs="Arial"/>
                <w:szCs w:val="24"/>
                <w:lang w:eastAsia="en-US"/>
              </w:rPr>
              <w:t>583 413 646</w:t>
            </w:r>
          </w:p>
        </w:tc>
      </w:tr>
      <w:tr w:rsidR="00E07212" w:rsidTr="00A81D7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212" w:rsidRDefault="00E0721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E07212">
              <w:rPr>
                <w:rFonts w:ascii="Arial" w:hAnsi="Arial" w:cs="Arial"/>
                <w:szCs w:val="24"/>
                <w:lang w:eastAsia="en-US"/>
              </w:rPr>
              <w:t>Třísková Eva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212" w:rsidRPr="00E07212" w:rsidRDefault="00E07212" w:rsidP="00E07212">
            <w:pPr>
              <w:rPr>
                <w:rFonts w:ascii="Arial" w:hAnsi="Arial" w:cs="Arial"/>
                <w:szCs w:val="24"/>
                <w:lang w:eastAsia="en-US"/>
              </w:rPr>
            </w:pPr>
            <w:r w:rsidRPr="00E07212">
              <w:rPr>
                <w:rFonts w:ascii="Arial" w:hAnsi="Arial" w:cs="Arial"/>
                <w:szCs w:val="24"/>
                <w:lang w:eastAsia="en-US"/>
              </w:rPr>
              <w:t>Zámecká 1, Úsov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212" w:rsidRDefault="00931449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hyperlink r:id="rId12" w:history="1">
              <w:r w:rsidR="00E07212" w:rsidRPr="00E07212">
                <w:rPr>
                  <w:rFonts w:ascii="Arial" w:hAnsi="Arial" w:cs="Arial"/>
                  <w:szCs w:val="24"/>
                  <w:lang w:eastAsia="en-US"/>
                </w:rPr>
                <w:t>usov@muzeum-sumperk.cz</w:t>
              </w:r>
            </w:hyperlink>
            <w:r w:rsidR="00E07212" w:rsidRPr="00E07212">
              <w:rPr>
                <w:rFonts w:ascii="Arial" w:hAnsi="Arial" w:cs="Arial"/>
                <w:szCs w:val="24"/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212" w:rsidRDefault="00E07212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E07212">
              <w:rPr>
                <w:rFonts w:ascii="Arial" w:hAnsi="Arial" w:cs="Arial"/>
                <w:szCs w:val="24"/>
                <w:lang w:eastAsia="en-US"/>
              </w:rPr>
              <w:t>583 435 111</w:t>
            </w:r>
          </w:p>
        </w:tc>
      </w:tr>
    </w:tbl>
    <w:p w:rsidR="001C1E29" w:rsidRDefault="001C1E29" w:rsidP="00CD523E">
      <w:pPr>
        <w:rPr>
          <w:rFonts w:ascii="Arial" w:hAnsi="Arial" w:cs="Arial"/>
        </w:rPr>
      </w:pPr>
    </w:p>
    <w:p w:rsidR="001C1E29" w:rsidRDefault="001C1E29" w:rsidP="00CD523E">
      <w:pPr>
        <w:rPr>
          <w:rFonts w:ascii="Arial" w:hAnsi="Arial" w:cs="Arial"/>
        </w:rPr>
      </w:pPr>
    </w:p>
    <w:p w:rsidR="00CD523E" w:rsidRPr="001C1E29" w:rsidRDefault="00CD523E" w:rsidP="00CD523E">
      <w:pPr>
        <w:rPr>
          <w:rFonts w:ascii="Arial" w:hAnsi="Arial" w:cs="Arial"/>
          <w:b/>
        </w:rPr>
      </w:pPr>
      <w:r w:rsidRPr="001C1E29">
        <w:rPr>
          <w:rFonts w:ascii="Arial" w:hAnsi="Arial" w:cs="Arial"/>
          <w:b/>
        </w:rPr>
        <w:t>Osoba oprávněná jednat ve věcech technických: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237"/>
        <w:gridCol w:w="2370"/>
        <w:gridCol w:w="3181"/>
        <w:gridCol w:w="1818"/>
      </w:tblGrid>
      <w:tr w:rsidR="00E53F60" w:rsidTr="00E44AD9">
        <w:trPr>
          <w:trHeight w:val="319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E53F60" w:rsidRDefault="00E53F60" w:rsidP="000B0D43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4"/>
                <w:lang w:eastAsia="en-US"/>
              </w:rPr>
              <w:t>Příjmení a jméno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E53F60" w:rsidRDefault="00E53F60" w:rsidP="000B0D43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4"/>
                <w:lang w:eastAsia="en-US"/>
              </w:rPr>
              <w:t>Adresa místa plnění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E53F60" w:rsidRDefault="00E53F60" w:rsidP="000B0D43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4"/>
                <w:lang w:eastAsia="en-US"/>
              </w:rPr>
              <w:t>Email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E53F60" w:rsidRDefault="00E53F60" w:rsidP="000B0D43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4"/>
                <w:lang w:eastAsia="en-US"/>
              </w:rPr>
              <w:t>Telefon</w:t>
            </w:r>
          </w:p>
        </w:tc>
      </w:tr>
      <w:tr w:rsidR="00E44AD9" w:rsidTr="000B0D4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D9" w:rsidRDefault="00E44AD9" w:rsidP="00E44AD9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Zeman Pavel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D9" w:rsidRDefault="00E44AD9" w:rsidP="00E44AD9">
            <w:pPr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Hlavní třída 22, Šumperk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D9" w:rsidRDefault="00E44AD9" w:rsidP="00E44AD9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vmsumperk@muzeum-sumperk.cz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D9" w:rsidRDefault="00E44AD9" w:rsidP="00E44AD9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583363070</w:t>
            </w:r>
          </w:p>
        </w:tc>
      </w:tr>
      <w:tr w:rsidR="00E44AD9" w:rsidTr="000B0D4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D9" w:rsidRDefault="00E44AD9" w:rsidP="00E44AD9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Drugda Robert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D9" w:rsidRDefault="003F5CAD" w:rsidP="00E44AD9">
            <w:pPr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 xml:space="preserve">Lidická </w:t>
            </w:r>
            <w:r w:rsidR="002D452D">
              <w:rPr>
                <w:rFonts w:ascii="Arial" w:hAnsi="Arial" w:cs="Arial"/>
                <w:szCs w:val="24"/>
                <w:lang w:eastAsia="en-US"/>
              </w:rPr>
              <w:t>579/</w:t>
            </w:r>
            <w:r>
              <w:rPr>
                <w:rFonts w:ascii="Arial" w:hAnsi="Arial" w:cs="Arial"/>
                <w:szCs w:val="24"/>
                <w:lang w:eastAsia="en-US"/>
              </w:rPr>
              <w:t xml:space="preserve">72, </w:t>
            </w:r>
            <w:r w:rsidR="00E44AD9">
              <w:rPr>
                <w:rFonts w:ascii="Arial" w:hAnsi="Arial" w:cs="Arial"/>
                <w:szCs w:val="24"/>
                <w:lang w:eastAsia="en-US"/>
              </w:rPr>
              <w:t>Šumperk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D9" w:rsidRDefault="00E44AD9" w:rsidP="00E44AD9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robert.drugda@muzeum-sumperk.cz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D9" w:rsidRDefault="00E44AD9" w:rsidP="00E44AD9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583363079</w:t>
            </w:r>
          </w:p>
        </w:tc>
      </w:tr>
      <w:tr w:rsidR="00E44AD9" w:rsidTr="006F34FD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D9" w:rsidRDefault="00E44AD9" w:rsidP="00E44AD9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Heinrichová Lenka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D9" w:rsidRDefault="00E44AD9" w:rsidP="00E44AD9">
            <w:pPr>
              <w:rPr>
                <w:rFonts w:ascii="Arial" w:hAnsi="Arial" w:cs="Arial"/>
                <w:szCs w:val="24"/>
                <w:lang w:eastAsia="en-US"/>
              </w:rPr>
            </w:pPr>
            <w:r w:rsidRPr="00E07212">
              <w:rPr>
                <w:rFonts w:ascii="Arial" w:hAnsi="Arial" w:cs="Arial"/>
                <w:szCs w:val="24"/>
                <w:lang w:eastAsia="en-US"/>
              </w:rPr>
              <w:t>Kašpara, Palackého ulice 343, Loštice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D9" w:rsidRDefault="00931449" w:rsidP="00E44AD9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hyperlink r:id="rId13" w:history="1">
              <w:r w:rsidR="00E44AD9" w:rsidRPr="00E07212">
                <w:rPr>
                  <w:rFonts w:ascii="Arial" w:hAnsi="Arial" w:cs="Arial"/>
                  <w:szCs w:val="24"/>
                  <w:lang w:eastAsia="en-US"/>
                </w:rPr>
                <w:t>pamatnik.lostice@muzeum-sumperk.cz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D9" w:rsidRPr="00E07212" w:rsidRDefault="00E44AD9" w:rsidP="00E44AD9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E07212">
              <w:rPr>
                <w:rFonts w:ascii="Arial" w:hAnsi="Arial" w:cs="Arial"/>
                <w:szCs w:val="24"/>
                <w:lang w:eastAsia="en-US"/>
              </w:rPr>
              <w:t>583 445 256</w:t>
            </w:r>
          </w:p>
        </w:tc>
      </w:tr>
      <w:tr w:rsidR="00E44AD9" w:rsidTr="00E44AD9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D9" w:rsidRDefault="00E44AD9" w:rsidP="00E44AD9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E07212">
              <w:rPr>
                <w:rFonts w:ascii="Arial" w:hAnsi="Arial" w:cs="Arial"/>
                <w:szCs w:val="24"/>
                <w:lang w:eastAsia="en-US"/>
              </w:rPr>
              <w:t>Žouželka Zbyněk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D9" w:rsidRDefault="00E44AD9" w:rsidP="00E44AD9">
            <w:pPr>
              <w:rPr>
                <w:rFonts w:ascii="Arial" w:hAnsi="Arial" w:cs="Arial"/>
                <w:szCs w:val="24"/>
                <w:lang w:eastAsia="en-US"/>
              </w:rPr>
            </w:pPr>
            <w:r w:rsidRPr="00E07212">
              <w:rPr>
                <w:rFonts w:ascii="Arial" w:hAnsi="Arial" w:cs="Arial"/>
                <w:szCs w:val="24"/>
                <w:lang w:eastAsia="en-US"/>
              </w:rPr>
              <w:t>Kostelní náměstí 3, Mohelnice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D9" w:rsidRDefault="00931449" w:rsidP="00E44AD9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hyperlink r:id="rId14" w:history="1">
              <w:r w:rsidR="00E44AD9" w:rsidRPr="00E07212">
                <w:rPr>
                  <w:rFonts w:ascii="Arial" w:hAnsi="Arial" w:cs="Arial"/>
                  <w:szCs w:val="24"/>
                  <w:lang w:eastAsia="en-US"/>
                </w:rPr>
                <w:t>mohelnice@muzeum-sumperk.cz</w:t>
              </w:r>
            </w:hyperlink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D9" w:rsidRDefault="00E44AD9" w:rsidP="00E44AD9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E07212">
              <w:rPr>
                <w:rFonts w:ascii="Arial" w:hAnsi="Arial" w:cs="Arial"/>
                <w:szCs w:val="24"/>
                <w:lang w:eastAsia="en-US"/>
              </w:rPr>
              <w:t>583 430 693</w:t>
            </w:r>
          </w:p>
        </w:tc>
      </w:tr>
      <w:tr w:rsidR="00E44AD9" w:rsidTr="00E44AD9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D9" w:rsidRDefault="00E44AD9" w:rsidP="00E44AD9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Jedonek Karel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D9" w:rsidRDefault="00E44AD9" w:rsidP="00E44AD9">
            <w:pPr>
              <w:rPr>
                <w:rFonts w:ascii="Arial" w:hAnsi="Arial" w:cs="Arial"/>
                <w:szCs w:val="24"/>
                <w:lang w:eastAsia="en-US"/>
              </w:rPr>
            </w:pPr>
            <w:r w:rsidRPr="00E07212">
              <w:rPr>
                <w:rFonts w:ascii="Arial" w:hAnsi="Arial" w:cs="Arial"/>
                <w:szCs w:val="24"/>
                <w:lang w:eastAsia="en-US"/>
              </w:rPr>
              <w:t>Žižkova 1, Zábřeh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D9" w:rsidRDefault="00931449" w:rsidP="00E44AD9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hyperlink r:id="rId15" w:history="1">
              <w:r w:rsidR="00E44AD9" w:rsidRPr="00E07212">
                <w:rPr>
                  <w:rFonts w:ascii="Arial" w:hAnsi="Arial" w:cs="Arial"/>
                  <w:szCs w:val="24"/>
                  <w:lang w:eastAsia="en-US"/>
                </w:rPr>
                <w:t>zabreh@muzeum-sumperk.cz</w:t>
              </w:r>
            </w:hyperlink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D9" w:rsidRDefault="00E44AD9" w:rsidP="00E44AD9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E07212">
              <w:rPr>
                <w:rFonts w:ascii="Arial" w:hAnsi="Arial" w:cs="Arial"/>
                <w:szCs w:val="24"/>
                <w:lang w:eastAsia="en-US"/>
              </w:rPr>
              <w:t>583 413 646</w:t>
            </w:r>
          </w:p>
        </w:tc>
      </w:tr>
      <w:tr w:rsidR="00E44AD9" w:rsidTr="00E44AD9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D9" w:rsidRDefault="00E44AD9" w:rsidP="00E44AD9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E07212">
              <w:rPr>
                <w:rFonts w:ascii="Arial" w:hAnsi="Arial" w:cs="Arial"/>
                <w:szCs w:val="24"/>
                <w:lang w:eastAsia="en-US"/>
              </w:rPr>
              <w:t>Třísková Eva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D9" w:rsidRPr="00E07212" w:rsidRDefault="00E44AD9" w:rsidP="00E44AD9">
            <w:pPr>
              <w:rPr>
                <w:rFonts w:ascii="Arial" w:hAnsi="Arial" w:cs="Arial"/>
                <w:szCs w:val="24"/>
                <w:lang w:eastAsia="en-US"/>
              </w:rPr>
            </w:pPr>
            <w:r w:rsidRPr="00E07212">
              <w:rPr>
                <w:rFonts w:ascii="Arial" w:hAnsi="Arial" w:cs="Arial"/>
                <w:szCs w:val="24"/>
                <w:lang w:eastAsia="en-US"/>
              </w:rPr>
              <w:t>Zámecká 1, Úsov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D9" w:rsidRDefault="00931449" w:rsidP="00E44AD9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hyperlink r:id="rId16" w:history="1">
              <w:r w:rsidR="00E44AD9" w:rsidRPr="00E07212">
                <w:rPr>
                  <w:rFonts w:ascii="Arial" w:hAnsi="Arial" w:cs="Arial"/>
                  <w:szCs w:val="24"/>
                  <w:lang w:eastAsia="en-US"/>
                </w:rPr>
                <w:t>usov@muzeum-sumperk.cz</w:t>
              </w:r>
            </w:hyperlink>
            <w:r w:rsidR="00E44AD9" w:rsidRPr="00E07212">
              <w:rPr>
                <w:rFonts w:ascii="Arial" w:hAnsi="Arial" w:cs="Arial"/>
                <w:szCs w:val="24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D9" w:rsidRDefault="00E44AD9" w:rsidP="00E44AD9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E07212">
              <w:rPr>
                <w:rFonts w:ascii="Arial" w:hAnsi="Arial" w:cs="Arial"/>
                <w:szCs w:val="24"/>
                <w:lang w:eastAsia="en-US"/>
              </w:rPr>
              <w:t>583 435 111</w:t>
            </w:r>
          </w:p>
        </w:tc>
      </w:tr>
    </w:tbl>
    <w:p w:rsidR="00CD523E" w:rsidRPr="00260A16" w:rsidRDefault="00CD523E" w:rsidP="00CD523E">
      <w:pPr>
        <w:tabs>
          <w:tab w:val="left" w:pos="2835"/>
        </w:tabs>
        <w:ind w:left="2835"/>
        <w:jc w:val="both"/>
        <w:rPr>
          <w:rFonts w:ascii="Arial" w:hAnsi="Arial" w:cs="Arial"/>
        </w:rPr>
      </w:pPr>
    </w:p>
    <w:p w:rsidR="00E53F60" w:rsidRDefault="00E53F60" w:rsidP="00E53F60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>Kontakty se mohou v průběhu roku měnit.</w:t>
      </w:r>
    </w:p>
    <w:p w:rsidR="00B504B0" w:rsidRDefault="00B504B0">
      <w:pPr>
        <w:overflowPunct/>
        <w:autoSpaceDE/>
        <w:autoSpaceDN/>
        <w:adjustRightInd/>
        <w:spacing w:after="200" w:line="276" w:lineRule="auto"/>
      </w:pPr>
      <w:r>
        <w:br w:type="page"/>
      </w:r>
    </w:p>
    <w:p w:rsidR="00B504B0" w:rsidRDefault="00B504B0" w:rsidP="00B504B0">
      <w:pPr>
        <w:pStyle w:val="IR"/>
        <w:spacing w:before="0" w:line="276" w:lineRule="auto"/>
        <w:ind w:left="567"/>
        <w:jc w:val="center"/>
        <w:textAlignment w:val="baseline"/>
        <w:rPr>
          <w:rFonts w:ascii="Arial" w:hAnsi="Arial" w:cs="Arial"/>
          <w:b/>
          <w:i/>
          <w:caps/>
          <w:szCs w:val="24"/>
        </w:rPr>
      </w:pPr>
      <w:r w:rsidRPr="00B504B0">
        <w:rPr>
          <w:rFonts w:ascii="Arial" w:hAnsi="Arial" w:cs="Arial"/>
          <w:b/>
          <w:i/>
          <w:caps/>
          <w:szCs w:val="24"/>
        </w:rPr>
        <w:lastRenderedPageBreak/>
        <w:t>Příloha č. 2 Smlouvy – Kontaktní osoby Poskytovatele</w:t>
      </w:r>
    </w:p>
    <w:p w:rsidR="00CD523E" w:rsidRDefault="00CD523E" w:rsidP="00B504B0">
      <w:pPr>
        <w:pStyle w:val="IR"/>
        <w:spacing w:before="0" w:line="276" w:lineRule="auto"/>
        <w:ind w:left="567"/>
        <w:jc w:val="center"/>
        <w:textAlignment w:val="baseline"/>
        <w:rPr>
          <w:rFonts w:ascii="Arial" w:hAnsi="Arial" w:cs="Arial"/>
          <w:b/>
          <w:i/>
          <w:caps/>
          <w:szCs w:val="24"/>
        </w:rPr>
      </w:pPr>
    </w:p>
    <w:p w:rsidR="001C1E29" w:rsidRPr="00B504B0" w:rsidRDefault="001C1E29" w:rsidP="00B504B0">
      <w:pPr>
        <w:pStyle w:val="IR"/>
        <w:spacing w:before="0" w:line="276" w:lineRule="auto"/>
        <w:ind w:left="567"/>
        <w:jc w:val="center"/>
        <w:textAlignment w:val="baseline"/>
        <w:rPr>
          <w:rFonts w:ascii="Arial" w:hAnsi="Arial" w:cs="Arial"/>
          <w:b/>
          <w:i/>
          <w:caps/>
          <w:szCs w:val="24"/>
        </w:rPr>
      </w:pPr>
    </w:p>
    <w:p w:rsidR="001C1E29" w:rsidRDefault="001C1E29" w:rsidP="001C1E29">
      <w:pPr>
        <w:rPr>
          <w:rFonts w:ascii="Arial" w:hAnsi="Arial" w:cs="Arial"/>
          <w:b/>
          <w:szCs w:val="24"/>
        </w:rPr>
      </w:pPr>
      <w:r w:rsidRPr="001C1E29">
        <w:rPr>
          <w:rFonts w:ascii="Arial" w:hAnsi="Arial" w:cs="Arial"/>
          <w:b/>
          <w:szCs w:val="24"/>
        </w:rPr>
        <w:t>Kontaktní údaje centra pro významné zákazníky:</w:t>
      </w:r>
    </w:p>
    <w:p w:rsidR="001C1E29" w:rsidRPr="001C1E29" w:rsidRDefault="001C1E29" w:rsidP="001C1E29">
      <w:pPr>
        <w:rPr>
          <w:rFonts w:ascii="Arial" w:hAnsi="Arial" w:cs="Arial"/>
          <w:b/>
          <w:szCs w:val="24"/>
        </w:rPr>
      </w:pPr>
    </w:p>
    <w:p w:rsidR="001C1E29" w:rsidRDefault="001C1E29" w:rsidP="001C1E29">
      <w:pPr>
        <w:tabs>
          <w:tab w:val="left" w:pos="2835"/>
        </w:tabs>
        <w:rPr>
          <w:rFonts w:ascii="Arial" w:hAnsi="Arial" w:cs="Arial"/>
        </w:rPr>
      </w:pPr>
      <w:r w:rsidRPr="001C1E29">
        <w:rPr>
          <w:rFonts w:ascii="Arial" w:hAnsi="Arial" w:cs="Arial"/>
          <w:szCs w:val="24"/>
        </w:rPr>
        <w:t>telefonický kontakt:</w:t>
      </w:r>
      <w:r w:rsidRPr="001C1E29">
        <w:rPr>
          <w:rFonts w:ascii="Arial" w:hAnsi="Arial" w:cs="Arial"/>
          <w:szCs w:val="24"/>
        </w:rPr>
        <w:tab/>
      </w:r>
      <w:r>
        <w:rPr>
          <w:rFonts w:ascii="Arial" w:hAnsi="Arial" w:cs="Arial"/>
        </w:rPr>
        <w:t xml:space="preserve">+420 </w:t>
      </w:r>
      <w:r w:rsidRPr="00584BCE">
        <w:rPr>
          <w:rFonts w:ascii="Arial" w:hAnsi="Arial" w:cs="Arial"/>
        </w:rPr>
        <w:t>800 111</w:t>
      </w:r>
      <w:r>
        <w:rPr>
          <w:rFonts w:ascii="Arial" w:hAnsi="Arial" w:cs="Arial"/>
        </w:rPr>
        <w:t> </w:t>
      </w:r>
      <w:r w:rsidRPr="00584BCE">
        <w:rPr>
          <w:rFonts w:ascii="Arial" w:hAnsi="Arial" w:cs="Arial"/>
        </w:rPr>
        <w:t>777</w:t>
      </w:r>
    </w:p>
    <w:p w:rsidR="001C1E29" w:rsidRPr="001C1E29" w:rsidRDefault="001C1E29" w:rsidP="001C1E29">
      <w:pPr>
        <w:tabs>
          <w:tab w:val="left" w:pos="2835"/>
        </w:tabs>
        <w:rPr>
          <w:rFonts w:ascii="Arial" w:hAnsi="Arial" w:cs="Arial"/>
        </w:rPr>
      </w:pPr>
      <w:r w:rsidRPr="001C1E29">
        <w:rPr>
          <w:rFonts w:ascii="Arial" w:hAnsi="Arial" w:cs="Arial"/>
          <w:szCs w:val="24"/>
        </w:rPr>
        <w:t>emailový kontakt:</w:t>
      </w:r>
      <w:r w:rsidRPr="001C1E29">
        <w:rPr>
          <w:rFonts w:ascii="Arial" w:hAnsi="Arial" w:cs="Arial"/>
          <w:szCs w:val="24"/>
        </w:rPr>
        <w:tab/>
      </w:r>
      <w:r w:rsidRPr="001C1E29">
        <w:rPr>
          <w:rFonts w:ascii="Arial" w:hAnsi="Arial" w:cs="Arial"/>
        </w:rPr>
        <w:t>korporace@o2.cz</w:t>
      </w:r>
    </w:p>
    <w:p w:rsidR="001C1E29" w:rsidRDefault="001C1E29" w:rsidP="001C1E29">
      <w:pPr>
        <w:overflowPunct/>
        <w:autoSpaceDE/>
        <w:autoSpaceDN/>
        <w:adjustRightInd/>
        <w:ind w:left="1224"/>
        <w:jc w:val="both"/>
        <w:rPr>
          <w:rFonts w:ascii="Arial" w:hAnsi="Arial" w:cs="Arial"/>
          <w:szCs w:val="24"/>
        </w:rPr>
      </w:pPr>
    </w:p>
    <w:p w:rsidR="001C1E29" w:rsidRDefault="001C1E29" w:rsidP="001C1E29">
      <w:pPr>
        <w:overflowPunct/>
        <w:autoSpaceDE/>
        <w:autoSpaceDN/>
        <w:adjustRightInd/>
        <w:ind w:left="1224"/>
        <w:jc w:val="both"/>
        <w:rPr>
          <w:rFonts w:ascii="Arial" w:hAnsi="Arial" w:cs="Arial"/>
          <w:szCs w:val="24"/>
        </w:rPr>
      </w:pPr>
    </w:p>
    <w:p w:rsidR="001C1E29" w:rsidRDefault="001C1E29" w:rsidP="001C1E29">
      <w:pPr>
        <w:overflowPunct/>
        <w:autoSpaceDE/>
        <w:autoSpaceDN/>
        <w:adjustRightInd/>
        <w:ind w:left="1224"/>
        <w:jc w:val="both"/>
        <w:rPr>
          <w:rFonts w:ascii="Arial" w:hAnsi="Arial" w:cs="Arial"/>
          <w:szCs w:val="24"/>
        </w:rPr>
      </w:pPr>
    </w:p>
    <w:p w:rsidR="001C1E29" w:rsidRDefault="001C1E29" w:rsidP="001C1E29">
      <w:pPr>
        <w:rPr>
          <w:rFonts w:ascii="Arial" w:hAnsi="Arial" w:cs="Arial"/>
          <w:b/>
          <w:szCs w:val="24"/>
        </w:rPr>
      </w:pPr>
      <w:r w:rsidRPr="001C1E29">
        <w:rPr>
          <w:rFonts w:ascii="Arial" w:hAnsi="Arial" w:cs="Arial"/>
          <w:b/>
          <w:szCs w:val="24"/>
        </w:rPr>
        <w:t>Kontaktní údaje obchodního zástupce:</w:t>
      </w:r>
    </w:p>
    <w:p w:rsidR="001C1E29" w:rsidRPr="001C1E29" w:rsidRDefault="001C1E29" w:rsidP="001C1E29">
      <w:pPr>
        <w:rPr>
          <w:rFonts w:ascii="Arial" w:hAnsi="Arial" w:cs="Arial"/>
          <w:b/>
          <w:szCs w:val="24"/>
        </w:rPr>
      </w:pPr>
    </w:p>
    <w:p w:rsidR="001C1E29" w:rsidRDefault="001C1E29" w:rsidP="001C1E29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titul, jméno, příjmení:</w:t>
      </w:r>
      <w:r>
        <w:rPr>
          <w:rFonts w:ascii="Arial" w:hAnsi="Arial" w:cs="Arial"/>
          <w:szCs w:val="24"/>
        </w:rPr>
        <w:tab/>
      </w:r>
      <w:r>
        <w:rPr>
          <w:rFonts w:ascii="Helvetica" w:hAnsi="Helvetica" w:cs="Helvetica"/>
          <w:szCs w:val="24"/>
        </w:rPr>
        <w:t>Mgr. Petr Dan</w:t>
      </w:r>
      <w:r>
        <w:rPr>
          <w:rFonts w:ascii="Arial" w:hAnsi="Arial" w:cs="Arial"/>
          <w:szCs w:val="24"/>
        </w:rPr>
        <w:t>ě</w:t>
      </w:r>
      <w:r>
        <w:rPr>
          <w:rFonts w:ascii="Helvetica" w:hAnsi="Helvetica" w:cs="Helvetica"/>
          <w:szCs w:val="24"/>
        </w:rPr>
        <w:t>k</w:t>
      </w:r>
    </w:p>
    <w:p w:rsidR="001C1E29" w:rsidRDefault="001C1E29" w:rsidP="001C1E29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telefonický kontakt: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Helvetica" w:hAnsi="Helvetica" w:cs="Helvetica"/>
          <w:szCs w:val="24"/>
        </w:rPr>
        <w:t>720 751 843</w:t>
      </w:r>
    </w:p>
    <w:p w:rsidR="00B504B0" w:rsidRDefault="001C1E29" w:rsidP="001C1E29">
      <w:pPr>
        <w:jc w:val="both"/>
      </w:pPr>
      <w:r>
        <w:rPr>
          <w:rFonts w:ascii="Arial" w:hAnsi="Arial" w:cs="Arial"/>
          <w:szCs w:val="24"/>
        </w:rPr>
        <w:t xml:space="preserve">emailový kontakt: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1C1E29">
        <w:rPr>
          <w:rFonts w:ascii="Arial" w:hAnsi="Arial" w:cs="Arial"/>
          <w:szCs w:val="24"/>
        </w:rPr>
        <w:t>petr.danek@o2.cz</w:t>
      </w:r>
    </w:p>
    <w:p w:rsidR="001C1E29" w:rsidRDefault="001C1E29" w:rsidP="001C1E29">
      <w:pPr>
        <w:rPr>
          <w:rFonts w:ascii="Helvetica" w:hAnsi="Helvetica" w:cs="Helvetica"/>
          <w:szCs w:val="24"/>
        </w:rPr>
      </w:pPr>
    </w:p>
    <w:p w:rsidR="001C1E29" w:rsidRDefault="001C1E29" w:rsidP="001C1E29">
      <w:pPr>
        <w:rPr>
          <w:rFonts w:ascii="Helvetica" w:hAnsi="Helvetica" w:cs="Helvetica"/>
          <w:szCs w:val="24"/>
        </w:rPr>
      </w:pPr>
    </w:p>
    <w:p w:rsidR="00E04ACE" w:rsidRDefault="00E04ACE" w:rsidP="00E04ACE">
      <w:pPr>
        <w:overflowPunct/>
        <w:autoSpaceDE/>
        <w:autoSpaceDN/>
        <w:adjustRightInd/>
        <w:spacing w:after="200" w:line="276" w:lineRule="auto"/>
        <w:jc w:val="both"/>
      </w:pPr>
      <w:r>
        <w:rPr>
          <w:rFonts w:ascii="Arial" w:hAnsi="Arial" w:cs="Arial"/>
          <w:szCs w:val="24"/>
        </w:rPr>
        <w:t>V případě, že dojde ke změně osoby obchodního zástupce nebo k jakékoli jiné změně v kontaktních údajích obchodního zástupce, zavazuje se Poskytovatel bezodkladně sdělit Objednatelům nové kontaktní údaje obchodního zástupce, a to prostřednictvím listinného nebo emailového oznámení.</w:t>
      </w:r>
    </w:p>
    <w:p w:rsidR="001C1E29" w:rsidRDefault="001C1E29">
      <w:pPr>
        <w:overflowPunct/>
        <w:autoSpaceDE/>
        <w:autoSpaceDN/>
        <w:adjustRightInd/>
        <w:spacing w:after="200" w:line="276" w:lineRule="auto"/>
      </w:pPr>
    </w:p>
    <w:p w:rsidR="001C1E29" w:rsidRDefault="001C1E29">
      <w:pPr>
        <w:overflowPunct/>
        <w:autoSpaceDE/>
        <w:autoSpaceDN/>
        <w:adjustRightInd/>
        <w:spacing w:after="200" w:line="276" w:lineRule="auto"/>
      </w:pPr>
    </w:p>
    <w:p w:rsidR="001C1E29" w:rsidRDefault="001C1E29">
      <w:pPr>
        <w:overflowPunct/>
        <w:autoSpaceDE/>
        <w:autoSpaceDN/>
        <w:adjustRightInd/>
        <w:spacing w:after="200" w:line="276" w:lineRule="auto"/>
      </w:pPr>
    </w:p>
    <w:p w:rsidR="001C1E29" w:rsidRDefault="001C1E29">
      <w:pPr>
        <w:overflowPunct/>
        <w:autoSpaceDE/>
        <w:autoSpaceDN/>
        <w:adjustRightInd/>
        <w:spacing w:after="200" w:line="276" w:lineRule="auto"/>
      </w:pPr>
      <w:r>
        <w:br w:type="page"/>
      </w:r>
    </w:p>
    <w:p w:rsidR="00B504B0" w:rsidRDefault="00B504B0" w:rsidP="00B504B0">
      <w:pPr>
        <w:pStyle w:val="IR"/>
        <w:spacing w:before="0" w:line="276" w:lineRule="auto"/>
        <w:ind w:left="567"/>
        <w:jc w:val="center"/>
        <w:textAlignment w:val="baseline"/>
        <w:rPr>
          <w:rFonts w:ascii="Arial" w:hAnsi="Arial" w:cs="Arial"/>
          <w:b/>
          <w:i/>
          <w:caps/>
          <w:szCs w:val="24"/>
        </w:rPr>
      </w:pPr>
      <w:r w:rsidRPr="00B504B0">
        <w:rPr>
          <w:rFonts w:ascii="Arial" w:hAnsi="Arial" w:cs="Arial"/>
          <w:b/>
          <w:i/>
          <w:caps/>
          <w:szCs w:val="24"/>
        </w:rPr>
        <w:lastRenderedPageBreak/>
        <w:t>Příloha č. 3 Smlouvy – Specifikace poskytovaných služeb</w:t>
      </w:r>
    </w:p>
    <w:p w:rsidR="00E53F60" w:rsidRDefault="00E53F60" w:rsidP="00B504B0">
      <w:pPr>
        <w:pStyle w:val="IR"/>
        <w:spacing w:before="0" w:line="276" w:lineRule="auto"/>
        <w:ind w:left="567"/>
        <w:jc w:val="center"/>
        <w:textAlignment w:val="baseline"/>
        <w:rPr>
          <w:rFonts w:ascii="Arial" w:hAnsi="Arial" w:cs="Arial"/>
          <w:b/>
          <w:i/>
          <w:caps/>
          <w:szCs w:val="24"/>
        </w:rPr>
      </w:pPr>
    </w:p>
    <w:p w:rsidR="00F47A93" w:rsidRDefault="00F47A93" w:rsidP="00561C48">
      <w:pPr>
        <w:overflowPunct/>
        <w:autoSpaceDE/>
        <w:autoSpaceDN/>
        <w:adjustRightInd/>
        <w:jc w:val="both"/>
        <w:rPr>
          <w:rFonts w:ascii="Arial" w:hAnsi="Arial"/>
          <w:b/>
          <w:szCs w:val="24"/>
        </w:rPr>
      </w:pPr>
      <w:r w:rsidRPr="00E07420">
        <w:rPr>
          <w:rFonts w:ascii="Arial" w:hAnsi="Arial"/>
          <w:szCs w:val="24"/>
        </w:rPr>
        <w:t>Specifikace Telekomunikačních služeb je stanovena v příloze č. 2 Rámcové smlouvy</w:t>
      </w:r>
      <w:r>
        <w:rPr>
          <w:rFonts w:ascii="Arial" w:hAnsi="Arial"/>
          <w:b/>
          <w:szCs w:val="24"/>
        </w:rPr>
        <w:t xml:space="preserve">. </w:t>
      </w:r>
    </w:p>
    <w:p w:rsidR="001C1E29" w:rsidRDefault="001C1E29" w:rsidP="001C1E29">
      <w:pPr>
        <w:jc w:val="both"/>
        <w:rPr>
          <w:rFonts w:ascii="Arial" w:hAnsi="Arial" w:cs="Arial"/>
          <w:szCs w:val="24"/>
        </w:rPr>
      </w:pPr>
    </w:p>
    <w:p w:rsidR="00F47A93" w:rsidRDefault="001C1E29" w:rsidP="00F47A93">
      <w:pPr>
        <w:rPr>
          <w:rFonts w:ascii="Arial" w:hAnsi="Arial" w:cs="Arial"/>
          <w:b/>
          <w:szCs w:val="24"/>
        </w:rPr>
      </w:pPr>
      <w:r w:rsidRPr="005C3F08">
        <w:rPr>
          <w:rFonts w:ascii="Arial" w:hAnsi="Arial"/>
          <w:b/>
          <w:szCs w:val="24"/>
        </w:rPr>
        <w:t xml:space="preserve">Adresa poskytovaných služeb </w:t>
      </w:r>
      <w:r>
        <w:rPr>
          <w:rFonts w:ascii="Arial" w:hAnsi="Arial"/>
          <w:b/>
          <w:szCs w:val="24"/>
        </w:rPr>
        <w:t>a typ přípojky</w:t>
      </w:r>
      <w:r w:rsidR="00F47A93">
        <w:rPr>
          <w:rFonts w:ascii="Arial" w:hAnsi="Arial"/>
          <w:b/>
          <w:szCs w:val="24"/>
        </w:rPr>
        <w:t xml:space="preserve"> - </w:t>
      </w:r>
      <w:r w:rsidR="006442B2">
        <w:rPr>
          <w:rFonts w:ascii="Arial" w:hAnsi="Arial" w:cs="Arial"/>
          <w:b/>
          <w:szCs w:val="24"/>
        </w:rPr>
        <w:t>h</w:t>
      </w:r>
      <w:r w:rsidR="00F47A93">
        <w:rPr>
          <w:rFonts w:ascii="Arial" w:hAnsi="Arial" w:cs="Arial"/>
          <w:b/>
          <w:szCs w:val="24"/>
        </w:rPr>
        <w:t>lasové služby</w:t>
      </w:r>
    </w:p>
    <w:p w:rsidR="00E53F60" w:rsidRPr="005C3F08" w:rsidRDefault="00E53F60" w:rsidP="001C1E29">
      <w:pPr>
        <w:overflowPunct/>
        <w:autoSpaceDE/>
        <w:autoSpaceDN/>
        <w:adjustRightInd/>
        <w:spacing w:before="120"/>
        <w:rPr>
          <w:rFonts w:ascii="Arial" w:hAnsi="Arial"/>
          <w:b/>
          <w:szCs w:val="24"/>
        </w:rPr>
      </w:pPr>
      <w:r>
        <w:rPr>
          <w:rFonts w:ascii="Arial" w:hAnsi="Arial" w:cs="Arial"/>
          <w:i/>
          <w:color w:val="FF0000"/>
          <w:szCs w:val="24"/>
        </w:rPr>
        <w:t>(doplní Objednatel před uzavřením smlouvy)</w:t>
      </w: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0"/>
        <w:gridCol w:w="1380"/>
        <w:gridCol w:w="1080"/>
        <w:gridCol w:w="1220"/>
        <w:gridCol w:w="1333"/>
      </w:tblGrid>
      <w:tr w:rsidR="001C1E29" w:rsidRPr="005C3F08" w:rsidTr="00BE50B9">
        <w:trPr>
          <w:trHeight w:val="510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center"/>
            <w:hideMark/>
          </w:tcPr>
          <w:p w:rsidR="001C1E29" w:rsidRPr="005C3F08" w:rsidRDefault="001C1E29" w:rsidP="00BE50B9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5C3F08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Adresa poskytovaných služeb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vAlign w:val="center"/>
            <w:hideMark/>
          </w:tcPr>
          <w:p w:rsidR="001C1E29" w:rsidRPr="005C3F08" w:rsidRDefault="001C1E29" w:rsidP="00BE50B9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FFFFFF"/>
                <w:sz w:val="20"/>
              </w:rPr>
            </w:pPr>
            <w:r w:rsidRPr="005C3F08">
              <w:rPr>
                <w:rFonts w:ascii="Calibri" w:hAnsi="Calibri"/>
                <w:b/>
                <w:bCs/>
                <w:color w:val="FFFFFF"/>
                <w:sz w:val="20"/>
              </w:rPr>
              <w:t>1 HTS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vAlign w:val="center"/>
            <w:hideMark/>
          </w:tcPr>
          <w:p w:rsidR="001C1E29" w:rsidRPr="005C3F08" w:rsidRDefault="001C1E29" w:rsidP="00BE50B9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FFFFFF"/>
                <w:sz w:val="20"/>
              </w:rPr>
            </w:pPr>
            <w:r w:rsidRPr="005C3F08">
              <w:rPr>
                <w:rFonts w:ascii="Calibri" w:hAnsi="Calibri"/>
                <w:b/>
                <w:bCs/>
                <w:color w:val="FFFFFF"/>
                <w:sz w:val="20"/>
              </w:rPr>
              <w:t>1 ISDN 2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vAlign w:val="center"/>
            <w:hideMark/>
          </w:tcPr>
          <w:p w:rsidR="001C1E29" w:rsidRPr="005C3F08" w:rsidRDefault="001C1E29" w:rsidP="00BE50B9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FFFFFF"/>
                <w:sz w:val="20"/>
              </w:rPr>
            </w:pPr>
            <w:r w:rsidRPr="005C3F08">
              <w:rPr>
                <w:rFonts w:ascii="Calibri" w:hAnsi="Calibri"/>
                <w:b/>
                <w:bCs/>
                <w:color w:val="FFFFFF"/>
                <w:sz w:val="20"/>
              </w:rPr>
              <w:t>1 ISDN 30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366092"/>
            <w:vAlign w:val="center"/>
            <w:hideMark/>
          </w:tcPr>
          <w:p w:rsidR="001C1E29" w:rsidRPr="005C3F08" w:rsidRDefault="001C1E29" w:rsidP="00BE50B9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FFFFFF"/>
                <w:sz w:val="20"/>
              </w:rPr>
            </w:pPr>
            <w:proofErr w:type="spellStart"/>
            <w:r w:rsidRPr="005C3F08">
              <w:rPr>
                <w:rFonts w:ascii="Calibri" w:hAnsi="Calibri"/>
                <w:b/>
                <w:bCs/>
                <w:color w:val="FFFFFF"/>
                <w:sz w:val="20"/>
              </w:rPr>
              <w:t>Provovolbový</w:t>
            </w:r>
            <w:proofErr w:type="spellEnd"/>
            <w:r w:rsidRPr="005C3F08">
              <w:rPr>
                <w:rFonts w:ascii="Calibri" w:hAnsi="Calibri"/>
                <w:b/>
                <w:bCs/>
                <w:color w:val="FFFFFF"/>
                <w:sz w:val="20"/>
              </w:rPr>
              <w:t xml:space="preserve"> blok</w:t>
            </w:r>
          </w:p>
        </w:tc>
      </w:tr>
      <w:tr w:rsidR="00494B7B" w:rsidRPr="005C3F08" w:rsidTr="00986861">
        <w:trPr>
          <w:trHeight w:val="300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:rsidR="00494B7B" w:rsidRDefault="00494B7B" w:rsidP="00494B7B">
            <w:pPr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Hlavní třída 22, Šumperk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494B7B" w:rsidRPr="005C3F08" w:rsidRDefault="00494B7B" w:rsidP="00494B7B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494B7B" w:rsidRPr="005C3F08" w:rsidRDefault="00623847" w:rsidP="00494B7B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x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494B7B" w:rsidRPr="005C3F08" w:rsidRDefault="00494B7B" w:rsidP="00494B7B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494B7B" w:rsidRPr="005C3F08" w:rsidRDefault="00494B7B" w:rsidP="00494B7B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sz w:val="20"/>
              </w:rPr>
            </w:pPr>
          </w:p>
        </w:tc>
      </w:tr>
      <w:tr w:rsidR="00494B7B" w:rsidRPr="005C3F08" w:rsidTr="00986861">
        <w:trPr>
          <w:trHeight w:val="300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:rsidR="00494B7B" w:rsidRDefault="003F5CAD" w:rsidP="00494B7B">
            <w:pPr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 xml:space="preserve">Lidická </w:t>
            </w:r>
            <w:r w:rsidR="002D452D">
              <w:rPr>
                <w:rFonts w:ascii="Arial" w:hAnsi="Arial" w:cs="Arial"/>
                <w:szCs w:val="24"/>
                <w:lang w:eastAsia="en-US"/>
              </w:rPr>
              <w:t>579/</w:t>
            </w:r>
            <w:r>
              <w:rPr>
                <w:rFonts w:ascii="Arial" w:hAnsi="Arial" w:cs="Arial"/>
                <w:szCs w:val="24"/>
                <w:lang w:eastAsia="en-US"/>
              </w:rPr>
              <w:t xml:space="preserve">72, </w:t>
            </w:r>
            <w:r w:rsidR="00494B7B">
              <w:rPr>
                <w:rFonts w:ascii="Arial" w:hAnsi="Arial" w:cs="Arial"/>
                <w:szCs w:val="24"/>
                <w:lang w:eastAsia="en-US"/>
              </w:rPr>
              <w:t>Šumperk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494B7B" w:rsidRPr="005C3F08" w:rsidRDefault="00776429" w:rsidP="00494B7B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494B7B" w:rsidRPr="005C3F08" w:rsidRDefault="00494B7B" w:rsidP="00494B7B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494B7B" w:rsidRPr="005C3F08" w:rsidRDefault="00494B7B" w:rsidP="00494B7B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494B7B" w:rsidRPr="005C3F08" w:rsidRDefault="00494B7B" w:rsidP="00494B7B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sz w:val="20"/>
              </w:rPr>
            </w:pPr>
          </w:p>
        </w:tc>
      </w:tr>
      <w:tr w:rsidR="00494B7B" w:rsidRPr="005C3F08" w:rsidTr="00986861">
        <w:trPr>
          <w:trHeight w:val="300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:rsidR="00494B7B" w:rsidRDefault="00494B7B" w:rsidP="00494B7B">
            <w:pPr>
              <w:rPr>
                <w:rFonts w:ascii="Arial" w:hAnsi="Arial" w:cs="Arial"/>
                <w:szCs w:val="24"/>
                <w:lang w:eastAsia="en-US"/>
              </w:rPr>
            </w:pPr>
            <w:r w:rsidRPr="00E07212">
              <w:rPr>
                <w:rFonts w:ascii="Arial" w:hAnsi="Arial" w:cs="Arial"/>
                <w:szCs w:val="24"/>
                <w:lang w:eastAsia="en-US"/>
              </w:rPr>
              <w:t>Kašpara, Palackého ulice 343, Loštice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494B7B" w:rsidRPr="005C3F08" w:rsidRDefault="00776429" w:rsidP="00494B7B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494B7B" w:rsidRPr="005C3F08" w:rsidRDefault="00494B7B" w:rsidP="00494B7B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494B7B" w:rsidRPr="005C3F08" w:rsidRDefault="00494B7B" w:rsidP="00494B7B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494B7B" w:rsidRPr="005C3F08" w:rsidRDefault="00494B7B" w:rsidP="00494B7B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sz w:val="20"/>
              </w:rPr>
            </w:pPr>
          </w:p>
        </w:tc>
      </w:tr>
      <w:tr w:rsidR="00494B7B" w:rsidRPr="005C3F08" w:rsidTr="00986861">
        <w:trPr>
          <w:trHeight w:val="315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</w:tcPr>
          <w:p w:rsidR="00494B7B" w:rsidRDefault="00494B7B" w:rsidP="00494B7B">
            <w:pPr>
              <w:rPr>
                <w:rFonts w:ascii="Arial" w:hAnsi="Arial" w:cs="Arial"/>
                <w:szCs w:val="24"/>
                <w:lang w:eastAsia="en-US"/>
              </w:rPr>
            </w:pPr>
            <w:r w:rsidRPr="00E07212">
              <w:rPr>
                <w:rFonts w:ascii="Arial" w:hAnsi="Arial" w:cs="Arial"/>
                <w:szCs w:val="24"/>
                <w:lang w:eastAsia="en-US"/>
              </w:rPr>
              <w:t>Kostelní náměstí 3, Mohelnice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494B7B" w:rsidRPr="005C3F08" w:rsidRDefault="00776429" w:rsidP="00494B7B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494B7B" w:rsidRPr="005C3F08" w:rsidRDefault="00494B7B" w:rsidP="00494B7B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494B7B" w:rsidRPr="005C3F08" w:rsidRDefault="00494B7B" w:rsidP="00494B7B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494B7B" w:rsidRPr="005C3F08" w:rsidRDefault="00494B7B" w:rsidP="00494B7B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sz w:val="20"/>
              </w:rPr>
            </w:pPr>
          </w:p>
        </w:tc>
      </w:tr>
      <w:tr w:rsidR="00494B7B" w:rsidRPr="005C3F08" w:rsidTr="00986861">
        <w:trPr>
          <w:trHeight w:val="315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494B7B" w:rsidRDefault="00494B7B" w:rsidP="00494B7B">
            <w:pPr>
              <w:rPr>
                <w:rFonts w:ascii="Arial" w:hAnsi="Arial" w:cs="Arial"/>
                <w:szCs w:val="24"/>
                <w:lang w:eastAsia="en-US"/>
              </w:rPr>
            </w:pPr>
            <w:r w:rsidRPr="00E07212">
              <w:rPr>
                <w:rFonts w:ascii="Arial" w:hAnsi="Arial" w:cs="Arial"/>
                <w:szCs w:val="24"/>
                <w:lang w:eastAsia="en-US"/>
              </w:rPr>
              <w:t>Žižkova 1, Zábřeh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494B7B" w:rsidRPr="005C3F08" w:rsidRDefault="00776429" w:rsidP="00494B7B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494B7B" w:rsidRPr="005C3F08" w:rsidRDefault="00494B7B" w:rsidP="00494B7B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494B7B" w:rsidRPr="005C3F08" w:rsidRDefault="00494B7B" w:rsidP="00494B7B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494B7B" w:rsidRPr="005C3F08" w:rsidRDefault="00494B7B" w:rsidP="00494B7B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sz w:val="20"/>
              </w:rPr>
            </w:pPr>
          </w:p>
        </w:tc>
      </w:tr>
      <w:tr w:rsidR="00494B7B" w:rsidRPr="005C3F08" w:rsidTr="00986861">
        <w:trPr>
          <w:trHeight w:val="315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494B7B" w:rsidRPr="00E07212" w:rsidRDefault="00494B7B" w:rsidP="00494B7B">
            <w:pPr>
              <w:rPr>
                <w:rFonts w:ascii="Arial" w:hAnsi="Arial" w:cs="Arial"/>
                <w:szCs w:val="24"/>
                <w:lang w:eastAsia="en-US"/>
              </w:rPr>
            </w:pPr>
            <w:r w:rsidRPr="00E07212">
              <w:rPr>
                <w:rFonts w:ascii="Arial" w:hAnsi="Arial" w:cs="Arial"/>
                <w:szCs w:val="24"/>
                <w:lang w:eastAsia="en-US"/>
              </w:rPr>
              <w:t>Zámecká 1, Úsov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494B7B" w:rsidRPr="005C3F08" w:rsidRDefault="00776429" w:rsidP="00494B7B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494B7B" w:rsidRPr="005C3F08" w:rsidRDefault="00494B7B" w:rsidP="00494B7B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494B7B" w:rsidRPr="005C3F08" w:rsidRDefault="00494B7B" w:rsidP="00494B7B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494B7B" w:rsidRPr="005C3F08" w:rsidRDefault="00494B7B" w:rsidP="00494B7B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sz w:val="20"/>
              </w:rPr>
            </w:pPr>
          </w:p>
        </w:tc>
      </w:tr>
    </w:tbl>
    <w:p w:rsidR="001C1E29" w:rsidRDefault="001C1E29" w:rsidP="001C1E29">
      <w:pPr>
        <w:overflowPunct/>
        <w:autoSpaceDE/>
        <w:autoSpaceDN/>
        <w:adjustRightInd/>
        <w:spacing w:before="120"/>
        <w:rPr>
          <w:rFonts w:ascii="Arial" w:hAnsi="Arial"/>
          <w:b/>
          <w:szCs w:val="24"/>
        </w:rPr>
      </w:pPr>
    </w:p>
    <w:p w:rsidR="001C1E29" w:rsidRDefault="001C1E29" w:rsidP="001C1E29">
      <w:pPr>
        <w:overflowPunct/>
        <w:autoSpaceDE/>
        <w:autoSpaceDN/>
        <w:adjustRightInd/>
        <w:spacing w:before="120"/>
        <w:rPr>
          <w:rFonts w:ascii="Arial" w:hAnsi="Arial" w:cs="Arial"/>
          <w:b/>
          <w:szCs w:val="24"/>
        </w:rPr>
      </w:pPr>
      <w:r w:rsidRPr="005C3F08">
        <w:rPr>
          <w:rFonts w:ascii="Arial" w:hAnsi="Arial"/>
          <w:b/>
          <w:szCs w:val="24"/>
        </w:rPr>
        <w:t xml:space="preserve">Adresa poskytovaných služeb </w:t>
      </w:r>
      <w:r w:rsidR="00F47A93">
        <w:rPr>
          <w:rFonts w:ascii="Arial" w:hAnsi="Arial"/>
          <w:b/>
          <w:szCs w:val="24"/>
        </w:rPr>
        <w:t>–</w:t>
      </w:r>
      <w:r>
        <w:rPr>
          <w:rFonts w:ascii="Arial" w:hAnsi="Arial"/>
          <w:b/>
          <w:szCs w:val="24"/>
        </w:rPr>
        <w:t xml:space="preserve"> </w:t>
      </w:r>
      <w:r w:rsidR="001E1BD7" w:rsidRPr="00D51354">
        <w:rPr>
          <w:rFonts w:ascii="Arial" w:hAnsi="Arial"/>
          <w:b/>
          <w:szCs w:val="24"/>
        </w:rPr>
        <w:t>pevné datové služby</w:t>
      </w:r>
    </w:p>
    <w:p w:rsidR="00E53F60" w:rsidRPr="005C3F08" w:rsidRDefault="00E53F60" w:rsidP="00E53F60">
      <w:pPr>
        <w:overflowPunct/>
        <w:autoSpaceDE/>
        <w:autoSpaceDN/>
        <w:adjustRightInd/>
        <w:spacing w:before="120"/>
        <w:rPr>
          <w:rFonts w:ascii="Arial" w:hAnsi="Arial"/>
          <w:b/>
          <w:szCs w:val="24"/>
        </w:rPr>
      </w:pPr>
      <w:r>
        <w:rPr>
          <w:rFonts w:ascii="Arial" w:hAnsi="Arial" w:cs="Arial"/>
          <w:i/>
          <w:color w:val="FF0000"/>
          <w:szCs w:val="24"/>
        </w:rPr>
        <w:t>(doplní Objednatel před uzavřením smlouvy)</w:t>
      </w: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0"/>
        <w:gridCol w:w="5233"/>
      </w:tblGrid>
      <w:tr w:rsidR="001C1E29" w:rsidRPr="005C3F08" w:rsidTr="00BE50B9">
        <w:trPr>
          <w:trHeight w:val="315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366092"/>
            <w:vAlign w:val="center"/>
            <w:hideMark/>
          </w:tcPr>
          <w:p w:rsidR="001C1E29" w:rsidRPr="005C3F08" w:rsidRDefault="001C1E29" w:rsidP="00BE50B9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FFFFFF"/>
                <w:sz w:val="20"/>
              </w:rPr>
            </w:pPr>
            <w:r w:rsidRPr="005C3F08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Adresa poskytovaných služeb</w:t>
            </w:r>
          </w:p>
        </w:tc>
        <w:tc>
          <w:tcPr>
            <w:tcW w:w="5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366092"/>
            <w:vAlign w:val="center"/>
            <w:hideMark/>
          </w:tcPr>
          <w:p w:rsidR="001C1E29" w:rsidRPr="005C3F08" w:rsidRDefault="001C1E29" w:rsidP="00BE50B9">
            <w:pPr>
              <w:overflowPunct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FFFFFF"/>
                <w:sz w:val="20"/>
              </w:rPr>
            </w:pPr>
            <w:r w:rsidRPr="005C3F08">
              <w:rPr>
                <w:rFonts w:ascii="Calibri" w:hAnsi="Calibri"/>
                <w:b/>
                <w:bCs/>
                <w:color w:val="FFFFFF"/>
                <w:sz w:val="20"/>
              </w:rPr>
              <w:t>Specifikace</w:t>
            </w:r>
          </w:p>
        </w:tc>
      </w:tr>
      <w:tr w:rsidR="001C1E29" w:rsidRPr="005C3F08" w:rsidTr="00BE50B9">
        <w:trPr>
          <w:trHeight w:val="31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C1E29" w:rsidRPr="00E53F60" w:rsidRDefault="001C1E29" w:rsidP="00BE50B9">
            <w:pPr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0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C1E29" w:rsidRPr="00E53F60" w:rsidRDefault="00E53F60" w:rsidP="00E53F60">
            <w:pPr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53F60">
              <w:rPr>
                <w:rFonts w:ascii="Calibri" w:hAnsi="Calibri"/>
                <w:b/>
                <w:bCs/>
                <w:sz w:val="20"/>
              </w:rPr>
              <w:t xml:space="preserve">měsíční paušální platba za internet </w:t>
            </w:r>
            <w:r w:rsidRPr="00E53F60">
              <w:rPr>
                <w:rFonts w:ascii="Calibri" w:hAnsi="Calibri"/>
                <w:b/>
                <w:bCs/>
                <w:color w:val="FF0000"/>
                <w:sz w:val="20"/>
              </w:rPr>
              <w:t xml:space="preserve">(doplnit) </w:t>
            </w:r>
            <w:proofErr w:type="spellStart"/>
            <w:r w:rsidRPr="00E53F60">
              <w:rPr>
                <w:rFonts w:ascii="Calibri" w:hAnsi="Calibri"/>
                <w:b/>
                <w:bCs/>
                <w:sz w:val="20"/>
              </w:rPr>
              <w:t>mbit</w:t>
            </w:r>
            <w:proofErr w:type="spellEnd"/>
            <w:r w:rsidRPr="00E53F60">
              <w:rPr>
                <w:rFonts w:ascii="Calibri" w:hAnsi="Calibri"/>
                <w:b/>
                <w:bCs/>
                <w:sz w:val="20"/>
              </w:rPr>
              <w:t>/s</w:t>
            </w:r>
          </w:p>
        </w:tc>
      </w:tr>
      <w:tr w:rsidR="001C1E29" w:rsidRPr="005C3F08" w:rsidTr="00BE50B9">
        <w:trPr>
          <w:trHeight w:val="31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C1E29" w:rsidRPr="005C3F08" w:rsidRDefault="001C1E29" w:rsidP="00BE50B9">
            <w:pPr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0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C1E29" w:rsidRPr="005C3F08" w:rsidRDefault="001C1E29" w:rsidP="00BE50B9">
            <w:pPr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53F60" w:rsidRPr="005C3F08" w:rsidTr="00BE50B9">
        <w:trPr>
          <w:trHeight w:val="31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E53F60" w:rsidRPr="005C3F08" w:rsidRDefault="00E53F60" w:rsidP="00BE50B9">
            <w:pPr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0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53F60" w:rsidRPr="00E53F60" w:rsidRDefault="00E53F60" w:rsidP="00BE50B9">
            <w:pPr>
              <w:overflowPunct/>
              <w:autoSpaceDE/>
              <w:autoSpaceDN/>
              <w:adjustRightInd/>
              <w:rPr>
                <w:rFonts w:ascii="Calibri" w:hAnsi="Calibri"/>
                <w:b/>
                <w:bCs/>
                <w:sz w:val="20"/>
              </w:rPr>
            </w:pPr>
          </w:p>
        </w:tc>
      </w:tr>
    </w:tbl>
    <w:p w:rsidR="001C1E29" w:rsidRDefault="001C1E29" w:rsidP="00B1019F">
      <w:pPr>
        <w:overflowPunct/>
        <w:autoSpaceDE/>
        <w:autoSpaceDN/>
        <w:adjustRightInd/>
        <w:spacing w:after="200" w:line="276" w:lineRule="auto"/>
      </w:pPr>
    </w:p>
    <w:sectPr w:rsidR="001C1E29" w:rsidSect="00E04AC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449" w:rsidRDefault="00931449" w:rsidP="000D6515">
      <w:r>
        <w:separator/>
      </w:r>
    </w:p>
  </w:endnote>
  <w:endnote w:type="continuationSeparator" w:id="0">
    <w:p w:rsidR="00931449" w:rsidRDefault="00931449" w:rsidP="000D6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NimbusSanNovT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879442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</w:rPr>
        </w:sdtEndPr>
        <w:sdtContent>
          <w:p w:rsidR="000D6515" w:rsidRPr="000D6515" w:rsidRDefault="000D6515">
            <w:pPr>
              <w:pStyle w:val="Zpat"/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0D6515">
              <w:rPr>
                <w:rFonts w:ascii="Arial" w:hAnsi="Arial" w:cs="Arial"/>
                <w:sz w:val="20"/>
              </w:rPr>
              <w:t xml:space="preserve">Stránka </w:t>
            </w:r>
            <w:proofErr w:type="gramEnd"/>
            <w:r w:rsidR="0063624F" w:rsidRPr="000D6515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Pr="000D6515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="0063624F" w:rsidRPr="000D6515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 w:rsidR="00122C6A">
              <w:rPr>
                <w:rFonts w:ascii="Arial" w:hAnsi="Arial" w:cs="Arial"/>
                <w:b/>
                <w:bCs/>
                <w:noProof/>
                <w:sz w:val="20"/>
              </w:rPr>
              <w:t>7</w:t>
            </w:r>
            <w:r w:rsidR="0063624F" w:rsidRPr="000D6515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  <w:proofErr w:type="gramStart"/>
            <w:r w:rsidRPr="000D6515">
              <w:rPr>
                <w:rFonts w:ascii="Arial" w:hAnsi="Arial" w:cs="Arial"/>
                <w:sz w:val="20"/>
              </w:rPr>
              <w:t xml:space="preserve"> z </w:t>
            </w:r>
            <w:proofErr w:type="gramEnd"/>
            <w:r w:rsidR="0063624F" w:rsidRPr="000D6515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Pr="000D6515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="0063624F" w:rsidRPr="000D6515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 w:rsidR="00122C6A">
              <w:rPr>
                <w:rFonts w:ascii="Arial" w:hAnsi="Arial" w:cs="Arial"/>
                <w:b/>
                <w:bCs/>
                <w:noProof/>
                <w:sz w:val="20"/>
              </w:rPr>
              <w:t>7</w:t>
            </w:r>
            <w:r w:rsidR="0063624F" w:rsidRPr="000D6515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:rsidR="000D6515" w:rsidRDefault="000D651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449" w:rsidRDefault="00931449" w:rsidP="000D6515">
      <w:r>
        <w:separator/>
      </w:r>
    </w:p>
  </w:footnote>
  <w:footnote w:type="continuationSeparator" w:id="0">
    <w:p w:rsidR="00931449" w:rsidRDefault="00931449" w:rsidP="000D6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0381F"/>
    <w:multiLevelType w:val="hybridMultilevel"/>
    <w:tmpl w:val="5C4AFB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D6464"/>
    <w:multiLevelType w:val="multilevel"/>
    <w:tmpl w:val="4634C012"/>
    <w:lvl w:ilvl="0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2" w15:restartNumberingAfterBreak="0">
    <w:nsid w:val="2AC86D50"/>
    <w:multiLevelType w:val="multilevel"/>
    <w:tmpl w:val="6A641CF6"/>
    <w:lvl w:ilvl="0">
      <w:start w:val="1"/>
      <w:numFmt w:val="decimal"/>
      <w:pStyle w:val="Heading11"/>
      <w:lvlText w:val="%1."/>
      <w:lvlJc w:val="left"/>
      <w:pPr>
        <w:ind w:left="426" w:firstLine="0"/>
      </w:pPr>
    </w:lvl>
    <w:lvl w:ilvl="1">
      <w:start w:val="1"/>
      <w:numFmt w:val="decimal"/>
      <w:pStyle w:val="Heading21"/>
      <w:lvlText w:val="%1.%2."/>
      <w:lvlJc w:val="left"/>
      <w:pPr>
        <w:ind w:left="858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3" w15:restartNumberingAfterBreak="0">
    <w:nsid w:val="2D315C49"/>
    <w:multiLevelType w:val="hybridMultilevel"/>
    <w:tmpl w:val="4B66152E"/>
    <w:lvl w:ilvl="0" w:tplc="9184EB52">
      <w:start w:val="7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33370421"/>
    <w:multiLevelType w:val="multilevel"/>
    <w:tmpl w:val="474228E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5" w15:restartNumberingAfterBreak="0">
    <w:nsid w:val="3AA873FA"/>
    <w:multiLevelType w:val="multilevel"/>
    <w:tmpl w:val="0E9E350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Arial" w:hAnsi="Arial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AA44B3C"/>
    <w:multiLevelType w:val="hybridMultilevel"/>
    <w:tmpl w:val="0D1A19E4"/>
    <w:lvl w:ilvl="0" w:tplc="9E825FF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DF05EA"/>
    <w:multiLevelType w:val="hybridMultilevel"/>
    <w:tmpl w:val="2850C7A2"/>
    <w:lvl w:ilvl="0" w:tplc="ACF26E00">
      <w:numFmt w:val="bullet"/>
      <w:lvlText w:val="-"/>
      <w:lvlJc w:val="left"/>
      <w:pPr>
        <w:ind w:left="122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4737FC"/>
    <w:multiLevelType w:val="multilevel"/>
    <w:tmpl w:val="2F02CF0C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9" w15:restartNumberingAfterBreak="0">
    <w:nsid w:val="78B74F95"/>
    <w:multiLevelType w:val="hybridMultilevel"/>
    <w:tmpl w:val="4710A9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677E39"/>
    <w:multiLevelType w:val="hybridMultilevel"/>
    <w:tmpl w:val="264448A2"/>
    <w:lvl w:ilvl="0" w:tplc="9E825FF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decimal"/>
        <w:pStyle w:val="Heading11"/>
        <w:suff w:val="space"/>
        <w:lvlText w:val="%1."/>
        <w:lvlJc w:val="left"/>
        <w:pPr>
          <w:ind w:left="426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1"/>
        <w:lvlText w:val="%1.%2."/>
        <w:lvlJc w:val="left"/>
        <w:pPr>
          <w:ind w:left="858" w:hanging="432"/>
        </w:pPr>
        <w:rPr>
          <w:rFonts w:ascii="Arial" w:hAnsi="Arial" w:cs="Arial" w:hint="default"/>
          <w:sz w:val="20"/>
          <w:szCs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650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154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658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162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66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170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746" w:hanging="1440"/>
        </w:pPr>
        <w:rPr>
          <w:rFonts w:hint="default"/>
        </w:rPr>
      </w:lvl>
    </w:lvlOverride>
  </w:num>
  <w:num w:numId="6">
    <w:abstractNumId w:val="0"/>
  </w:num>
  <w:num w:numId="7">
    <w:abstractNumId w:val="7"/>
  </w:num>
  <w:num w:numId="8">
    <w:abstractNumId w:val="4"/>
  </w:num>
  <w:num w:numId="9">
    <w:abstractNumId w:val="1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0"/>
  </w:num>
  <w:num w:numId="15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E95"/>
    <w:rsid w:val="00004CE8"/>
    <w:rsid w:val="00010D16"/>
    <w:rsid w:val="00025ED8"/>
    <w:rsid w:val="000314BB"/>
    <w:rsid w:val="0003364E"/>
    <w:rsid w:val="00042D2B"/>
    <w:rsid w:val="00045F60"/>
    <w:rsid w:val="00082BA6"/>
    <w:rsid w:val="000844B2"/>
    <w:rsid w:val="00096430"/>
    <w:rsid w:val="00096654"/>
    <w:rsid w:val="000977F1"/>
    <w:rsid w:val="000A66A8"/>
    <w:rsid w:val="000A6971"/>
    <w:rsid w:val="000B0C9D"/>
    <w:rsid w:val="000B6505"/>
    <w:rsid w:val="000C3E4E"/>
    <w:rsid w:val="000D49EF"/>
    <w:rsid w:val="000D6515"/>
    <w:rsid w:val="000F1809"/>
    <w:rsid w:val="000F21F5"/>
    <w:rsid w:val="00101804"/>
    <w:rsid w:val="00101DAD"/>
    <w:rsid w:val="0011445B"/>
    <w:rsid w:val="00122C6A"/>
    <w:rsid w:val="00123CFF"/>
    <w:rsid w:val="00125B5E"/>
    <w:rsid w:val="001368B6"/>
    <w:rsid w:val="00154DBA"/>
    <w:rsid w:val="001679CB"/>
    <w:rsid w:val="001C0ACA"/>
    <w:rsid w:val="001C1E29"/>
    <w:rsid w:val="001C6DE4"/>
    <w:rsid w:val="001C7866"/>
    <w:rsid w:val="001E195C"/>
    <w:rsid w:val="001E1BD7"/>
    <w:rsid w:val="00203F13"/>
    <w:rsid w:val="00212F7D"/>
    <w:rsid w:val="002414F4"/>
    <w:rsid w:val="00262510"/>
    <w:rsid w:val="00265B40"/>
    <w:rsid w:val="002804B6"/>
    <w:rsid w:val="002C0646"/>
    <w:rsid w:val="002D452D"/>
    <w:rsid w:val="002D60E7"/>
    <w:rsid w:val="00304033"/>
    <w:rsid w:val="00315755"/>
    <w:rsid w:val="00326669"/>
    <w:rsid w:val="00330F52"/>
    <w:rsid w:val="003322AC"/>
    <w:rsid w:val="00343BEF"/>
    <w:rsid w:val="00350617"/>
    <w:rsid w:val="0035386F"/>
    <w:rsid w:val="003670DE"/>
    <w:rsid w:val="0037508B"/>
    <w:rsid w:val="00390233"/>
    <w:rsid w:val="003935BD"/>
    <w:rsid w:val="00396537"/>
    <w:rsid w:val="003A428F"/>
    <w:rsid w:val="003B1837"/>
    <w:rsid w:val="003B2628"/>
    <w:rsid w:val="003B6AAD"/>
    <w:rsid w:val="003C204E"/>
    <w:rsid w:val="003C73CF"/>
    <w:rsid w:val="003C7E25"/>
    <w:rsid w:val="003D4E20"/>
    <w:rsid w:val="003F0581"/>
    <w:rsid w:val="003F5CAD"/>
    <w:rsid w:val="00402926"/>
    <w:rsid w:val="00422206"/>
    <w:rsid w:val="00434B87"/>
    <w:rsid w:val="00435052"/>
    <w:rsid w:val="0043604A"/>
    <w:rsid w:val="00481C85"/>
    <w:rsid w:val="00494B7B"/>
    <w:rsid w:val="004B3728"/>
    <w:rsid w:val="004B499D"/>
    <w:rsid w:val="0051195E"/>
    <w:rsid w:val="005451E9"/>
    <w:rsid w:val="00561C48"/>
    <w:rsid w:val="00573FE1"/>
    <w:rsid w:val="00580BBD"/>
    <w:rsid w:val="0058673A"/>
    <w:rsid w:val="00590A84"/>
    <w:rsid w:val="00590F90"/>
    <w:rsid w:val="005B48C0"/>
    <w:rsid w:val="005D1DEB"/>
    <w:rsid w:val="005D5CEA"/>
    <w:rsid w:val="005F2C69"/>
    <w:rsid w:val="00604B54"/>
    <w:rsid w:val="0060790B"/>
    <w:rsid w:val="00623847"/>
    <w:rsid w:val="00625D3F"/>
    <w:rsid w:val="006311FA"/>
    <w:rsid w:val="0063624F"/>
    <w:rsid w:val="00643DC6"/>
    <w:rsid w:val="006442B2"/>
    <w:rsid w:val="006479AF"/>
    <w:rsid w:val="006B1009"/>
    <w:rsid w:val="006B1CD2"/>
    <w:rsid w:val="006C2EF2"/>
    <w:rsid w:val="006E2401"/>
    <w:rsid w:val="00706604"/>
    <w:rsid w:val="00712142"/>
    <w:rsid w:val="0071412C"/>
    <w:rsid w:val="0071501D"/>
    <w:rsid w:val="007162E7"/>
    <w:rsid w:val="007177A3"/>
    <w:rsid w:val="00724B16"/>
    <w:rsid w:val="0074633F"/>
    <w:rsid w:val="00746B52"/>
    <w:rsid w:val="00751A0B"/>
    <w:rsid w:val="00751DA4"/>
    <w:rsid w:val="00756108"/>
    <w:rsid w:val="00763E0D"/>
    <w:rsid w:val="00770602"/>
    <w:rsid w:val="00776429"/>
    <w:rsid w:val="00790383"/>
    <w:rsid w:val="00797495"/>
    <w:rsid w:val="007B7A5B"/>
    <w:rsid w:val="007B7D9D"/>
    <w:rsid w:val="007C1479"/>
    <w:rsid w:val="007C4F8A"/>
    <w:rsid w:val="007D33C0"/>
    <w:rsid w:val="007D4367"/>
    <w:rsid w:val="007E25FA"/>
    <w:rsid w:val="007F53C0"/>
    <w:rsid w:val="008074B4"/>
    <w:rsid w:val="00812D68"/>
    <w:rsid w:val="00822F81"/>
    <w:rsid w:val="00827E6C"/>
    <w:rsid w:val="008317A0"/>
    <w:rsid w:val="00837FDF"/>
    <w:rsid w:val="00846820"/>
    <w:rsid w:val="00847076"/>
    <w:rsid w:val="00861AF4"/>
    <w:rsid w:val="00876792"/>
    <w:rsid w:val="008808AD"/>
    <w:rsid w:val="00896282"/>
    <w:rsid w:val="00896B9E"/>
    <w:rsid w:val="008A485E"/>
    <w:rsid w:val="008A64D5"/>
    <w:rsid w:val="008C102C"/>
    <w:rsid w:val="008E0A74"/>
    <w:rsid w:val="008F6A80"/>
    <w:rsid w:val="00920212"/>
    <w:rsid w:val="00924AE9"/>
    <w:rsid w:val="00931449"/>
    <w:rsid w:val="00932ACF"/>
    <w:rsid w:val="009347DD"/>
    <w:rsid w:val="00936FB2"/>
    <w:rsid w:val="00940869"/>
    <w:rsid w:val="00952284"/>
    <w:rsid w:val="00990778"/>
    <w:rsid w:val="009A705A"/>
    <w:rsid w:val="009C69EF"/>
    <w:rsid w:val="009D1554"/>
    <w:rsid w:val="009D75B5"/>
    <w:rsid w:val="009E7E20"/>
    <w:rsid w:val="009F7569"/>
    <w:rsid w:val="00A02DB1"/>
    <w:rsid w:val="00A108A4"/>
    <w:rsid w:val="00A51015"/>
    <w:rsid w:val="00A51717"/>
    <w:rsid w:val="00A6584E"/>
    <w:rsid w:val="00A81D71"/>
    <w:rsid w:val="00A950BF"/>
    <w:rsid w:val="00AA07E0"/>
    <w:rsid w:val="00AB3B2B"/>
    <w:rsid w:val="00AC0328"/>
    <w:rsid w:val="00AC5D4A"/>
    <w:rsid w:val="00AE4E28"/>
    <w:rsid w:val="00AE648C"/>
    <w:rsid w:val="00AF39A3"/>
    <w:rsid w:val="00B013C5"/>
    <w:rsid w:val="00B0208F"/>
    <w:rsid w:val="00B02ED8"/>
    <w:rsid w:val="00B07895"/>
    <w:rsid w:val="00B1019F"/>
    <w:rsid w:val="00B2233A"/>
    <w:rsid w:val="00B36CBA"/>
    <w:rsid w:val="00B439A4"/>
    <w:rsid w:val="00B504B0"/>
    <w:rsid w:val="00B52AE1"/>
    <w:rsid w:val="00B56D59"/>
    <w:rsid w:val="00B61546"/>
    <w:rsid w:val="00B61DE6"/>
    <w:rsid w:val="00B70800"/>
    <w:rsid w:val="00B73264"/>
    <w:rsid w:val="00B87C11"/>
    <w:rsid w:val="00BB2872"/>
    <w:rsid w:val="00BE5AF8"/>
    <w:rsid w:val="00C00474"/>
    <w:rsid w:val="00C206DA"/>
    <w:rsid w:val="00C24868"/>
    <w:rsid w:val="00C329F6"/>
    <w:rsid w:val="00C34D49"/>
    <w:rsid w:val="00C7728A"/>
    <w:rsid w:val="00C80604"/>
    <w:rsid w:val="00C92E95"/>
    <w:rsid w:val="00CB2001"/>
    <w:rsid w:val="00CD523E"/>
    <w:rsid w:val="00CD7393"/>
    <w:rsid w:val="00CE2BA7"/>
    <w:rsid w:val="00CE65A1"/>
    <w:rsid w:val="00CE737A"/>
    <w:rsid w:val="00D25D73"/>
    <w:rsid w:val="00D4313A"/>
    <w:rsid w:val="00D475F8"/>
    <w:rsid w:val="00D50299"/>
    <w:rsid w:val="00D95961"/>
    <w:rsid w:val="00D95964"/>
    <w:rsid w:val="00DA14DD"/>
    <w:rsid w:val="00DB568B"/>
    <w:rsid w:val="00DD2824"/>
    <w:rsid w:val="00DD44B2"/>
    <w:rsid w:val="00DF07CB"/>
    <w:rsid w:val="00DF5347"/>
    <w:rsid w:val="00E04ACE"/>
    <w:rsid w:val="00E07212"/>
    <w:rsid w:val="00E126F3"/>
    <w:rsid w:val="00E23554"/>
    <w:rsid w:val="00E44AD9"/>
    <w:rsid w:val="00E53F60"/>
    <w:rsid w:val="00E84029"/>
    <w:rsid w:val="00EA1390"/>
    <w:rsid w:val="00EC1A91"/>
    <w:rsid w:val="00EC5464"/>
    <w:rsid w:val="00EE1E3D"/>
    <w:rsid w:val="00EE4AFC"/>
    <w:rsid w:val="00F00066"/>
    <w:rsid w:val="00F03B84"/>
    <w:rsid w:val="00F069CF"/>
    <w:rsid w:val="00F30722"/>
    <w:rsid w:val="00F32543"/>
    <w:rsid w:val="00F47A93"/>
    <w:rsid w:val="00F51435"/>
    <w:rsid w:val="00F56156"/>
    <w:rsid w:val="00FA0647"/>
    <w:rsid w:val="00FA0A93"/>
    <w:rsid w:val="00FB6570"/>
    <w:rsid w:val="00FE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7EDB67-0FF3-4F23-AB24-9F5A645EC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2E9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92E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920212"/>
    <w:pPr>
      <w:widowControl w:val="0"/>
      <w:tabs>
        <w:tab w:val="num" w:pos="720"/>
      </w:tabs>
      <w:overflowPunct/>
      <w:autoSpaceDE/>
      <w:autoSpaceDN/>
      <w:adjustRightInd/>
      <w:spacing w:before="240" w:after="240"/>
      <w:outlineLvl w:val="2"/>
    </w:pPr>
    <w:rPr>
      <w:rFonts w:ascii="NimbusSanNovTEE" w:hAnsi="NimbusSanNovTEE"/>
      <w:b/>
      <w:sz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92E95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92E9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Odstavecseseznamem">
    <w:name w:val="List Paragraph"/>
    <w:basedOn w:val="Normln"/>
    <w:link w:val="OdstavecseseznamemChar"/>
    <w:uiPriority w:val="34"/>
    <w:qFormat/>
    <w:rsid w:val="00C92E95"/>
    <w:pPr>
      <w:ind w:left="720"/>
      <w:contextualSpacing/>
    </w:pPr>
  </w:style>
  <w:style w:type="paragraph" w:customStyle="1" w:styleId="IR">
    <w:name w:val="IR"/>
    <w:basedOn w:val="Normln"/>
    <w:rsid w:val="00C92E95"/>
    <w:pPr>
      <w:spacing w:before="120"/>
      <w:jc w:val="both"/>
    </w:pPr>
  </w:style>
  <w:style w:type="paragraph" w:customStyle="1" w:styleId="Heading11">
    <w:name w:val="Heading11"/>
    <w:basedOn w:val="Normln"/>
    <w:autoRedefine/>
    <w:qFormat/>
    <w:rsid w:val="00C92E95"/>
    <w:pPr>
      <w:keepNext/>
      <w:numPr>
        <w:numId w:val="1"/>
      </w:numPr>
      <w:overflowPunct/>
      <w:autoSpaceDE/>
      <w:autoSpaceDN/>
      <w:adjustRightInd/>
      <w:snapToGrid w:val="0"/>
      <w:spacing w:before="240" w:after="240"/>
      <w:contextualSpacing/>
      <w:jc w:val="center"/>
    </w:pPr>
    <w:rPr>
      <w:rFonts w:ascii="Arial" w:eastAsia="Calibri" w:hAnsi="Arial" w:cs="Arial"/>
      <w:b/>
      <w:caps/>
      <w:szCs w:val="24"/>
    </w:rPr>
  </w:style>
  <w:style w:type="paragraph" w:customStyle="1" w:styleId="Heading21">
    <w:name w:val="Heading21"/>
    <w:basedOn w:val="Nadpis2"/>
    <w:qFormat/>
    <w:rsid w:val="00C92E95"/>
    <w:pPr>
      <w:keepNext w:val="0"/>
      <w:keepLines w:val="0"/>
      <w:numPr>
        <w:ilvl w:val="1"/>
        <w:numId w:val="1"/>
      </w:numPr>
      <w:overflowPunct/>
      <w:autoSpaceDE/>
      <w:autoSpaceDN/>
      <w:adjustRightInd/>
      <w:snapToGrid w:val="0"/>
      <w:spacing w:before="120" w:after="240"/>
      <w:jc w:val="both"/>
    </w:pPr>
    <w:rPr>
      <w:rFonts w:ascii="Times New Roman" w:eastAsia="Times New Roman" w:hAnsi="Times New Roman" w:cs="Times New Roman"/>
      <w:b w:val="0"/>
      <w:bCs w:val="0"/>
      <w:color w:val="auto"/>
      <w:sz w:val="22"/>
      <w:szCs w:val="22"/>
      <w:lang w:val="x-none"/>
    </w:rPr>
  </w:style>
  <w:style w:type="character" w:customStyle="1" w:styleId="platne">
    <w:name w:val="platne"/>
    <w:basedOn w:val="Standardnpsmoodstavce"/>
    <w:rsid w:val="00C92E95"/>
  </w:style>
  <w:style w:type="table" w:styleId="Mkatabulky">
    <w:name w:val="Table Grid"/>
    <w:basedOn w:val="Normlntabulka"/>
    <w:uiPriority w:val="59"/>
    <w:rsid w:val="00C92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C92E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D65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D651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D65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651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903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0383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03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03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038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03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038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920212"/>
    <w:rPr>
      <w:rFonts w:ascii="NimbusSanNovTEE" w:eastAsia="Times New Roman" w:hAnsi="NimbusSanNovTEE" w:cs="Times New Roman"/>
      <w:b/>
      <w:szCs w:val="20"/>
      <w:lang w:val="x-none" w:eastAsia="x-none"/>
    </w:rPr>
  </w:style>
  <w:style w:type="paragraph" w:styleId="Revize">
    <w:name w:val="Revision"/>
    <w:hidden/>
    <w:uiPriority w:val="99"/>
    <w:semiHidden/>
    <w:rsid w:val="009D15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1C1E29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C1E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pamatnik.lostice@muzeum-sumperk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sov@muzeum-sumperk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usov@muzeum-sumperk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breh@muzeum-sumperk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zabreh@muzeum-sumperk.cz" TargetMode="External"/><Relationship Id="rId10" Type="http://schemas.openxmlformats.org/officeDocument/2006/relationships/hyperlink" Target="mailto:mohelnice@muzeum-sumperk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matnik.lostice@muzeum-sumperk.cz" TargetMode="External"/><Relationship Id="rId14" Type="http://schemas.openxmlformats.org/officeDocument/2006/relationships/hyperlink" Target="mailto:mohelnice@muzeum-sumperk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1F930-D810-4ADE-8AE2-513F84B25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7</Pages>
  <Words>1378</Words>
  <Characters>8131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Vojáček Matyáš</dc:creator>
  <cp:lastModifiedBy>Muzeum</cp:lastModifiedBy>
  <cp:revision>19</cp:revision>
  <cp:lastPrinted>2017-08-15T11:17:00Z</cp:lastPrinted>
  <dcterms:created xsi:type="dcterms:W3CDTF">2017-08-15T10:51:00Z</dcterms:created>
  <dcterms:modified xsi:type="dcterms:W3CDTF">2017-08-17T08:41:00Z</dcterms:modified>
</cp:coreProperties>
</file>