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27EC1D6D" w:rsidR="00A06C91" w:rsidRPr="00E75F09" w:rsidRDefault="00DD4433" w:rsidP="00882F98">
      <w:pPr>
        <w:pStyle w:val="Nadpis1"/>
        <w:spacing w:after="120"/>
        <w:rPr>
          <w:spacing w:val="-12"/>
        </w:rPr>
      </w:pPr>
      <w:r>
        <w:rPr>
          <w:spacing w:val="-12"/>
        </w:rPr>
        <w:t>dodatek č. 2</w:t>
      </w:r>
      <w:r w:rsidR="00BB3625" w:rsidRPr="00E75F09">
        <w:rPr>
          <w:spacing w:val="-12"/>
        </w:rPr>
        <w:t xml:space="preserve"> </w:t>
      </w:r>
    </w:p>
    <w:p w14:paraId="5307B027" w14:textId="4083D56F" w:rsidR="00A06C91" w:rsidRDefault="00DD4433" w:rsidP="00A06C91">
      <w:r w:rsidRPr="00DD4433">
        <w:rPr>
          <w:rFonts w:ascii="Atyp BL Display Semibold" w:hAnsi="Atyp BL Display Semibold"/>
          <w:sz w:val="26"/>
          <w:szCs w:val="26"/>
        </w:rPr>
        <w:t>ke smlouvě o realizaci veřejné zakázky s názvem „Pražský turistický a</w:t>
      </w:r>
      <w:r>
        <w:rPr>
          <w:rFonts w:ascii="Atyp BL Display Semibold" w:hAnsi="Atyp BL Display Semibold"/>
          <w:sz w:val="26"/>
          <w:szCs w:val="26"/>
        </w:rPr>
        <w:t> </w:t>
      </w:r>
      <w:r w:rsidRPr="00DD4433">
        <w:rPr>
          <w:rFonts w:ascii="Atyp BL Display Semibold" w:hAnsi="Atyp BL Display Semibold"/>
          <w:sz w:val="26"/>
          <w:szCs w:val="26"/>
        </w:rPr>
        <w:t>destinační portál klienta a podpora obslužných kanálů (PKPOK)“ uzavřený</w:t>
      </w:r>
      <w:r>
        <w:rPr>
          <w:rFonts w:ascii="Atyp BL Display Semibold" w:hAnsi="Atyp BL Display Semibold"/>
          <w:sz w:val="26"/>
          <w:szCs w:val="26"/>
        </w:rPr>
        <w:t> </w:t>
      </w:r>
      <w:r w:rsidRPr="00DD4433">
        <w:rPr>
          <w:rFonts w:ascii="Atyp BL Display Semibold" w:hAnsi="Atyp BL Display Semibold"/>
          <w:sz w:val="26"/>
          <w:szCs w:val="26"/>
        </w:rPr>
        <w:t>dnešního dne, měsíce a roku</w:t>
      </w:r>
    </w:p>
    <w:p w14:paraId="1D4454E6" w14:textId="77777777" w:rsidR="003D1B95" w:rsidRDefault="003D1B95" w:rsidP="003D1B95"/>
    <w:p w14:paraId="07624A68" w14:textId="637E8658" w:rsidR="00D92583" w:rsidRDefault="00DD4433" w:rsidP="00D92583">
      <w:pPr>
        <w:rPr>
          <w:rFonts w:ascii="Crabath Text Medium" w:hAnsi="Crabath Text Medium"/>
        </w:rPr>
      </w:pPr>
      <w:r w:rsidRPr="00DD4433">
        <w:rPr>
          <w:rFonts w:ascii="Crabath Text Medium" w:hAnsi="Crabath Text Medium"/>
        </w:rPr>
        <w:t>mezi těmito smluvními stranami</w:t>
      </w:r>
    </w:p>
    <w:p w14:paraId="7C6DBC18" w14:textId="77777777" w:rsidR="00DA7643" w:rsidRPr="000A1F75" w:rsidRDefault="00DA7643" w:rsidP="00D92583">
      <w:pPr>
        <w:rPr>
          <w:rFonts w:ascii="Crabath Text Medium" w:hAnsi="Crabath Text Medium"/>
        </w:rPr>
      </w:pPr>
    </w:p>
    <w:p w14:paraId="60CD27F5" w14:textId="15EBB60B" w:rsidR="00D92583" w:rsidRPr="00367D17" w:rsidRDefault="00D92583" w:rsidP="00785C65">
      <w:pPr>
        <w:ind w:left="720" w:hanging="720"/>
        <w:rPr>
          <w:rFonts w:ascii="Crabath Text Medium" w:hAnsi="Crabath Text Medium"/>
        </w:rPr>
      </w:pPr>
      <w:r w:rsidRPr="00367D17">
        <w:rPr>
          <w:rFonts w:ascii="Crabath Text Medium" w:hAnsi="Crabath Text Medium"/>
        </w:rPr>
        <w:t>Prague City Tourism a.s.</w:t>
      </w:r>
    </w:p>
    <w:p w14:paraId="3982DA57" w14:textId="1041EBF9" w:rsidR="00D92583" w:rsidRDefault="00D92583" w:rsidP="00882F98">
      <w:pPr>
        <w:spacing w:after="0"/>
        <w:ind w:left="2160" w:hanging="2160"/>
      </w:pPr>
      <w:r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ab/>
      </w:r>
      <w:r w:rsidRPr="000A1F75">
        <w:t xml:space="preserve">Žatecká 110/2, 110 00 Praha 1 </w:t>
      </w:r>
      <w:r w:rsidRPr="000A1F75">
        <w:rPr>
          <w:rFonts w:eastAsiaTheme="majorEastAsia"/>
        </w:rPr>
        <w:t>—</w:t>
      </w:r>
      <w:r w:rsidRPr="000A1F75">
        <w:t xml:space="preserve"> Staré Město</w:t>
      </w:r>
    </w:p>
    <w:p w14:paraId="51A05D7A" w14:textId="7B60F166" w:rsidR="00DD4433" w:rsidRDefault="00DD4433" w:rsidP="00D92583">
      <w:pPr>
        <w:spacing w:after="0"/>
        <w:ind w:left="720" w:hanging="720"/>
        <w:rPr>
          <w:rFonts w:ascii="Crabath Text Medium" w:hAnsi="Crabath Text Medium"/>
        </w:rPr>
      </w:pPr>
      <w:r>
        <w:rPr>
          <w:rFonts w:ascii="Crabath Text Medium" w:hAnsi="Crabath Text Medium"/>
        </w:rPr>
        <w:t>ID datové schránky</w:t>
      </w:r>
      <w:r>
        <w:rPr>
          <w:rFonts w:ascii="Crabath Text Medium" w:hAnsi="Crabath Text Medium"/>
        </w:rPr>
        <w:tab/>
      </w:r>
      <w:r w:rsidRPr="00DD4433">
        <w:t>27xc56a</w:t>
      </w:r>
    </w:p>
    <w:p w14:paraId="3242DAF8" w14:textId="23A34751" w:rsidR="00D92583" w:rsidRDefault="00D92583" w:rsidP="00D92583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r w:rsidR="00DD4433" w:rsidRPr="00DD4433">
        <w:t>07312890</w:t>
      </w:r>
    </w:p>
    <w:p w14:paraId="26B01D63" w14:textId="1A9CDEE7" w:rsidR="00DD4433" w:rsidRDefault="00DD4433" w:rsidP="00D9258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DD4433">
        <w:t>CZ07312890</w:t>
      </w:r>
    </w:p>
    <w:p w14:paraId="552B4A29" w14:textId="77777777" w:rsidR="00014FA0" w:rsidRDefault="00014FA0" w:rsidP="00D92583">
      <w:pPr>
        <w:spacing w:after="0"/>
        <w:ind w:left="720" w:hanging="720"/>
      </w:pPr>
      <w:r w:rsidRPr="00BB3625">
        <w:rPr>
          <w:rFonts w:ascii="Crabath Text Medium" w:hAnsi="Crabath Text Medium"/>
        </w:rPr>
        <w:t>bankovní spojení</w:t>
      </w:r>
      <w:r>
        <w:tab/>
        <w:t>P</w:t>
      </w:r>
      <w:r w:rsidRPr="00BB3625">
        <w:t>PF Banka a.s.</w:t>
      </w:r>
    </w:p>
    <w:p w14:paraId="2FDFF88A" w14:textId="20387E45" w:rsidR="00014FA0" w:rsidRDefault="00014FA0" w:rsidP="00D92583">
      <w:pPr>
        <w:spacing w:after="0"/>
        <w:ind w:left="720" w:hanging="720"/>
      </w:pPr>
      <w:r w:rsidRPr="00BB3625">
        <w:rPr>
          <w:rFonts w:ascii="Crabath Text Medium" w:hAnsi="Crabath Text Medium"/>
        </w:rPr>
        <w:t>číslo účtu</w:t>
      </w:r>
      <w:r>
        <w:tab/>
      </w:r>
      <w:r>
        <w:tab/>
      </w:r>
      <w:r w:rsidR="00DD4433" w:rsidRPr="00DD4433">
        <w:t>2030690005/6000</w:t>
      </w:r>
    </w:p>
    <w:p w14:paraId="3CBADAE5" w14:textId="3E4EA225" w:rsidR="00D92583" w:rsidRDefault="00D92583" w:rsidP="00D92583">
      <w:pPr>
        <w:spacing w:after="0"/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astoupená</w:t>
      </w:r>
      <w:r>
        <w:tab/>
      </w:r>
      <w:r>
        <w:tab/>
      </w:r>
      <w:r w:rsidRPr="000A1F75">
        <w:t>Mgr. Františkem Ciprem, předsedou představenstva</w:t>
      </w:r>
    </w:p>
    <w:p w14:paraId="1EA225A7" w14:textId="4AC17FF3" w:rsidR="000408C6" w:rsidRDefault="00D92583" w:rsidP="00882F98">
      <w:pPr>
        <w:ind w:left="1440" w:firstLine="720"/>
      </w:pPr>
      <w:r w:rsidRPr="000A1F75">
        <w:t>Mgr. Janou Adamcovou, místopředsedkyní představenstva</w:t>
      </w:r>
    </w:p>
    <w:p w14:paraId="133F1D54" w14:textId="1774F2CC" w:rsidR="00A06C91" w:rsidRDefault="00DD4433" w:rsidP="000408C6">
      <w:r w:rsidRPr="00DD4433">
        <w:t xml:space="preserve">dále jen </w:t>
      </w:r>
      <w:r w:rsidRPr="00DD4433">
        <w:rPr>
          <w:rFonts w:ascii="Crabath Text Medium" w:hAnsi="Crabath Text Medium"/>
        </w:rPr>
        <w:t>„Objednatel“</w:t>
      </w:r>
      <w:r w:rsidRPr="00DD4433">
        <w:t xml:space="preserve"> nebo </w:t>
      </w:r>
      <w:r w:rsidRPr="00DD4433">
        <w:rPr>
          <w:rFonts w:ascii="Crabath Text Medium" w:hAnsi="Crabath Text Medium"/>
        </w:rPr>
        <w:t>„Zadavatel“</w:t>
      </w:r>
    </w:p>
    <w:p w14:paraId="0FD561EB" w14:textId="0EF3C6FC" w:rsidR="00A06C91" w:rsidRDefault="00A06C91" w:rsidP="00A06C91">
      <w:r>
        <w:t xml:space="preserve">a </w:t>
      </w:r>
    </w:p>
    <w:p w14:paraId="19BAF323" w14:textId="239FCDFE" w:rsidR="00D92583" w:rsidRPr="004D74FA" w:rsidRDefault="00000000" w:rsidP="00785C65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9098A176300F42229E19707C63AB0C18"/>
          </w:placeholder>
        </w:sdtPr>
        <w:sdtContent>
          <w:r w:rsidR="00DD4433" w:rsidRPr="00DD4433">
            <w:rPr>
              <w:rFonts w:ascii="Crabath Text Medium" w:hAnsi="Crabath Text Medium"/>
            </w:rPr>
            <w:t>Meta IT s.r.o.</w:t>
          </w:r>
        </w:sdtContent>
      </w:sdt>
    </w:p>
    <w:p w14:paraId="340E4EFF" w14:textId="2C5EDE9D" w:rsidR="00D92583" w:rsidRDefault="00D92583" w:rsidP="00D925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ab/>
      </w:r>
      <w:r>
        <w:tab/>
      </w:r>
      <w:sdt>
        <w:sdtPr>
          <w:id w:val="-1801223086"/>
          <w:placeholder>
            <w:docPart w:val="9098A176300F42229E19707C63AB0C18"/>
          </w:placeholder>
        </w:sdtPr>
        <w:sdtContent>
          <w:r w:rsidR="00DD4433" w:rsidRPr="00DD4433">
            <w:t>Lidická 965/31, Veveří, 602 00 Brno</w:t>
          </w:r>
          <w:r w:rsidR="00DD4433">
            <w:br/>
            <w:t>z</w:t>
          </w:r>
          <w:r w:rsidR="00DD4433" w:rsidRPr="00DD4433">
            <w:t>apsaná v obchodním rejstříku vedeném Krajským soudem v</w:t>
          </w:r>
          <w:r w:rsidR="00DD4433">
            <w:t> </w:t>
          </w:r>
          <w:r w:rsidR="00DD4433" w:rsidRPr="00DD4433">
            <w:t>Brně</w:t>
          </w:r>
          <w:r w:rsidR="00DD4433">
            <w:t>,</w:t>
          </w:r>
          <w:r w:rsidR="00DD4433">
            <w:br/>
          </w:r>
          <w:r w:rsidR="00DD4433" w:rsidRPr="00DD4433">
            <w:t>sp. zn. C 60026</w:t>
          </w:r>
        </w:sdtContent>
      </w:sdt>
    </w:p>
    <w:p w14:paraId="4AE125A1" w14:textId="74DC1AE8" w:rsidR="00DD4433" w:rsidRDefault="00DD4433" w:rsidP="00014FA0">
      <w:pPr>
        <w:spacing w:after="0"/>
        <w:ind w:left="720" w:hanging="720"/>
        <w:rPr>
          <w:rFonts w:ascii="Crabath Text Medium" w:hAnsi="Crabath Text Medium"/>
        </w:rPr>
      </w:pPr>
      <w:r>
        <w:rPr>
          <w:rFonts w:ascii="Crabath Text Medium" w:hAnsi="Crabath Text Medium"/>
        </w:rPr>
        <w:t>ID datové schránky</w:t>
      </w:r>
      <w:r>
        <w:rPr>
          <w:rFonts w:ascii="Crabath Text Medium" w:hAnsi="Crabath Text Medium"/>
        </w:rPr>
        <w:tab/>
      </w:r>
      <w:r w:rsidRPr="00DD4433">
        <w:t>h9gmc5f</w:t>
      </w:r>
    </w:p>
    <w:p w14:paraId="7FDBBBA5" w14:textId="55DF3300" w:rsidR="00014FA0" w:rsidRDefault="00014FA0" w:rsidP="00014FA0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r w:rsidR="00DD4433" w:rsidRPr="00DD4433">
        <w:t>28305264</w:t>
      </w:r>
    </w:p>
    <w:p w14:paraId="56EB3A53" w14:textId="670BD10D" w:rsidR="00014FA0" w:rsidRDefault="00014FA0" w:rsidP="00014FA0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="00DD4433" w:rsidRPr="00DD4433">
        <w:t>CZ28305264</w:t>
      </w:r>
    </w:p>
    <w:p w14:paraId="2BBAA6BF" w14:textId="56DF8DA2" w:rsidR="00014FA0" w:rsidRDefault="00014FA0" w:rsidP="00014FA0">
      <w:pPr>
        <w:spacing w:after="0"/>
        <w:ind w:left="720" w:hanging="720"/>
      </w:pPr>
      <w:r w:rsidRPr="00BB3625">
        <w:rPr>
          <w:rFonts w:ascii="Crabath Text Medium" w:hAnsi="Crabath Text Medium"/>
        </w:rPr>
        <w:t>bankovní spojení</w:t>
      </w:r>
      <w:r>
        <w:tab/>
      </w:r>
      <w:r w:rsidR="00DD4433" w:rsidRPr="00DD4433">
        <w:t>Fio Banka</w:t>
      </w:r>
    </w:p>
    <w:p w14:paraId="329BC654" w14:textId="257634AB" w:rsidR="00014FA0" w:rsidRDefault="00014FA0" w:rsidP="00014FA0">
      <w:pPr>
        <w:spacing w:after="0"/>
        <w:ind w:left="720" w:hanging="720"/>
      </w:pPr>
      <w:r w:rsidRPr="00BB3625">
        <w:rPr>
          <w:rFonts w:ascii="Crabath Text Medium" w:hAnsi="Crabath Text Medium"/>
        </w:rPr>
        <w:t>číslo účtu</w:t>
      </w:r>
      <w:r>
        <w:tab/>
      </w:r>
      <w:r>
        <w:tab/>
      </w:r>
      <w:r w:rsidR="00DD4433" w:rsidRPr="00DD4433">
        <w:t>2000106189/2010</w:t>
      </w:r>
    </w:p>
    <w:p w14:paraId="4C17AD4D" w14:textId="5F793622" w:rsidR="00014FA0" w:rsidRDefault="00014FA0" w:rsidP="00014FA0">
      <w:pPr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astoupená</w:t>
      </w:r>
      <w:r>
        <w:tab/>
      </w:r>
      <w:r>
        <w:tab/>
      </w:r>
      <w:r w:rsidR="00DD4433" w:rsidRPr="00DD4433">
        <w:t>Ladislavem Ruttkayem, jednatelem</w:t>
      </w:r>
    </w:p>
    <w:p w14:paraId="6E218B35" w14:textId="39A3107A" w:rsidR="000408C6" w:rsidRDefault="00882F98" w:rsidP="00882F98">
      <w:pPr>
        <w:spacing w:after="400"/>
      </w:pPr>
      <w:r w:rsidRPr="00882F98">
        <w:t xml:space="preserve">dále </w:t>
      </w:r>
      <w:r w:rsidR="00014FA0">
        <w:t>jen</w:t>
      </w:r>
      <w:r w:rsidRPr="00882F98">
        <w:t xml:space="preserve"> </w:t>
      </w:r>
      <w:r w:rsidRPr="00882F98">
        <w:rPr>
          <w:rFonts w:ascii="Crabath Text Medium" w:hAnsi="Crabath Text Medium"/>
        </w:rPr>
        <w:t>„</w:t>
      </w:r>
      <w:r w:rsidR="00014FA0">
        <w:rPr>
          <w:rFonts w:ascii="Crabath Text Medium" w:hAnsi="Crabath Text Medium"/>
        </w:rPr>
        <w:t>Dodavatel</w:t>
      </w:r>
      <w:r w:rsidRPr="00882F98">
        <w:rPr>
          <w:rFonts w:ascii="Crabath Text Medium" w:hAnsi="Crabath Text Medium"/>
        </w:rPr>
        <w:t>“</w:t>
      </w:r>
    </w:p>
    <w:p w14:paraId="520EAA4E" w14:textId="2179A042" w:rsidR="000137EB" w:rsidRDefault="00DD4433" w:rsidP="00014FA0">
      <w:r w:rsidRPr="00DD4433">
        <w:t xml:space="preserve">Objednatel a Dodavatel dále jednotlivě také jako </w:t>
      </w:r>
      <w:r w:rsidRPr="00DD4433">
        <w:rPr>
          <w:rFonts w:ascii="Crabath Text Medium" w:hAnsi="Crabath Text Medium"/>
        </w:rPr>
        <w:t>„Smluvní strana“</w:t>
      </w:r>
      <w:r w:rsidRPr="00DD4433">
        <w:t xml:space="preserve"> a společně jako </w:t>
      </w:r>
      <w:r w:rsidRPr="00DD4433">
        <w:rPr>
          <w:rFonts w:ascii="Crabath Text Medium" w:hAnsi="Crabath Text Medium"/>
        </w:rPr>
        <w:t>„Smluvní strany“</w:t>
      </w:r>
      <w:r w:rsidR="000137EB">
        <w:br w:type="page"/>
      </w:r>
    </w:p>
    <w:p w14:paraId="35434558" w14:textId="540556CE" w:rsidR="00BB36D4" w:rsidRDefault="00014FA0" w:rsidP="00014FA0">
      <w:pPr>
        <w:pStyle w:val="Nadpis2"/>
        <w:spacing w:after="80"/>
        <w:ind w:left="0" w:firstLine="454"/>
      </w:pPr>
      <w:r>
        <w:lastRenderedPageBreak/>
        <w:t>preambule</w:t>
      </w:r>
    </w:p>
    <w:p w14:paraId="17353312" w14:textId="336261EF" w:rsidR="00B250CE" w:rsidRDefault="00DD4433" w:rsidP="00B250CE">
      <w:pPr>
        <w:pStyle w:val="predsazeni"/>
      </w:pPr>
      <w:r>
        <w:t>I</w:t>
      </w:r>
      <w:r w:rsidR="00B250CE">
        <w:t xml:space="preserve">. </w:t>
      </w:r>
      <w:r w:rsidR="00B250CE">
        <w:tab/>
      </w:r>
      <w:r w:rsidRPr="00DD4433">
        <w:t>Smluvní strany uzavřely dne 1. 12. 2022 smlouvu, jejímž předmětem byla realizace veřejné zakázky s</w:t>
      </w:r>
      <w:r>
        <w:t> </w:t>
      </w:r>
      <w:r w:rsidRPr="00DD4433">
        <w:t>názvem „Pražský turistický a destinační portál klienta a podpora obslužných kanálů (PKPOK)“ (dále</w:t>
      </w:r>
      <w:r>
        <w:t> </w:t>
      </w:r>
      <w:r w:rsidRPr="00DD4433">
        <w:t xml:space="preserve">jen </w:t>
      </w:r>
      <w:r w:rsidRPr="00DD4433">
        <w:rPr>
          <w:rFonts w:ascii="Crabath Text Medium" w:hAnsi="Crabath Text Medium"/>
        </w:rPr>
        <w:t>„Veřejná zakázka“</w:t>
      </w:r>
      <w:r w:rsidRPr="00DD4433">
        <w:t xml:space="preserve">). Smlouva byla následně změněna dodatkem č. 1, který Strany uzavřely dne 7. 12. 2022 (smlouva ve znění dodatku č. 1 dále jen jako </w:t>
      </w:r>
      <w:r w:rsidRPr="00DD4433">
        <w:rPr>
          <w:rFonts w:ascii="Crabath Text Medium" w:hAnsi="Crabath Text Medium"/>
        </w:rPr>
        <w:t>„Smlouva“</w:t>
      </w:r>
      <w:r w:rsidRPr="00DD4433">
        <w:t>).</w:t>
      </w:r>
    </w:p>
    <w:p w14:paraId="05F9E967" w14:textId="3247E300" w:rsidR="009073FA" w:rsidRDefault="00DD4433" w:rsidP="00DD4433">
      <w:pPr>
        <w:pStyle w:val="predsazeni"/>
      </w:pPr>
      <w:r>
        <w:t>II</w:t>
      </w:r>
      <w:r w:rsidR="00B250CE">
        <w:t xml:space="preserve">. </w:t>
      </w:r>
      <w:r w:rsidR="00B250CE">
        <w:tab/>
      </w:r>
      <w:r w:rsidRPr="00DD4433">
        <w:t xml:space="preserve">Předmětem Smlouvy bylo vytvoření nástroje umožňujícího aplikační podporu pro efektivní výkon destinačního managmentu Hlavního města Prahy (dále též </w:t>
      </w:r>
      <w:r w:rsidRPr="00DD4433">
        <w:rPr>
          <w:rFonts w:ascii="Crabath Text Medium" w:hAnsi="Crabath Text Medium"/>
        </w:rPr>
        <w:t>„Systém“</w:t>
      </w:r>
      <w:r w:rsidRPr="00DD4433">
        <w:t>), poskytování služeb správy a</w:t>
      </w:r>
      <w:r>
        <w:t> </w:t>
      </w:r>
      <w:r w:rsidRPr="00DD4433">
        <w:t>provozu ve vztahu k vytvořenému Systému a dále jeho budoucí rozvoj. Podle čl. 1 odst. 1 písm. c) Smlouvy a kap. 1 Přílohy č. 4 Smlouvy měl být rozvoj Systému poskytován maximálně v rozsahu 580</w:t>
      </w:r>
      <w:r>
        <w:t> </w:t>
      </w:r>
      <w:r w:rsidRPr="00DD4433">
        <w:t>člověkodní během doby trvání platnosti Smlouvy.</w:t>
      </w:r>
    </w:p>
    <w:p w14:paraId="6BAE17B3" w14:textId="4B0B5358" w:rsidR="00DD4433" w:rsidRDefault="00DD4433" w:rsidP="00DD4433">
      <w:pPr>
        <w:pStyle w:val="predsazeni"/>
      </w:pPr>
      <w:r>
        <w:t xml:space="preserve">III. </w:t>
      </w:r>
      <w:r>
        <w:tab/>
      </w:r>
      <w:r w:rsidRPr="00DD4433">
        <w:t>Objednatel při vymezení předmětu Veřejné zakázky předpokládal, že limit 580 MD pro služby rozvoje bude dostačovat pro zajištění rozvoje Systému po celou dobu jeho životnosti.</w:t>
      </w:r>
    </w:p>
    <w:p w14:paraId="3050C671" w14:textId="567A73F2" w:rsidR="00DD4433" w:rsidRDefault="00DD4433" w:rsidP="00033258">
      <w:pPr>
        <w:pStyle w:val="predsazeni"/>
        <w:spacing w:after="80"/>
      </w:pPr>
      <w:r>
        <w:t xml:space="preserve">IV. </w:t>
      </w:r>
      <w:r>
        <w:tab/>
      </w:r>
      <w:r w:rsidRPr="00DD4433">
        <w:t>Z důvodů okolností, které nastaly po uzavření Smlouvy, byl Objednatel nucen čerpat služby rozvoje ve</w:t>
      </w:r>
      <w:r>
        <w:t> </w:t>
      </w:r>
      <w:r w:rsidRPr="00DD4433">
        <w:t>zvýšené míře oproti tomu, co bylo předpokládáno při přípravě zadávacího řízení na Veřejnou zakázku. Mezi tyto okolnosti patří především:</w:t>
      </w:r>
    </w:p>
    <w:p w14:paraId="5887F5BD" w14:textId="0E4FF211" w:rsidR="00033258" w:rsidRDefault="00033258" w:rsidP="00033258">
      <w:pPr>
        <w:pStyle w:val="predsazeni"/>
        <w:spacing w:after="80"/>
        <w:ind w:left="811" w:hanging="357"/>
      </w:pPr>
      <w:r>
        <w:t>a)</w:t>
      </w:r>
      <w:r>
        <w:tab/>
        <w:t>pokyn jediného akcionáře Objednatele, tj. Hlavního města Prahy k začlenění PCB (Prague Convention Bureau) na Prague.eu;</w:t>
      </w:r>
    </w:p>
    <w:p w14:paraId="72EB3A02" w14:textId="0967D7D7" w:rsidR="00033258" w:rsidRDefault="00033258" w:rsidP="00033258">
      <w:pPr>
        <w:pStyle w:val="predsazeni"/>
        <w:spacing w:after="80"/>
        <w:ind w:left="811" w:hanging="357"/>
      </w:pPr>
      <w:r>
        <w:t>b)</w:t>
      </w:r>
      <w:r>
        <w:tab/>
        <w:t>začlenění nových významných produktů Objednatele, které byly realizovány po uzavření Smlouvy (např. provoz barokní prohlídkové trasy v Klementinu nebo postupně se rozvíjející se program Official City Partner (zapojení významných pražských hotelů do spolupráce při kultivaci cestovního ruchu, a to vše ve spolupráci s Asociací hotelů a restaurací);</w:t>
      </w:r>
    </w:p>
    <w:p w14:paraId="451D6393" w14:textId="1D0ED77B" w:rsidR="00033258" w:rsidRDefault="00033258" w:rsidP="00033258">
      <w:pPr>
        <w:pStyle w:val="predsazeni"/>
        <w:spacing w:after="80"/>
        <w:ind w:left="811" w:hanging="357"/>
      </w:pPr>
      <w:r>
        <w:t>c)</w:t>
      </w:r>
      <w:r>
        <w:tab/>
        <w:t>výpadek ruské klientely z důvodu současné zahraničně-politické situace a na to navazující změny v cestovním ruchu, které se odrážejí i v potřebě jiného nastavení obsahu webu;</w:t>
      </w:r>
    </w:p>
    <w:p w14:paraId="1381DA31" w14:textId="77777777" w:rsidR="00033258" w:rsidRDefault="00033258" w:rsidP="00033258">
      <w:pPr>
        <w:pStyle w:val="predsazeni"/>
        <w:spacing w:after="80"/>
        <w:ind w:left="811" w:hanging="357"/>
      </w:pPr>
      <w:r>
        <w:t>d)</w:t>
      </w:r>
      <w:r>
        <w:tab/>
        <w:t>začlenění výsledků společenskovědního průzkumu a humanitního výzkumu (realizováno Sociologickým ústavem Akademie věd, v.v.i.), který identifikoval a charakterizoval skupiny kultivovaných turistů vybraných národností; nový důraz na práci s vybranými narativy, které jsou důležité pro konkrétní národnosti přijíždějící do Prahy, změna přístupu při tvorbě webu;</w:t>
      </w:r>
    </w:p>
    <w:p w14:paraId="42D5DCB6" w14:textId="6A4E260B" w:rsidR="00033258" w:rsidRDefault="00033258" w:rsidP="00212A70">
      <w:pPr>
        <w:pStyle w:val="predsazeni"/>
        <w:spacing w:after="80"/>
        <w:ind w:left="811" w:hanging="357"/>
      </w:pPr>
      <w:r>
        <w:t>e)</w:t>
      </w:r>
      <w:r>
        <w:tab/>
        <w:t>nutnost integrace s projektem VISITIS, který byl realizován Hlavním městem Prahou a následně bylo zajištění jeho provozu převedeno na Objednatele;</w:t>
      </w:r>
    </w:p>
    <w:p w14:paraId="6E6F8AC7" w14:textId="256C9956" w:rsidR="00033258" w:rsidRDefault="00212A70" w:rsidP="009151B1">
      <w:pPr>
        <w:pStyle w:val="predsazeni"/>
        <w:spacing w:after="80"/>
        <w:ind w:left="811" w:hanging="357"/>
      </w:pPr>
      <w:r>
        <w:t>f</w:t>
      </w:r>
      <w:r w:rsidR="00033258">
        <w:t>)</w:t>
      </w:r>
      <w:r w:rsidR="00033258">
        <w:tab/>
        <w:t>nutnost rozšířené nadstavby generování produktu Prague Visitor Pass formou voucheru z důvodu neexistujícího rozhraní na straně dodavatele;</w:t>
      </w:r>
    </w:p>
    <w:p w14:paraId="482BE3DC" w14:textId="77837168" w:rsidR="00033258" w:rsidRDefault="00212A70" w:rsidP="00033258">
      <w:pPr>
        <w:pStyle w:val="predsazeni"/>
        <w:spacing w:after="80"/>
        <w:ind w:left="811" w:hanging="357"/>
      </w:pPr>
      <w:r>
        <w:t>g</w:t>
      </w:r>
      <w:r w:rsidR="00033258">
        <w:t>)</w:t>
      </w:r>
      <w:r w:rsidR="00033258">
        <w:tab/>
        <w:t>nutnost rozšířených integrací se stávajícími interními systémy Support Box a newsletter systémem;</w:t>
      </w:r>
    </w:p>
    <w:p w14:paraId="56D15A98" w14:textId="6208B2A8" w:rsidR="00033258" w:rsidRDefault="00212A70" w:rsidP="00033258">
      <w:pPr>
        <w:pStyle w:val="predsazeni"/>
        <w:spacing w:after="80"/>
        <w:ind w:left="811" w:hanging="357"/>
      </w:pPr>
      <w:r>
        <w:t>h</w:t>
      </w:r>
      <w:r w:rsidR="00033258">
        <w:t>)</w:t>
      </w:r>
      <w:r w:rsidR="00033258">
        <w:tab/>
        <w:t>nutnost rozšířit funkce B2B profilu z důvodu poskytování lepších služeb partnerské síti Objednatele;</w:t>
      </w:r>
    </w:p>
    <w:p w14:paraId="4BEBB59B" w14:textId="7125330A" w:rsidR="00033258" w:rsidRDefault="00212A70" w:rsidP="00033258">
      <w:pPr>
        <w:pStyle w:val="predsazeni"/>
        <w:ind w:left="811" w:hanging="357"/>
      </w:pPr>
      <w:r>
        <w:t>ch</w:t>
      </w:r>
      <w:r w:rsidR="00033258">
        <w:t>)</w:t>
      </w:r>
      <w:r w:rsidR="00033258">
        <w:tab/>
      </w:r>
      <w:r w:rsidR="00033258" w:rsidRPr="00033258">
        <w:rPr>
          <w:spacing w:val="-2"/>
        </w:rPr>
        <w:t>zpevnění architektury z důvodu rychlejšího nárůstu požadavků na výkon a z důvodu kampaňovitého a sezónního způsobu fungování PKPOK z důvodu vyhodnocení reálných datových toků.</w:t>
      </w:r>
    </w:p>
    <w:p w14:paraId="0D9549DE" w14:textId="3F3A8C02" w:rsidR="00B250CE" w:rsidRDefault="00033258" w:rsidP="00B250CE">
      <w:pPr>
        <w:pStyle w:val="predsazeni"/>
      </w:pPr>
      <w:r>
        <w:t>V</w:t>
      </w:r>
      <w:r w:rsidR="00B250CE">
        <w:t>.</w:t>
      </w:r>
      <w:r w:rsidR="00B250CE">
        <w:tab/>
      </w:r>
      <w:r w:rsidRPr="00033258">
        <w:t>Vzhledem k výše uvedeným skutečnostem došlo v průběhu roku 2024 a v prvním čtvrtletí roku 2025 k vyčerpání maximálního limitu pro služby rozvoje, který je sjednán v čl. 1 odst. 1 písm. c) Smlouvy a</w:t>
      </w:r>
      <w:r>
        <w:t> </w:t>
      </w:r>
      <w:r w:rsidRPr="00033258">
        <w:t>v</w:t>
      </w:r>
      <w:r>
        <w:t> </w:t>
      </w:r>
      <w:r w:rsidRPr="00033258">
        <w:t>kap. 1 Přílohy č. 4 Smlouvy. Tato skutečnost sama o sobě nemá žádný vliv na trvání Smlouvy, znemožňuje však uskutečňování dalších služeb rozvoje Systému.</w:t>
      </w:r>
    </w:p>
    <w:p w14:paraId="333F861E" w14:textId="4A42B80F" w:rsidR="00B250CE" w:rsidRDefault="00033258" w:rsidP="00B250CE">
      <w:pPr>
        <w:pStyle w:val="predsazeni"/>
      </w:pPr>
      <w:r>
        <w:t>VI</w:t>
      </w:r>
      <w:r w:rsidR="00B250CE">
        <w:t>.</w:t>
      </w:r>
      <w:r w:rsidR="00B250CE">
        <w:tab/>
      </w:r>
      <w:r w:rsidRPr="00033258">
        <w:t xml:space="preserve">Vzhledem k tomu, že Objednatel má zájem na provádění dalšího rozvoje Systému během trvání Smlouvy, hodlají Smluvní strany tímto dodatkem č. 2 ke Smlouvě (dále jen </w:t>
      </w:r>
      <w:r w:rsidRPr="00033258">
        <w:rPr>
          <w:rFonts w:ascii="Crabath Text Medium" w:hAnsi="Crabath Text Medium"/>
        </w:rPr>
        <w:t>„Dodatek“</w:t>
      </w:r>
      <w:r w:rsidRPr="00033258">
        <w:t xml:space="preserve">) navýšit limit </w:t>
      </w:r>
      <w:r w:rsidRPr="00033258">
        <w:lastRenderedPageBreak/>
        <w:t>pro služby rozvoje sjednaný v čl. 1 odst. 1 písm. c) Smlouvy a v kap. 1 Přílohy č. 4 Smlouvy, a to o</w:t>
      </w:r>
      <w:r>
        <w:t> </w:t>
      </w:r>
      <w:r w:rsidRPr="00033258">
        <w:t>440</w:t>
      </w:r>
      <w:r>
        <w:t> </w:t>
      </w:r>
      <w:r w:rsidRPr="00033258">
        <w:t>člověkodnů služeb rozvoje.</w:t>
      </w:r>
    </w:p>
    <w:p w14:paraId="2708F6C8" w14:textId="2E08A6DF" w:rsidR="00B250CE" w:rsidRDefault="00033258" w:rsidP="00033258">
      <w:pPr>
        <w:pStyle w:val="predsazeni"/>
        <w:spacing w:after="80"/>
      </w:pPr>
      <w:r>
        <w:t>VII</w:t>
      </w:r>
      <w:r w:rsidR="00B250CE">
        <w:t>.</w:t>
      </w:r>
      <w:r w:rsidR="00B250CE">
        <w:tab/>
      </w:r>
      <w:r w:rsidRPr="00033258">
        <w:t xml:space="preserve">Podle § 222 odst. 5 zákona č. 134/2016 Sb., o zadávání veřejných zakázek (dále jen </w:t>
      </w:r>
      <w:r w:rsidRPr="00033258">
        <w:rPr>
          <w:rFonts w:ascii="Crabath Text Medium" w:hAnsi="Crabath Text Medium"/>
        </w:rPr>
        <w:t>„ZZVZ“</w:t>
      </w:r>
      <w:r w:rsidRPr="00033258">
        <w:t>) platí, že</w:t>
      </w:r>
      <w:r>
        <w:t> </w:t>
      </w:r>
      <w:r w:rsidRPr="00033258">
        <w:t>„Za podstatnou změnu závazku ze smlouvy na veřejnou zakázku se nepovažují dodatečné stavební práce, služby nebo dodávky od dodavatele původní veřejné zakázky, které nebyly zahrnuty v</w:t>
      </w:r>
      <w:r>
        <w:t> </w:t>
      </w:r>
      <w:r w:rsidRPr="00033258">
        <w:t>původním závazku ze smlouvy na veřejnou zakázku, pokud jsou nezbytné a změna v osobě dodavatele</w:t>
      </w:r>
    </w:p>
    <w:p w14:paraId="228AFCF7" w14:textId="77777777" w:rsidR="00033258" w:rsidRDefault="00033258" w:rsidP="00033258">
      <w:pPr>
        <w:pStyle w:val="predsazeni"/>
        <w:spacing w:after="80"/>
        <w:ind w:left="811" w:hanging="357"/>
      </w:pPr>
      <w:r>
        <w:t>a)</w:t>
      </w:r>
      <w:r>
        <w:tab/>
        <w:t>není možná z ekonomických anebo technických důvodů spočívajících zejména v požadavcích na slučitelnost nebo interoperabilitu se stávajícím zařízením, službami nebo instalacemi pořízenými zadavatelem v původním zadávacím řízení a</w:t>
      </w:r>
    </w:p>
    <w:p w14:paraId="49175D6E" w14:textId="77777777" w:rsidR="00033258" w:rsidRDefault="00033258" w:rsidP="00033258">
      <w:pPr>
        <w:pStyle w:val="predsazeni"/>
        <w:ind w:left="811" w:hanging="357"/>
      </w:pPr>
      <w:r>
        <w:t>b)</w:t>
      </w:r>
      <w:r>
        <w:tab/>
        <w:t>způsobila by zadavateli značné obtíže nebo výrazné zvýšení nákladů.“</w:t>
      </w:r>
    </w:p>
    <w:p w14:paraId="79E8BEB7" w14:textId="15CBEBC7" w:rsidR="00B250CE" w:rsidRDefault="00033258" w:rsidP="00033258">
      <w:pPr>
        <w:pStyle w:val="predsazeni"/>
        <w:ind w:firstLine="0"/>
      </w:pPr>
      <w:r>
        <w:t>Podle § 222 odst. 9 ZZVZ pak platí, že „…Cenový nárůst související se změnami podle odstavců 5</w:t>
      </w:r>
      <w:r w:rsidR="00DA7643">
        <w:t> </w:t>
      </w:r>
      <w:r>
        <w:t>nebo</w:t>
      </w:r>
      <w:r w:rsidR="00DA7643">
        <w:t> </w:t>
      </w:r>
      <w:r>
        <w:t>6 při odečtení stavebních prací, služeb nebo dodávek, které nebyly s ohledem na tyto změny realizovány, nesmí přesáhnout 30 % původní hodnoty závazku; pokud bude provedeno více změn, je rozhodný součet cenových nárůstů všech změn podle odstavců 5 a 6.“.</w:t>
      </w:r>
      <w:r w:rsidR="00B250CE">
        <w:t xml:space="preserve"> </w:t>
      </w:r>
    </w:p>
    <w:p w14:paraId="5B29BC5C" w14:textId="4A4DF035" w:rsidR="0097492D" w:rsidRDefault="00033258" w:rsidP="00DA7643">
      <w:pPr>
        <w:pStyle w:val="predsazeni"/>
      </w:pPr>
      <w:r>
        <w:t>VIII</w:t>
      </w:r>
      <w:r w:rsidR="00B250CE">
        <w:t>.</w:t>
      </w:r>
      <w:r w:rsidR="00B250CE">
        <w:tab/>
      </w:r>
      <w:r w:rsidRPr="00033258">
        <w:t xml:space="preserve">Služby rozvoje Systému splňují podmínky stanovené v ust. § 222 odst. 5 ZZVZ. Jedná se o doplnění vývojových prací do aplikačního vybavení, které bylo vyvinuto Dodavatelem a které je aktuálně provozováno Dodavatelem. Z technických důvodů proto tyto dodatečné dodávky nemohou být provedeny dodavatelem odlišným od zhotovitele původního Díla. Celková hodnota závazku ze Smlouvy přesahuje k dnešnímu dni částku </w:t>
      </w:r>
      <w:r w:rsidRPr="00033258">
        <w:rPr>
          <w:rFonts w:ascii="Atyp BL Display Semibold" w:hAnsi="Atyp BL Display Semibold"/>
        </w:rPr>
        <w:t>11.870.000 Kč</w:t>
      </w:r>
      <w:r w:rsidRPr="00033258">
        <w:t xml:space="preserve"> bez DPH. Limit cenového nárůstu podle ust. § 222 odst. 9 ZZVZ činí </w:t>
      </w:r>
      <w:r w:rsidRPr="00033258">
        <w:rPr>
          <w:rFonts w:ascii="Atyp BL Display Semibold" w:hAnsi="Atyp BL Display Semibold"/>
        </w:rPr>
        <w:t>3.561.000 Kč</w:t>
      </w:r>
      <w:r w:rsidRPr="00033258">
        <w:t xml:space="preserve"> bez DPH. Hodnota předpokládaného navýšení limitu pro</w:t>
      </w:r>
      <w:r>
        <w:t> </w:t>
      </w:r>
      <w:r w:rsidRPr="00033258">
        <w:t xml:space="preserve">služby rozvoje činí </w:t>
      </w:r>
      <w:r w:rsidRPr="00033258">
        <w:rPr>
          <w:rFonts w:ascii="Atyp BL Display Semibold" w:hAnsi="Atyp BL Display Semibold"/>
        </w:rPr>
        <w:t>3.520.000 Kč</w:t>
      </w:r>
      <w:r w:rsidRPr="00033258">
        <w:t xml:space="preserve"> bez DPH a nedosahuje tak limitu stanoveného v § 222 odst. 9</w:t>
      </w:r>
      <w:r w:rsidR="00DA7643">
        <w:t> </w:t>
      </w:r>
      <w:r w:rsidRPr="00033258">
        <w:t>ZZVZ. Vzhledem k těmto důvodům je uzavření Dodatku ohledně tohoto navýšení limitu pro služby rozvoje v souladu s požadavky vyplývajícími ze ZZVZ.</w:t>
      </w:r>
    </w:p>
    <w:p w14:paraId="688F39FC" w14:textId="3D52E0EB" w:rsidR="00A75EF5" w:rsidRDefault="00DA7643" w:rsidP="00A75EF5">
      <w:pPr>
        <w:pStyle w:val="predsazeni"/>
      </w:pPr>
      <w:r>
        <w:t>IX</w:t>
      </w:r>
      <w:r w:rsidR="00A75EF5">
        <w:t>.</w:t>
      </w:r>
      <w:r w:rsidR="00A75EF5">
        <w:tab/>
      </w:r>
      <w:r w:rsidRPr="00DA7643">
        <w:t>Podle čl. 15 odst. 1 Smlouvy lze s výhradou změn provedených v souladu s čl. 11 odst. 2 Smlouvy tuto Smlouvu měnit nebo doplňovat pouze písemnými dodatky označovanými a číslovanými vzestupnou řadou po dohodě obou Smluvních stran a podepsanými oprávněnými zástupci Smluvních stran.</w:t>
      </w:r>
    </w:p>
    <w:p w14:paraId="59B070BB" w14:textId="7AF7E0B8" w:rsidR="00A75EF5" w:rsidRDefault="00DA7643" w:rsidP="00A75EF5">
      <w:pPr>
        <w:pStyle w:val="predsazeni"/>
      </w:pPr>
      <w:r>
        <w:t>X</w:t>
      </w:r>
      <w:r w:rsidR="00A75EF5">
        <w:t>.</w:t>
      </w:r>
      <w:r w:rsidR="00A75EF5">
        <w:tab/>
      </w:r>
      <w:r w:rsidRPr="00DA7643">
        <w:t>Vzhledem k výše uvedeným důvodům, v souladu s ust. § 222 ZZVZ a v souladu s čl. 15 odst. 1 Smlouvy uzavírají Smluvní strany tento Dodatek.</w:t>
      </w:r>
    </w:p>
    <w:p w14:paraId="4E4EA903" w14:textId="17E59315" w:rsidR="0097492D" w:rsidRDefault="00DA7643" w:rsidP="0097492D">
      <w:pPr>
        <w:pStyle w:val="Nadpis2"/>
        <w:spacing w:after="80"/>
      </w:pPr>
      <w:r>
        <w:t>1</w:t>
      </w:r>
      <w:r w:rsidR="0097492D">
        <w:tab/>
      </w:r>
      <w:r>
        <w:t>předmět dodatku</w:t>
      </w:r>
    </w:p>
    <w:p w14:paraId="0EDFEAB9" w14:textId="77777777" w:rsidR="00DA7643" w:rsidRDefault="004B34FA" w:rsidP="00DA7643">
      <w:pPr>
        <w:pStyle w:val="predsazeni"/>
        <w:spacing w:after="80"/>
      </w:pPr>
      <w:r>
        <w:t>1.</w:t>
      </w:r>
      <w:r w:rsidR="00DA7643">
        <w:t>1</w:t>
      </w:r>
      <w:r>
        <w:tab/>
      </w:r>
      <w:r w:rsidR="00DA7643">
        <w:t>Dosavadní znění čl. 1 odst. 1 písm. c) Smlouvy se zrušuje a nahrazuje se následujícím zněním:</w:t>
      </w:r>
    </w:p>
    <w:p w14:paraId="4AE0A274" w14:textId="2D41B76A" w:rsidR="004B34FA" w:rsidRDefault="00DA7643" w:rsidP="00DA7643">
      <w:pPr>
        <w:pStyle w:val="predsazeni"/>
        <w:ind w:left="811" w:hanging="357"/>
      </w:pPr>
      <w:r>
        <w:t>„c)</w:t>
      </w:r>
      <w:r>
        <w:tab/>
        <w:t xml:space="preserve">Závazek Zhotovitele zajistit další rozvoj Systému dle požadavků Objednatele v souladu s postupem uvedeným v Příloze č. 4 Smlouvy po dobu trvání této smlouvy. Pro zajištění možnosti dalšího rozvoje Systému (dále jen </w:t>
      </w:r>
      <w:r w:rsidRPr="00441D01">
        <w:rPr>
          <w:rFonts w:ascii="Crabath Text Medium" w:hAnsi="Crabath Text Medium"/>
        </w:rPr>
        <w:t>„Rozvoj“</w:t>
      </w:r>
      <w:r>
        <w:t>) stanovuje Objednatel maximální limit 1020 člověkodní během platnosti a účinnosti Smlouvy.“.</w:t>
      </w:r>
      <w:r w:rsidR="004B34FA">
        <w:t xml:space="preserve"> </w:t>
      </w:r>
    </w:p>
    <w:p w14:paraId="58EDB9A8" w14:textId="77777777" w:rsidR="00DA7643" w:rsidRDefault="00DA7643" w:rsidP="00DA7643">
      <w:pPr>
        <w:pStyle w:val="predsazeni"/>
        <w:spacing w:after="80"/>
      </w:pPr>
      <w:r>
        <w:t>1</w:t>
      </w:r>
      <w:r w:rsidR="004B34FA">
        <w:t>.</w:t>
      </w:r>
      <w:r>
        <w:t>2</w:t>
      </w:r>
      <w:r w:rsidR="004B34FA">
        <w:tab/>
      </w:r>
      <w:r>
        <w:t>Dosavadní znění kapitoly 1 Přílohy č. 4 Smlouvy se zrušuje a nahrazuje se následujícím zněním:</w:t>
      </w:r>
    </w:p>
    <w:p w14:paraId="32F849F5" w14:textId="77777777" w:rsidR="00DA7643" w:rsidRDefault="00DA7643" w:rsidP="00DA7643">
      <w:pPr>
        <w:pStyle w:val="predsazeni"/>
        <w:ind w:firstLine="0"/>
      </w:pPr>
      <w:r>
        <w:t xml:space="preserve">„Tento dokument specifikuje podmínky Plnění dle článku 1 odst. 1 písm. c) Smlouvy, tedy rozvoj Systému (dále jen </w:t>
      </w:r>
      <w:r w:rsidRPr="00DA7643">
        <w:rPr>
          <w:rFonts w:ascii="Crabath Text Medium" w:hAnsi="Crabath Text Medium"/>
        </w:rPr>
        <w:t>„Rozvoj“</w:t>
      </w:r>
      <w:r>
        <w:t xml:space="preserve">). Rozvojem jsou míněny veškeré změny, tedy úpravy a přírůstky Systému realizované nad rámec údržby a změn (např. v podobě instalace opravných verzí a aktualizací nových SW produktů) uskutečňovaných dle Přílohy č. 3 Smlouvy. </w:t>
      </w:r>
    </w:p>
    <w:p w14:paraId="26C509B1" w14:textId="7A3A135E" w:rsidR="004B34FA" w:rsidRDefault="00DA7643" w:rsidP="00DA7643">
      <w:pPr>
        <w:pStyle w:val="predsazeni"/>
        <w:ind w:firstLine="0"/>
      </w:pPr>
      <w:r>
        <w:t>Pro zajištění možnosti dalšího Rozvoje stanovuje Objednatel maximální limit 1020 (tisíc dvacet) člověkodní po dobu platnosti a účinnosti Smlouvy.“.</w:t>
      </w:r>
    </w:p>
    <w:p w14:paraId="5D6267B1" w14:textId="4ACD5399" w:rsidR="0097492D" w:rsidRDefault="00DA7643" w:rsidP="00D22449">
      <w:pPr>
        <w:pStyle w:val="Nadpis2"/>
        <w:spacing w:after="80"/>
      </w:pPr>
      <w:r>
        <w:lastRenderedPageBreak/>
        <w:t>2</w:t>
      </w:r>
      <w:r w:rsidR="0097492D">
        <w:tab/>
      </w:r>
      <w:r>
        <w:t>z</w:t>
      </w:r>
      <w:r w:rsidRPr="00DA7643">
        <w:t>ávěrečná ustanovení</w:t>
      </w:r>
    </w:p>
    <w:p w14:paraId="4F119E18" w14:textId="5E7A2E72" w:rsidR="004B34FA" w:rsidRDefault="00DA7643" w:rsidP="004B34FA">
      <w:pPr>
        <w:pStyle w:val="predsazeni"/>
      </w:pPr>
      <w:r>
        <w:t>2</w:t>
      </w:r>
      <w:r w:rsidR="004B34FA">
        <w:t>.</w:t>
      </w:r>
      <w:r>
        <w:t>1</w:t>
      </w:r>
      <w:r w:rsidR="004B34FA">
        <w:tab/>
      </w:r>
      <w:r w:rsidRPr="00DA7643">
        <w:t>Smluvní strany výslovně sjednávají, že s výjimkou změn Smlouvy provedených v čl. 1 tohoto Dodatku zůstávají všechna ostatní ujednání Smlouvy tímto Dodatkem nedotčena.</w:t>
      </w:r>
    </w:p>
    <w:p w14:paraId="71EAE837" w14:textId="276989E1" w:rsidR="004B34FA" w:rsidRDefault="004B34FA" w:rsidP="004B34FA">
      <w:pPr>
        <w:pStyle w:val="predsazeni"/>
      </w:pPr>
      <w:r>
        <w:t>2.</w:t>
      </w:r>
      <w:r w:rsidR="00DA7643">
        <w:t>2</w:t>
      </w:r>
      <w:r>
        <w:tab/>
      </w:r>
      <w:r w:rsidR="00DA7643" w:rsidRPr="00DA7643">
        <w:t xml:space="preserve">Smluvní strany prohlašují, že tento Dodatek neobsahuje nic, co by některá ze Smluvních stran mohla považovat za obchodní tajemství ve smyslu § 504, občanského zákoníku, v platném znění. </w:t>
      </w:r>
      <w:r>
        <w:t xml:space="preserve"> </w:t>
      </w:r>
    </w:p>
    <w:p w14:paraId="5BDB7C97" w14:textId="2EABFAA2" w:rsidR="004B34FA" w:rsidRDefault="00DA7643" w:rsidP="004B34FA">
      <w:pPr>
        <w:pStyle w:val="predsazeni"/>
      </w:pPr>
      <w:r>
        <w:t>2.3</w:t>
      </w:r>
      <w:r w:rsidR="004B34FA">
        <w:tab/>
      </w:r>
      <w:r w:rsidRPr="00DA7643">
        <w:t>Tento Dodatek nabývá platnosti dnem podpisu oběma Smluvními stranami a účinnosti dnem zveřejnění v registru smluv. Smluvní strany sjednávají, že zveřejnění tohoto Dodatku v registru smluv zajistí Objednatel.</w:t>
      </w:r>
      <w:r w:rsidR="004B34FA">
        <w:t xml:space="preserve"> </w:t>
      </w:r>
    </w:p>
    <w:p w14:paraId="0E479B61" w14:textId="6AAAFA0E" w:rsidR="004B34FA" w:rsidRDefault="00DA7643" w:rsidP="004B34FA">
      <w:pPr>
        <w:pStyle w:val="predsazeni"/>
      </w:pPr>
      <w:r>
        <w:t>2</w:t>
      </w:r>
      <w:r w:rsidR="004B34FA">
        <w:t>.</w:t>
      </w:r>
      <w:r>
        <w:t>4</w:t>
      </w:r>
      <w:r w:rsidR="004B34FA">
        <w:tab/>
      </w:r>
      <w:r w:rsidRPr="00DA7643">
        <w:t>Smluvní strany prohlašují, že si tento Dodatek přečetly a že tento Dodatek byl uzavřen srozumitelně a</w:t>
      </w:r>
      <w:r>
        <w:t> </w:t>
      </w:r>
      <w:r w:rsidRPr="00DA7643">
        <w:t>určitě dle jejich pravé, svobodné a vážně projevené vůle, nikoliv v tísni nebo za nápadně nevýhodných podmínek. Na důkaz toho připojují Smluvní strany své podpisy.</w:t>
      </w:r>
    </w:p>
    <w:p w14:paraId="62F721AF" w14:textId="77777777" w:rsidR="00DA7643" w:rsidRDefault="00DA7643" w:rsidP="004B34FA">
      <w:pPr>
        <w:pStyle w:val="predsazeni"/>
      </w:pPr>
    </w:p>
    <w:p w14:paraId="115C0991" w14:textId="1D991FFC" w:rsidR="005564F1" w:rsidRPr="0054058F" w:rsidRDefault="005564F1" w:rsidP="00DA7643">
      <w:pPr>
        <w:spacing w:after="0"/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CA593D">
        <w:rPr>
          <w:rFonts w:ascii="Crabath Text Medium" w:hAnsi="Crabath Text Medium"/>
          <w:szCs w:val="20"/>
        </w:rPr>
        <w:t>Objednatele</w:t>
      </w:r>
      <w:r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="00CA593D">
        <w:rPr>
          <w:rFonts w:ascii="Crabath Text Medium" w:hAnsi="Crabath Text Medium"/>
          <w:szCs w:val="20"/>
        </w:rPr>
        <w:tab/>
      </w:r>
    </w:p>
    <w:p w14:paraId="12E7C6F0" w14:textId="4D53A977" w:rsidR="005564F1" w:rsidRDefault="005564F1" w:rsidP="005564F1">
      <w:r>
        <w:t xml:space="preserve">V Praze dne </w:t>
      </w:r>
      <w:sdt>
        <w:sdtPr>
          <w:id w:val="229509882"/>
          <w:placeholder>
            <w:docPart w:val="42F5D7521A204312B537EE4C94965244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>
            <w:t>DD.MM.YYYY</w:t>
          </w:r>
        </w:sdtContent>
      </w:sdt>
      <w:r>
        <w:tab/>
      </w:r>
      <w:r>
        <w:tab/>
      </w:r>
      <w:r>
        <w:tab/>
      </w:r>
      <w:r>
        <w:tab/>
      </w:r>
    </w:p>
    <w:p w14:paraId="60C78EB2" w14:textId="77777777" w:rsidR="005564F1" w:rsidRDefault="005564F1" w:rsidP="005564F1"/>
    <w:p w14:paraId="62BA34A1" w14:textId="77777777" w:rsidR="005564F1" w:rsidRDefault="005564F1" w:rsidP="005564F1"/>
    <w:p w14:paraId="1C81E8E5" w14:textId="77777777" w:rsidR="005564F1" w:rsidRDefault="005564F1" w:rsidP="005564F1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1DD8F" wp14:editId="658DA9F6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81AA9" id="Přímá spojnice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3ED05BF4" w14:textId="77777777" w:rsidR="005564F1" w:rsidRDefault="005564F1" w:rsidP="005564F1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E3BAE" wp14:editId="4B04389C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C29CB" id="Přímá spojnic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>
        <w:br/>
        <w:t>Prague City Tourism, a.s.</w:t>
      </w:r>
      <w:r>
        <w:tab/>
      </w:r>
      <w:r>
        <w:tab/>
      </w:r>
      <w:r>
        <w:tab/>
      </w:r>
      <w:r>
        <w:tab/>
        <w:t>Prague City Tourism, a.s.</w:t>
      </w:r>
    </w:p>
    <w:p w14:paraId="5AAC5FD4" w14:textId="77777777" w:rsidR="005564F1" w:rsidRDefault="005564F1" w:rsidP="005564F1">
      <w:pPr>
        <w:rPr>
          <w:rFonts w:ascii="Crabath Text Medium" w:hAnsi="Crabath Text Medium"/>
          <w:szCs w:val="20"/>
        </w:rPr>
      </w:pPr>
    </w:p>
    <w:p w14:paraId="21E53C4E" w14:textId="5D053467" w:rsidR="005564F1" w:rsidRPr="0054058F" w:rsidRDefault="005564F1" w:rsidP="00DA7643">
      <w:pPr>
        <w:spacing w:after="0"/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CC5EFD">
        <w:rPr>
          <w:rFonts w:ascii="Crabath Text Medium" w:hAnsi="Crabath Text Medium"/>
          <w:szCs w:val="20"/>
        </w:rPr>
        <w:t>Dodavatele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</w:p>
    <w:p w14:paraId="72475293" w14:textId="1ECA24ED" w:rsidR="005564F1" w:rsidRDefault="005564F1" w:rsidP="005564F1">
      <w:r>
        <w:t xml:space="preserve">V </w:t>
      </w:r>
      <w:r w:rsidR="00DA7643">
        <w:t>Brně</w:t>
      </w:r>
      <w:r>
        <w:t xml:space="preserve"> dne </w:t>
      </w:r>
      <w:sdt>
        <w:sdtPr>
          <w:id w:val="737290686"/>
          <w:placeholder>
            <w:docPart w:val="A737C134E6B046A487B4950C75FCA6CC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>
            <w:t>DD.MM.YYYY</w:t>
          </w:r>
        </w:sdtContent>
      </w:sdt>
      <w:r>
        <w:tab/>
      </w:r>
      <w:r>
        <w:tab/>
      </w:r>
      <w:r>
        <w:tab/>
      </w:r>
      <w:r>
        <w:tab/>
      </w:r>
    </w:p>
    <w:p w14:paraId="3537D43A" w14:textId="77777777" w:rsidR="005564F1" w:rsidRDefault="005564F1" w:rsidP="005564F1"/>
    <w:p w14:paraId="39D5949B" w14:textId="77777777" w:rsidR="005564F1" w:rsidRDefault="005564F1" w:rsidP="005564F1"/>
    <w:p w14:paraId="51B2C87D" w14:textId="77777777" w:rsidR="005564F1" w:rsidRDefault="005564F1" w:rsidP="005564F1">
      <w:r>
        <w:tab/>
      </w:r>
      <w:r>
        <w:tab/>
      </w:r>
      <w:r>
        <w:tab/>
        <w:t xml:space="preserve">           </w:t>
      </w:r>
    </w:p>
    <w:p w14:paraId="61C16CFE" w14:textId="03C85F11" w:rsidR="00E65114" w:rsidRDefault="005564F1" w:rsidP="00E65114">
      <w:r w:rsidRPr="00CA593D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C8D90" wp14:editId="22CFC5CD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3114737" name="Přímá spojnice 623114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5B256" id="Přímá spojnice 62311473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DA7643" w:rsidRPr="00DA7643">
        <w:rPr>
          <w:rFonts w:ascii="Crabath Text Medium" w:hAnsi="Crabath Text Medium"/>
        </w:rPr>
        <w:t>Ing. Ladislav Ruttkay</w:t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tab/>
      </w:r>
      <w:r w:rsidRPr="00CA593D">
        <w:rPr>
          <w:rFonts w:ascii="Crabath Text Medium" w:hAnsi="Crabath Text Medium"/>
        </w:rPr>
        <w:br/>
      </w:r>
      <w:r w:rsidR="00DA7643">
        <w:t>jednatel</w:t>
      </w:r>
      <w:r w:rsidR="00CC5EFD">
        <w:br/>
      </w:r>
      <w:r w:rsidR="00DA7643" w:rsidRPr="00DA7643">
        <w:t>Meta IT s.r.o.</w:t>
      </w:r>
    </w:p>
    <w:sectPr w:rsidR="00E65114" w:rsidSect="00DA7643">
      <w:footerReference w:type="default" r:id="rId8"/>
      <w:footerReference w:type="first" r:id="rId9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BE69" w14:textId="77777777" w:rsidR="00FF027D" w:rsidRDefault="00FF027D" w:rsidP="009953D5">
      <w:r>
        <w:separator/>
      </w:r>
    </w:p>
    <w:p w14:paraId="71EAA3D7" w14:textId="77777777" w:rsidR="00FF027D" w:rsidRDefault="00FF027D" w:rsidP="009953D5"/>
  </w:endnote>
  <w:endnote w:type="continuationSeparator" w:id="0">
    <w:p w14:paraId="764F0F09" w14:textId="77777777" w:rsidR="00FF027D" w:rsidRDefault="00FF027D" w:rsidP="009953D5">
      <w:r>
        <w:continuationSeparator/>
      </w:r>
    </w:p>
    <w:p w14:paraId="5200BFF5" w14:textId="77777777" w:rsidR="00FF027D" w:rsidRDefault="00FF027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0B62" w14:textId="77777777" w:rsidR="00414B89" w:rsidRDefault="00414B89" w:rsidP="009073FA">
    <w:pPr>
      <w:pStyle w:val="Zpat"/>
      <w:spacing w:after="0" w:line="240" w:lineRule="auto"/>
      <w:rPr>
        <w:rFonts w:ascii="Atyp BL Display Semibold" w:hAnsi="Atyp BL Display Semibold"/>
      </w:rPr>
    </w:pPr>
  </w:p>
  <w:p w14:paraId="147C5BA9" w14:textId="7F69289C" w:rsidR="0099185E" w:rsidRPr="00026C34" w:rsidRDefault="00C211A4" w:rsidP="0097492D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4662B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033258">
      <w:rPr>
        <w:rFonts w:ascii="Atyp BL Display Semibold" w:hAnsi="Atyp BL Display Semibold"/>
      </w:rPr>
      <w:t>dodatek č.2</w:t>
    </w:r>
    <w:r w:rsidR="0097492D">
      <w:rPr>
        <w:rFonts w:ascii="Atyp BL Display Semibold" w:hAnsi="Atyp BL Display Semibold"/>
      </w:rPr>
      <w:tab/>
    </w:r>
    <w:r w:rsidR="0097492D">
      <w:rPr>
        <w:rFonts w:ascii="Atyp BL Display Semibold" w:hAnsi="Atyp BL Display Semibold"/>
      </w:rPr>
      <w:tab/>
    </w:r>
    <w:r w:rsidR="00612C92">
      <w:rPr>
        <w:rFonts w:ascii="Atyp BL Display Semibold" w:hAnsi="Atyp BL Display Semibold"/>
      </w:rPr>
      <w:t xml:space="preserve">              </w:t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4F8F6" w14:textId="77777777" w:rsidR="00FF027D" w:rsidRDefault="00FF027D" w:rsidP="009953D5">
      <w:r>
        <w:separator/>
      </w:r>
    </w:p>
    <w:p w14:paraId="74EFC3BE" w14:textId="77777777" w:rsidR="00FF027D" w:rsidRDefault="00FF027D" w:rsidP="009953D5"/>
  </w:footnote>
  <w:footnote w:type="continuationSeparator" w:id="0">
    <w:p w14:paraId="6F008D83" w14:textId="77777777" w:rsidR="00FF027D" w:rsidRDefault="00FF027D" w:rsidP="009953D5">
      <w:r>
        <w:continuationSeparator/>
      </w:r>
    </w:p>
    <w:p w14:paraId="0341BD0D" w14:textId="77777777" w:rsidR="00FF027D" w:rsidRDefault="00FF027D" w:rsidP="009953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3865"/>
    <w:multiLevelType w:val="hybridMultilevel"/>
    <w:tmpl w:val="B2D40612"/>
    <w:lvl w:ilvl="0" w:tplc="9F1C8EC6">
      <w:numFmt w:val="bullet"/>
      <w:lvlText w:val="-"/>
      <w:lvlJc w:val="left"/>
      <w:pPr>
        <w:ind w:left="816" w:hanging="456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BF338F"/>
    <w:multiLevelType w:val="hybridMultilevel"/>
    <w:tmpl w:val="588A126A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402"/>
    <w:multiLevelType w:val="hybridMultilevel"/>
    <w:tmpl w:val="C5C846D2"/>
    <w:lvl w:ilvl="0" w:tplc="1FD483DA">
      <w:numFmt w:val="bullet"/>
      <w:lvlText w:val="-"/>
      <w:lvlJc w:val="left"/>
      <w:pPr>
        <w:ind w:left="816" w:hanging="456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8667F"/>
    <w:multiLevelType w:val="hybridMultilevel"/>
    <w:tmpl w:val="B7641C0A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9209B"/>
    <w:multiLevelType w:val="hybridMultilevel"/>
    <w:tmpl w:val="26226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51817"/>
    <w:multiLevelType w:val="hybridMultilevel"/>
    <w:tmpl w:val="1CC86CB8"/>
    <w:lvl w:ilvl="0" w:tplc="01A675B4">
      <w:start w:val="1"/>
      <w:numFmt w:val="bullet"/>
      <w:lvlText w:val="-"/>
      <w:lvlJc w:val="left"/>
      <w:pPr>
        <w:ind w:left="104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2A6B032B"/>
    <w:multiLevelType w:val="hybridMultilevel"/>
    <w:tmpl w:val="8CAE7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43555"/>
    <w:multiLevelType w:val="hybridMultilevel"/>
    <w:tmpl w:val="6A84D17A"/>
    <w:lvl w:ilvl="0" w:tplc="6C264DAE">
      <w:start w:val="1"/>
      <w:numFmt w:val="lowerLetter"/>
      <w:lvlText w:val="%1."/>
      <w:lvlJc w:val="left"/>
      <w:pPr>
        <w:ind w:left="816" w:hanging="4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737F"/>
    <w:multiLevelType w:val="hybridMultilevel"/>
    <w:tmpl w:val="9D7C38EE"/>
    <w:lvl w:ilvl="0" w:tplc="AE52F1C4">
      <w:start w:val="1"/>
      <w:numFmt w:val="decimal"/>
      <w:lvlText w:val="%1"/>
      <w:lvlJc w:val="left"/>
      <w:pPr>
        <w:ind w:left="818" w:hanging="45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254F"/>
    <w:multiLevelType w:val="hybridMultilevel"/>
    <w:tmpl w:val="FF4A5C20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25DF"/>
    <w:multiLevelType w:val="hybridMultilevel"/>
    <w:tmpl w:val="43A8188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56605BC4"/>
    <w:multiLevelType w:val="hybridMultilevel"/>
    <w:tmpl w:val="853CF3AE"/>
    <w:lvl w:ilvl="0" w:tplc="0405000F">
      <w:start w:val="1"/>
      <w:numFmt w:val="decimal"/>
      <w:lvlText w:val="%1."/>
      <w:lvlJc w:val="left"/>
      <w:pPr>
        <w:ind w:left="1177" w:hanging="360"/>
      </w:pPr>
    </w:lvl>
    <w:lvl w:ilvl="1" w:tplc="04050019" w:tentative="1">
      <w:start w:val="1"/>
      <w:numFmt w:val="lowerLetter"/>
      <w:lvlText w:val="%2."/>
      <w:lvlJc w:val="left"/>
      <w:pPr>
        <w:ind w:left="1897" w:hanging="360"/>
      </w:pPr>
    </w:lvl>
    <w:lvl w:ilvl="2" w:tplc="0405001B" w:tentative="1">
      <w:start w:val="1"/>
      <w:numFmt w:val="lowerRoman"/>
      <w:lvlText w:val="%3."/>
      <w:lvlJc w:val="right"/>
      <w:pPr>
        <w:ind w:left="2617" w:hanging="180"/>
      </w:pPr>
    </w:lvl>
    <w:lvl w:ilvl="3" w:tplc="0405000F" w:tentative="1">
      <w:start w:val="1"/>
      <w:numFmt w:val="decimal"/>
      <w:lvlText w:val="%4."/>
      <w:lvlJc w:val="left"/>
      <w:pPr>
        <w:ind w:left="3337" w:hanging="360"/>
      </w:pPr>
    </w:lvl>
    <w:lvl w:ilvl="4" w:tplc="04050019" w:tentative="1">
      <w:start w:val="1"/>
      <w:numFmt w:val="lowerLetter"/>
      <w:lvlText w:val="%5."/>
      <w:lvlJc w:val="left"/>
      <w:pPr>
        <w:ind w:left="4057" w:hanging="360"/>
      </w:pPr>
    </w:lvl>
    <w:lvl w:ilvl="5" w:tplc="0405001B" w:tentative="1">
      <w:start w:val="1"/>
      <w:numFmt w:val="lowerRoman"/>
      <w:lvlText w:val="%6."/>
      <w:lvlJc w:val="right"/>
      <w:pPr>
        <w:ind w:left="4777" w:hanging="180"/>
      </w:pPr>
    </w:lvl>
    <w:lvl w:ilvl="6" w:tplc="0405000F" w:tentative="1">
      <w:start w:val="1"/>
      <w:numFmt w:val="decimal"/>
      <w:lvlText w:val="%7."/>
      <w:lvlJc w:val="left"/>
      <w:pPr>
        <w:ind w:left="5497" w:hanging="360"/>
      </w:pPr>
    </w:lvl>
    <w:lvl w:ilvl="7" w:tplc="04050019" w:tentative="1">
      <w:start w:val="1"/>
      <w:numFmt w:val="lowerLetter"/>
      <w:lvlText w:val="%8."/>
      <w:lvlJc w:val="left"/>
      <w:pPr>
        <w:ind w:left="6217" w:hanging="360"/>
      </w:pPr>
    </w:lvl>
    <w:lvl w:ilvl="8" w:tplc="040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4" w15:restartNumberingAfterBreak="0">
    <w:nsid w:val="5B947F91"/>
    <w:multiLevelType w:val="hybridMultilevel"/>
    <w:tmpl w:val="4D4A5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C5A0A"/>
    <w:multiLevelType w:val="hybridMultilevel"/>
    <w:tmpl w:val="DF542EA4"/>
    <w:lvl w:ilvl="0" w:tplc="04050001">
      <w:start w:val="1"/>
      <w:numFmt w:val="bullet"/>
      <w:lvlText w:val=""/>
      <w:lvlJc w:val="left"/>
      <w:pPr>
        <w:ind w:left="816" w:hanging="456"/>
      </w:pPr>
      <w:rPr>
        <w:rFonts w:ascii="Symbol" w:hAnsi="Symbol" w:hint="default"/>
      </w:rPr>
    </w:lvl>
    <w:lvl w:ilvl="1" w:tplc="D3F268DC">
      <w:start w:val="4"/>
      <w:numFmt w:val="bullet"/>
      <w:lvlText w:val="•"/>
      <w:lvlJc w:val="left"/>
      <w:pPr>
        <w:ind w:left="1536" w:hanging="456"/>
      </w:pPr>
      <w:rPr>
        <w:rFonts w:ascii="Crabath Text Light" w:eastAsia="Times New Roman" w:hAnsi="Crabath Text Ligh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2472"/>
    <w:multiLevelType w:val="hybridMultilevel"/>
    <w:tmpl w:val="C18A657E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60FB3C78"/>
    <w:multiLevelType w:val="hybridMultilevel"/>
    <w:tmpl w:val="F544CD86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22F19"/>
    <w:multiLevelType w:val="hybridMultilevel"/>
    <w:tmpl w:val="2B32A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E4555"/>
    <w:multiLevelType w:val="hybridMultilevel"/>
    <w:tmpl w:val="183C07D8"/>
    <w:lvl w:ilvl="0" w:tplc="469EAB6C">
      <w:numFmt w:val="bullet"/>
      <w:lvlText w:val="•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C1E70"/>
    <w:multiLevelType w:val="hybridMultilevel"/>
    <w:tmpl w:val="8B34F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EAB6C">
      <w:numFmt w:val="bullet"/>
      <w:lvlText w:val="•"/>
      <w:lvlJc w:val="left"/>
      <w:pPr>
        <w:ind w:left="1440" w:hanging="360"/>
      </w:pPr>
      <w:rPr>
        <w:rFonts w:ascii="Crabath Text Light" w:eastAsia="Times New Roman" w:hAnsi="Crabath Tex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C6DEC"/>
    <w:multiLevelType w:val="hybridMultilevel"/>
    <w:tmpl w:val="756AE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527019">
    <w:abstractNumId w:val="1"/>
  </w:num>
  <w:num w:numId="2" w16cid:durableId="1982537457">
    <w:abstractNumId w:val="6"/>
  </w:num>
  <w:num w:numId="3" w16cid:durableId="1497724790">
    <w:abstractNumId w:val="20"/>
  </w:num>
  <w:num w:numId="4" w16cid:durableId="286276476">
    <w:abstractNumId w:val="13"/>
  </w:num>
  <w:num w:numId="5" w16cid:durableId="2031489202">
    <w:abstractNumId w:val="11"/>
  </w:num>
  <w:num w:numId="6" w16cid:durableId="444350003">
    <w:abstractNumId w:val="17"/>
  </w:num>
  <w:num w:numId="7" w16cid:durableId="1759475806">
    <w:abstractNumId w:val="2"/>
  </w:num>
  <w:num w:numId="8" w16cid:durableId="1197501096">
    <w:abstractNumId w:val="19"/>
  </w:num>
  <w:num w:numId="9" w16cid:durableId="221715317">
    <w:abstractNumId w:val="4"/>
  </w:num>
  <w:num w:numId="10" w16cid:durableId="1184513540">
    <w:abstractNumId w:val="14"/>
  </w:num>
  <w:num w:numId="11" w16cid:durableId="487983754">
    <w:abstractNumId w:val="3"/>
  </w:num>
  <w:num w:numId="12" w16cid:durableId="1745179591">
    <w:abstractNumId w:val="15"/>
  </w:num>
  <w:num w:numId="13" w16cid:durableId="251664094">
    <w:abstractNumId w:val="22"/>
  </w:num>
  <w:num w:numId="14" w16cid:durableId="1707025575">
    <w:abstractNumId w:val="0"/>
  </w:num>
  <w:num w:numId="15" w16cid:durableId="1256085673">
    <w:abstractNumId w:val="5"/>
  </w:num>
  <w:num w:numId="16" w16cid:durableId="409548444">
    <w:abstractNumId w:val="9"/>
  </w:num>
  <w:num w:numId="17" w16cid:durableId="1660962189">
    <w:abstractNumId w:val="18"/>
  </w:num>
  <w:num w:numId="18" w16cid:durableId="1431513135">
    <w:abstractNumId w:val="21"/>
  </w:num>
  <w:num w:numId="19" w16cid:durableId="1415669630">
    <w:abstractNumId w:val="8"/>
  </w:num>
  <w:num w:numId="20" w16cid:durableId="1737894913">
    <w:abstractNumId w:val="10"/>
  </w:num>
  <w:num w:numId="21" w16cid:durableId="1970475350">
    <w:abstractNumId w:val="12"/>
  </w:num>
  <w:num w:numId="22" w16cid:durableId="249511833">
    <w:abstractNumId w:val="7"/>
  </w:num>
  <w:num w:numId="23" w16cid:durableId="165952911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A40"/>
    <w:rsid w:val="000137EB"/>
    <w:rsid w:val="00014FA0"/>
    <w:rsid w:val="00026C34"/>
    <w:rsid w:val="00033258"/>
    <w:rsid w:val="00034DC2"/>
    <w:rsid w:val="00037568"/>
    <w:rsid w:val="000408C6"/>
    <w:rsid w:val="00074743"/>
    <w:rsid w:val="000747FC"/>
    <w:rsid w:val="000800BD"/>
    <w:rsid w:val="00082AD8"/>
    <w:rsid w:val="000858B1"/>
    <w:rsid w:val="00092AA6"/>
    <w:rsid w:val="00094484"/>
    <w:rsid w:val="0009487D"/>
    <w:rsid w:val="000A1F75"/>
    <w:rsid w:val="000A3475"/>
    <w:rsid w:val="000A7469"/>
    <w:rsid w:val="000C2AEF"/>
    <w:rsid w:val="000C4677"/>
    <w:rsid w:val="000D3B65"/>
    <w:rsid w:val="000E7DC8"/>
    <w:rsid w:val="000F748B"/>
    <w:rsid w:val="001218C9"/>
    <w:rsid w:val="00143BB1"/>
    <w:rsid w:val="00152B1D"/>
    <w:rsid w:val="00153658"/>
    <w:rsid w:val="0015597E"/>
    <w:rsid w:val="001647EB"/>
    <w:rsid w:val="00170893"/>
    <w:rsid w:val="00173327"/>
    <w:rsid w:val="00181F6F"/>
    <w:rsid w:val="001908B2"/>
    <w:rsid w:val="00190F33"/>
    <w:rsid w:val="001D0F51"/>
    <w:rsid w:val="001D2DDD"/>
    <w:rsid w:val="001D3176"/>
    <w:rsid w:val="001D32A3"/>
    <w:rsid w:val="001E3FED"/>
    <w:rsid w:val="00212A70"/>
    <w:rsid w:val="002148FA"/>
    <w:rsid w:val="00230DF8"/>
    <w:rsid w:val="00236F56"/>
    <w:rsid w:val="00242102"/>
    <w:rsid w:val="0024237E"/>
    <w:rsid w:val="00250CD8"/>
    <w:rsid w:val="002531B0"/>
    <w:rsid w:val="002721E1"/>
    <w:rsid w:val="0028293A"/>
    <w:rsid w:val="0028371E"/>
    <w:rsid w:val="00287313"/>
    <w:rsid w:val="002A6EF9"/>
    <w:rsid w:val="002B66C8"/>
    <w:rsid w:val="002B77A7"/>
    <w:rsid w:val="002D0427"/>
    <w:rsid w:val="002E07B3"/>
    <w:rsid w:val="002F7FCF"/>
    <w:rsid w:val="003018FB"/>
    <w:rsid w:val="003134F9"/>
    <w:rsid w:val="00317207"/>
    <w:rsid w:val="00317869"/>
    <w:rsid w:val="0033080D"/>
    <w:rsid w:val="003517AF"/>
    <w:rsid w:val="003555D3"/>
    <w:rsid w:val="00367D17"/>
    <w:rsid w:val="00386E0F"/>
    <w:rsid w:val="00390EF0"/>
    <w:rsid w:val="003A084E"/>
    <w:rsid w:val="003C6E82"/>
    <w:rsid w:val="003C7FF2"/>
    <w:rsid w:val="003D10F3"/>
    <w:rsid w:val="003D1B95"/>
    <w:rsid w:val="003D5701"/>
    <w:rsid w:val="003D62D5"/>
    <w:rsid w:val="003E141C"/>
    <w:rsid w:val="003E2580"/>
    <w:rsid w:val="00414B89"/>
    <w:rsid w:val="00422A33"/>
    <w:rsid w:val="00427B32"/>
    <w:rsid w:val="00441D01"/>
    <w:rsid w:val="00467355"/>
    <w:rsid w:val="004822CC"/>
    <w:rsid w:val="0049418B"/>
    <w:rsid w:val="00494B62"/>
    <w:rsid w:val="00494CC8"/>
    <w:rsid w:val="00497E26"/>
    <w:rsid w:val="004A248B"/>
    <w:rsid w:val="004A3F71"/>
    <w:rsid w:val="004A72D1"/>
    <w:rsid w:val="004B34FA"/>
    <w:rsid w:val="004D54EE"/>
    <w:rsid w:val="004D74FA"/>
    <w:rsid w:val="004E4333"/>
    <w:rsid w:val="00524617"/>
    <w:rsid w:val="005265AC"/>
    <w:rsid w:val="00531097"/>
    <w:rsid w:val="00537383"/>
    <w:rsid w:val="0054058F"/>
    <w:rsid w:val="00541B40"/>
    <w:rsid w:val="00554030"/>
    <w:rsid w:val="00554311"/>
    <w:rsid w:val="005564F1"/>
    <w:rsid w:val="00574544"/>
    <w:rsid w:val="00583D2C"/>
    <w:rsid w:val="005B4E4E"/>
    <w:rsid w:val="005B582C"/>
    <w:rsid w:val="005C7BB1"/>
    <w:rsid w:val="005D7724"/>
    <w:rsid w:val="005E3F27"/>
    <w:rsid w:val="00605121"/>
    <w:rsid w:val="00612C92"/>
    <w:rsid w:val="00627729"/>
    <w:rsid w:val="00633B7A"/>
    <w:rsid w:val="0064162E"/>
    <w:rsid w:val="006520D5"/>
    <w:rsid w:val="006541AD"/>
    <w:rsid w:val="0066490E"/>
    <w:rsid w:val="006759C0"/>
    <w:rsid w:val="00693378"/>
    <w:rsid w:val="00697CCA"/>
    <w:rsid w:val="006A332A"/>
    <w:rsid w:val="006D7C1F"/>
    <w:rsid w:val="006E1289"/>
    <w:rsid w:val="006F21B0"/>
    <w:rsid w:val="006F5E19"/>
    <w:rsid w:val="00710033"/>
    <w:rsid w:val="00734398"/>
    <w:rsid w:val="00734453"/>
    <w:rsid w:val="00735008"/>
    <w:rsid w:val="00735463"/>
    <w:rsid w:val="00746967"/>
    <w:rsid w:val="0075139B"/>
    <w:rsid w:val="007645C4"/>
    <w:rsid w:val="007757D6"/>
    <w:rsid w:val="007800BE"/>
    <w:rsid w:val="007843BE"/>
    <w:rsid w:val="00785C65"/>
    <w:rsid w:val="0079277C"/>
    <w:rsid w:val="007B1672"/>
    <w:rsid w:val="007B293C"/>
    <w:rsid w:val="007C3DD2"/>
    <w:rsid w:val="007C7B21"/>
    <w:rsid w:val="007E1ECB"/>
    <w:rsid w:val="007F207E"/>
    <w:rsid w:val="008016E3"/>
    <w:rsid w:val="00806643"/>
    <w:rsid w:val="00810954"/>
    <w:rsid w:val="00830E35"/>
    <w:rsid w:val="008640EF"/>
    <w:rsid w:val="0088065B"/>
    <w:rsid w:val="00882F98"/>
    <w:rsid w:val="008910E1"/>
    <w:rsid w:val="00891488"/>
    <w:rsid w:val="00894D34"/>
    <w:rsid w:val="008B0F14"/>
    <w:rsid w:val="008C55D9"/>
    <w:rsid w:val="008D0E15"/>
    <w:rsid w:val="008F6444"/>
    <w:rsid w:val="008F70F4"/>
    <w:rsid w:val="00903D9B"/>
    <w:rsid w:val="00905223"/>
    <w:rsid w:val="009073FA"/>
    <w:rsid w:val="00912182"/>
    <w:rsid w:val="009151B1"/>
    <w:rsid w:val="009266C7"/>
    <w:rsid w:val="00933491"/>
    <w:rsid w:val="009345A5"/>
    <w:rsid w:val="00936C52"/>
    <w:rsid w:val="00937723"/>
    <w:rsid w:val="009462AD"/>
    <w:rsid w:val="0096683D"/>
    <w:rsid w:val="009702DD"/>
    <w:rsid w:val="0097492D"/>
    <w:rsid w:val="00980CF4"/>
    <w:rsid w:val="00986751"/>
    <w:rsid w:val="0099185E"/>
    <w:rsid w:val="009953D5"/>
    <w:rsid w:val="00996356"/>
    <w:rsid w:val="009A0116"/>
    <w:rsid w:val="009B212D"/>
    <w:rsid w:val="009B72E9"/>
    <w:rsid w:val="009C238F"/>
    <w:rsid w:val="009C6BC1"/>
    <w:rsid w:val="009D0390"/>
    <w:rsid w:val="009E4DC5"/>
    <w:rsid w:val="009F0DE3"/>
    <w:rsid w:val="009F35FA"/>
    <w:rsid w:val="00A0238F"/>
    <w:rsid w:val="00A06A0B"/>
    <w:rsid w:val="00A06C8C"/>
    <w:rsid w:val="00A06C91"/>
    <w:rsid w:val="00A25FB3"/>
    <w:rsid w:val="00A36EF4"/>
    <w:rsid w:val="00A40BF5"/>
    <w:rsid w:val="00A4287A"/>
    <w:rsid w:val="00A46425"/>
    <w:rsid w:val="00A75EF5"/>
    <w:rsid w:val="00A914CF"/>
    <w:rsid w:val="00A9440C"/>
    <w:rsid w:val="00A96813"/>
    <w:rsid w:val="00AA6B69"/>
    <w:rsid w:val="00AA7C37"/>
    <w:rsid w:val="00AC04B3"/>
    <w:rsid w:val="00AC6ED4"/>
    <w:rsid w:val="00AE26DC"/>
    <w:rsid w:val="00AE5DB1"/>
    <w:rsid w:val="00AF1D7B"/>
    <w:rsid w:val="00B131A0"/>
    <w:rsid w:val="00B135B6"/>
    <w:rsid w:val="00B137AD"/>
    <w:rsid w:val="00B15724"/>
    <w:rsid w:val="00B21FEB"/>
    <w:rsid w:val="00B2243A"/>
    <w:rsid w:val="00B250CE"/>
    <w:rsid w:val="00B268F8"/>
    <w:rsid w:val="00B623F8"/>
    <w:rsid w:val="00B818E1"/>
    <w:rsid w:val="00B83A72"/>
    <w:rsid w:val="00B936D8"/>
    <w:rsid w:val="00B96D14"/>
    <w:rsid w:val="00BB3625"/>
    <w:rsid w:val="00BB36D4"/>
    <w:rsid w:val="00BC0EF0"/>
    <w:rsid w:val="00BD2CC9"/>
    <w:rsid w:val="00BE33AE"/>
    <w:rsid w:val="00BE50B4"/>
    <w:rsid w:val="00C1462C"/>
    <w:rsid w:val="00C200B0"/>
    <w:rsid w:val="00C211A4"/>
    <w:rsid w:val="00C302F7"/>
    <w:rsid w:val="00C32A59"/>
    <w:rsid w:val="00C5141B"/>
    <w:rsid w:val="00C52CD0"/>
    <w:rsid w:val="00C575BC"/>
    <w:rsid w:val="00C7475B"/>
    <w:rsid w:val="00C845D2"/>
    <w:rsid w:val="00C9447B"/>
    <w:rsid w:val="00CA25ED"/>
    <w:rsid w:val="00CA593D"/>
    <w:rsid w:val="00CA6B1E"/>
    <w:rsid w:val="00CA7AC6"/>
    <w:rsid w:val="00CB6089"/>
    <w:rsid w:val="00CB7EF1"/>
    <w:rsid w:val="00CC2BBA"/>
    <w:rsid w:val="00CC5EFD"/>
    <w:rsid w:val="00CD0ADA"/>
    <w:rsid w:val="00CD74F7"/>
    <w:rsid w:val="00CE14E4"/>
    <w:rsid w:val="00CE228D"/>
    <w:rsid w:val="00CE6464"/>
    <w:rsid w:val="00CF7E3B"/>
    <w:rsid w:val="00D001D5"/>
    <w:rsid w:val="00D040C2"/>
    <w:rsid w:val="00D22165"/>
    <w:rsid w:val="00D22449"/>
    <w:rsid w:val="00D22558"/>
    <w:rsid w:val="00D3261C"/>
    <w:rsid w:val="00D35240"/>
    <w:rsid w:val="00D47F27"/>
    <w:rsid w:val="00D503EF"/>
    <w:rsid w:val="00D507F4"/>
    <w:rsid w:val="00D67534"/>
    <w:rsid w:val="00D67E0B"/>
    <w:rsid w:val="00D773D0"/>
    <w:rsid w:val="00D7788F"/>
    <w:rsid w:val="00D822A3"/>
    <w:rsid w:val="00D92583"/>
    <w:rsid w:val="00D95099"/>
    <w:rsid w:val="00DA52D8"/>
    <w:rsid w:val="00DA7643"/>
    <w:rsid w:val="00DB08E6"/>
    <w:rsid w:val="00DB3FCB"/>
    <w:rsid w:val="00DC32C2"/>
    <w:rsid w:val="00DC4477"/>
    <w:rsid w:val="00DC58A6"/>
    <w:rsid w:val="00DD4433"/>
    <w:rsid w:val="00E01F28"/>
    <w:rsid w:val="00E06A89"/>
    <w:rsid w:val="00E10310"/>
    <w:rsid w:val="00E1602D"/>
    <w:rsid w:val="00E17299"/>
    <w:rsid w:val="00E42C64"/>
    <w:rsid w:val="00E47705"/>
    <w:rsid w:val="00E61316"/>
    <w:rsid w:val="00E61DE7"/>
    <w:rsid w:val="00E61E4C"/>
    <w:rsid w:val="00E63957"/>
    <w:rsid w:val="00E65114"/>
    <w:rsid w:val="00E75F09"/>
    <w:rsid w:val="00E81490"/>
    <w:rsid w:val="00EA161A"/>
    <w:rsid w:val="00EB3B17"/>
    <w:rsid w:val="00EB448B"/>
    <w:rsid w:val="00EB4709"/>
    <w:rsid w:val="00EC2DAE"/>
    <w:rsid w:val="00EC42B4"/>
    <w:rsid w:val="00EE4F9A"/>
    <w:rsid w:val="00EF0088"/>
    <w:rsid w:val="00F02792"/>
    <w:rsid w:val="00F02D71"/>
    <w:rsid w:val="00F032C0"/>
    <w:rsid w:val="00F07223"/>
    <w:rsid w:val="00F07F62"/>
    <w:rsid w:val="00F17846"/>
    <w:rsid w:val="00F20513"/>
    <w:rsid w:val="00F224EB"/>
    <w:rsid w:val="00F30123"/>
    <w:rsid w:val="00F30B64"/>
    <w:rsid w:val="00F409DF"/>
    <w:rsid w:val="00F441C0"/>
    <w:rsid w:val="00F5253C"/>
    <w:rsid w:val="00F5733E"/>
    <w:rsid w:val="00F63EC6"/>
    <w:rsid w:val="00F702B7"/>
    <w:rsid w:val="00F7648F"/>
    <w:rsid w:val="00F9024E"/>
    <w:rsid w:val="00F925B1"/>
    <w:rsid w:val="00FA48B7"/>
    <w:rsid w:val="00FB5563"/>
    <w:rsid w:val="00FB6BFD"/>
    <w:rsid w:val="00FC132D"/>
    <w:rsid w:val="00FD35DA"/>
    <w:rsid w:val="00FD4B76"/>
    <w:rsid w:val="00FE3C23"/>
    <w:rsid w:val="00FF027D"/>
    <w:rsid w:val="00FF4368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CC57EE73-004D-4FF2-BA9F-20CDA6A0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98A176300F42229E19707C63AB0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55C74-6D2F-4605-B6BB-D32BDDA07776}"/>
      </w:docPartPr>
      <w:docPartBody>
        <w:p w:rsidR="00A232D4" w:rsidRDefault="007E0D6F" w:rsidP="007E0D6F">
          <w:pPr>
            <w:pStyle w:val="9098A176300F42229E19707C63AB0C18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F5D7521A204312B537EE4C94965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FAA26-3874-479D-9640-CAC003FEFC79}"/>
      </w:docPartPr>
      <w:docPartBody>
        <w:p w:rsidR="00A232D4" w:rsidRDefault="007E0D6F" w:rsidP="007E0D6F">
          <w:pPr>
            <w:pStyle w:val="42F5D7521A204312B537EE4C94965244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737C134E6B046A487B4950C75FCA6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DC9C9-480C-4429-90F8-130D7E12FEE7}"/>
      </w:docPartPr>
      <w:docPartBody>
        <w:p w:rsidR="00A232D4" w:rsidRDefault="007E0D6F" w:rsidP="007E0D6F">
          <w:pPr>
            <w:pStyle w:val="A737C134E6B046A487B4950C75FCA6CC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30A79"/>
    <w:rsid w:val="00052DE5"/>
    <w:rsid w:val="000858B1"/>
    <w:rsid w:val="001104E2"/>
    <w:rsid w:val="001908B2"/>
    <w:rsid w:val="00251875"/>
    <w:rsid w:val="002D0427"/>
    <w:rsid w:val="00531A7E"/>
    <w:rsid w:val="0054472F"/>
    <w:rsid w:val="005568C7"/>
    <w:rsid w:val="00582CD9"/>
    <w:rsid w:val="00591BD4"/>
    <w:rsid w:val="005E7556"/>
    <w:rsid w:val="00621C91"/>
    <w:rsid w:val="0062713C"/>
    <w:rsid w:val="006B563E"/>
    <w:rsid w:val="00796CCD"/>
    <w:rsid w:val="007E0D6F"/>
    <w:rsid w:val="007F207E"/>
    <w:rsid w:val="00830E35"/>
    <w:rsid w:val="008F635C"/>
    <w:rsid w:val="00A066F8"/>
    <w:rsid w:val="00A232D4"/>
    <w:rsid w:val="00A40BF5"/>
    <w:rsid w:val="00AD0DFF"/>
    <w:rsid w:val="00AE4877"/>
    <w:rsid w:val="00B347BD"/>
    <w:rsid w:val="00C11CE2"/>
    <w:rsid w:val="00C55C5F"/>
    <w:rsid w:val="00CE644E"/>
    <w:rsid w:val="00D457B7"/>
    <w:rsid w:val="00D7102F"/>
    <w:rsid w:val="00DD6F53"/>
    <w:rsid w:val="00DF740B"/>
    <w:rsid w:val="00E175F8"/>
    <w:rsid w:val="00E70706"/>
    <w:rsid w:val="00F009BA"/>
    <w:rsid w:val="00F10C64"/>
    <w:rsid w:val="00FB0A03"/>
    <w:rsid w:val="00FD4B76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1C91"/>
    <w:rPr>
      <w:color w:val="808080"/>
    </w:rPr>
  </w:style>
  <w:style w:type="paragraph" w:customStyle="1" w:styleId="9098A176300F42229E19707C63AB0C18">
    <w:name w:val="9098A176300F42229E19707C63AB0C18"/>
    <w:rsid w:val="007E0D6F"/>
    <w:rPr>
      <w:kern w:val="2"/>
      <w14:ligatures w14:val="standardContextual"/>
    </w:rPr>
  </w:style>
  <w:style w:type="paragraph" w:customStyle="1" w:styleId="42F5D7521A204312B537EE4C94965244">
    <w:name w:val="42F5D7521A204312B537EE4C94965244"/>
    <w:rsid w:val="007E0D6F"/>
    <w:rPr>
      <w:kern w:val="2"/>
      <w14:ligatures w14:val="standardContextual"/>
    </w:rPr>
  </w:style>
  <w:style w:type="paragraph" w:customStyle="1" w:styleId="A737C134E6B046A487B4950C75FCA6CC">
    <w:name w:val="A737C134E6B046A487B4950C75FCA6CC"/>
    <w:rsid w:val="007E0D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7</TotalTime>
  <Pages>4</Pages>
  <Words>1322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Kalousková Karolína</cp:lastModifiedBy>
  <cp:revision>5</cp:revision>
  <dcterms:created xsi:type="dcterms:W3CDTF">2023-01-26T13:04:00Z</dcterms:created>
  <dcterms:modified xsi:type="dcterms:W3CDTF">2025-04-14T07:57:00Z</dcterms:modified>
</cp:coreProperties>
</file>