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3B82B" w14:textId="77777777" w:rsidR="0083684C" w:rsidRPr="0083684C" w:rsidRDefault="0083684C" w:rsidP="0083684C">
      <w:pPr>
        <w:tabs>
          <w:tab w:val="clear" w:pos="851"/>
          <w:tab w:val="left" w:pos="8928"/>
        </w:tabs>
        <w:autoSpaceDE w:val="0"/>
        <w:autoSpaceDN w:val="0"/>
        <w:adjustRightInd w:val="0"/>
        <w:spacing w:before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</w:pPr>
      <w:bookmarkStart w:id="0" w:name="_Hlk194942594"/>
      <w:r w:rsidRPr="0083684C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 xml:space="preserve">Smlouva o poskytnutí dotace </w:t>
      </w:r>
    </w:p>
    <w:p w14:paraId="388D21D0" w14:textId="77777777" w:rsidR="0083684C" w:rsidRPr="0083684C" w:rsidRDefault="0083684C" w:rsidP="0083684C">
      <w:pPr>
        <w:tabs>
          <w:tab w:val="clear" w:pos="851"/>
          <w:tab w:val="left" w:pos="8928"/>
        </w:tabs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color w:val="FFFFFF"/>
          <w:kern w:val="0"/>
          <w:sz w:val="2"/>
          <w:szCs w:val="2"/>
          <w:lang w:eastAsia="cs-CZ"/>
          <w14:ligatures w14:val="none"/>
        </w:rPr>
      </w:pPr>
      <w:r w:rsidRPr="0083684C">
        <w:rPr>
          <w:rFonts w:ascii="Arial" w:eastAsia="Times New Roman" w:hAnsi="Arial" w:cs="Arial"/>
          <w:b/>
          <w:bCs/>
          <w:color w:val="FFFFFF"/>
          <w:kern w:val="0"/>
          <w:sz w:val="2"/>
          <w:szCs w:val="2"/>
          <w:lang w:eastAsia="cs-CZ"/>
          <w14:ligatures w14:val="none"/>
        </w:rPr>
        <w:t>21551430_Sportovní zařízení města Kroměříže, příspěvková organizace_MaS07-25/000035</w:t>
      </w:r>
    </w:p>
    <w:p w14:paraId="1956FA63" w14:textId="77777777" w:rsidR="0083684C" w:rsidRPr="0083684C" w:rsidRDefault="0083684C" w:rsidP="0083684C">
      <w:pPr>
        <w:tabs>
          <w:tab w:val="clear" w:pos="851"/>
          <w:tab w:val="left" w:pos="8928"/>
        </w:tabs>
        <w:autoSpaceDE w:val="0"/>
        <w:autoSpaceDN w:val="0"/>
        <w:adjustRightInd w:val="0"/>
        <w:spacing w:after="120" w:line="240" w:lineRule="auto"/>
        <w:ind w:firstLine="0"/>
        <w:contextualSpacing w:val="0"/>
        <w:jc w:val="center"/>
        <w:rPr>
          <w:rFonts w:ascii="Arial" w:eastAsia="Times New Roman" w:hAnsi="Arial" w:cs="Arial"/>
          <w:i/>
          <w:iCs/>
          <w:kern w:val="0"/>
          <w:sz w:val="28"/>
          <w:szCs w:val="28"/>
          <w:lang w:eastAsia="cs-CZ"/>
          <w14:ligatures w14:val="none"/>
        </w:rPr>
      </w:pPr>
      <w:r w:rsidRPr="0083684C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>č. D/1934/2025/ŠK</w:t>
      </w:r>
    </w:p>
    <w:p w14:paraId="38D068EE" w14:textId="77777777" w:rsidR="0083684C" w:rsidRPr="0083684C" w:rsidRDefault="0083684C" w:rsidP="0083684C">
      <w:pPr>
        <w:tabs>
          <w:tab w:val="clear" w:pos="851"/>
          <w:tab w:val="left" w:pos="8928"/>
        </w:tabs>
        <w:autoSpaceDE w:val="0"/>
        <w:autoSpaceDN w:val="0"/>
        <w:adjustRightInd w:val="0"/>
        <w:spacing w:before="72" w:after="120" w:line="276" w:lineRule="auto"/>
        <w:ind w:firstLine="0"/>
        <w:contextualSpacing w:val="0"/>
        <w:jc w:val="center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(uzavřená dle § 159 a násl. zákona č. 500/2004 Sb., správní řád, ve znění pozdějších předpisů)</w:t>
      </w:r>
    </w:p>
    <w:p w14:paraId="2E563872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mezi:</w:t>
      </w:r>
    </w:p>
    <w:p w14:paraId="3CC039EB" w14:textId="77777777" w:rsidR="0083684C" w:rsidRPr="003026A3" w:rsidRDefault="0083684C" w:rsidP="0083684C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center"/>
        <w:rPr>
          <w:rFonts w:ascii="Arial" w:eastAsia="Times New Roman" w:hAnsi="Arial" w:cs="Arial"/>
          <w:kern w:val="0"/>
          <w:sz w:val="10"/>
          <w:szCs w:val="10"/>
          <w:lang w:eastAsia="cs-CZ"/>
          <w14:ligatures w14:val="non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2"/>
        <w:gridCol w:w="6940"/>
      </w:tblGrid>
      <w:tr w:rsidR="0083684C" w:rsidRPr="0083684C" w14:paraId="1317A44B" w14:textId="77777777" w:rsidTr="004524C3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57AB14E" w14:textId="77777777" w:rsidR="0083684C" w:rsidRPr="0083684C" w:rsidRDefault="0083684C" w:rsidP="0083684C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Poskytovatel dotace: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3EF0DB5F" w14:textId="77777777" w:rsidR="0083684C" w:rsidRPr="0083684C" w:rsidRDefault="0083684C" w:rsidP="0083684C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368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Zlínský kraj</w:t>
            </w:r>
          </w:p>
          <w:p w14:paraId="391CA3C7" w14:textId="77777777" w:rsidR="0083684C" w:rsidRPr="0083684C" w:rsidRDefault="0083684C" w:rsidP="0083684C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se sídlem ve Zlíně, tř. T. Bati 21, PSČ 761 90</w:t>
            </w:r>
          </w:p>
          <w:p w14:paraId="1AC3E216" w14:textId="77777777" w:rsidR="0083684C" w:rsidRPr="0083684C" w:rsidRDefault="0083684C" w:rsidP="0083684C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zastupuje: Ing. Miroslav Zemánek, člen Rady Zlínského kraje, na základě pověření ze dne 6. 1. 2025</w:t>
            </w:r>
          </w:p>
          <w:p w14:paraId="67C522D5" w14:textId="77777777" w:rsidR="0083684C" w:rsidRPr="0083684C" w:rsidRDefault="0083684C" w:rsidP="0083684C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IČO: 70891320</w:t>
            </w:r>
          </w:p>
          <w:p w14:paraId="10D6321A" w14:textId="77777777" w:rsidR="0083684C" w:rsidRPr="0083684C" w:rsidRDefault="0083684C" w:rsidP="0083684C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bankovní spojení: Česká spořitelna, a.s., č. </w:t>
            </w:r>
            <w:proofErr w:type="spellStart"/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ú.</w:t>
            </w:r>
            <w:proofErr w:type="spellEnd"/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1827552/0800</w:t>
            </w:r>
          </w:p>
          <w:p w14:paraId="044CD86E" w14:textId="77777777" w:rsidR="0083684C" w:rsidRPr="0083684C" w:rsidRDefault="0083684C" w:rsidP="0083684C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(dále i jen „</w:t>
            </w:r>
            <w:r w:rsidRPr="008368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poskytovatel</w:t>
            </w:r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“)</w:t>
            </w:r>
          </w:p>
        </w:tc>
      </w:tr>
    </w:tbl>
    <w:p w14:paraId="0D068ACB" w14:textId="0D001210" w:rsidR="0083684C" w:rsidRPr="0083684C" w:rsidRDefault="00653F09" w:rsidP="0083684C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a</w:t>
      </w:r>
    </w:p>
    <w:p w14:paraId="4F075467" w14:textId="77777777" w:rsidR="0083684C" w:rsidRPr="003026A3" w:rsidRDefault="0083684C" w:rsidP="0083684C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10"/>
          <w:szCs w:val="10"/>
          <w:lang w:eastAsia="cs-CZ"/>
          <w14:ligatures w14:val="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2"/>
        <w:gridCol w:w="8051"/>
      </w:tblGrid>
      <w:tr w:rsidR="0083684C" w:rsidRPr="0083684C" w14:paraId="7BEFB586" w14:textId="77777777" w:rsidTr="004524C3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73DD845" w14:textId="77777777" w:rsidR="0083684C" w:rsidRPr="0083684C" w:rsidRDefault="0083684C" w:rsidP="0083684C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Příjemce dotace: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</w:tcPr>
          <w:p w14:paraId="4A9EBBA3" w14:textId="77777777" w:rsidR="0083684C" w:rsidRPr="0083684C" w:rsidRDefault="0083684C" w:rsidP="0083684C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368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Sportovní zařízení města Kroměříže, příspěvková organizace </w:t>
            </w:r>
          </w:p>
          <w:p w14:paraId="46913D9F" w14:textId="7BDE0687" w:rsidR="0083684C" w:rsidRPr="0083684C" w:rsidRDefault="0083684C" w:rsidP="0083684C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sídlo: Obvodová 3965/17, 767</w:t>
            </w:r>
            <w:r w:rsidR="00653F0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01 Kroměříž</w:t>
            </w:r>
          </w:p>
          <w:p w14:paraId="4CF5DBB2" w14:textId="77777777" w:rsidR="0083684C" w:rsidRPr="0083684C" w:rsidRDefault="0083684C" w:rsidP="0083684C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IČO: 21551430</w:t>
            </w:r>
          </w:p>
          <w:p w14:paraId="0EFA1AD4" w14:textId="77777777" w:rsidR="0083684C" w:rsidRPr="0083684C" w:rsidRDefault="0083684C" w:rsidP="0083684C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typ příjemce: PRÁVNICKÁ </w:t>
            </w:r>
            <w:proofErr w:type="gramStart"/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OSOBA - Příspěvková</w:t>
            </w:r>
            <w:proofErr w:type="gramEnd"/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organizace</w:t>
            </w:r>
          </w:p>
          <w:p w14:paraId="2BE3DE5B" w14:textId="314BB793" w:rsidR="0083684C" w:rsidRPr="0083684C" w:rsidRDefault="0083684C" w:rsidP="0083684C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zastupuje: Ing. Petr Opravil, pověřený </w:t>
            </w:r>
            <w:r w:rsidR="00653F0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vedením a </w:t>
            </w:r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řízením</w:t>
            </w:r>
          </w:p>
          <w:p w14:paraId="5FD60A65" w14:textId="77777777" w:rsidR="0083684C" w:rsidRPr="0083684C" w:rsidRDefault="0083684C" w:rsidP="0083684C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bankovní spojení: </w:t>
            </w:r>
            <w:proofErr w:type="spellStart"/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UniCredit</w:t>
            </w:r>
            <w:proofErr w:type="spellEnd"/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Bank Czech Republic, a.s., č. </w:t>
            </w:r>
            <w:proofErr w:type="spellStart"/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ú.</w:t>
            </w:r>
            <w:proofErr w:type="spellEnd"/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2108448447/2700</w:t>
            </w:r>
          </w:p>
          <w:p w14:paraId="3159AD84" w14:textId="77777777" w:rsidR="0083684C" w:rsidRPr="0083684C" w:rsidRDefault="0083684C" w:rsidP="0083684C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zapsán: Krajský soud v Brně, oddíl </w:t>
            </w:r>
            <w:proofErr w:type="spellStart"/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Pr</w:t>
            </w:r>
            <w:proofErr w:type="spellEnd"/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 vložka 1780</w:t>
            </w:r>
          </w:p>
          <w:p w14:paraId="58627F36" w14:textId="2B3BC0D6" w:rsidR="0083684C" w:rsidRPr="0083684C" w:rsidRDefault="0083684C" w:rsidP="0083684C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zřizovatel: Město Kroměříž, IČO 00287351, Velké náměstí 115/1, 767</w:t>
            </w:r>
            <w:r w:rsidR="00653F0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01 Kroměříž</w:t>
            </w:r>
          </w:p>
          <w:p w14:paraId="55B727C9" w14:textId="77777777" w:rsidR="0083684C" w:rsidRPr="0083684C" w:rsidRDefault="0083684C" w:rsidP="0083684C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bankovní spojení zřizovatele: Komerční banka, a.s., č. </w:t>
            </w:r>
            <w:proofErr w:type="spellStart"/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ú.</w:t>
            </w:r>
            <w:proofErr w:type="spellEnd"/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8326340247/0100</w:t>
            </w:r>
          </w:p>
          <w:p w14:paraId="6E7E3CCF" w14:textId="77777777" w:rsidR="0083684C" w:rsidRPr="0083684C" w:rsidRDefault="0083684C" w:rsidP="0083684C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(dále jen „</w:t>
            </w:r>
            <w:r w:rsidRPr="008368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příjemce</w:t>
            </w:r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“)</w:t>
            </w:r>
          </w:p>
        </w:tc>
      </w:tr>
    </w:tbl>
    <w:p w14:paraId="3343025D" w14:textId="77777777" w:rsidR="0083684C" w:rsidRPr="0083684C" w:rsidRDefault="0083684C" w:rsidP="0083684C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1.  Předmět smlouvy</w:t>
      </w:r>
    </w:p>
    <w:p w14:paraId="2CBE88F2" w14:textId="319AED51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1.1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Poskytovatel se zavazuje poskytnout příjemci </w:t>
      </w: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investiční dotaci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z Fondu Zlínského kraje (dále jen „</w:t>
      </w: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dotace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 do výše </w:t>
      </w: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1</w:t>
      </w:r>
      <w:r w:rsidR="00653F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 </w:t>
      </w: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000</w:t>
      </w:r>
      <w:r w:rsidR="00653F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 </w:t>
      </w: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000</w:t>
      </w:r>
      <w:r w:rsidR="00653F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r w:rsidRPr="00653F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Kč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, (slovy: jeden milión korun českých), současně však </w:t>
      </w: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maximálně 28,49</w:t>
      </w:r>
      <w:r w:rsidRPr="0083684C"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eastAsia="cs-CZ"/>
          <w14:ligatures w14:val="none"/>
        </w:rPr>
        <w:t> </w:t>
      </w: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% celkových způsobilých výdajů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projektu na realizaci projektu: „</w:t>
      </w:r>
      <w:r w:rsidRPr="00653F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Zimní stadion Kroměříž, osvětlení hrací plochy a tribun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 (dále jen „</w:t>
      </w: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projekt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“), evidovaného pod registračním číslem žádosti o poskytnutí dotace MaS07-25/000035, který je blíže popsán v žádosti o poskytnutí dotace.</w:t>
      </w:r>
    </w:p>
    <w:p w14:paraId="2498799E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1.2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Dotace je poskytována na základě programu MaS07-25 Podpora sportovní infrastruktury na území Zlínského kraje, schváleného Radou Zlínského kraje dne 9. 12. 2024 usnesením č. 1213/R33/24 (dále jen „</w:t>
      </w: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program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“).</w:t>
      </w:r>
    </w:p>
    <w:p w14:paraId="087E63BD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1.3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se zavazuje zrealizovat projekt tak, jak je popsán v žádosti o poskytnutí dotace a v souladu se všemi podmínkami vyhlášeného programu.</w:t>
      </w:r>
    </w:p>
    <w:p w14:paraId="73C50C1E" w14:textId="77777777" w:rsidR="0083684C" w:rsidRPr="0083684C" w:rsidRDefault="0083684C" w:rsidP="0083684C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2.  Doba realizace</w:t>
      </w:r>
    </w:p>
    <w:p w14:paraId="696EDF85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2.1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Doba realizace začíná dnem 1. 1. 2025. </w:t>
      </w:r>
    </w:p>
    <w:p w14:paraId="5D81DEA3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2.2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Doba realizace končí dnem 31. 12. 2025.</w:t>
      </w:r>
    </w:p>
    <w:p w14:paraId="5A46ED94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2.3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Způsobilé výdaje musí příjemci vzniknout v době realizace a musí jím být uhrazeny způsobem specifikovaným v odst. 5.2. </w:t>
      </w:r>
    </w:p>
    <w:p w14:paraId="6E1522DA" w14:textId="77777777" w:rsidR="0083684C" w:rsidRPr="0083684C" w:rsidRDefault="0083684C" w:rsidP="0083684C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3.  Monitorovací indikátory</w:t>
      </w:r>
    </w:p>
    <w:p w14:paraId="3BE6E81A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3.1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Během doby realizace se příjemce zavazuje naplnit monitorovací indikátory projektu, jejichž minimální závazné hodnoty jsou uvedeny v následující tabulce, a to nejpozději k datu ukončení doby realizace:</w:t>
      </w:r>
    </w:p>
    <w:tbl>
      <w:tblPr>
        <w:tblW w:w="8507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2"/>
        <w:gridCol w:w="2126"/>
      </w:tblGrid>
      <w:tr w:rsidR="0083684C" w:rsidRPr="0083684C" w14:paraId="04C25CB7" w14:textId="77777777" w:rsidTr="001F302F">
        <w:trPr>
          <w:trHeight w:val="426"/>
        </w:trPr>
        <w:tc>
          <w:tcPr>
            <w:tcW w:w="85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2462FE4C" w14:textId="77777777" w:rsidR="0083684C" w:rsidRPr="0083684C" w:rsidRDefault="0083684C" w:rsidP="0083684C">
            <w:pPr>
              <w:keepNext/>
              <w:widowControl w:val="0"/>
              <w:tabs>
                <w:tab w:val="clear" w:pos="851"/>
                <w:tab w:val="left" w:pos="360"/>
                <w:tab w:val="left" w:pos="8928"/>
              </w:tabs>
              <w:autoSpaceDE w:val="0"/>
              <w:autoSpaceDN w:val="0"/>
              <w:adjustRightInd w:val="0"/>
              <w:spacing w:before="60" w:after="60" w:line="27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b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3684C">
              <w:rPr>
                <w:rFonts w:ascii="Arial" w:eastAsia="Times New Roman" w:hAnsi="Arial" w:cs="Arial"/>
                <w:b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  <w:t>Monitorovací indikátory – výstupy projektu</w:t>
            </w:r>
          </w:p>
        </w:tc>
      </w:tr>
      <w:tr w:rsidR="0083684C" w:rsidRPr="0083684C" w14:paraId="5311F2D0" w14:textId="77777777" w:rsidTr="001F302F">
        <w:trPr>
          <w:trHeight w:val="306"/>
        </w:trPr>
        <w:tc>
          <w:tcPr>
            <w:tcW w:w="5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F6B8750" w14:textId="77777777" w:rsidR="0083684C" w:rsidRPr="0083684C" w:rsidRDefault="0083684C" w:rsidP="0083684C">
            <w:pPr>
              <w:keepNext/>
              <w:widowControl w:val="0"/>
              <w:tabs>
                <w:tab w:val="clear" w:pos="851"/>
                <w:tab w:val="left" w:pos="360"/>
                <w:tab w:val="left" w:pos="8928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3684C"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  <w:t>Výstup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B32CFB2" w14:textId="77777777" w:rsidR="0083684C" w:rsidRPr="0083684C" w:rsidRDefault="0083684C" w:rsidP="0083684C">
            <w:pPr>
              <w:widowControl w:val="0"/>
              <w:tabs>
                <w:tab w:val="clear" w:pos="851"/>
                <w:tab w:val="left" w:pos="360"/>
                <w:tab w:val="left" w:pos="8928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3684C"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  <w:hideMark/>
          </w:tcPr>
          <w:p w14:paraId="7756AC03" w14:textId="77777777" w:rsidR="0083684C" w:rsidRPr="0083684C" w:rsidRDefault="0083684C" w:rsidP="0083684C">
            <w:pPr>
              <w:widowControl w:val="0"/>
              <w:tabs>
                <w:tab w:val="clear" w:pos="851"/>
                <w:tab w:val="left" w:pos="360"/>
                <w:tab w:val="left" w:pos="8928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3684C"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  <w:t>Minimální závazná hodnota</w:t>
            </w:r>
          </w:p>
        </w:tc>
      </w:tr>
      <w:tr w:rsidR="0083684C" w:rsidRPr="0083684C" w14:paraId="7E45C26A" w14:textId="77777777" w:rsidTr="001F302F">
        <w:trPr>
          <w:trHeight w:val="364"/>
        </w:trPr>
        <w:tc>
          <w:tcPr>
            <w:tcW w:w="5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FBFD" w14:textId="77777777" w:rsidR="0083684C" w:rsidRPr="0083684C" w:rsidRDefault="0083684C" w:rsidP="0083684C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5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Technické zhodnocení osvětlení hrací plochy a tribun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FE5E" w14:textId="77777777" w:rsidR="0083684C" w:rsidRPr="0083684C" w:rsidRDefault="0083684C" w:rsidP="0083684C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5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3684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EDA0D87" w14:textId="6E69533E" w:rsidR="0083684C" w:rsidRPr="0083684C" w:rsidRDefault="0083684C" w:rsidP="0083684C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5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3684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</w:tbl>
    <w:p w14:paraId="37C89E0C" w14:textId="77777777" w:rsidR="001F302F" w:rsidRDefault="001F302F" w:rsidP="0083684C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</w:p>
    <w:p w14:paraId="212BC420" w14:textId="02CAC3DD" w:rsidR="0083684C" w:rsidRPr="0083684C" w:rsidRDefault="0083684C" w:rsidP="0083684C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4.  Financování projektu</w:t>
      </w:r>
    </w:p>
    <w:p w14:paraId="270FC1DD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4.1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Dotace bude příjemci poskytnuta na účet uvedený v záhlaví této smlouvy následujícím způsobem: </w:t>
      </w: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do 30 pracovních dnů po schválení Závěrečné zprávy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s vyúčtováním dotace předložené příjemcem dle čl. 4.4.</w:t>
      </w:r>
    </w:p>
    <w:p w14:paraId="228D04A4" w14:textId="190542CA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4.2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Předpokládané celkové způsobilé výdaje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projektu činí </w:t>
      </w:r>
      <w:r w:rsidRPr="0083684C">
        <w:rPr>
          <w:rFonts w:ascii="Arial" w:eastAsia="Times New Roman" w:hAnsi="Arial" w:cs="Arial"/>
          <w:b/>
          <w:bCs/>
          <w:spacing w:val="-1"/>
          <w:kern w:val="0"/>
          <w:sz w:val="20"/>
          <w:szCs w:val="20"/>
          <w:lang w:eastAsia="cs-CZ"/>
          <w14:ligatures w14:val="none"/>
        </w:rPr>
        <w:t>3</w:t>
      </w:r>
      <w:r w:rsidR="00A17CFA">
        <w:rPr>
          <w:rFonts w:ascii="Arial" w:eastAsia="Times New Roman" w:hAnsi="Arial" w:cs="Arial"/>
          <w:b/>
          <w:bCs/>
          <w:spacing w:val="-1"/>
          <w:kern w:val="0"/>
          <w:sz w:val="20"/>
          <w:szCs w:val="20"/>
          <w:lang w:eastAsia="cs-CZ"/>
          <w14:ligatures w14:val="none"/>
        </w:rPr>
        <w:t> </w:t>
      </w:r>
      <w:r w:rsidRPr="0083684C">
        <w:rPr>
          <w:rFonts w:ascii="Arial" w:eastAsia="Times New Roman" w:hAnsi="Arial" w:cs="Arial"/>
          <w:b/>
          <w:bCs/>
          <w:spacing w:val="-1"/>
          <w:kern w:val="0"/>
          <w:sz w:val="20"/>
          <w:szCs w:val="20"/>
          <w:lang w:eastAsia="cs-CZ"/>
          <w14:ligatures w14:val="none"/>
        </w:rPr>
        <w:t>510</w:t>
      </w:r>
      <w:r w:rsidR="00A17CFA">
        <w:rPr>
          <w:rFonts w:ascii="Arial" w:eastAsia="Times New Roman" w:hAnsi="Arial" w:cs="Arial"/>
          <w:b/>
          <w:bCs/>
          <w:spacing w:val="-1"/>
          <w:kern w:val="0"/>
          <w:sz w:val="20"/>
          <w:szCs w:val="20"/>
          <w:lang w:eastAsia="cs-CZ"/>
          <w14:ligatures w14:val="none"/>
        </w:rPr>
        <w:t xml:space="preserve"> </w:t>
      </w:r>
      <w:r w:rsidRPr="0083684C">
        <w:rPr>
          <w:rFonts w:ascii="Arial" w:eastAsia="Times New Roman" w:hAnsi="Arial" w:cs="Arial"/>
          <w:b/>
          <w:bCs/>
          <w:spacing w:val="-1"/>
          <w:kern w:val="0"/>
          <w:sz w:val="20"/>
          <w:szCs w:val="20"/>
          <w:lang w:eastAsia="cs-CZ"/>
          <w14:ligatures w14:val="none"/>
        </w:rPr>
        <w:t>536,01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</w:t>
      </w: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Kč.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výdajů projektu stanovená v čl. 1.1. </w:t>
      </w:r>
    </w:p>
    <w:p w14:paraId="16F7DAC0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4.3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</w:t>
      </w:r>
    </w:p>
    <w:p w14:paraId="3D8FC30E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4.4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Po ukončení doby realizace dle odst. 2.2 je příjemce povinen předložit Odboru Školství, mládeže a sportu Krajského úřadu Zlínského kraje </w:t>
      </w: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závěrečnou zprávu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prostřednictvím datové schránky nebo v listinné podobě, a to nejpozději do 31. 1. 2026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. </w:t>
      </w:r>
    </w:p>
    <w:p w14:paraId="4F3AB89E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4.5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Závěrečnou zprávou se rozumí předložení formuláře s vyplněnou tabulkou s výčtem všech celkových způsobilých výdajů projektu, a předložení všech potřebných dokladů uvedených ve </w:t>
      </w: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formuláři závěrečné zprávy 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ve výši celkových způsobilých výdajů projektu a dokladů prokazujících jejich úhradu minimálně ve výši vlastního podílu (tj. výpisy z bankovního účtu, výdajové a příjmové pokladní doklady). Příjemce je povinen nejpozději do 30 dnů od obdržení platby dotace poskytnuté poskytovatelem doložit doklady prokazující úhradu způsobilých výdajů realizovaného projektu ve výši dotace (tj. výpisy z bankovního účtu, výdajové a příjmové pokladní doklady). Doložení dokladů prokazujících úhradu dotace se považuje za nedílnou součást vyúčtování. V případě nesplnění povinnosti uvedené v tomto odstavci bude postupováno obdobně jako v odstavci 4.6.</w:t>
      </w:r>
    </w:p>
    <w:p w14:paraId="1AC958A5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firstLine="0"/>
        <w:contextualSpacing w:val="0"/>
        <w:rPr>
          <w:rFonts w:ascii="Arial" w:eastAsia="Times New Roman" w:hAnsi="Arial" w:cs="Arial"/>
          <w:color w:val="FF0000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Formulář závěrečné zprávy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bude příjemci zaslán na vyžádání.</w:t>
      </w:r>
    </w:p>
    <w:p w14:paraId="395A8437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4.6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případě, že poskytovatel neshledá v předložené Závěrečné zprávě nedostatky či nesrovnalosti, schválí ji do 60 pracovních dnů ode dne jejího předložení. Budou-li shledány nedostatky či nesrovnalosti, bude příjemce v této lhůtě poskytovatelem vyzván k jejich odstranění, a to do 20 pracovních dnů ode dne doručení výzvy. V případě, že příjemce v této lhůtě nedostatky či nesrovnalosti neodstraní, bude opětovně poskytovatelem vyzván k jejich odstranění v náhradní lhůtě, tj. do 20 pracovních dnů ode dne doručení výzvy příjemci.</w:t>
      </w:r>
    </w:p>
    <w:p w14:paraId="608EF663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4.7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V souladu s § 28 odst. 15 zákona č. 250/2000 Sb., o rozpočtových pravidlech územních rozpočtů, ve znění pozdějších předpisů bude dotace převedena na účet zřizovatele příjemce. </w:t>
      </w:r>
    </w:p>
    <w:p w14:paraId="678F2DF2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4.8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V případě, že bude příjemce poskytovateli vracet nevyčerpané finanční prostředky podle kteréhokoli ustanovení této smlouvy, provede platbu bezhotovostním převodem a platbu označí variabilním symbolem 19342025. </w:t>
      </w:r>
    </w:p>
    <w:p w14:paraId="7AE29206" w14:textId="77777777" w:rsidR="0083684C" w:rsidRPr="0083684C" w:rsidRDefault="0083684C" w:rsidP="0083684C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5.  Podmínky použití dotace</w:t>
      </w:r>
    </w:p>
    <w:p w14:paraId="6108ECB5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5.1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je oprávněn použít dotaci pouze k účelu uvedenému v čl. 1.</w:t>
      </w:r>
    </w:p>
    <w:p w14:paraId="2E6DD7C3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5.2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Způsobilými výdaji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jsou proplacená plnění, jež souvisejí s účelem, na který je dotace poskytnuta, a vyhovují zásadám účelnosti, efektivnosti a hospodárnosti podle zákona č. 320/2001 Sb., o finanční kontrole, ve znění pozdějších předpisů. Způsobilé výdaje musí příjemci vzniknout v době realizace a být jím v této době i uhrazeny, a to minimálně ve výši zdrojů příjemce, zůstatek způsobilých výdajů musí být příjemcem uhrazen nejpozději do 30 dnů od obdržení platby dotace dle čl. 4.5. </w:t>
      </w:r>
    </w:p>
    <w:p w14:paraId="46FB1EEB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Nezpůsobilými výdaji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jsou zejména: </w:t>
      </w:r>
    </w:p>
    <w:p w14:paraId="2ADDF75D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5.3.a)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dlužný úrok, pokuty a finanční sankce</w:t>
      </w:r>
    </w:p>
    <w:p w14:paraId="20676408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5.3.b)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výdaje na publicitu Zlínského kraje</w:t>
      </w:r>
    </w:p>
    <w:p w14:paraId="3975580E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5.3.c)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účetně nedoložitelné výdaje</w:t>
      </w:r>
    </w:p>
    <w:p w14:paraId="65BFE00F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5.3.d)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daň silniční, daň z nemovitých věcí, poplatek za znečištění ovzduší, televizní a rozhlasový poplatek atp.</w:t>
      </w:r>
    </w:p>
    <w:p w14:paraId="0D038A86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lastRenderedPageBreak/>
        <w:t>5.3.e)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výdaje spojené s registrací vozidla</w:t>
      </w:r>
    </w:p>
    <w:p w14:paraId="5BE5FFCF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5.3.f)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mzdy a platy </w:t>
      </w:r>
    </w:p>
    <w:p w14:paraId="21938CD5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5.3.g)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ostatní osobní výdaje (tj. odměny z dohod o pracích konaných mimo pracovní poměr dle zákona č. 262/2006 Sb.; odměny poskytované podle zvláštních právních předpisů v případech, kdy nevzniká pracovní vztah k zaměstnavateli; odměny za využití vynálezů, průmyslových vzorů, aj.; odměny podle předpisů o autorském právu; odměny z veřejných a užších soutěží a veřejných příslibů; odstupné poskytované při skončení pracovního poměru; odchodné; odměny členům orgánů společnosti a družstva hrazené z nákladů i ze zisku; částky, které zaměstnavatel refunduje jiným zaměstnavatelům k úhradě plnění zahrnovaných do OON)</w:t>
      </w:r>
    </w:p>
    <w:p w14:paraId="348E78AF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5.3.h)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odvody na sociální a zdravotní pojištění zaměstnanců příjemce</w:t>
      </w:r>
    </w:p>
    <w:p w14:paraId="58B898FB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5.3.i)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výdaje na zaměstnance, ke kterým nejsou zaměstnavatelé povinni dle zvláštních právních předpisů (příspěvky na penzijní/životní pojištění, příspěvky na rekreaci, stravenky apod.)</w:t>
      </w:r>
    </w:p>
    <w:p w14:paraId="3CD1B2FF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5.3.j)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výdaje na pohoštění a občerstvení</w:t>
      </w:r>
    </w:p>
    <w:p w14:paraId="53CCA3FF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5.3.k)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výdaje na opravy a udržování majetku</w:t>
      </w:r>
    </w:p>
    <w:p w14:paraId="6CBC52CA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5.3.l)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dotace jiným fyzickým nebo právnickým osobám.</w:t>
      </w:r>
    </w:p>
    <w:p w14:paraId="0FC0F178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5.4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je povinen v době realizace 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Dotace ZK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 (označeny musí být již originály dokladů). Příjemce je povinen umožnit poskytovateli na základě jeho požadavku provedení kontroly všech prvotních účetních dokladů za účelem prověření předloženého vyúčtování projektu. Poskytovatel bude vykonávat u příjemce kontrolu vyplývající ze zákona č. 320/2001 Sb., o finanční kontrole, ve znění pozdějších předpisů.</w:t>
      </w:r>
    </w:p>
    <w:p w14:paraId="77FC333A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Ustanovení o dani z přidané hodnoty (dále jen „</w:t>
      </w: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DPH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 dle zákona č. 235/2004 Sb., o dani z přidané hodnoty, ve znění pozdějších předpisů (dále jen „</w:t>
      </w: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zákon o DPH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“):</w:t>
      </w:r>
    </w:p>
    <w:p w14:paraId="21461F79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5.5.a)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DPH je pro příjemce způsobilým výdajem, pokud příjemce není plátcem DPH nebo příjemci nevzniká nárok na odpočet DPH;</w:t>
      </w:r>
    </w:p>
    <w:p w14:paraId="1A3231E9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5.5.b)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případě, že výdaje projektu jsou způsobilými výdaji pouze z části, pak je DPH způsobilým výdajem ze stejné části;</w:t>
      </w:r>
    </w:p>
    <w:p w14:paraId="12B18007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5.5.c)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pokud má příjemce nárok na odpočet v poměrné části nebo dle koeficientu, bude způsobilým výdajem část oprávněně neuplatněné DPH;</w:t>
      </w:r>
    </w:p>
    <w:p w14:paraId="3E8951DA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5.5.d)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případě, že před předložením Závěrečné zprávy dojde ke změně nároku na odpočet, musí příjemce tuto skutečnost promítnout do Závěrečné zprávy. Způsobilým výdajem je pak pouze oprávněně neuplatněná DPH;</w:t>
      </w:r>
    </w:p>
    <w:p w14:paraId="3515F2B6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5.5.e)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pokud příjemce není plátcem DPH, ale stane se jím po předložení Závěrečné zprávy, a vznikne mu ve vztahu ke způsobilým výdajům projektu nárok na uplatnění odpočtu DPH, je povinen tuto skutečnost neprodleně oznámit poskytovateli a do 30 dnů od podání přiznání k DPH, v němž si nárokuje odpočet, částku DPH vrátit na účet poskytovatele;</w:t>
      </w:r>
    </w:p>
    <w:p w14:paraId="260CF3C8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5.5.f)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jestliže se příjemce stane plátcem DPH v průběhu doby realizace, je povinen tuto skutečnost nejpozději se závěrečnou zprávou oznámit poskytovateli;</w:t>
      </w:r>
    </w:p>
    <w:p w14:paraId="59F0F3F4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5.5.g)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případech, kdy je příjemce plátcem DPH a dotace bude použita v rámci ekonomické činnosti pro úhradu výdaje z titulu plnění, pro které je plátce povinen použít režim přenesení daňové povinnosti dle zákona o DPH, a DPH je způsobilým výdajem, doloží příjemce výši DPH poskytovateli vnitřním účetním dokladem s vyčíslením částky DPH, daňovým přiznáním k DPH, kontrolním hlášením a bankovním výpisem.</w:t>
      </w:r>
    </w:p>
    <w:p w14:paraId="0BCBCF9B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5.6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lastRenderedPageBreak/>
        <w:t>která zákonu č. 134/2016 Sb. nepodléhá, je příjemce povinen poskytnout na výzvu poskytovatele relevantní informace o způsobu zadání zakázky a výběru nejvhodnější nabídky.</w:t>
      </w:r>
    </w:p>
    <w:p w14:paraId="24E8195E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5.7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Příjemce je povinen do 15 dnů oznámit poskytovateli vstup právnické osoby do likvidace, zahájení insolvenčního řízení, exekučního řízení, či řízení o výkonu rozhodnutí. Příjemce je povinen oznámit poskytovateli přeměnu právnické osoby do 15 dnů ode dne rozhodnutí příslušného orgánu. </w:t>
      </w:r>
    </w:p>
    <w:p w14:paraId="7721FD7E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 Příjemce je dále povinen:</w:t>
      </w:r>
    </w:p>
    <w:p w14:paraId="6E06BC83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01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5.8.a)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zajistit, aby všechny údaje, které uvádí poskytovateli, byly vždy úplné a pravdivé,</w:t>
      </w:r>
    </w:p>
    <w:p w14:paraId="137AE39B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01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5.8.b)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zabezpečit archivaci veškeré dokumentace k projektu včetně účetnictví o projektu po dobu 10 let ode dne ukončení doby realizace dle čl. 2.2</w:t>
      </w:r>
    </w:p>
    <w:p w14:paraId="6C7A6814" w14:textId="77777777" w:rsidR="0083684C" w:rsidRPr="0083684C" w:rsidRDefault="0083684C" w:rsidP="0083684C">
      <w:pPr>
        <w:tabs>
          <w:tab w:val="clear" w:pos="851"/>
          <w:tab w:val="left" w:pos="2127"/>
        </w:tabs>
        <w:autoSpaceDE w:val="0"/>
        <w:autoSpaceDN w:val="0"/>
        <w:adjustRightInd w:val="0"/>
        <w:spacing w:after="60" w:line="240" w:lineRule="auto"/>
        <w:ind w:left="1701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5.8.c)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dohodnout s dodavateli v rámci projektu fakturační podmínky tak, aby byla doložena účelovost faktur včetně specifikace jednotlivých výdajů,</w:t>
      </w:r>
    </w:p>
    <w:p w14:paraId="2EF7BF01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5.8.d)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nezcizit majetek pořízený nebo opravený na základě této dotace, </w:t>
      </w:r>
    </w:p>
    <w:p w14:paraId="71674707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5.8.e)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Pro příjemce, kteří jsou vlastníky sportovních zařízení: </w:t>
      </w:r>
    </w:p>
    <w:p w14:paraId="221CC431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příjemce je povinen nezcizit majetek pořízený na základě této dotace (movité, nemovité věci), nejméně po dobu 5 let od jeho pořízení, případně po dobu jeho životnosti či použitelnosti, je-li tato doba kratší. Po tuto dobu smí převést vlastnické právo k danému majetku na třetí osobu pouze s předchozím písemným souhlasem poskytovatele. Příjemce je dále povinen nezatížit takový majetek žádnými věcnými právy třetích osob, včetně zástavního práva.</w:t>
      </w:r>
    </w:p>
    <w:p w14:paraId="449F4DF6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5.8.f)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Pro příjemce, kteří nejsou vlastníky sportovních zařízení:</w:t>
      </w:r>
    </w:p>
    <w:p w14:paraId="2E7EBF1E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01"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příjemce je povinen mít uzavřenou smlouvu o dlouhodobém pronájmu, pachtu nebo výpůjčce opravňující ho k užívání pozemků pro účely této dotace nejméně na dobu 5 let od pořízení majetku na základě této dotace (movité, nemovité věci). Příjemce je dále povinen nezatížit takový majetek žádnými věcnými právy třetích osob, včetně zástavního práva</w:t>
      </w:r>
    </w:p>
    <w:p w14:paraId="4F76B930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5.8.g)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Po uvedenou dobu je příjemce povinen zacházet s majetkem s péčí řádného hospodáře, zejména jej zabezpečit proti poškození, ztrátě nebo odcizení. </w:t>
      </w:r>
    </w:p>
    <w:p w14:paraId="18AB57BB" w14:textId="7C3996E1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5.9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Příjemce prohlašuje, že není účastníkem soudního řízení, jehož jedním z dalších účastníků je poskytovatel, případně právnická osoba zřízená nebo založená poskytovatelem (tyto osoby jsou uvedené na adrese: </w:t>
      </w:r>
      <w:hyperlink r:id="rId7" w:history="1">
        <w:r w:rsidRPr="0083684C">
          <w:rPr>
            <w:rFonts w:ascii="Arial" w:eastAsia="Times New Roman" w:hAnsi="Arial" w:cs="Arial"/>
            <w:spacing w:val="-6"/>
            <w:kern w:val="0"/>
            <w:sz w:val="20"/>
            <w:szCs w:val="20"/>
            <w:lang w:eastAsia="cs-CZ"/>
            <w14:ligatures w14:val="none"/>
          </w:rPr>
          <w:t>https://zlinskykraj.cz/seznam-zrizovanych-a-zalozenych-organizaci-zlinskym-krajem</w:t>
        </w:r>
      </w:hyperlink>
      <w:r w:rsidRPr="0083684C">
        <w:rPr>
          <w:rFonts w:ascii="Arial" w:eastAsia="Times New Roman" w:hAnsi="Arial" w:cs="Arial"/>
          <w:spacing w:val="-6"/>
          <w:kern w:val="0"/>
          <w:sz w:val="20"/>
          <w:szCs w:val="20"/>
          <w:lang w:eastAsia="cs-CZ"/>
          <w14:ligatures w14:val="none"/>
        </w:rPr>
        <w:t>)</w:t>
      </w:r>
      <w:r w:rsidR="00E4700A">
        <w:rPr>
          <w:rFonts w:ascii="Arial" w:eastAsia="Times New Roman" w:hAnsi="Arial" w:cs="Arial"/>
          <w:spacing w:val="-6"/>
          <w:kern w:val="0"/>
          <w:sz w:val="20"/>
          <w:szCs w:val="20"/>
          <w:lang w:eastAsia="cs-CZ"/>
          <w14:ligatures w14:val="none"/>
        </w:rPr>
        <w:t>.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</w:p>
    <w:p w14:paraId="00516CFD" w14:textId="77777777" w:rsidR="0083684C" w:rsidRPr="0083684C" w:rsidRDefault="0083684C" w:rsidP="0083684C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6.  Povinnosti příjemce při zajišťování publicity poskytovatele</w:t>
      </w:r>
    </w:p>
    <w:p w14:paraId="4ECEE766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6.1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zprávě.</w:t>
      </w:r>
    </w:p>
    <w:p w14:paraId="72900474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6.2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Přijetím finančních prostředků z rozpočtu Zlínského kraje dává příjemce souhlas se zveřejněním údajů o aktivitě financované z rozpočtu Zlínského kraje.</w:t>
      </w:r>
    </w:p>
    <w:p w14:paraId="1A07BA8C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6.3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Přijetím finančních prostředků z rozpočtu Zlínského kraje získává příjemce souhlas s užitím loga Zlínského kraje, které je k dispozici na adrese </w:t>
      </w:r>
      <w:hyperlink r:id="rId8" w:history="1">
        <w:r w:rsidRPr="0083684C">
          <w:rPr>
            <w:rFonts w:ascii="Arial" w:eastAsia="Times New Roman" w:hAnsi="Arial" w:cs="Arial"/>
            <w:kern w:val="0"/>
            <w:sz w:val="20"/>
            <w:szCs w:val="20"/>
            <w:lang w:eastAsia="cs-CZ"/>
            <w14:ligatures w14:val="none"/>
          </w:rPr>
          <w:t>https://zlinskykraj.cz/logo-zlinskeho-kraje</w:t>
        </w:r>
      </w:hyperlink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. Logo bude umístěno na všech dokumentech souvisejících s realizací projektu, které budou propagovat aktivitu financovanou z rozpočtu Zlínského kraje. </w:t>
      </w:r>
    </w:p>
    <w:p w14:paraId="358C4F9F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6.4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je povinen opatřit veškeré dokumenty související s realizací projektu (tiskové zprávy, plakáty, letáky, brožury, webové stránky, prezentace apod.) logem Zlínského kraje a/nebo formulací: „Název akce“ je financována/spolufinancována Zlínským krajem.</w:t>
      </w:r>
    </w:p>
    <w:p w14:paraId="62D75A88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je dále povinen prezentovat poskytovatele s využitím alespoň 2 z těchto prostředků komunikace, které doloží v Závěrečné zprávě:</w:t>
      </w:r>
    </w:p>
    <w:p w14:paraId="7AB8F017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6.5.a)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billboard (doloží se fotografií a informací o období vyvěšení),</w:t>
      </w:r>
    </w:p>
    <w:p w14:paraId="23DF96A5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6.5.b)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informační tabule (</w:t>
      </w:r>
      <w:proofErr w:type="gramStart"/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nástěnky,</w:t>
      </w:r>
      <w:proofErr w:type="gramEnd"/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apod.), (doloží se kopií informace, která byla uveřejněna s uvedením doby uveřejnění),</w:t>
      </w:r>
    </w:p>
    <w:p w14:paraId="53A30E2F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6.5.c)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obecní zpravodaj (doloží se originálem nebo kopií příslušného článku a informací, kdy byl publikován),</w:t>
      </w:r>
    </w:p>
    <w:p w14:paraId="3163FD89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6.5.d)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pamětní deska (doloží se fotografií a informací o datu umístění této desky),</w:t>
      </w:r>
    </w:p>
    <w:p w14:paraId="64025027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lastRenderedPageBreak/>
        <w:t>6.5.e)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periodikum vydávané ve smyslu zákona č. 46/2000 Sb., tiskový zákon, ve znění pozdějších předpisů (doloží se originálem nebo kopií příslušného článku a informací, kdy byl publikován),</w:t>
      </w:r>
    </w:p>
    <w:p w14:paraId="47C9CAC6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6.5.f)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propagační předměty (doloží se předložením propagačního předmětu),</w:t>
      </w:r>
    </w:p>
    <w:p w14:paraId="2374E945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6.5.g)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regionální tisk (doloží se originálem či kopií příslušného článku a informací, kdy byl publikován),</w:t>
      </w:r>
    </w:p>
    <w:p w14:paraId="5725BFA7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6.5.h)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rozhlas – obecní či regionální/celoplošné vysílání (doloží se přepisem hlášeného textu a informací o datu, kdy byla informace hlášena),</w:t>
      </w:r>
    </w:p>
    <w:p w14:paraId="5E363D5D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6.5.i)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televizní informační kanál (doloží se písemnou informací o datu a čase, kdy byla informace v médiu uvedena a text této informace),</w:t>
      </w:r>
    </w:p>
    <w:p w14:paraId="61DCEE80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6.5.j)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úřední deska (doloží se kopií informace, která byla uveřejněna, s uvedením doby uveřejnění),</w:t>
      </w:r>
    </w:p>
    <w:p w14:paraId="73B69CE8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6.5.k)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výroční zpráva (doloží se originálem nebo kopií této zprávy či její části obsahující prezentaci poskytovatele),</w:t>
      </w:r>
    </w:p>
    <w:p w14:paraId="3FAE6C83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6.5.l)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webové stránky (doloží se odkazem na příslušné stránky s uvedením, kdy byla informace uveřejněna),</w:t>
      </w:r>
    </w:p>
    <w:p w14:paraId="2185BDBA" w14:textId="77777777" w:rsid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6.5.m)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vlastní návrh příjemce odsouhlasený poskytovatelem.</w:t>
      </w:r>
    </w:p>
    <w:p w14:paraId="48DAFCC5" w14:textId="77777777" w:rsidR="001F302F" w:rsidRPr="0083684C" w:rsidRDefault="001F302F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22CC3DC6" w14:textId="77777777" w:rsidR="0083684C" w:rsidRPr="0083684C" w:rsidRDefault="0083684C" w:rsidP="0083684C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7.  Sankce</w:t>
      </w:r>
    </w:p>
    <w:p w14:paraId="106A870F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7.1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 porušení rozpočtové kázně ze strany příjemce bude poskytovatel postupovat v souladu s § 22 zákona č. 250/2000 Sb., o rozpočtových pravidlech územních rozpočtů, ve znění pozdějších předpisů (dále jen „</w:t>
      </w: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zákon o rozpočtových pravidlech územních rozpočtů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“).</w:t>
      </w:r>
    </w:p>
    <w:p w14:paraId="61CC11C7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7.2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Za </w:t>
      </w: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porušení rozpočtové kázně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dle § 22 zákona o rozpočtových pravidlech územních rozpočtů, za který bude příjemci uložen </w:t>
      </w: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odvod ve výši poskytnuté dotace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, se považuje zejména pokud:</w:t>
      </w:r>
    </w:p>
    <w:p w14:paraId="6CD2FC7F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7.2.a)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nedodrží účel dotace,</w:t>
      </w:r>
    </w:p>
    <w:p w14:paraId="752D81FB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7.2.b)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vůbec nedoloží úhrady výdajů,</w:t>
      </w:r>
    </w:p>
    <w:p w14:paraId="53ADA8C9" w14:textId="428EDFCA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7.2.c)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nepředloží Závěrečnou zprávu ani ve lhůtě 30 pracovních dní po uplynutí lhůty dle čl. 4.4,</w:t>
      </w:r>
    </w:p>
    <w:p w14:paraId="48310B59" w14:textId="6D0DF605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7.2.</w:t>
      </w:r>
      <w:r w:rsidR="0052508F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d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poruší povinnost dle čl. 5.7 nebo 5.8,</w:t>
      </w:r>
    </w:p>
    <w:p w14:paraId="1C8D377E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7.3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Za </w:t>
      </w: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porušení rozpočtové kázně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dle § 22 zákona o rozpočtových pravidlech územních rozpočtů, za který bude příjemci uložen </w:t>
      </w: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odvod ve výši neoprávněně použitých nebo zadržených peněžních prostředků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, se považuje zejména pokud:</w:t>
      </w:r>
    </w:p>
    <w:p w14:paraId="70968E4C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7.3.a)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neodstraní nedostatky v předložené závěrečné zprávě ani v náhradní lhůtě dle čl. 4.6, výše odvodu se v tomto případě rovná výši neoprávněně použitých nebo zadržených peněžních prostředků</w:t>
      </w:r>
    </w:p>
    <w:p w14:paraId="5ADDFC48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7.3.b)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příjemce v rozporu s čl. 5.2 uhradí výdaje později než ve lhůtě 30 dnů od uplynutí lhůty dle čl. 5.2. Za toto porušení bude příjemci uložen odvod ve výši takto opožděně uhrazené částky způsobilých výdajů. </w:t>
      </w:r>
    </w:p>
    <w:p w14:paraId="11244DF8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7.4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O </w:t>
      </w: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méně závažné porušení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rozpočtové kázně dle § 22 zákona o rozpočtových pravidlech územních rozpočtů, za které bude příjemci uložen snížený </w:t>
      </w: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odvod ve výši 5 %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z poskytnuté dotace, se jedná v případě, kdy:</w:t>
      </w:r>
    </w:p>
    <w:p w14:paraId="38CFE794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7.4.a)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předloží Závěrečnou zprávu ve lhůtě do 30 pracovních dní po uplynutí lhůty dle čl. 4.4,</w:t>
      </w:r>
    </w:p>
    <w:p w14:paraId="1AF3F35B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7.4.b)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poruší povinnosti dle čl. 6.</w:t>
      </w:r>
    </w:p>
    <w:p w14:paraId="1BCBB4B1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7.5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O </w:t>
      </w: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méně závažné porušení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rozpočtové kázně dle § 22 zákona o rozpočtových pravidlech územních rozpočtů, se dále jedná v případě, kdy:</w:t>
      </w:r>
    </w:p>
    <w:p w14:paraId="70DF9A7A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7.5.a)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příjemce odstraní nedostatky či nesrovnalosti v závěrečné zprávě až v náhradní lhůtě dle čl. 4.6. Příjemci bude uložen snížený odvod ve výši 5 % z částky dotace, které se týkaly odstraněné nedostatky či nesrovnalosti; pokud takový rozsah nelze stanovit, bude mu uložen odvod ve výši </w:t>
      </w:r>
      <w:proofErr w:type="gramStart"/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5%</w:t>
      </w:r>
      <w:proofErr w:type="gramEnd"/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ze schválené dotace, </w:t>
      </w:r>
    </w:p>
    <w:p w14:paraId="4D3632A8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7.5.b)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příjemce v rozporu s čl. 5.2 uhradí výdaje nejpozději do 30 dnů od uplynutí lhůty dle čl. 5.2. Příjemci bude uložen snížený odvod ve výši 10 % z takto opožděně uhrazené částky způsobilých výdajů </w:t>
      </w:r>
    </w:p>
    <w:p w14:paraId="33422615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lastRenderedPageBreak/>
        <w:t>7.6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BBBBF4F" w14:textId="77777777" w:rsidR="0083684C" w:rsidRPr="0083684C" w:rsidRDefault="0083684C" w:rsidP="0083684C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8.  Změny podmínek smlouvy</w:t>
      </w:r>
    </w:p>
    <w:p w14:paraId="3CA6FEB5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může změnit projekt bez předchozího souhlasu poskytovatele za předpokladu, že změny nejsou podstatného charakteru, a za podmínky zachování smyslu a účelu projektu. Nepodstatné změny projektu je příjemce povinen prostřednictvím datové schránky nebo v listinné podobě oznámit poskytovateli bez zbytečného odkladu, nejpozději v Závěrečné zprávě. Nepodstatnými změnami jsou:</w:t>
      </w:r>
    </w:p>
    <w:p w14:paraId="6D864AC1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8.1.a)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změna adresy nebo sídla příjemce/zřizovatele, </w:t>
      </w:r>
    </w:p>
    <w:p w14:paraId="53EEC89F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8.1.b)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změna statutárního orgánu nebo kontaktní osoby,</w:t>
      </w:r>
    </w:p>
    <w:p w14:paraId="0A935501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8.1.c)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změna názvu příjemce/zřizovatele,</w:t>
      </w:r>
    </w:p>
    <w:p w14:paraId="5130C7A7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8.1.d)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změna názvu projektu při zachování účelu a všech ostatních parametrů projektu,</w:t>
      </w:r>
    </w:p>
    <w:p w14:paraId="5179B5FC" w14:textId="3633B38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8.1.e)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změna zdrojů nebo výše podílů těchto zdrojů na financování projektu (s výjimkou dotace od Zlínského kraje),</w:t>
      </w:r>
    </w:p>
    <w:p w14:paraId="45476C79" w14:textId="799758C0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</w:t>
      </w:r>
      <w:r w:rsidR="0052508F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f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změna harmonogramu doby realizace, akce nebo aktivity (změnou harmonogramu nesmí dojít k překročení nejzazšího data doby realizace, akce nebo aktivity stanoveného ve smlouvě a podpora nebude vyplacena před termínem ukončení doby realizace, akce nebo aktivity),</w:t>
      </w:r>
    </w:p>
    <w:p w14:paraId="60193552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8.2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Změnu bankovního spojení oznámí příjemce poskytovateli prostřednictvím datové schránky nebo v listinné podobě ve lhůtě do 15 dní ode dne, kdy ke změně došlo. Informace o změně účtu příjemce je pro poskytovatele závazná ode dne, kdy byla poskytovateli doručena. </w:t>
      </w:r>
    </w:p>
    <w:p w14:paraId="421F830D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8.3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 případě podstatných změn projektu musí příjemce prostřednictvím datové schránky nebo v listinné podobě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účinností.</w:t>
      </w:r>
    </w:p>
    <w:p w14:paraId="4DF351A7" w14:textId="77777777" w:rsidR="0083684C" w:rsidRPr="0083684C" w:rsidRDefault="0083684C" w:rsidP="0083684C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9.  Ukončení smlouvy</w:t>
      </w:r>
    </w:p>
    <w:p w14:paraId="0A905BE6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9.1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Smlouvu lze ukončit na základě písemné dohody obou smluvních stran nebo písemnou výpovědí smlouvy, a to za podmínek dále stanovených.</w:t>
      </w:r>
    </w:p>
    <w:p w14:paraId="5F222D11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9.2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Poskytovatel je oprávněn vypovědět smlouvu jak před proplacením, tak i po proplacení dotace.</w:t>
      </w:r>
    </w:p>
    <w:p w14:paraId="3D27CCF4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Výpovědním důvodem je porušení povinností příjemcem stanovených touto smlouvou nebo obecně závaznými právními předpisy. Porušením se rozumí zejména, pokud příjemce:</w:t>
      </w:r>
    </w:p>
    <w:p w14:paraId="3AEE7612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9.3.a)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nedodrží účel dotace,</w:t>
      </w:r>
    </w:p>
    <w:p w14:paraId="69346AAD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9.3.b)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svým jednáním poruší rozpočtovou kázeň zejména dle čl. 7.2, ve smyslu zákona o rozpočtových pravidlech územních rozpočtů,</w:t>
      </w:r>
    </w:p>
    <w:p w14:paraId="1AED5C65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9.3.c)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prohlášení příjemce dle čl. 5.9 se prokáže jako nepravdivé,</w:t>
      </w:r>
    </w:p>
    <w:p w14:paraId="1EFE5799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9.3.d)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se opozdí s předložením závěrečné zprávy o více než 30 pracovních dnů oproti lhůtě dle čl. 4.4,</w:t>
      </w:r>
    </w:p>
    <w:p w14:paraId="1E73584F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9.3.e)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je on sám, případně jako právnická osoba či některá osoba tvořící statutární orgán příjemce odsouzen/a za trestný čin, 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</w:t>
      </w:r>
    </w:p>
    <w:p w14:paraId="4A0F8C5D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9.3.f)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bylo vůči příjemci zahájeno insolvenční řízení podle zákona č. 182/2006 Sb., o úpadku a způsobech jeho řešení, ve znění pozdějších předpisů, exekuční řízení či řízení o výkonu rozhodnutí,</w:t>
      </w:r>
    </w:p>
    <w:p w14:paraId="5188B86E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9.3.g)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uvedl nepravdivé, neúplné nebo zkreslené údaje, na které se váže uzavření této smlouvy,</w:t>
      </w:r>
    </w:p>
    <w:p w14:paraId="05183C57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9.3.h)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je v likvidaci,</w:t>
      </w:r>
    </w:p>
    <w:p w14:paraId="0DCF8A0F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lastRenderedPageBreak/>
        <w:t>9.3.i)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změní právní formu a stane se tak nezpůsobilým příjemcem pro danou oblast podpory,</w:t>
      </w:r>
    </w:p>
    <w:p w14:paraId="2F3A0FF1" w14:textId="505AB009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9.3.j)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neplní povinnosti stanovené smlouvou, i když byl k jejich nápravě vyzván poskytovatelem; v případě, že příjemce nesplní povinnost ze smlouvy, a toto nesplnění již nelze napravit (např. příjemce nedodrží konečný termín doby realizace) může poskytovatel smlouvu vypovědět i bez učinění předchozí výzvy k</w:t>
      </w:r>
      <w:r w:rsidR="0052508F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nápravě</w:t>
      </w:r>
      <w:r w:rsidR="0052508F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</w:p>
    <w:p w14:paraId="618263CB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9.4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skutečností.</w:t>
      </w:r>
    </w:p>
    <w:p w14:paraId="623B5B61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9.5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14:paraId="1A2D8304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9.6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Výpověď smlouvy musí být učiněna písemně a musí v ní být uvedeny důvody jejího udělení.</w:t>
      </w:r>
    </w:p>
    <w:p w14:paraId="5F07DDB5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9.7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Výpovědní doba činí jeden měsíc a začne běžet od prvního dne měsíce následujícího po měsíci, v němž byla výpověď doručena příjemci. Účinky doručení pro účely této smlouvy však nastávají i tehdy, pokud příjemce svým jednáním nebo opomenutím doručení zmařil.</w:t>
      </w:r>
    </w:p>
    <w:p w14:paraId="4BD15DDE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9.8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A0AE3D1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9.9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je oprávněn tuto smlouvu kdykoliv písemně vypovědět i bez udání důvodů, přičemž výpověď je účinná dnem jejího doručení poskytovateli. V takovém případě je příjemce povinen vrátit poskytnutou částku dotace poskytovateli do 15 dnů ode dne účinnosti výpovědi.</w:t>
      </w:r>
    </w:p>
    <w:p w14:paraId="4ED29E6B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9.10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01145261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9.11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03A90F1C" w14:textId="77777777" w:rsid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9.12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Pokud příjemce ve stanovené lhůtě poskytnuté prostředky nevrátí v souladu s tímto článkem poskytovateli, považují se tyto prostředky za zadržené ve smyslu zákona o rozpočtových pravidlech územních rozpočtů.</w:t>
      </w:r>
    </w:p>
    <w:p w14:paraId="59DFE621" w14:textId="77777777" w:rsidR="001F302F" w:rsidRPr="0083684C" w:rsidRDefault="001F302F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07B55DAC" w14:textId="77777777" w:rsidR="0083684C" w:rsidRPr="0083684C" w:rsidRDefault="0083684C" w:rsidP="0083684C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10.  Závěrečná ustanovení</w:t>
      </w:r>
    </w:p>
    <w:p w14:paraId="53D74CCF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10.1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Jako kontaktní místo poskytovatele se pro účely této smlouvy stanovuje: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br/>
        <w:t xml:space="preserve">Krajský úřad Zlínského kraje, Odbor školství, mládeže a sportu, Ing. Tomáš Duda, tel.: 577 043 748, e-mail: </w:t>
      </w:r>
      <w:hyperlink r:id="rId9" w:history="1">
        <w:r w:rsidRPr="0083684C">
          <w:rPr>
            <w:rFonts w:ascii="Arial" w:eastAsia="Times New Roman" w:hAnsi="Arial" w:cs="Arial"/>
            <w:color w:val="0563C1"/>
            <w:kern w:val="0"/>
            <w:sz w:val="20"/>
            <w:szCs w:val="20"/>
            <w:u w:val="single"/>
            <w:lang w:eastAsia="cs-CZ"/>
            <w14:ligatures w14:val="none"/>
          </w:rPr>
          <w:t>tomas.duda@zlinskykraj.cz</w:t>
        </w:r>
      </w:hyperlink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</w:t>
      </w:r>
    </w:p>
    <w:p w14:paraId="05AA7A0D" w14:textId="5F1BBDDF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10.2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 případě rozporu mezi skutečnostmi uvedenými v programu a ustanoveními této smlouvy, se přednostně aplikují ustanovení této smlouvy</w:t>
      </w:r>
      <w:r w:rsidR="002A418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</w:t>
      </w:r>
    </w:p>
    <w:p w14:paraId="7818EA09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10.3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Právní vztahy, které nejsou přímo upraveny touto smlouvou, se řídí příslušnými ustanoveními zákona č. 500/2004 Sb., správní řád, ve znění pozdějších předpisů, zákona o rozpočtových pravidlech územních rozpočtů a dalšími obecně závaznými předpisy.</w:t>
      </w:r>
    </w:p>
    <w:p w14:paraId="6ED746A4" w14:textId="77777777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10.4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Tato smlouva byla uzavřena na základě svobodné vůle, nebyla uzavřena v tísni za nápadně nevýhodných podmínek.</w:t>
      </w:r>
    </w:p>
    <w:p w14:paraId="53BDE6A8" w14:textId="61893FA1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10.5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="00986AD9"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Smlouva je vyhotovena ve 3 stejnopisech, z nichž každý má platnost originálu. 2 vyhotovení obdrží poskytovatel a 1 vyhotovení obdrží příjemce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</w:t>
      </w:r>
    </w:p>
    <w:p w14:paraId="37469638" w14:textId="0825E031" w:rsidR="0083684C" w:rsidRP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10.6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Smlouva podléhá zveřejnění v registru smluv v souladu se zákonem č. 340/2015 Sb., zákon o registru smluv, ve znění pozdějších předpisů. Smluvní strany se dohodly, že poskytovatel odešle v zákonné lhůtě smlouvu k řádnému uveřejnění do registru smluv. O uveřejnění smlouvy bude příjemce bezodkladně informován. </w:t>
      </w:r>
    </w:p>
    <w:p w14:paraId="29FDBE5B" w14:textId="796BD240" w:rsid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10.7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Tato smlouva nabývá účinnosti dnem zveřejnění v registru smluv.</w:t>
      </w:r>
    </w:p>
    <w:p w14:paraId="5173DCC9" w14:textId="77777777" w:rsidR="001F302F" w:rsidRDefault="001F302F" w:rsidP="0083684C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7206FF9A" w14:textId="77777777" w:rsidR="0083684C" w:rsidRPr="0083684C" w:rsidRDefault="0083684C" w:rsidP="0083684C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lastRenderedPageBreak/>
        <w:t>Doložka dle § 23 zákona č. 129/2000 Sb., o krajích, ve znění pozdějších předpisů</w:t>
      </w:r>
    </w:p>
    <w:p w14:paraId="1188B667" w14:textId="77777777" w:rsidR="0083684C" w:rsidRPr="0083684C" w:rsidRDefault="0083684C" w:rsidP="0083684C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Schváleno orgánem kraje: Rada Zlínského kraje</w:t>
      </w:r>
    </w:p>
    <w:p w14:paraId="44CA3FD8" w14:textId="77777777" w:rsidR="0083684C" w:rsidRPr="0083684C" w:rsidRDefault="0083684C" w:rsidP="0083684C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Datum jednání a číslo usnesení: 24. 3. 2025, 0270/R07/25</w:t>
      </w:r>
    </w:p>
    <w:p w14:paraId="5F508C51" w14:textId="77777777" w:rsidR="0083684C" w:rsidRDefault="0083684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76" w:lineRule="auto"/>
        <w:ind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439C2F16" w14:textId="77777777" w:rsidR="00895B7C" w:rsidRPr="0083684C" w:rsidRDefault="00895B7C" w:rsidP="0083684C">
      <w:pPr>
        <w:tabs>
          <w:tab w:val="clear" w:pos="851"/>
        </w:tabs>
        <w:autoSpaceDE w:val="0"/>
        <w:autoSpaceDN w:val="0"/>
        <w:adjustRightInd w:val="0"/>
        <w:spacing w:before="60" w:after="60" w:line="276" w:lineRule="auto"/>
        <w:ind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3023EC73" w14:textId="6CE47525" w:rsidR="0083684C" w:rsidRPr="0083684C" w:rsidRDefault="002A4188" w:rsidP="0083684C">
      <w:pPr>
        <w:tabs>
          <w:tab w:val="clear" w:pos="851"/>
          <w:tab w:val="left" w:pos="4820"/>
        </w:tabs>
        <w:autoSpaceDE w:val="0"/>
        <w:autoSpaceDN w:val="0"/>
        <w:adjustRightInd w:val="0"/>
        <w:spacing w:before="120" w:after="160" w:line="252" w:lineRule="auto"/>
        <w:ind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</w:t>
      </w:r>
      <w:r w:rsidR="0083684C"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lín, dne ..............</w:t>
      </w:r>
      <w:r w:rsidR="0083684C"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Kroměříž, dne ..............</w:t>
      </w:r>
    </w:p>
    <w:p w14:paraId="6D32B644" w14:textId="77777777" w:rsidR="0083684C" w:rsidRPr="0083684C" w:rsidRDefault="0083684C" w:rsidP="0083684C">
      <w:pPr>
        <w:tabs>
          <w:tab w:val="clear" w:pos="851"/>
          <w:tab w:val="left" w:pos="4820"/>
          <w:tab w:val="left" w:pos="5812"/>
          <w:tab w:val="left" w:pos="8928"/>
        </w:tabs>
        <w:autoSpaceDE w:val="0"/>
        <w:autoSpaceDN w:val="0"/>
        <w:adjustRightInd w:val="0"/>
        <w:spacing w:before="144" w:after="160" w:line="252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za poskytovatele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za příjemce</w:t>
      </w:r>
    </w:p>
    <w:p w14:paraId="4D873B46" w14:textId="77777777" w:rsidR="0083684C" w:rsidRPr="0083684C" w:rsidRDefault="0083684C" w:rsidP="0083684C">
      <w:pPr>
        <w:tabs>
          <w:tab w:val="clear" w:pos="851"/>
          <w:tab w:val="left" w:pos="4820"/>
          <w:tab w:val="left" w:pos="8928"/>
        </w:tabs>
        <w:autoSpaceDE w:val="0"/>
        <w:autoSpaceDN w:val="0"/>
        <w:adjustRightInd w:val="0"/>
        <w:spacing w:before="144" w:after="160" w:line="252" w:lineRule="auto"/>
        <w:ind w:left="360" w:hanging="360"/>
        <w:contextualSpacing w:val="0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57F9CDE9" w14:textId="77777777" w:rsidR="0083684C" w:rsidRDefault="0083684C" w:rsidP="0083684C">
      <w:pPr>
        <w:tabs>
          <w:tab w:val="clear" w:pos="851"/>
          <w:tab w:val="left" w:pos="4820"/>
          <w:tab w:val="left" w:pos="8928"/>
        </w:tabs>
        <w:autoSpaceDE w:val="0"/>
        <w:autoSpaceDN w:val="0"/>
        <w:adjustRightInd w:val="0"/>
        <w:spacing w:before="144" w:after="160" w:line="252" w:lineRule="auto"/>
        <w:ind w:left="360" w:hanging="360"/>
        <w:contextualSpacing w:val="0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32B53264" w14:textId="77777777" w:rsidR="002A4188" w:rsidRPr="0083684C" w:rsidRDefault="002A4188" w:rsidP="0083684C">
      <w:pPr>
        <w:tabs>
          <w:tab w:val="clear" w:pos="851"/>
          <w:tab w:val="left" w:pos="4820"/>
          <w:tab w:val="left" w:pos="8928"/>
        </w:tabs>
        <w:autoSpaceDE w:val="0"/>
        <w:autoSpaceDN w:val="0"/>
        <w:adjustRightInd w:val="0"/>
        <w:spacing w:before="144" w:after="160" w:line="252" w:lineRule="auto"/>
        <w:ind w:left="360" w:hanging="360"/>
        <w:contextualSpacing w:val="0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255D498D" w14:textId="77777777" w:rsidR="0083684C" w:rsidRPr="0083684C" w:rsidRDefault="0083684C" w:rsidP="0083684C">
      <w:pPr>
        <w:tabs>
          <w:tab w:val="clear" w:pos="851"/>
          <w:tab w:val="left" w:pos="4820"/>
          <w:tab w:val="left" w:pos="8928"/>
        </w:tabs>
        <w:autoSpaceDE w:val="0"/>
        <w:autoSpaceDN w:val="0"/>
        <w:adjustRightInd w:val="0"/>
        <w:spacing w:before="144" w:after="160" w:line="252" w:lineRule="auto"/>
        <w:ind w:left="360" w:hanging="360"/>
        <w:contextualSpacing w:val="0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06DB5AE7" w14:textId="77777777" w:rsidR="0083684C" w:rsidRPr="0083684C" w:rsidRDefault="0083684C" w:rsidP="0083684C">
      <w:pPr>
        <w:tabs>
          <w:tab w:val="clear" w:pos="851"/>
          <w:tab w:val="left" w:pos="4820"/>
          <w:tab w:val="left" w:pos="5670"/>
          <w:tab w:val="left" w:pos="8928"/>
        </w:tabs>
        <w:autoSpaceDE w:val="0"/>
        <w:autoSpaceDN w:val="0"/>
        <w:adjustRightInd w:val="0"/>
        <w:spacing w:after="60" w:line="252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......................................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.........................................</w:t>
      </w:r>
    </w:p>
    <w:p w14:paraId="283AF7A2" w14:textId="77777777" w:rsidR="0083684C" w:rsidRPr="0083684C" w:rsidRDefault="0083684C" w:rsidP="0083684C">
      <w:pPr>
        <w:tabs>
          <w:tab w:val="clear" w:pos="851"/>
          <w:tab w:val="left" w:pos="4820"/>
          <w:tab w:val="left" w:pos="5387"/>
          <w:tab w:val="left" w:pos="8928"/>
        </w:tabs>
        <w:autoSpaceDE w:val="0"/>
        <w:autoSpaceDN w:val="0"/>
        <w:adjustRightInd w:val="0"/>
        <w:spacing w:after="60" w:line="252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Ing. Miroslav Zemánek v z.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Ing. Petr Opravil</w:t>
      </w:r>
    </w:p>
    <w:p w14:paraId="598FBEE3" w14:textId="37B10777" w:rsidR="003A0033" w:rsidRPr="0083684C" w:rsidRDefault="0083684C" w:rsidP="002A4188">
      <w:pPr>
        <w:tabs>
          <w:tab w:val="clear" w:pos="851"/>
          <w:tab w:val="left" w:pos="4820"/>
          <w:tab w:val="left" w:pos="5387"/>
          <w:tab w:val="left" w:pos="8928"/>
        </w:tabs>
        <w:autoSpaceDE w:val="0"/>
        <w:autoSpaceDN w:val="0"/>
        <w:adjustRightInd w:val="0"/>
        <w:spacing w:after="60" w:line="252" w:lineRule="auto"/>
        <w:ind w:firstLine="0"/>
        <w:contextualSpacing w:val="0"/>
        <w:jc w:val="left"/>
      </w:pP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člen Rady Zlínského kraje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pověřený </w:t>
      </w:r>
      <w:r w:rsidR="002A418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vedením a </w:t>
      </w:r>
      <w:r w:rsidRPr="0083684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řízením</w:t>
      </w:r>
      <w:bookmarkEnd w:id="0"/>
    </w:p>
    <w:sectPr w:rsidR="003A0033" w:rsidRPr="0083684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2C6C9" w14:textId="77777777" w:rsidR="00CD20B2" w:rsidRDefault="00CD20B2">
      <w:pPr>
        <w:spacing w:line="240" w:lineRule="auto"/>
      </w:pPr>
      <w:r>
        <w:separator/>
      </w:r>
    </w:p>
  </w:endnote>
  <w:endnote w:type="continuationSeparator" w:id="0">
    <w:p w14:paraId="32A93039" w14:textId="77777777" w:rsidR="00CD20B2" w:rsidRDefault="00CD2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64E5A" w14:textId="4D725080" w:rsidR="0083684C" w:rsidRDefault="0083684C" w:rsidP="00197CBB">
    <w:pPr>
      <w:pStyle w:val="Zpat"/>
    </w:pPr>
    <w:r w:rsidRPr="0031519A">
      <w:rPr>
        <w:bCs/>
        <w:sz w:val="16"/>
      </w:rPr>
      <w:fldChar w:fldCharType="begin"/>
    </w:r>
    <w:r w:rsidRPr="0031519A">
      <w:rPr>
        <w:bCs/>
        <w:sz w:val="16"/>
      </w:rPr>
      <w:instrText>PAGE</w:instrText>
    </w:r>
    <w:r w:rsidRPr="0031519A">
      <w:rPr>
        <w:bCs/>
        <w:sz w:val="16"/>
      </w:rPr>
      <w:fldChar w:fldCharType="separate"/>
    </w:r>
    <w:r>
      <w:rPr>
        <w:bCs/>
        <w:noProof/>
        <w:sz w:val="16"/>
      </w:rPr>
      <w:t>8</w:t>
    </w:r>
    <w:r w:rsidRPr="0031519A">
      <w:rPr>
        <w:bCs/>
        <w:sz w:val="16"/>
      </w:rPr>
      <w:fldChar w:fldCharType="end"/>
    </w:r>
    <w:r w:rsidRPr="0031519A">
      <w:rPr>
        <w:bCs/>
        <w:sz w:val="16"/>
      </w:rPr>
      <w:t>/</w:t>
    </w:r>
    <w:r>
      <w:rPr>
        <w:bCs/>
        <w:sz w:val="16"/>
      </w:rPr>
      <w:fldChar w:fldCharType="begin"/>
    </w:r>
    <w:r>
      <w:rPr>
        <w:bCs/>
        <w:sz w:val="16"/>
      </w:rPr>
      <w:instrText xml:space="preserve"> SECTIONPAGES  </w:instrText>
    </w:r>
    <w:r>
      <w:rPr>
        <w:bCs/>
        <w:sz w:val="16"/>
      </w:rPr>
      <w:fldChar w:fldCharType="separate"/>
    </w:r>
    <w:r w:rsidR="00895B7C">
      <w:rPr>
        <w:bCs/>
        <w:noProof/>
        <w:sz w:val="16"/>
      </w:rPr>
      <w:t>8</w:t>
    </w:r>
    <w:r>
      <w:rPr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CA1B7" w14:textId="77777777" w:rsidR="00CD20B2" w:rsidRDefault="00CD20B2">
      <w:pPr>
        <w:spacing w:line="240" w:lineRule="auto"/>
      </w:pPr>
      <w:r>
        <w:separator/>
      </w:r>
    </w:p>
  </w:footnote>
  <w:footnote w:type="continuationSeparator" w:id="0">
    <w:p w14:paraId="3267510B" w14:textId="77777777" w:rsidR="00CD20B2" w:rsidRDefault="00CD20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D6DD4"/>
    <w:multiLevelType w:val="hybridMultilevel"/>
    <w:tmpl w:val="587E5AA0"/>
    <w:lvl w:ilvl="0" w:tplc="3E12910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D399F"/>
    <w:multiLevelType w:val="hybridMultilevel"/>
    <w:tmpl w:val="D9A88214"/>
    <w:lvl w:ilvl="0" w:tplc="81ECAB0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F2841"/>
    <w:multiLevelType w:val="multilevel"/>
    <w:tmpl w:val="DBC2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12084263">
    <w:abstractNumId w:val="1"/>
  </w:num>
  <w:num w:numId="2" w16cid:durableId="27486938">
    <w:abstractNumId w:val="1"/>
  </w:num>
  <w:num w:numId="3" w16cid:durableId="1684894688">
    <w:abstractNumId w:val="0"/>
  </w:num>
  <w:num w:numId="4" w16cid:durableId="1303460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4C"/>
    <w:rsid w:val="00047DA0"/>
    <w:rsid w:val="0013529D"/>
    <w:rsid w:val="001F302F"/>
    <w:rsid w:val="002A4188"/>
    <w:rsid w:val="003026A3"/>
    <w:rsid w:val="00320CA7"/>
    <w:rsid w:val="003A0033"/>
    <w:rsid w:val="00443EE3"/>
    <w:rsid w:val="004442A3"/>
    <w:rsid w:val="004B7C33"/>
    <w:rsid w:val="0052508F"/>
    <w:rsid w:val="00551FEB"/>
    <w:rsid w:val="005536B8"/>
    <w:rsid w:val="00653F09"/>
    <w:rsid w:val="006C65BA"/>
    <w:rsid w:val="00707117"/>
    <w:rsid w:val="0083684C"/>
    <w:rsid w:val="00895B7C"/>
    <w:rsid w:val="008A3194"/>
    <w:rsid w:val="008C7B7E"/>
    <w:rsid w:val="008D62BE"/>
    <w:rsid w:val="008E47EC"/>
    <w:rsid w:val="00986AD9"/>
    <w:rsid w:val="009922B3"/>
    <w:rsid w:val="009C180F"/>
    <w:rsid w:val="00A17CFA"/>
    <w:rsid w:val="00B853CB"/>
    <w:rsid w:val="00CD20B2"/>
    <w:rsid w:val="00DE42CA"/>
    <w:rsid w:val="00E4700A"/>
    <w:rsid w:val="00E56E0F"/>
    <w:rsid w:val="00EC7CD3"/>
    <w:rsid w:val="00F3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9535"/>
  <w15:chartTrackingRefBased/>
  <w15:docId w15:val="{FBA505B2-5133-44FF-9402-C60F9686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65BA"/>
    <w:pPr>
      <w:tabs>
        <w:tab w:val="left" w:pos="851"/>
      </w:tabs>
      <w:spacing w:after="0" w:line="360" w:lineRule="auto"/>
      <w:ind w:firstLine="851"/>
      <w:contextualSpacing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07117"/>
    <w:pPr>
      <w:keepNext/>
      <w:keepLines/>
      <w:numPr>
        <w:numId w:val="3"/>
      </w:numPr>
      <w:spacing w:after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47EC"/>
    <w:pPr>
      <w:keepNext/>
      <w:keepLines/>
      <w:widowControl w:val="0"/>
      <w:tabs>
        <w:tab w:val="clear" w:pos="851"/>
      </w:tabs>
      <w:autoSpaceDE w:val="0"/>
      <w:autoSpaceDN w:val="0"/>
      <w:adjustRightInd w:val="0"/>
      <w:spacing w:before="40" w:line="240" w:lineRule="auto"/>
      <w:ind w:firstLine="0"/>
      <w:contextualSpacing w:val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07117"/>
    <w:pPr>
      <w:keepNext/>
      <w:keepLines/>
      <w:ind w:firstLine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6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684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68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68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68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68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7117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E47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07117"/>
    <w:rPr>
      <w:rFonts w:eastAsiaTheme="majorEastAsia" w:cstheme="majorBidi"/>
      <w:b/>
      <w:bCs/>
    </w:rPr>
  </w:style>
  <w:style w:type="paragraph" w:customStyle="1" w:styleId="Nadpisodstavce">
    <w:name w:val="Nadpis_odstavce"/>
    <w:basedOn w:val="Nadpis1"/>
    <w:link w:val="NadpisodstavceChar"/>
    <w:qFormat/>
    <w:rsid w:val="008E47EC"/>
    <w:pPr>
      <w:numPr>
        <w:numId w:val="0"/>
      </w:numPr>
      <w:tabs>
        <w:tab w:val="clear" w:pos="851"/>
        <w:tab w:val="left" w:pos="8928"/>
      </w:tabs>
      <w:autoSpaceDE w:val="0"/>
      <w:autoSpaceDN w:val="0"/>
      <w:adjustRightInd w:val="0"/>
      <w:spacing w:after="0" w:line="252" w:lineRule="auto"/>
      <w:contextualSpacing w:val="0"/>
      <w:jc w:val="center"/>
    </w:pPr>
    <w:rPr>
      <w:rFonts w:ascii="Arial" w:hAnsi="Arial" w:cs="Arial"/>
      <w:color w:val="2E74B5" w:themeColor="accent1" w:themeShade="BF"/>
      <w:sz w:val="20"/>
      <w:szCs w:val="20"/>
    </w:rPr>
  </w:style>
  <w:style w:type="character" w:customStyle="1" w:styleId="NadpisodstavceChar">
    <w:name w:val="Nadpis_odstavce Char"/>
    <w:basedOn w:val="Nadpis1Char"/>
    <w:link w:val="Nadpisodstavce"/>
    <w:locked/>
    <w:rsid w:val="008E47EC"/>
    <w:rPr>
      <w:rFonts w:ascii="Arial" w:eastAsiaTheme="majorEastAsia" w:hAnsi="Arial" w:cs="Arial"/>
      <w:b/>
      <w:bCs/>
      <w:color w:val="2E74B5" w:themeColor="accent1" w:themeShade="BF"/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8E47EC"/>
    <w:pPr>
      <w:tabs>
        <w:tab w:val="clear" w:pos="851"/>
        <w:tab w:val="left" w:pos="42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120" w:line="240" w:lineRule="auto"/>
      <w:ind w:left="425" w:hanging="425"/>
      <w:contextualSpacing w:val="0"/>
    </w:pPr>
    <w:rPr>
      <w:rFonts w:ascii="Arial" w:hAnsi="Arial" w:cs="Arial"/>
      <w:sz w:val="20"/>
      <w:szCs w:val="20"/>
    </w:rPr>
  </w:style>
  <w:style w:type="character" w:customStyle="1" w:styleId="odstavecChar">
    <w:name w:val="odstavec Char"/>
    <w:basedOn w:val="Standardnpsmoodstavce"/>
    <w:link w:val="odstavec"/>
    <w:locked/>
    <w:rsid w:val="008E47EC"/>
    <w:rPr>
      <w:rFonts w:ascii="Arial" w:hAnsi="Arial" w:cs="Arial"/>
      <w:sz w:val="20"/>
      <w:szCs w:val="20"/>
    </w:rPr>
  </w:style>
  <w:style w:type="paragraph" w:styleId="Zpat">
    <w:name w:val="footer"/>
    <w:aliases w:val="SML_Zápatí_cisla_stranek"/>
    <w:basedOn w:val="Normln"/>
    <w:link w:val="ZpatChar"/>
    <w:uiPriority w:val="99"/>
    <w:unhideWhenUsed/>
    <w:rsid w:val="00551FEB"/>
    <w:pPr>
      <w:widowControl w:val="0"/>
      <w:tabs>
        <w:tab w:val="clear" w:pos="851"/>
        <w:tab w:val="center" w:pos="4536"/>
        <w:tab w:val="right" w:pos="9072"/>
      </w:tabs>
      <w:autoSpaceDE w:val="0"/>
      <w:autoSpaceDN w:val="0"/>
      <w:adjustRightInd w:val="0"/>
      <w:spacing w:line="240" w:lineRule="auto"/>
      <w:ind w:firstLine="0"/>
      <w:contextualSpacing w:val="0"/>
      <w:jc w:val="center"/>
    </w:pPr>
    <w:rPr>
      <w:rFonts w:ascii="Arial" w:hAnsi="Arial" w:cs="Arial"/>
      <w:sz w:val="18"/>
      <w:szCs w:val="18"/>
    </w:rPr>
  </w:style>
  <w:style w:type="character" w:customStyle="1" w:styleId="ZpatChar">
    <w:name w:val="Zápatí Char"/>
    <w:aliases w:val="SML_Zápatí_cisla_stranek Char"/>
    <w:basedOn w:val="Standardnpsmoodstavce"/>
    <w:link w:val="Zpat"/>
    <w:uiPriority w:val="99"/>
    <w:rsid w:val="00551FEB"/>
    <w:rPr>
      <w:rFonts w:ascii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A3194"/>
    <w:pPr>
      <w:widowControl w:val="0"/>
      <w:tabs>
        <w:tab w:val="clear" w:pos="851"/>
        <w:tab w:val="center" w:pos="4536"/>
        <w:tab w:val="right" w:pos="9072"/>
      </w:tabs>
      <w:autoSpaceDE w:val="0"/>
      <w:autoSpaceDN w:val="0"/>
      <w:adjustRightInd w:val="0"/>
      <w:spacing w:line="240" w:lineRule="auto"/>
      <w:ind w:firstLine="0"/>
      <w:contextualSpacing w:val="0"/>
      <w:jc w:val="left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A3194"/>
    <w:rPr>
      <w:rFonts w:ascii="Arial" w:hAnsi="Arial" w:cs="Arial"/>
      <w:sz w:val="24"/>
      <w:szCs w:val="24"/>
    </w:rPr>
  </w:style>
  <w:style w:type="paragraph" w:customStyle="1" w:styleId="SMLNadpisodstavce">
    <w:name w:val="SML_Nadpis_odstavce"/>
    <w:basedOn w:val="Nadpis1"/>
    <w:link w:val="SMLNadpisodstavceChar"/>
    <w:qFormat/>
    <w:rsid w:val="006C65BA"/>
    <w:pPr>
      <w:numPr>
        <w:numId w:val="0"/>
      </w:numPr>
      <w:tabs>
        <w:tab w:val="clear" w:pos="851"/>
        <w:tab w:val="left" w:pos="8928"/>
      </w:tabs>
      <w:autoSpaceDE w:val="0"/>
      <w:autoSpaceDN w:val="0"/>
      <w:adjustRightInd w:val="0"/>
      <w:spacing w:after="0" w:line="252" w:lineRule="auto"/>
      <w:contextualSpacing w:val="0"/>
      <w:jc w:val="center"/>
    </w:pPr>
    <w:rPr>
      <w:rFonts w:ascii="Arial" w:hAnsi="Arial" w:cs="Arial"/>
      <w:color w:val="000000" w:themeColor="text1"/>
      <w:sz w:val="20"/>
      <w:szCs w:val="20"/>
    </w:rPr>
  </w:style>
  <w:style w:type="character" w:customStyle="1" w:styleId="SMLNadpisodstavceChar">
    <w:name w:val="SML_Nadpis_odstavce Char"/>
    <w:basedOn w:val="Nadpis1Char"/>
    <w:link w:val="SMLNadpisodstavce"/>
    <w:locked/>
    <w:rsid w:val="006C65BA"/>
    <w:rPr>
      <w:rFonts w:ascii="Arial" w:eastAsiaTheme="majorEastAsia" w:hAnsi="Arial" w:cs="Arial"/>
      <w:b/>
      <w:bCs/>
      <w:color w:val="000000" w:themeColor="text1"/>
      <w:sz w:val="20"/>
      <w:szCs w:val="20"/>
    </w:rPr>
  </w:style>
  <w:style w:type="paragraph" w:customStyle="1" w:styleId="SMLodstavec">
    <w:name w:val="SML_odstavec"/>
    <w:basedOn w:val="Normln"/>
    <w:link w:val="SMLodstavecChar"/>
    <w:qFormat/>
    <w:rsid w:val="006C65BA"/>
    <w:pPr>
      <w:tabs>
        <w:tab w:val="clear" w:pos="851"/>
        <w:tab w:val="left" w:pos="42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120" w:line="240" w:lineRule="auto"/>
      <w:ind w:left="425" w:hanging="425"/>
      <w:contextualSpacing w:val="0"/>
    </w:pPr>
    <w:rPr>
      <w:rFonts w:ascii="Arial" w:hAnsi="Arial" w:cs="Arial"/>
      <w:sz w:val="20"/>
      <w:szCs w:val="20"/>
    </w:rPr>
  </w:style>
  <w:style w:type="character" w:customStyle="1" w:styleId="SMLodstavecChar">
    <w:name w:val="SML_odstavec Char"/>
    <w:basedOn w:val="Standardnpsmoodstavce"/>
    <w:link w:val="SMLodstavec"/>
    <w:locked/>
    <w:rsid w:val="006C65BA"/>
    <w:rPr>
      <w:rFonts w:ascii="Arial" w:hAnsi="Arial" w:cs="Arial"/>
      <w:sz w:val="20"/>
      <w:szCs w:val="20"/>
    </w:rPr>
  </w:style>
  <w:style w:type="paragraph" w:customStyle="1" w:styleId="SMLGENEROVANI">
    <w:name w:val="SML_GENEROVANI"/>
    <w:basedOn w:val="Normln"/>
    <w:link w:val="SMLGENEROVANIChar"/>
    <w:qFormat/>
    <w:rsid w:val="006C65BA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  <w:jc w:val="center"/>
    </w:pPr>
    <w:rPr>
      <w:rFonts w:ascii="Arial" w:hAnsi="Arial" w:cs="Arial"/>
      <w:bCs/>
      <w:color w:val="FFFFFF" w:themeColor="background1"/>
      <w:sz w:val="16"/>
      <w:szCs w:val="16"/>
    </w:rPr>
  </w:style>
  <w:style w:type="character" w:customStyle="1" w:styleId="SMLGENEROVANIChar">
    <w:name w:val="SML_GENEROVANI Char"/>
    <w:basedOn w:val="Standardnpsmoodstavce"/>
    <w:link w:val="SMLGENEROVANI"/>
    <w:rsid w:val="006C65BA"/>
    <w:rPr>
      <w:rFonts w:ascii="Arial" w:hAnsi="Arial" w:cs="Arial"/>
      <w:bCs/>
      <w:color w:val="FFFFFF" w:themeColor="background1"/>
      <w:sz w:val="16"/>
      <w:szCs w:val="16"/>
    </w:rPr>
  </w:style>
  <w:style w:type="paragraph" w:customStyle="1" w:styleId="SMLhlavickadalsiradky">
    <w:name w:val="SML_hlavicka_dalsi_radky"/>
    <w:basedOn w:val="Normln"/>
    <w:link w:val="SMLhlavickadalsiradkyChar"/>
    <w:qFormat/>
    <w:rsid w:val="00443EE3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30" w:line="240" w:lineRule="auto"/>
      <w:ind w:left="2552"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hlavickadalsiradkyChar">
    <w:name w:val="SML_hlavicka_dalsi_radky Char"/>
    <w:basedOn w:val="Standardnpsmoodstavce"/>
    <w:link w:val="SMLhlavickadalsiradky"/>
    <w:rsid w:val="00443EE3"/>
    <w:rPr>
      <w:rFonts w:ascii="Arial" w:hAnsi="Arial" w:cs="Arial"/>
      <w:sz w:val="20"/>
      <w:szCs w:val="20"/>
    </w:rPr>
  </w:style>
  <w:style w:type="paragraph" w:customStyle="1" w:styleId="SMLhlavickaprvniradek">
    <w:name w:val="SML_hlavicka_prvni_radek"/>
    <w:basedOn w:val="Normln"/>
    <w:link w:val="SMLhlavickaprvniradekChar"/>
    <w:qFormat/>
    <w:rsid w:val="0013529D"/>
    <w:pPr>
      <w:widowControl w:val="0"/>
      <w:tabs>
        <w:tab w:val="clear" w:pos="851"/>
        <w:tab w:val="left" w:pos="426"/>
        <w:tab w:val="left" w:pos="2552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60" w:line="240" w:lineRule="auto"/>
      <w:ind w:left="2552" w:hanging="2552"/>
      <w:contextualSpacing w:val="0"/>
    </w:pPr>
    <w:rPr>
      <w:rFonts w:ascii="Arial" w:hAnsi="Arial" w:cs="Arial"/>
      <w:b/>
      <w:bCs/>
      <w:sz w:val="20"/>
      <w:szCs w:val="20"/>
    </w:rPr>
  </w:style>
  <w:style w:type="character" w:customStyle="1" w:styleId="SMLhlavickaprvniradekChar">
    <w:name w:val="SML_hlavicka_prvni_radek Char"/>
    <w:basedOn w:val="Standardnpsmoodstavce"/>
    <w:link w:val="SMLhlavickaprvniradek"/>
    <w:rsid w:val="0013529D"/>
    <w:rPr>
      <w:rFonts w:ascii="Arial" w:hAnsi="Arial" w:cs="Arial"/>
      <w:b/>
      <w:bCs/>
      <w:sz w:val="20"/>
      <w:szCs w:val="20"/>
    </w:rPr>
  </w:style>
  <w:style w:type="paragraph" w:customStyle="1" w:styleId="SMLodrazky">
    <w:name w:val="SML_odrazky"/>
    <w:basedOn w:val="Normln"/>
    <w:link w:val="SMLodrazkyChar"/>
    <w:qFormat/>
    <w:rsid w:val="00443EE3"/>
    <w:pPr>
      <w:widowControl w:val="0"/>
      <w:tabs>
        <w:tab w:val="clear" w:pos="851"/>
        <w:tab w:val="left" w:pos="709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20" w:line="240" w:lineRule="auto"/>
      <w:ind w:left="708" w:hanging="215"/>
      <w:contextualSpacing w:val="0"/>
    </w:pPr>
    <w:rPr>
      <w:rFonts w:ascii="Arial" w:hAnsi="Arial" w:cs="Arial"/>
      <w:sz w:val="20"/>
      <w:szCs w:val="20"/>
    </w:rPr>
  </w:style>
  <w:style w:type="character" w:customStyle="1" w:styleId="SMLodrazkyChar">
    <w:name w:val="SML_odrazky Char"/>
    <w:basedOn w:val="Standardnpsmoodstavce"/>
    <w:link w:val="SMLodrazky"/>
    <w:rsid w:val="00443EE3"/>
    <w:rPr>
      <w:rFonts w:ascii="Arial" w:hAnsi="Arial" w:cs="Arial"/>
      <w:sz w:val="20"/>
      <w:szCs w:val="20"/>
    </w:rPr>
  </w:style>
  <w:style w:type="paragraph" w:customStyle="1" w:styleId="SMLdolozkanadpis">
    <w:name w:val="SML_dolozka_nadpis"/>
    <w:basedOn w:val="Normln"/>
    <w:link w:val="SMLdolozkanadpisChar"/>
    <w:qFormat/>
    <w:rsid w:val="00EC7CD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851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</w:pPr>
    <w:rPr>
      <w:rFonts w:ascii="Arial" w:hAnsi="Arial" w:cs="Arial"/>
      <w:b/>
      <w:bCs/>
      <w:sz w:val="20"/>
      <w:szCs w:val="20"/>
    </w:rPr>
  </w:style>
  <w:style w:type="character" w:customStyle="1" w:styleId="SMLdolozkanadpisChar">
    <w:name w:val="SML_dolozka_nadpis Char"/>
    <w:basedOn w:val="Standardnpsmoodstavce"/>
    <w:link w:val="SMLdolozkanadpis"/>
    <w:rsid w:val="00EC7CD3"/>
    <w:rPr>
      <w:rFonts w:ascii="Arial" w:hAnsi="Arial" w:cs="Arial"/>
      <w:b/>
      <w:bCs/>
      <w:sz w:val="20"/>
      <w:szCs w:val="20"/>
    </w:rPr>
  </w:style>
  <w:style w:type="paragraph" w:customStyle="1" w:styleId="SMLdolozkausneseni">
    <w:name w:val="SML_dolozka_usneseni"/>
    <w:basedOn w:val="Normln"/>
    <w:link w:val="SMLdolozkausneseniChar"/>
    <w:qFormat/>
    <w:rsid w:val="00EC7CD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851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dolozkausneseniChar">
    <w:name w:val="SML_dolozka_usneseni Char"/>
    <w:basedOn w:val="Standardnpsmoodstavce"/>
    <w:link w:val="SMLdolozkausneseni"/>
    <w:rsid w:val="00EC7CD3"/>
    <w:rPr>
      <w:rFonts w:ascii="Arial" w:hAnsi="Arial" w:cs="Arial"/>
      <w:sz w:val="20"/>
      <w:szCs w:val="20"/>
    </w:rPr>
  </w:style>
  <w:style w:type="paragraph" w:customStyle="1" w:styleId="SMLodrazkyDPH">
    <w:name w:val="SML_odrazky_DPH"/>
    <w:basedOn w:val="Normln"/>
    <w:link w:val="SMLodrazkyDPHChar"/>
    <w:qFormat/>
    <w:rsid w:val="00443EE3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20" w:line="240" w:lineRule="auto"/>
      <w:ind w:left="1134" w:right="142"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odrazkyDPHChar">
    <w:name w:val="SML_odrazky_DPH Char"/>
    <w:basedOn w:val="Standardnpsmoodstavce"/>
    <w:link w:val="SMLodrazkyDPH"/>
    <w:rsid w:val="00443EE3"/>
    <w:rPr>
      <w:rFonts w:ascii="Arial" w:hAnsi="Arial" w:cs="Arial"/>
      <w:sz w:val="20"/>
      <w:szCs w:val="20"/>
    </w:rPr>
  </w:style>
  <w:style w:type="paragraph" w:customStyle="1" w:styleId="SMLodrazkypismena">
    <w:name w:val="SML_odrazky_pismena"/>
    <w:basedOn w:val="Normln"/>
    <w:link w:val="SMLodrazkypismenaChar"/>
    <w:qFormat/>
    <w:rsid w:val="00443EE3"/>
    <w:pPr>
      <w:tabs>
        <w:tab w:val="clear" w:pos="851"/>
        <w:tab w:val="left" w:pos="8928"/>
      </w:tabs>
      <w:autoSpaceDE w:val="0"/>
      <w:autoSpaceDN w:val="0"/>
      <w:adjustRightInd w:val="0"/>
      <w:spacing w:before="20" w:line="240" w:lineRule="auto"/>
      <w:ind w:left="850" w:hanging="357"/>
      <w:contextualSpacing w:val="0"/>
    </w:pPr>
    <w:rPr>
      <w:rFonts w:ascii="Arial" w:hAnsi="Arial" w:cs="Arial"/>
      <w:sz w:val="20"/>
      <w:szCs w:val="20"/>
    </w:rPr>
  </w:style>
  <w:style w:type="character" w:customStyle="1" w:styleId="SMLodrazkypismenaChar">
    <w:name w:val="SML_odrazky_pismena Char"/>
    <w:basedOn w:val="Standardnpsmoodstavce"/>
    <w:link w:val="SMLodrazkypismena"/>
    <w:locked/>
    <w:rsid w:val="00443EE3"/>
    <w:rPr>
      <w:rFonts w:ascii="Arial" w:hAnsi="Arial" w:cs="Arial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684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684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684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684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684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684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684C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6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684C"/>
    <w:pPr>
      <w:numPr>
        <w:ilvl w:val="1"/>
      </w:numPr>
      <w:spacing w:after="160"/>
      <w:ind w:firstLine="85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36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68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3684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684C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3684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684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684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684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inskykraj.cz/logo-zlinskeho-kra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linskykraj.cz/seznam-zrizovanych-a-zalozenych-organizaci-zlinskym-kraje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omas.duda@zlinskyk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3779</Words>
  <Characters>22300</Characters>
  <Application>Microsoft Office Word</Application>
  <DocSecurity>0</DocSecurity>
  <Lines>185</Lines>
  <Paragraphs>52</Paragraphs>
  <ScaleCrop>false</ScaleCrop>
  <Company>Zlinsky kraj</Company>
  <LinksUpToDate>false</LinksUpToDate>
  <CharactersWithSpaces>26027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Pavlíčková Diana</dc:creator>
  <cp:keywords/>
  <dc:description/>
  <cp:lastModifiedBy>Duda Tomáš</cp:lastModifiedBy>
  <cp:revision>13</cp:revision>
  <dcterms:created xsi:type="dcterms:W3CDTF">2025-04-07T16:23:00Z</dcterms:created>
  <dcterms:modified xsi:type="dcterms:W3CDTF">2025-04-22T07:02:00Z</dcterms:modified>
</cp:coreProperties>
</file>