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91D" w:rsidRDefault="008E7F70">
      <w:pPr>
        <w:pStyle w:val="Bezmezer"/>
        <w:spacing w:after="120" w:line="240" w:lineRule="auto"/>
        <w:jc w:val="center"/>
        <w:rPr>
          <w:rFonts w:ascii="Arial" w:hAnsi="Arial" w:cs="Arial"/>
          <w:b/>
          <w:bCs/>
          <w:sz w:val="36"/>
          <w:szCs w:val="24"/>
        </w:rPr>
      </w:pPr>
      <w:r>
        <w:rPr>
          <w:rFonts w:ascii="Arial" w:hAnsi="Arial" w:cs="Arial"/>
          <w:b/>
          <w:bCs/>
          <w:sz w:val="36"/>
          <w:szCs w:val="24"/>
        </w:rPr>
        <w:t xml:space="preserve">RÁMCOVÁ SMLOUVA </w:t>
      </w:r>
    </w:p>
    <w:p w:rsidR="0020791D" w:rsidRDefault="00684FB9">
      <w:pPr>
        <w:pStyle w:val="Bezmezer"/>
        <w:spacing w:after="120" w:line="240" w:lineRule="auto"/>
        <w:jc w:val="center"/>
        <w:rPr>
          <w:rFonts w:ascii="Arial" w:hAnsi="Arial" w:cs="Arial"/>
          <w:b/>
          <w:bCs/>
          <w:sz w:val="24"/>
          <w:szCs w:val="24"/>
        </w:rPr>
      </w:pPr>
      <w:r>
        <w:rPr>
          <w:rFonts w:ascii="Arial" w:hAnsi="Arial" w:cs="Arial"/>
          <w:b/>
          <w:bCs/>
          <w:sz w:val="24"/>
          <w:szCs w:val="24"/>
        </w:rPr>
        <w:t>č. SLL JL/</w:t>
      </w:r>
      <w:bookmarkStart w:id="0" w:name="_GoBack"/>
      <w:bookmarkEnd w:id="0"/>
      <w:r>
        <w:rPr>
          <w:rFonts w:ascii="Arial" w:hAnsi="Arial" w:cs="Arial"/>
          <w:b/>
          <w:bCs/>
          <w:sz w:val="24"/>
          <w:szCs w:val="24"/>
        </w:rPr>
        <w:t>100</w:t>
      </w:r>
      <w:r w:rsidR="008E7F70">
        <w:rPr>
          <w:rFonts w:ascii="Arial" w:hAnsi="Arial" w:cs="Arial"/>
          <w:b/>
          <w:bCs/>
          <w:sz w:val="24"/>
          <w:szCs w:val="24"/>
        </w:rPr>
        <w:t>/2025</w:t>
      </w:r>
    </w:p>
    <w:p w:rsidR="0020791D" w:rsidRDefault="0020791D">
      <w:pPr>
        <w:pStyle w:val="Bezmezer"/>
        <w:spacing w:after="120" w:line="240" w:lineRule="auto"/>
        <w:ind w:firstLine="397"/>
        <w:jc w:val="both"/>
        <w:rPr>
          <w:rFonts w:ascii="Arial" w:hAnsi="Arial" w:cs="Arial"/>
          <w:b/>
          <w:bCs/>
          <w:sz w:val="24"/>
          <w:szCs w:val="24"/>
        </w:rPr>
      </w:pPr>
    </w:p>
    <w:p w:rsidR="0020791D" w:rsidRDefault="008E7F70">
      <w:pPr>
        <w:pStyle w:val="Bezmezer"/>
        <w:spacing w:after="120" w:line="240" w:lineRule="auto"/>
        <w:ind w:firstLine="397"/>
        <w:jc w:val="both"/>
        <w:rPr>
          <w:rFonts w:ascii="Arial" w:hAnsi="Arial" w:cs="Arial"/>
          <w:b/>
          <w:bCs/>
          <w:sz w:val="24"/>
          <w:szCs w:val="24"/>
        </w:rPr>
      </w:pPr>
      <w:r>
        <w:rPr>
          <w:rFonts w:ascii="Arial" w:hAnsi="Arial" w:cs="Arial"/>
          <w:b/>
          <w:bCs/>
          <w:sz w:val="24"/>
          <w:szCs w:val="24"/>
        </w:rPr>
        <w:t>Státní léčebné lázně Janské Lázně, státní podnik</w:t>
      </w:r>
    </w:p>
    <w:p w:rsidR="0020791D" w:rsidRDefault="008E7F70">
      <w:pPr>
        <w:pStyle w:val="Bezmezer"/>
        <w:spacing w:after="120" w:line="240" w:lineRule="auto"/>
        <w:ind w:left="397"/>
        <w:jc w:val="both"/>
        <w:rPr>
          <w:rFonts w:ascii="Arial" w:hAnsi="Arial" w:cs="Arial"/>
          <w:sz w:val="24"/>
          <w:szCs w:val="24"/>
        </w:rPr>
      </w:pPr>
      <w:r>
        <w:rPr>
          <w:rFonts w:ascii="Arial" w:hAnsi="Arial" w:cs="Arial"/>
          <w:sz w:val="24"/>
          <w:szCs w:val="24"/>
        </w:rPr>
        <w:t xml:space="preserve">se sídlem.  </w:t>
      </w:r>
      <w:r>
        <w:rPr>
          <w:rFonts w:ascii="Arial" w:hAnsi="Arial" w:cs="Arial"/>
          <w:sz w:val="24"/>
          <w:szCs w:val="24"/>
        </w:rPr>
        <w:tab/>
        <w:t xml:space="preserve">Náměstí Svobody 272, 542 25 Janské Lázně </w:t>
      </w:r>
    </w:p>
    <w:p w:rsidR="0020791D" w:rsidRDefault="008E7F70">
      <w:pPr>
        <w:pStyle w:val="Bezmezer"/>
        <w:spacing w:after="120" w:line="240" w:lineRule="auto"/>
        <w:ind w:left="397"/>
        <w:jc w:val="both"/>
        <w:rPr>
          <w:rFonts w:ascii="Arial" w:hAnsi="Arial" w:cs="Arial"/>
          <w:sz w:val="24"/>
          <w:szCs w:val="24"/>
        </w:rPr>
      </w:pPr>
      <w:r>
        <w:rPr>
          <w:rFonts w:ascii="Arial" w:hAnsi="Arial" w:cs="Arial"/>
          <w:sz w:val="24"/>
          <w:szCs w:val="24"/>
        </w:rPr>
        <w:t xml:space="preserve">IČO: </w:t>
      </w:r>
      <w:r>
        <w:rPr>
          <w:rFonts w:ascii="Arial" w:hAnsi="Arial" w:cs="Arial"/>
          <w:sz w:val="24"/>
          <w:szCs w:val="24"/>
        </w:rPr>
        <w:tab/>
      </w:r>
      <w:r>
        <w:rPr>
          <w:rFonts w:ascii="Arial" w:hAnsi="Arial" w:cs="Arial"/>
          <w:sz w:val="24"/>
          <w:szCs w:val="24"/>
        </w:rPr>
        <w:tab/>
        <w:t>00024007</w:t>
      </w:r>
    </w:p>
    <w:p w:rsidR="0020791D" w:rsidRDefault="008E7F70">
      <w:pPr>
        <w:pStyle w:val="Bezmezer"/>
        <w:spacing w:after="120" w:line="240" w:lineRule="auto"/>
        <w:ind w:left="397"/>
        <w:jc w:val="both"/>
        <w:rPr>
          <w:rFonts w:ascii="Arial" w:hAnsi="Arial" w:cs="Arial"/>
          <w:sz w:val="24"/>
          <w:szCs w:val="24"/>
        </w:rPr>
      </w:pPr>
      <w:r>
        <w:rPr>
          <w:rFonts w:ascii="Arial" w:hAnsi="Arial" w:cs="Arial"/>
          <w:sz w:val="24"/>
          <w:szCs w:val="24"/>
        </w:rPr>
        <w:t xml:space="preserve">DIČ: </w:t>
      </w:r>
      <w:r>
        <w:rPr>
          <w:rFonts w:ascii="Arial" w:hAnsi="Arial" w:cs="Arial"/>
          <w:sz w:val="24"/>
          <w:szCs w:val="24"/>
        </w:rPr>
        <w:tab/>
      </w:r>
      <w:r>
        <w:rPr>
          <w:rFonts w:ascii="Arial" w:hAnsi="Arial" w:cs="Arial"/>
          <w:sz w:val="24"/>
          <w:szCs w:val="24"/>
        </w:rPr>
        <w:tab/>
        <w:t>CZ00024007</w:t>
      </w:r>
    </w:p>
    <w:p w:rsidR="0020791D" w:rsidRDefault="008E7F70">
      <w:pPr>
        <w:pStyle w:val="Bezmezer"/>
        <w:spacing w:after="120" w:line="240" w:lineRule="auto"/>
        <w:ind w:firstLine="397"/>
        <w:jc w:val="both"/>
        <w:rPr>
          <w:rFonts w:ascii="Arial" w:hAnsi="Arial" w:cs="Arial"/>
          <w:i/>
          <w:iCs/>
          <w:sz w:val="24"/>
          <w:szCs w:val="24"/>
        </w:rPr>
      </w:pPr>
      <w:r>
        <w:rPr>
          <w:rFonts w:ascii="Arial" w:hAnsi="Arial" w:cs="Arial"/>
          <w:sz w:val="24"/>
          <w:szCs w:val="24"/>
        </w:rPr>
        <w:t xml:space="preserve">zastoupena: </w:t>
      </w:r>
      <w:r>
        <w:rPr>
          <w:rFonts w:ascii="Arial" w:hAnsi="Arial" w:cs="Arial"/>
          <w:sz w:val="24"/>
          <w:szCs w:val="24"/>
        </w:rPr>
        <w:tab/>
      </w:r>
      <w:proofErr w:type="spellStart"/>
      <w:r w:rsidR="00684FB9">
        <w:rPr>
          <w:rFonts w:ascii="Arial" w:hAnsi="Arial" w:cs="Arial"/>
          <w:sz w:val="24"/>
          <w:szCs w:val="24"/>
        </w:rPr>
        <w:t>xxx</w:t>
      </w:r>
      <w:proofErr w:type="spellEnd"/>
      <w:r>
        <w:rPr>
          <w:rFonts w:ascii="Arial" w:hAnsi="Arial" w:cs="Arial"/>
          <w:sz w:val="24"/>
          <w:szCs w:val="24"/>
        </w:rPr>
        <w:t>, ředitelka</w:t>
      </w:r>
    </w:p>
    <w:p w:rsidR="0020791D" w:rsidRDefault="008E7F70">
      <w:pPr>
        <w:pStyle w:val="Bezmezer"/>
        <w:spacing w:after="120" w:line="240" w:lineRule="auto"/>
        <w:ind w:left="397"/>
        <w:jc w:val="both"/>
        <w:rPr>
          <w:rFonts w:ascii="Arial" w:hAnsi="Arial" w:cs="Arial"/>
          <w:sz w:val="24"/>
          <w:szCs w:val="24"/>
        </w:rPr>
      </w:pPr>
      <w:r>
        <w:rPr>
          <w:rFonts w:ascii="Arial" w:hAnsi="Arial" w:cs="Arial"/>
          <w:sz w:val="24"/>
          <w:szCs w:val="24"/>
        </w:rPr>
        <w:t>(dále jen „</w:t>
      </w:r>
      <w:r>
        <w:rPr>
          <w:rFonts w:ascii="Arial" w:hAnsi="Arial" w:cs="Arial"/>
          <w:b/>
          <w:bCs/>
          <w:sz w:val="24"/>
          <w:szCs w:val="24"/>
        </w:rPr>
        <w:t>objednatel</w:t>
      </w:r>
      <w:r>
        <w:rPr>
          <w:rFonts w:ascii="Arial" w:hAnsi="Arial" w:cs="Arial"/>
          <w:sz w:val="24"/>
          <w:szCs w:val="24"/>
        </w:rPr>
        <w:t>“)</w:t>
      </w:r>
    </w:p>
    <w:p w:rsidR="0020791D" w:rsidRDefault="0020791D">
      <w:pPr>
        <w:pStyle w:val="Bezmezer"/>
        <w:spacing w:after="120" w:line="240" w:lineRule="auto"/>
        <w:ind w:left="397"/>
        <w:jc w:val="both"/>
        <w:rPr>
          <w:rFonts w:ascii="Arial" w:hAnsi="Arial" w:cs="Arial"/>
          <w:sz w:val="24"/>
          <w:szCs w:val="24"/>
        </w:rPr>
      </w:pPr>
    </w:p>
    <w:p w:rsidR="0020791D" w:rsidRDefault="008E7F70">
      <w:pPr>
        <w:pStyle w:val="Bezmezer"/>
        <w:spacing w:after="120" w:line="240" w:lineRule="auto"/>
        <w:ind w:firstLine="397"/>
        <w:jc w:val="both"/>
        <w:rPr>
          <w:rFonts w:ascii="Arial" w:hAnsi="Arial" w:cs="Arial"/>
          <w:b/>
          <w:bCs/>
          <w:sz w:val="24"/>
          <w:szCs w:val="24"/>
        </w:rPr>
      </w:pPr>
      <w:r>
        <w:rPr>
          <w:rFonts w:ascii="Arial" w:hAnsi="Arial" w:cs="Arial"/>
          <w:b/>
          <w:bCs/>
          <w:sz w:val="24"/>
          <w:szCs w:val="24"/>
        </w:rPr>
        <w:t>a</w:t>
      </w:r>
    </w:p>
    <w:p w:rsidR="0020791D" w:rsidRDefault="0020791D">
      <w:pPr>
        <w:pStyle w:val="Bezmezer"/>
        <w:spacing w:after="120" w:line="240" w:lineRule="auto"/>
        <w:ind w:firstLine="397"/>
        <w:jc w:val="both"/>
        <w:rPr>
          <w:rFonts w:ascii="Arial" w:hAnsi="Arial" w:cs="Arial"/>
          <w:b/>
          <w:bCs/>
          <w:sz w:val="24"/>
          <w:szCs w:val="24"/>
        </w:rPr>
      </w:pPr>
    </w:p>
    <w:p w:rsidR="0020791D" w:rsidRDefault="008E7F70">
      <w:pPr>
        <w:pStyle w:val="Bezmezer"/>
        <w:spacing w:after="120" w:line="240" w:lineRule="auto"/>
        <w:ind w:firstLine="397"/>
        <w:jc w:val="both"/>
      </w:pPr>
      <w:r>
        <w:rPr>
          <w:rFonts w:ascii="Arial" w:hAnsi="Arial" w:cs="Arial"/>
          <w:b/>
          <w:bCs/>
          <w:sz w:val="24"/>
          <w:szCs w:val="24"/>
          <w:u w:val="single"/>
        </w:rPr>
        <w:t>Ing. Romana Kalousková</w:t>
      </w:r>
    </w:p>
    <w:p w:rsidR="0020791D" w:rsidRDefault="008E7F70">
      <w:pPr>
        <w:pStyle w:val="Bezmezer"/>
        <w:spacing w:after="120" w:line="240" w:lineRule="auto"/>
        <w:ind w:firstLine="397"/>
        <w:jc w:val="both"/>
        <w:rPr>
          <w:rFonts w:ascii="Arial" w:hAnsi="Arial" w:cs="Arial"/>
          <w:b/>
          <w:bCs/>
          <w:sz w:val="24"/>
          <w:szCs w:val="24"/>
        </w:rPr>
      </w:pPr>
      <w:r>
        <w:rPr>
          <w:rFonts w:ascii="Arial" w:hAnsi="Arial" w:cs="Arial"/>
          <w:sz w:val="24"/>
          <w:szCs w:val="24"/>
        </w:rPr>
        <w:t xml:space="preserve">se sídlem: </w:t>
      </w:r>
      <w:r>
        <w:rPr>
          <w:rFonts w:ascii="Arial" w:hAnsi="Arial" w:cs="Arial"/>
          <w:sz w:val="24"/>
          <w:szCs w:val="24"/>
        </w:rPr>
        <w:tab/>
        <w:t xml:space="preserve">5. Května 423 </w:t>
      </w:r>
    </w:p>
    <w:p w:rsidR="0020791D" w:rsidRDefault="008E7F70">
      <w:pPr>
        <w:pStyle w:val="Bezmezer"/>
        <w:spacing w:after="120" w:line="240" w:lineRule="auto"/>
        <w:ind w:firstLine="397"/>
        <w:jc w:val="both"/>
        <w:rPr>
          <w:rFonts w:ascii="Arial" w:hAnsi="Arial" w:cs="Arial"/>
          <w:b/>
          <w:bCs/>
          <w:sz w:val="24"/>
          <w:szCs w:val="24"/>
        </w:rPr>
      </w:pPr>
      <w:r>
        <w:rPr>
          <w:rFonts w:ascii="Arial" w:hAnsi="Arial" w:cs="Arial"/>
          <w:sz w:val="24"/>
          <w:szCs w:val="24"/>
        </w:rPr>
        <w:t xml:space="preserve">IČO: </w:t>
      </w:r>
      <w:r>
        <w:rPr>
          <w:rFonts w:ascii="Arial" w:hAnsi="Arial" w:cs="Arial"/>
          <w:b/>
          <w:bCs/>
          <w:sz w:val="24"/>
          <w:szCs w:val="24"/>
        </w:rPr>
        <w:tab/>
      </w:r>
      <w:r>
        <w:rPr>
          <w:rFonts w:ascii="Arial" w:hAnsi="Arial" w:cs="Arial"/>
          <w:b/>
          <w:bCs/>
          <w:sz w:val="24"/>
          <w:szCs w:val="24"/>
        </w:rPr>
        <w:tab/>
        <w:t>06398154.</w:t>
      </w:r>
    </w:p>
    <w:p w:rsidR="0020791D" w:rsidRDefault="008E7F70">
      <w:pPr>
        <w:pStyle w:val="Bezmezer"/>
        <w:spacing w:after="120" w:line="240" w:lineRule="auto"/>
        <w:ind w:firstLine="397"/>
        <w:jc w:val="both"/>
        <w:rPr>
          <w:rFonts w:ascii="Arial" w:hAnsi="Arial" w:cs="Arial"/>
          <w:b/>
          <w:bCs/>
          <w:sz w:val="24"/>
          <w:szCs w:val="24"/>
        </w:rPr>
      </w:pPr>
      <w:r>
        <w:rPr>
          <w:rFonts w:ascii="Arial" w:hAnsi="Arial" w:cs="Arial"/>
          <w:sz w:val="24"/>
          <w:szCs w:val="24"/>
        </w:rPr>
        <w:t xml:space="preserve">DIČ: </w:t>
      </w:r>
      <w:r>
        <w:rPr>
          <w:rFonts w:ascii="Arial" w:hAnsi="Arial" w:cs="Arial"/>
          <w:b/>
          <w:bCs/>
          <w:sz w:val="24"/>
          <w:szCs w:val="24"/>
        </w:rPr>
        <w:tab/>
      </w:r>
      <w:r>
        <w:rPr>
          <w:rFonts w:ascii="Arial" w:hAnsi="Arial" w:cs="Arial"/>
          <w:b/>
          <w:bCs/>
          <w:sz w:val="24"/>
          <w:szCs w:val="24"/>
        </w:rPr>
        <w:tab/>
        <w:t>CZ9058163862</w:t>
      </w:r>
    </w:p>
    <w:p w:rsidR="0020791D" w:rsidRDefault="008E7F70">
      <w:pPr>
        <w:pStyle w:val="Bezmezer"/>
        <w:spacing w:after="120" w:line="240" w:lineRule="auto"/>
        <w:ind w:firstLine="397"/>
        <w:jc w:val="both"/>
        <w:rPr>
          <w:rFonts w:ascii="Arial" w:hAnsi="Arial" w:cs="Arial"/>
          <w:b/>
          <w:bCs/>
          <w:sz w:val="24"/>
          <w:szCs w:val="24"/>
        </w:rPr>
      </w:pPr>
      <w:r>
        <w:rPr>
          <w:rFonts w:ascii="Arial" w:hAnsi="Arial" w:cs="Arial"/>
          <w:sz w:val="24"/>
          <w:szCs w:val="24"/>
        </w:rPr>
        <w:t xml:space="preserve">zastoupena: </w:t>
      </w:r>
      <w:r>
        <w:rPr>
          <w:rFonts w:ascii="Arial" w:hAnsi="Arial" w:cs="Arial"/>
          <w:sz w:val="24"/>
          <w:szCs w:val="24"/>
        </w:rPr>
        <w:tab/>
      </w:r>
      <w:proofErr w:type="spellStart"/>
      <w:r w:rsidR="00684FB9">
        <w:rPr>
          <w:rFonts w:ascii="Arial" w:hAnsi="Arial" w:cs="Arial"/>
          <w:b/>
          <w:bCs/>
          <w:sz w:val="24"/>
          <w:szCs w:val="24"/>
        </w:rPr>
        <w:t>xxx</w:t>
      </w:r>
      <w:proofErr w:type="spellEnd"/>
    </w:p>
    <w:p w:rsidR="0020791D" w:rsidRDefault="008E7F70">
      <w:pPr>
        <w:pStyle w:val="Bezmezer"/>
        <w:spacing w:after="120" w:line="240" w:lineRule="auto"/>
        <w:ind w:left="397"/>
        <w:jc w:val="both"/>
        <w:rPr>
          <w:rFonts w:ascii="Arial" w:hAnsi="Arial" w:cs="Arial"/>
          <w:sz w:val="24"/>
          <w:szCs w:val="24"/>
        </w:rPr>
      </w:pPr>
      <w:r>
        <w:rPr>
          <w:rFonts w:ascii="Arial" w:hAnsi="Arial" w:cs="Arial"/>
          <w:sz w:val="24"/>
          <w:szCs w:val="24"/>
        </w:rPr>
        <w:t>(dále jen „</w:t>
      </w:r>
      <w:r>
        <w:rPr>
          <w:rFonts w:ascii="Arial" w:hAnsi="Arial" w:cs="Arial"/>
          <w:b/>
          <w:bCs/>
          <w:sz w:val="24"/>
          <w:szCs w:val="24"/>
        </w:rPr>
        <w:t>zhotovitel</w:t>
      </w:r>
      <w:r>
        <w:rPr>
          <w:rFonts w:ascii="Arial" w:hAnsi="Arial" w:cs="Arial"/>
          <w:sz w:val="24"/>
          <w:szCs w:val="24"/>
        </w:rPr>
        <w:t>“)</w:t>
      </w:r>
    </w:p>
    <w:p w:rsidR="0020791D" w:rsidRDefault="0020791D">
      <w:pPr>
        <w:spacing w:after="120"/>
        <w:rPr>
          <w:rFonts w:ascii="Arial" w:hAnsi="Arial" w:cs="Arial"/>
          <w:lang w:val="cs-CZ"/>
        </w:rPr>
      </w:pPr>
    </w:p>
    <w:p w:rsidR="0020791D" w:rsidRDefault="008E7F70">
      <w:pPr>
        <w:pStyle w:val="Bezmezer"/>
        <w:spacing w:after="120" w:line="240" w:lineRule="auto"/>
        <w:jc w:val="both"/>
        <w:rPr>
          <w:rFonts w:ascii="Arial" w:hAnsi="Arial" w:cs="Arial"/>
          <w:sz w:val="24"/>
          <w:szCs w:val="24"/>
        </w:rPr>
      </w:pPr>
      <w:r>
        <w:rPr>
          <w:rFonts w:ascii="Arial" w:hAnsi="Arial" w:cs="Arial"/>
          <w:color w:val="auto"/>
          <w:sz w:val="24"/>
          <w:szCs w:val="24"/>
          <w:lang w:eastAsia="en-US"/>
        </w:rPr>
        <w:t>Objednatel</w:t>
      </w:r>
      <w:r>
        <w:rPr>
          <w:rFonts w:ascii="Arial" w:hAnsi="Arial" w:cs="Arial"/>
          <w:sz w:val="24"/>
          <w:szCs w:val="24"/>
        </w:rPr>
        <w:t xml:space="preserve"> a zhotovitel (dohromady jen „</w:t>
      </w:r>
      <w:r>
        <w:rPr>
          <w:rFonts w:ascii="Arial" w:hAnsi="Arial" w:cs="Arial"/>
          <w:b/>
          <w:sz w:val="24"/>
          <w:szCs w:val="24"/>
        </w:rPr>
        <w:t>smluvní strany</w:t>
      </w:r>
      <w:r>
        <w:rPr>
          <w:rFonts w:ascii="Arial" w:hAnsi="Arial" w:cs="Arial"/>
          <w:sz w:val="24"/>
          <w:szCs w:val="24"/>
        </w:rPr>
        <w:t>“, nebo každý zvlášť jen „</w:t>
      </w:r>
      <w:r>
        <w:rPr>
          <w:rFonts w:ascii="Arial" w:hAnsi="Arial" w:cs="Arial"/>
          <w:b/>
          <w:sz w:val="24"/>
          <w:szCs w:val="24"/>
        </w:rPr>
        <w:t>smluvní strana</w:t>
      </w:r>
      <w:r>
        <w:rPr>
          <w:rFonts w:ascii="Arial" w:hAnsi="Arial" w:cs="Arial"/>
          <w:sz w:val="24"/>
          <w:szCs w:val="24"/>
        </w:rPr>
        <w:t>“) ve smyslu ustanovení § 2586 a násl. zákona č. 89/2012 Sb., občanský zákoník, ve znění pozdějších předpisů (dále jen „</w:t>
      </w:r>
      <w:r>
        <w:rPr>
          <w:rFonts w:ascii="Arial" w:hAnsi="Arial" w:cs="Arial"/>
          <w:b/>
          <w:sz w:val="24"/>
          <w:szCs w:val="24"/>
        </w:rPr>
        <w:t>občanský zákoník</w:t>
      </w:r>
      <w:r>
        <w:rPr>
          <w:rFonts w:ascii="Arial" w:hAnsi="Arial" w:cs="Arial"/>
          <w:sz w:val="24"/>
          <w:szCs w:val="24"/>
        </w:rPr>
        <w:t>“) uzavírají níže uvedeného dne, měsíce a roku tuto Rámcovou smlouvu v následujícím znění (dále jen „</w:t>
      </w:r>
      <w:r>
        <w:rPr>
          <w:rFonts w:ascii="Arial" w:hAnsi="Arial" w:cs="Arial"/>
          <w:b/>
          <w:sz w:val="24"/>
          <w:szCs w:val="24"/>
        </w:rPr>
        <w:t>smlouva</w:t>
      </w:r>
      <w:r>
        <w:rPr>
          <w:rFonts w:ascii="Arial" w:hAnsi="Arial" w:cs="Arial"/>
          <w:sz w:val="24"/>
          <w:szCs w:val="24"/>
        </w:rPr>
        <w:t>“):</w:t>
      </w:r>
    </w:p>
    <w:p w:rsidR="0020791D" w:rsidRDefault="008E7F70">
      <w:pPr>
        <w:pStyle w:val="Nadpis9"/>
        <w:numPr>
          <w:ilvl w:val="0"/>
          <w:numId w:val="1"/>
        </w:numPr>
        <w:ind w:left="142"/>
        <w:rPr>
          <w:rFonts w:ascii="Arial" w:hAnsi="Arial" w:cs="Arial"/>
        </w:rPr>
      </w:pPr>
      <w:r>
        <w:rPr>
          <w:rFonts w:ascii="Arial" w:hAnsi="Arial" w:cs="Arial"/>
        </w:rPr>
        <w:t xml:space="preserve"> Úvodní ustanovení</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Smluvní strany uzavírají tuto smlouvu v souladu s ustanovením §§ 6, 27 a 31 a 131 zákona č. 134/2016 Sb., o zadávání veřejných zakázek v platném znění, a v souladu s nabídkou zhotovitele, která byla podána v rámci zadávacího řízení veřejné zakázky 042/2025/VZMR „Údržba zeleně 2025“ (dále jen „</w:t>
      </w:r>
      <w:r>
        <w:rPr>
          <w:rFonts w:ascii="Arial" w:hAnsi="Arial" w:cs="Arial"/>
          <w:b/>
          <w:sz w:val="24"/>
          <w:szCs w:val="24"/>
        </w:rPr>
        <w:t>Veřejná zakázka</w:t>
      </w:r>
      <w:r>
        <w:rPr>
          <w:rFonts w:ascii="Arial" w:hAnsi="Arial" w:cs="Arial"/>
          <w:sz w:val="24"/>
          <w:szCs w:val="24"/>
        </w:rPr>
        <w:t>“).</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Účelem této smlouvy je zajištění realizace Veřejné zakázky na zajištění služeb a dodávek v oblasti údržby zeleně a parkových ploch ve specifikaci a v rozsahu stanovených dle této smlouvy.</w:t>
      </w:r>
    </w:p>
    <w:p w:rsidR="0020791D" w:rsidRDefault="008E7F70">
      <w:pPr>
        <w:pStyle w:val="Nadpis9"/>
        <w:numPr>
          <w:ilvl w:val="0"/>
          <w:numId w:val="1"/>
        </w:numPr>
        <w:ind w:left="142"/>
        <w:rPr>
          <w:rFonts w:ascii="Arial" w:hAnsi="Arial" w:cs="Arial"/>
        </w:rPr>
      </w:pPr>
      <w:bookmarkStart w:id="1" w:name="_Ref469677934"/>
      <w:r>
        <w:rPr>
          <w:rFonts w:ascii="Arial" w:hAnsi="Arial" w:cs="Arial"/>
        </w:rPr>
        <w:t>Předmět smlouvy</w:t>
      </w:r>
      <w:bookmarkEnd w:id="1"/>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Zhotovitel se zavazuje provést pro Objednatele dílo spočívající v poskytnutí služeb a dodávek v oblasti údržby zeleně a parkových ploch na nemovitostech Objednatele v Janských Lázních dle aktuálních potřeb Objednatele (dále též jen: „</w:t>
      </w:r>
      <w:r>
        <w:rPr>
          <w:rFonts w:ascii="Arial" w:hAnsi="Arial" w:cs="Arial"/>
          <w:b/>
          <w:bCs/>
          <w:sz w:val="24"/>
          <w:szCs w:val="24"/>
        </w:rPr>
        <w:t>dílo</w:t>
      </w:r>
      <w:r>
        <w:rPr>
          <w:rFonts w:ascii="Arial" w:hAnsi="Arial" w:cs="Arial"/>
          <w:sz w:val="24"/>
          <w:szCs w:val="24"/>
        </w:rPr>
        <w:t>“) řádně a včas a Objednatel se zavazuje zaplatit za řádné provedení díla Zhotoviteli sjednanou cenu, to vše za podmínek sjednaných v této smlouvě.</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lastRenderedPageBreak/>
        <w:t>Dílo bude na základě dílčích objednávek zahrnovat především tyto práce a činnosti:</w:t>
      </w:r>
    </w:p>
    <w:p w:rsidR="0020791D" w:rsidRDefault="008E7F70">
      <w:pPr>
        <w:pStyle w:val="Odstavecseseznamem"/>
        <w:numPr>
          <w:ilvl w:val="2"/>
          <w:numId w:val="1"/>
        </w:numPr>
        <w:spacing w:after="120" w:line="240" w:lineRule="auto"/>
        <w:jc w:val="both"/>
        <w:rPr>
          <w:rFonts w:ascii="Arial" w:hAnsi="Arial" w:cs="Arial"/>
          <w:sz w:val="24"/>
          <w:szCs w:val="24"/>
          <w:lang w:val="cs-CZ"/>
        </w:rPr>
      </w:pPr>
      <w:r>
        <w:rPr>
          <w:rFonts w:ascii="Arial" w:hAnsi="Arial" w:cs="Arial"/>
          <w:sz w:val="24"/>
          <w:szCs w:val="24"/>
          <w:lang w:val="cs-CZ"/>
        </w:rPr>
        <w:t xml:space="preserve">Plocha náměstí – </w:t>
      </w:r>
      <w:proofErr w:type="spellStart"/>
      <w:r>
        <w:rPr>
          <w:rFonts w:ascii="Arial" w:hAnsi="Arial" w:cs="Arial"/>
          <w:sz w:val="24"/>
          <w:szCs w:val="24"/>
          <w:lang w:val="cs-CZ"/>
        </w:rPr>
        <w:t>p.p.č</w:t>
      </w:r>
      <w:proofErr w:type="spellEnd"/>
      <w:r>
        <w:rPr>
          <w:rFonts w:ascii="Arial" w:hAnsi="Arial" w:cs="Arial"/>
          <w:sz w:val="24"/>
          <w:szCs w:val="24"/>
          <w:lang w:val="cs-CZ"/>
        </w:rPr>
        <w:t xml:space="preserve">. 56/1 + 214/4 </w:t>
      </w:r>
      <w:proofErr w:type="spellStart"/>
      <w:proofErr w:type="gramStart"/>
      <w:r>
        <w:rPr>
          <w:rFonts w:ascii="Arial" w:hAnsi="Arial" w:cs="Arial"/>
          <w:sz w:val="24"/>
          <w:szCs w:val="24"/>
          <w:lang w:val="cs-CZ"/>
        </w:rPr>
        <w:t>k.ú</w:t>
      </w:r>
      <w:proofErr w:type="spellEnd"/>
      <w:r>
        <w:rPr>
          <w:rFonts w:ascii="Arial" w:hAnsi="Arial" w:cs="Arial"/>
          <w:sz w:val="24"/>
          <w:szCs w:val="24"/>
          <w:lang w:val="cs-CZ"/>
        </w:rPr>
        <w:t>.</w:t>
      </w:r>
      <w:proofErr w:type="gramEnd"/>
      <w:r>
        <w:rPr>
          <w:rFonts w:ascii="Arial" w:hAnsi="Arial" w:cs="Arial"/>
          <w:sz w:val="24"/>
          <w:szCs w:val="24"/>
          <w:lang w:val="cs-CZ"/>
        </w:rPr>
        <w:t xml:space="preserve"> Janské Lázně - ošetření travnatých ploch.</w:t>
      </w:r>
    </w:p>
    <w:p w:rsidR="0020791D" w:rsidRDefault="008E7F70">
      <w:pPr>
        <w:pStyle w:val="Odstavecseseznamem"/>
        <w:numPr>
          <w:ilvl w:val="2"/>
          <w:numId w:val="1"/>
        </w:numPr>
        <w:spacing w:after="120" w:line="240" w:lineRule="auto"/>
        <w:jc w:val="both"/>
        <w:rPr>
          <w:rFonts w:ascii="Arial" w:hAnsi="Arial" w:cs="Arial"/>
          <w:sz w:val="24"/>
          <w:szCs w:val="24"/>
          <w:lang w:val="cs-CZ"/>
        </w:rPr>
      </w:pPr>
      <w:r>
        <w:rPr>
          <w:rFonts w:ascii="Arial" w:hAnsi="Arial" w:cs="Arial"/>
          <w:sz w:val="24"/>
          <w:szCs w:val="24"/>
          <w:lang w:val="cs-CZ"/>
        </w:rPr>
        <w:t xml:space="preserve">Plocha náměstí – </w:t>
      </w:r>
      <w:proofErr w:type="spellStart"/>
      <w:r>
        <w:rPr>
          <w:rFonts w:ascii="Arial" w:hAnsi="Arial" w:cs="Arial"/>
          <w:sz w:val="24"/>
          <w:szCs w:val="24"/>
          <w:lang w:val="cs-CZ"/>
        </w:rPr>
        <w:t>p.p.č</w:t>
      </w:r>
      <w:proofErr w:type="spellEnd"/>
      <w:r>
        <w:rPr>
          <w:rFonts w:ascii="Arial" w:hAnsi="Arial" w:cs="Arial"/>
          <w:sz w:val="24"/>
          <w:szCs w:val="24"/>
          <w:lang w:val="cs-CZ"/>
        </w:rPr>
        <w:t xml:space="preserve">. 56/1 + 214/4 </w:t>
      </w:r>
      <w:proofErr w:type="spellStart"/>
      <w:proofErr w:type="gramStart"/>
      <w:r>
        <w:rPr>
          <w:rFonts w:ascii="Arial" w:hAnsi="Arial" w:cs="Arial"/>
          <w:sz w:val="24"/>
          <w:szCs w:val="24"/>
          <w:lang w:val="cs-CZ"/>
        </w:rPr>
        <w:t>k.ú</w:t>
      </w:r>
      <w:proofErr w:type="spellEnd"/>
      <w:r>
        <w:rPr>
          <w:rFonts w:ascii="Arial" w:hAnsi="Arial" w:cs="Arial"/>
          <w:sz w:val="24"/>
          <w:szCs w:val="24"/>
          <w:lang w:val="cs-CZ"/>
        </w:rPr>
        <w:t>.</w:t>
      </w:r>
      <w:proofErr w:type="gramEnd"/>
      <w:r>
        <w:rPr>
          <w:rFonts w:ascii="Arial" w:hAnsi="Arial" w:cs="Arial"/>
          <w:sz w:val="24"/>
          <w:szCs w:val="24"/>
          <w:lang w:val="cs-CZ"/>
        </w:rPr>
        <w:t xml:space="preserve"> Janské Lázně.</w:t>
      </w:r>
    </w:p>
    <w:p w:rsidR="0020791D" w:rsidRDefault="008E7F70">
      <w:pPr>
        <w:pStyle w:val="Odstavecseseznamem"/>
        <w:numPr>
          <w:ilvl w:val="2"/>
          <w:numId w:val="1"/>
        </w:numPr>
        <w:spacing w:after="120" w:line="240" w:lineRule="auto"/>
        <w:jc w:val="both"/>
        <w:rPr>
          <w:rFonts w:ascii="Arial" w:hAnsi="Arial" w:cs="Arial"/>
          <w:sz w:val="24"/>
          <w:szCs w:val="24"/>
          <w:lang w:val="cs-CZ"/>
        </w:rPr>
      </w:pPr>
      <w:r>
        <w:rPr>
          <w:rFonts w:ascii="Arial" w:hAnsi="Arial" w:cs="Arial"/>
          <w:sz w:val="24"/>
          <w:szCs w:val="24"/>
          <w:lang w:val="cs-CZ"/>
        </w:rPr>
        <w:t>Aquacentrum Janské Lázně, Obchodní ul. 304.</w:t>
      </w:r>
    </w:p>
    <w:p w:rsidR="0020791D" w:rsidRDefault="008E7F70">
      <w:pPr>
        <w:pStyle w:val="Odstavecseseznamem"/>
        <w:numPr>
          <w:ilvl w:val="2"/>
          <w:numId w:val="1"/>
        </w:numPr>
        <w:spacing w:after="120" w:line="240" w:lineRule="auto"/>
        <w:jc w:val="both"/>
        <w:rPr>
          <w:rFonts w:ascii="Arial" w:hAnsi="Arial" w:cs="Arial"/>
          <w:sz w:val="24"/>
          <w:szCs w:val="24"/>
          <w:lang w:val="cs-CZ"/>
        </w:rPr>
      </w:pPr>
      <w:r>
        <w:rPr>
          <w:rFonts w:ascii="Arial" w:hAnsi="Arial" w:cs="Arial"/>
          <w:sz w:val="24"/>
          <w:szCs w:val="24"/>
          <w:lang w:val="cs-CZ"/>
        </w:rPr>
        <w:t xml:space="preserve">Truhlíková výsadba na budovy = čp. 1 Lázeňský dům, čp. 38 Janský dvůr, čp. 62 </w:t>
      </w:r>
      <w:proofErr w:type="spellStart"/>
      <w:r>
        <w:rPr>
          <w:rFonts w:ascii="Arial" w:hAnsi="Arial" w:cs="Arial"/>
          <w:sz w:val="24"/>
          <w:szCs w:val="24"/>
          <w:lang w:val="cs-CZ"/>
        </w:rPr>
        <w:t>Terra</w:t>
      </w:r>
      <w:proofErr w:type="spellEnd"/>
      <w:r>
        <w:rPr>
          <w:rFonts w:ascii="Arial" w:hAnsi="Arial" w:cs="Arial"/>
          <w:sz w:val="24"/>
          <w:szCs w:val="24"/>
          <w:lang w:val="cs-CZ"/>
        </w:rPr>
        <w:t>, čp. 72 Evropa, čp. 268 DLL Vesna, čp. 27 Réva.</w:t>
      </w:r>
    </w:p>
    <w:p w:rsidR="0020791D" w:rsidRDefault="008E7F70">
      <w:pPr>
        <w:pStyle w:val="Odstavecseseznamem"/>
        <w:numPr>
          <w:ilvl w:val="2"/>
          <w:numId w:val="1"/>
        </w:numPr>
        <w:spacing w:after="120" w:line="240" w:lineRule="auto"/>
        <w:jc w:val="both"/>
        <w:rPr>
          <w:rFonts w:ascii="Arial" w:hAnsi="Arial" w:cs="Arial"/>
          <w:sz w:val="24"/>
          <w:szCs w:val="24"/>
          <w:lang w:val="cs-CZ"/>
        </w:rPr>
      </w:pPr>
      <w:r>
        <w:rPr>
          <w:rFonts w:ascii="Arial" w:hAnsi="Arial" w:cs="Arial"/>
          <w:sz w:val="24"/>
          <w:szCs w:val="24"/>
          <w:lang w:val="cs-CZ"/>
        </w:rPr>
        <w:t>Zastřižení vzrostlého živého plotu u čp. 101 SPORT a čp. 268 DLL VESNA.</w:t>
      </w:r>
    </w:p>
    <w:p w:rsidR="0020791D" w:rsidRDefault="008E7F70">
      <w:pPr>
        <w:pStyle w:val="Odstavecseseznamem"/>
        <w:numPr>
          <w:ilvl w:val="2"/>
          <w:numId w:val="1"/>
        </w:numPr>
        <w:spacing w:after="120" w:line="240" w:lineRule="auto"/>
        <w:jc w:val="both"/>
        <w:rPr>
          <w:rFonts w:ascii="Arial" w:hAnsi="Arial" w:cs="Arial"/>
          <w:sz w:val="24"/>
          <w:szCs w:val="24"/>
          <w:lang w:val="cs-CZ"/>
        </w:rPr>
      </w:pPr>
      <w:r>
        <w:rPr>
          <w:rFonts w:ascii="Arial" w:hAnsi="Arial" w:cs="Arial"/>
          <w:sz w:val="24"/>
          <w:szCs w:val="24"/>
          <w:lang w:val="cs-CZ"/>
        </w:rPr>
        <w:t>Ruční sečení křovinořezem - svah pod ul. Horní promenáda + Malá Kolonáda + parkoviště + únikový východ VESNA + pozemek za Zlatou Hvězdou.</w:t>
      </w:r>
    </w:p>
    <w:p w:rsidR="0020791D" w:rsidRDefault="008E7F70">
      <w:pPr>
        <w:pStyle w:val="Odstavecseseznamem"/>
        <w:numPr>
          <w:ilvl w:val="2"/>
          <w:numId w:val="1"/>
        </w:numPr>
        <w:spacing w:after="120" w:line="240" w:lineRule="auto"/>
        <w:jc w:val="both"/>
        <w:rPr>
          <w:rFonts w:ascii="Arial" w:hAnsi="Arial" w:cs="Arial"/>
          <w:sz w:val="24"/>
          <w:szCs w:val="24"/>
          <w:lang w:val="cs-CZ"/>
        </w:rPr>
      </w:pPr>
      <w:r>
        <w:rPr>
          <w:rFonts w:ascii="Arial" w:hAnsi="Arial" w:cs="Arial"/>
          <w:sz w:val="24"/>
          <w:szCs w:val="24"/>
          <w:lang w:val="cs-CZ"/>
        </w:rPr>
        <w:t>práce nespecifikované v příloze č. 1 smlouvy.</w:t>
      </w:r>
    </w:p>
    <w:p w:rsidR="0020791D" w:rsidRDefault="008E7F70">
      <w:pPr>
        <w:pStyle w:val="Bezmezer"/>
        <w:spacing w:after="120" w:line="240" w:lineRule="auto"/>
        <w:ind w:left="397"/>
        <w:jc w:val="both"/>
        <w:rPr>
          <w:rFonts w:ascii="Arial" w:hAnsi="Arial" w:cs="Arial"/>
          <w:sz w:val="24"/>
          <w:szCs w:val="24"/>
        </w:rPr>
      </w:pPr>
      <w:r>
        <w:rPr>
          <w:rFonts w:ascii="Arial" w:hAnsi="Arial" w:cs="Arial"/>
          <w:sz w:val="24"/>
          <w:szCs w:val="24"/>
        </w:rPr>
        <w:t>Podrobná specifikace díla je obsažena v příloze č. 1 této smlouvy (Výkaz výměr a nabídkový rozpočet).</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Součástí díla jsou veškeré činnosti a vybavení nezbytné ke splnění díla, uvedení prostor do původního stavu, závěrečný úklid, odvoz a ekologická likvidace vzniklého odpadu.</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Objednatel se zavazuje zaplatit za realizované dílo zhotoviteli ujednanou cenu díla a to dle podmínek dále stanovených.</w:t>
      </w:r>
    </w:p>
    <w:p w:rsidR="0020791D" w:rsidRDefault="008E7F70">
      <w:pPr>
        <w:pStyle w:val="Nadpis9"/>
        <w:numPr>
          <w:ilvl w:val="0"/>
          <w:numId w:val="1"/>
        </w:numPr>
        <w:ind w:left="142"/>
        <w:rPr>
          <w:rFonts w:ascii="Arial" w:hAnsi="Arial" w:cs="Arial"/>
        </w:rPr>
      </w:pPr>
      <w:r>
        <w:rPr>
          <w:rFonts w:ascii="Arial" w:hAnsi="Arial" w:cs="Arial"/>
        </w:rPr>
        <w:t>Cena za dílo a platební podmínky</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Smluvní strany se dohodly, že za řádné a včasné provedené dílo zaplatí Objednatel Zhotoviteli cenu stanovenou následovně:</w:t>
      </w:r>
    </w:p>
    <w:p w:rsidR="0020791D" w:rsidRDefault="008E7F70">
      <w:pPr>
        <w:pStyle w:val="Odstavecseseznamem"/>
        <w:numPr>
          <w:ilvl w:val="2"/>
          <w:numId w:val="1"/>
        </w:numPr>
        <w:spacing w:after="120" w:line="240" w:lineRule="auto"/>
        <w:jc w:val="both"/>
        <w:rPr>
          <w:rFonts w:ascii="Arial" w:hAnsi="Arial" w:cs="Arial"/>
          <w:sz w:val="24"/>
          <w:szCs w:val="24"/>
          <w:lang w:val="cs-CZ"/>
        </w:rPr>
      </w:pPr>
      <w:r>
        <w:rPr>
          <w:rFonts w:ascii="Arial" w:hAnsi="Arial" w:cs="Arial"/>
          <w:sz w:val="24"/>
          <w:szCs w:val="24"/>
          <w:lang w:val="cs-CZ"/>
        </w:rPr>
        <w:t>cenu za dílo dle ceníku obsaženého v příloze č. 1;</w:t>
      </w:r>
    </w:p>
    <w:p w:rsidR="0020791D" w:rsidRDefault="008E7F70">
      <w:pPr>
        <w:pStyle w:val="Odstavecseseznamem"/>
        <w:numPr>
          <w:ilvl w:val="2"/>
          <w:numId w:val="1"/>
        </w:numPr>
        <w:spacing w:after="120" w:line="240" w:lineRule="auto"/>
        <w:jc w:val="both"/>
        <w:rPr>
          <w:rFonts w:ascii="Arial" w:hAnsi="Arial" w:cs="Arial"/>
          <w:sz w:val="24"/>
          <w:szCs w:val="24"/>
          <w:lang w:val="cs-CZ"/>
        </w:rPr>
      </w:pPr>
      <w:r>
        <w:rPr>
          <w:rFonts w:ascii="Arial" w:hAnsi="Arial" w:cs="Arial"/>
          <w:sz w:val="24"/>
          <w:szCs w:val="24"/>
          <w:lang w:val="cs-CZ"/>
        </w:rPr>
        <w:t xml:space="preserve">hodinovou sazbu ve výši </w:t>
      </w:r>
      <w:proofErr w:type="spellStart"/>
      <w:r w:rsidR="00684FB9">
        <w:rPr>
          <w:rFonts w:ascii="Arial" w:hAnsi="Arial" w:cs="Arial"/>
          <w:sz w:val="24"/>
          <w:szCs w:val="24"/>
          <w:lang w:val="cs-CZ"/>
        </w:rPr>
        <w:t>xxx</w:t>
      </w:r>
      <w:proofErr w:type="spellEnd"/>
      <w:r>
        <w:rPr>
          <w:rFonts w:ascii="Arial" w:hAnsi="Arial" w:cs="Arial"/>
          <w:sz w:val="24"/>
          <w:szCs w:val="24"/>
          <w:lang w:val="cs-CZ"/>
        </w:rPr>
        <w:t xml:space="preserve"> Kč v případě prací dle čl. II odst. 2 písm. g) smlouvy, které nejsou součástí díla (tj. nejsou uvedeny v příloze č. 1. </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Odsouhlasení provedených prací bude prováděno měsíčně dle předaných protokolů dílčích prací v kalendářním měsíci dle položek rozpočtu – Příloha č. 1 smlouvy.</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Ceny uvedené v odst. 1 tohoto článku Smlouvy jsou cenami konečnými a zahrnují kromě DPH veškeré přímé a nepřímé náklady zhotovitele spojené s provedením díla.</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Objednatel neposkytne poskytovateli zálohu. Realizovaná a řádně dokončená díla na základě dílčích objednávek budou objednatelem hrazena měsíčně; vždy k poslednímu dni kalendářního měsíce vystaví zhotovitel fakturu se splatností 30 dní ode dne doručení faktury objednateli, které budou splňovat náležitosti daňového dokladu dle platných obecně závazných právních předpisů, tj. dle zákona č. 235/2004 Sb., o dani z přidané hodnoty, ve znění pozdějších předpisů. Součástí faktury bude i položkový rozpočet díla a podepsaný protokol o předání díla. Nebude-li faktura obsahovat všechny náležitosti stanovené touto smlouvou a platnými právními předpisy ČR, je objednatel oprávněn fakturu zhotoviteli ve lhůtě její splatnosti vrátit; v takovém případě se přeruší běh lhůty splatnosti a nová lhůta splatnosti počne běžet doručením opravené faktury.</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lastRenderedPageBreak/>
        <w:t xml:space="preserve">V případě prodlení Objednatele s úhradou ceny díla má Zhotovitel nárok na úhradu smluvní pokuty ve výši 0,05% z dlužné částky za každý den prodlení. </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Jakékoliv plnění dle této smlouvy podléhající DPH je splatné bezhotovostním převodem na bankovní účet smluvní strany uvedený v příslušném daňovém dokladu  - faktuře - a smluvní strana prohlašuje, že každý takový bankovní účet je správcem daně zveřejněn způsobem umožňujícím dálkový přístup ve smyslu zákona č. 235/2004 Sb., o dani z přidané hodnoty, v platném znění (dále jen „</w:t>
      </w:r>
      <w:r>
        <w:rPr>
          <w:rFonts w:ascii="Arial" w:hAnsi="Arial" w:cs="Arial"/>
          <w:b/>
          <w:bCs/>
          <w:sz w:val="24"/>
          <w:szCs w:val="24"/>
        </w:rPr>
        <w:t>ZDPH</w:t>
      </w:r>
      <w:r>
        <w:rPr>
          <w:rFonts w:ascii="Arial" w:hAnsi="Arial" w:cs="Arial"/>
          <w:sz w:val="24"/>
          <w:szCs w:val="24"/>
        </w:rPr>
        <w:t>“). V případě, že takový bankovní účet nebude uvedeným způsobem zveřejněn, nebo se smluvní strana stane nespolehlivým plátcem ve smyslu ZDPH, je druhá smluvní strana oprávněna plnit v částce bez DPH a částku odpovídající DPH odvést přímo na příslušný účet finančního úřadu.</w:t>
      </w:r>
    </w:p>
    <w:p w:rsidR="0020791D" w:rsidRDefault="008E7F70">
      <w:pPr>
        <w:pStyle w:val="Bezmezer"/>
        <w:numPr>
          <w:ilvl w:val="1"/>
          <w:numId w:val="1"/>
        </w:numPr>
        <w:spacing w:after="120" w:line="240" w:lineRule="auto"/>
        <w:jc w:val="both"/>
        <w:rPr>
          <w:rFonts w:ascii="Arial" w:hAnsi="Arial" w:cs="Arial"/>
          <w:sz w:val="24"/>
          <w:szCs w:val="24"/>
        </w:rPr>
      </w:pPr>
      <w:bookmarkStart w:id="2" w:name="_Ref469678246"/>
      <w:r>
        <w:rPr>
          <w:rFonts w:ascii="Arial" w:hAnsi="Arial" w:cs="Arial"/>
          <w:sz w:val="24"/>
          <w:szCs w:val="24"/>
        </w:rPr>
        <w:t>Zhotovitel bere na vědomí,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bookmarkEnd w:id="2"/>
    </w:p>
    <w:p w:rsidR="0020791D" w:rsidRDefault="008E7F70">
      <w:pPr>
        <w:pStyle w:val="Nadpis9"/>
        <w:numPr>
          <w:ilvl w:val="0"/>
          <w:numId w:val="1"/>
        </w:numPr>
        <w:ind w:left="142"/>
        <w:rPr>
          <w:rFonts w:ascii="Arial" w:hAnsi="Arial" w:cs="Arial"/>
        </w:rPr>
      </w:pPr>
      <w:r>
        <w:rPr>
          <w:rFonts w:ascii="Arial" w:hAnsi="Arial" w:cs="Arial"/>
        </w:rPr>
        <w:t xml:space="preserve"> Dílčí objednávky a termíny plnění</w:t>
      </w:r>
    </w:p>
    <w:p w:rsidR="0020791D" w:rsidRDefault="008E7F70">
      <w:pPr>
        <w:pStyle w:val="Odstavecseseznamem"/>
        <w:numPr>
          <w:ilvl w:val="1"/>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Realizace díla bude realizována prostřednictvím dílčích objednávek zaslaných elektronicky na e-mailovou adresu kontaktní osoby Zhotovitele (dále jen „</w:t>
      </w:r>
      <w:r>
        <w:rPr>
          <w:rFonts w:ascii="Arial" w:hAnsi="Arial" w:cs="Arial"/>
          <w:b/>
          <w:bCs/>
          <w:color w:val="auto"/>
          <w:sz w:val="24"/>
          <w:szCs w:val="24"/>
          <w:lang w:val="cs-CZ"/>
        </w:rPr>
        <w:t>objednávka</w:t>
      </w:r>
      <w:r>
        <w:rPr>
          <w:rFonts w:ascii="Arial" w:hAnsi="Arial" w:cs="Arial"/>
          <w:color w:val="auto"/>
          <w:sz w:val="24"/>
          <w:szCs w:val="24"/>
          <w:lang w:val="cs-CZ"/>
        </w:rPr>
        <w:t>“).</w:t>
      </w:r>
    </w:p>
    <w:p w:rsidR="0020791D" w:rsidRDefault="008E7F70">
      <w:pPr>
        <w:pStyle w:val="Odstavecseseznamem"/>
        <w:numPr>
          <w:ilvl w:val="1"/>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Objednávka musí obsahovat nejméně tyto údaje:</w:t>
      </w:r>
    </w:p>
    <w:p w:rsidR="0020791D" w:rsidRDefault="008E7F70">
      <w:pPr>
        <w:pStyle w:val="Odstavecseseznamem"/>
        <w:numPr>
          <w:ilvl w:val="2"/>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odkaz na tuto smlouvu (její identifikační číslo)</w:t>
      </w:r>
    </w:p>
    <w:p w:rsidR="0020791D" w:rsidRDefault="008E7F70">
      <w:pPr>
        <w:pStyle w:val="Odstavecseseznamem"/>
        <w:numPr>
          <w:ilvl w:val="2"/>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specifikace části díla – položky rozpočtu v Příloze č. 1</w:t>
      </w:r>
    </w:p>
    <w:p w:rsidR="0020791D" w:rsidRDefault="008E7F70">
      <w:pPr>
        <w:pStyle w:val="Odstavecseseznamem"/>
        <w:numPr>
          <w:ilvl w:val="2"/>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termín nástupu pro realizaci části díla</w:t>
      </w:r>
    </w:p>
    <w:p w:rsidR="0020791D" w:rsidRDefault="008E7F70">
      <w:pPr>
        <w:pStyle w:val="Odstavecseseznamem"/>
        <w:numPr>
          <w:ilvl w:val="2"/>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termín předání části díla</w:t>
      </w:r>
    </w:p>
    <w:p w:rsidR="0020791D" w:rsidRDefault="008E7F70">
      <w:pPr>
        <w:pStyle w:val="Odstavecseseznamem"/>
        <w:numPr>
          <w:ilvl w:val="2"/>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další požadavky na provádění díla (například podmínky výkonu díla, pokud by pozdější provádění této části díla mohlo narušit běžný provoz objednatele)</w:t>
      </w:r>
    </w:p>
    <w:p w:rsidR="0020791D" w:rsidRDefault="008E7F70">
      <w:pPr>
        <w:pStyle w:val="Odstavecseseznamem"/>
        <w:numPr>
          <w:ilvl w:val="1"/>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Plánovaný termín realizace jednotlivých částí díla je tento:</w:t>
      </w:r>
    </w:p>
    <w:p w:rsidR="0020791D" w:rsidRDefault="008E7F70">
      <w:pPr>
        <w:pStyle w:val="Odstavecseseznamem"/>
        <w:numPr>
          <w:ilvl w:val="2"/>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 xml:space="preserve">část díla dle čl. II odst. 2 písm. a) + b) - v prostoru náměstí do </w:t>
      </w:r>
      <w:proofErr w:type="gramStart"/>
      <w:r>
        <w:rPr>
          <w:rFonts w:ascii="Arial" w:hAnsi="Arial" w:cs="Arial"/>
          <w:color w:val="auto"/>
          <w:sz w:val="24"/>
          <w:szCs w:val="24"/>
          <w:lang w:val="cs-CZ"/>
        </w:rPr>
        <w:t>5.6.2025</w:t>
      </w:r>
      <w:proofErr w:type="gramEnd"/>
      <w:r>
        <w:rPr>
          <w:rFonts w:ascii="Arial" w:hAnsi="Arial" w:cs="Arial"/>
          <w:color w:val="auto"/>
          <w:sz w:val="24"/>
          <w:szCs w:val="24"/>
          <w:lang w:val="cs-CZ"/>
        </w:rPr>
        <w:t xml:space="preserve"> a dále v průběhu roku 2025, likvidace po odkvětu do 31.10.2025</w:t>
      </w:r>
    </w:p>
    <w:p w:rsidR="0020791D" w:rsidRDefault="008E7F70">
      <w:pPr>
        <w:pStyle w:val="Odstavecseseznamem"/>
        <w:numPr>
          <w:ilvl w:val="2"/>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část díla dle čl. II odst. 2 písm. C) - v průběhu roku 2025 dle objednávek</w:t>
      </w:r>
    </w:p>
    <w:p w:rsidR="0020791D" w:rsidRDefault="008E7F70">
      <w:pPr>
        <w:pStyle w:val="Odstavecseseznamem"/>
        <w:numPr>
          <w:ilvl w:val="2"/>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část díla dle čl. II odst. 2 písm. d)</w:t>
      </w:r>
      <w:r>
        <w:rPr>
          <w:rFonts w:ascii="Arial" w:hAnsi="Arial" w:cs="Arial"/>
          <w:color w:val="auto"/>
          <w:sz w:val="24"/>
          <w:szCs w:val="24"/>
          <w:lang w:val="cs-CZ"/>
        </w:rPr>
        <w:tab/>
        <w:t xml:space="preserve"> - výsadba na budovách na náměstí (Lázeňský dům, TERRA, Janský dvůr) do </w:t>
      </w:r>
      <w:proofErr w:type="gramStart"/>
      <w:r>
        <w:rPr>
          <w:rFonts w:ascii="Arial" w:hAnsi="Arial" w:cs="Arial"/>
          <w:color w:val="auto"/>
          <w:sz w:val="24"/>
          <w:szCs w:val="24"/>
          <w:lang w:val="cs-CZ"/>
        </w:rPr>
        <w:t>5.6.2025</w:t>
      </w:r>
      <w:proofErr w:type="gramEnd"/>
      <w:r>
        <w:rPr>
          <w:rFonts w:ascii="Arial" w:hAnsi="Arial" w:cs="Arial"/>
          <w:color w:val="auto"/>
          <w:sz w:val="24"/>
          <w:szCs w:val="24"/>
          <w:lang w:val="cs-CZ"/>
        </w:rPr>
        <w:t xml:space="preserve">; budovy Réva, Evropa, VESNA do </w:t>
      </w:r>
      <w:proofErr w:type="gramStart"/>
      <w:r>
        <w:rPr>
          <w:rFonts w:ascii="Arial" w:hAnsi="Arial" w:cs="Arial"/>
          <w:color w:val="auto"/>
          <w:sz w:val="24"/>
          <w:szCs w:val="24"/>
          <w:lang w:val="cs-CZ"/>
        </w:rPr>
        <w:t>20.6.2025</w:t>
      </w:r>
      <w:proofErr w:type="gramEnd"/>
      <w:r>
        <w:rPr>
          <w:rFonts w:ascii="Arial" w:hAnsi="Arial" w:cs="Arial"/>
          <w:color w:val="auto"/>
          <w:sz w:val="24"/>
          <w:szCs w:val="24"/>
          <w:lang w:val="cs-CZ"/>
        </w:rPr>
        <w:t xml:space="preserve">; likvidace po odkvětu do </w:t>
      </w:r>
      <w:proofErr w:type="gramStart"/>
      <w:r>
        <w:rPr>
          <w:rFonts w:ascii="Arial" w:hAnsi="Arial" w:cs="Arial"/>
          <w:color w:val="auto"/>
          <w:sz w:val="24"/>
          <w:szCs w:val="24"/>
          <w:lang w:val="cs-CZ"/>
        </w:rPr>
        <w:t>31.10.2025</w:t>
      </w:r>
      <w:proofErr w:type="gramEnd"/>
    </w:p>
    <w:p w:rsidR="0020791D" w:rsidRDefault="008E7F70">
      <w:pPr>
        <w:pStyle w:val="Odstavecseseznamem"/>
        <w:numPr>
          <w:ilvl w:val="2"/>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část díla dle čl. II odst. 2 písm. e)</w:t>
      </w:r>
      <w:r>
        <w:rPr>
          <w:rFonts w:ascii="Arial" w:hAnsi="Arial" w:cs="Arial"/>
          <w:color w:val="auto"/>
          <w:sz w:val="24"/>
          <w:szCs w:val="24"/>
          <w:lang w:val="cs-CZ"/>
        </w:rPr>
        <w:tab/>
        <w:t xml:space="preserve"> - v průběhu roku 2025</w:t>
      </w:r>
    </w:p>
    <w:p w:rsidR="0020791D" w:rsidRDefault="008E7F70">
      <w:pPr>
        <w:pStyle w:val="Odstavecseseznamem"/>
        <w:numPr>
          <w:ilvl w:val="2"/>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část díla dle čl. II odst. 2 písm. g) - v průběhu roku 2025</w:t>
      </w:r>
    </w:p>
    <w:p w:rsidR="0020791D" w:rsidRDefault="008E7F70">
      <w:pPr>
        <w:pStyle w:val="Odstavecseseznamem"/>
        <w:numPr>
          <w:ilvl w:val="1"/>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Zhotovitel potvrdí přijetí objednávky nejpozději do 2 pracovních dnů, ode dne odeslání objednávky objednatelem a tímto se má za to, že Zhotovitel s obsahem pohledávky souhlasí, nepotřebuje její doplnění a jako takovou ji akceptuje. Zhotovitel nemá právo akceptaci objednávky odmítnout.</w:t>
      </w:r>
    </w:p>
    <w:p w:rsidR="0020791D" w:rsidRDefault="008E7F70">
      <w:pPr>
        <w:pStyle w:val="Odstavecseseznamem"/>
        <w:numPr>
          <w:ilvl w:val="1"/>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Pokud Zhotovitel takovou objednávku ve stanoveném termínu nepotvrdí, považuje se tato objednávka za akceptovanou uplynutím následujícího dne po uplynutí lhůty stanovené v bodě 3.</w:t>
      </w:r>
    </w:p>
    <w:p w:rsidR="0020791D" w:rsidRDefault="008E7F70">
      <w:pPr>
        <w:pStyle w:val="Odstavecseseznamem"/>
        <w:numPr>
          <w:ilvl w:val="1"/>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lastRenderedPageBreak/>
        <w:t>V případě prodlení s předáním díla v termínech dle objednávky se Zhotovitel zavazuje uhradit Objednateli smluvní pokutu ve výši 500,- Kč za každý den prodlení. Právo Objednatele na náhradu škody převyšující smluvní pokutu není zaplacením smluvní pokuty dotčeno. Smluvní strany výslovně uvádějí, že vzhledem ke skutečnosti, že z provozních důvodů na straně Objednatele je dodržení termínu provedení díla klíčovou povinností Zhotovitele, je výše smluvní pokuty uvedená v tomto odstavci smlouvy přiměřená.</w:t>
      </w:r>
    </w:p>
    <w:p w:rsidR="0020791D" w:rsidRDefault="008E7F70">
      <w:pPr>
        <w:pStyle w:val="Odstavecseseznamem"/>
        <w:numPr>
          <w:ilvl w:val="1"/>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Bude-li prodlení Zhotovitele s provedením díla či jeho části způsobeno výhradně z důvodu neposkytnutí nezbytné součinnosti ze strany Objednatele, prodlužuje se adekvátně tomuto prodlení termín pro provedení díla.</w:t>
      </w:r>
    </w:p>
    <w:p w:rsidR="0020791D" w:rsidRDefault="008E7F70">
      <w:pPr>
        <w:pStyle w:val="Odstavecseseznamem"/>
        <w:numPr>
          <w:ilvl w:val="1"/>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Objednatel je oprávněn požadovat přerušení provádění díla z provozních či bezpečnostních důvodů. Pokud budou práce přerušeny z důvodů na straně Objednatele, prodlouží se o dobu přerušení prací termín realizace předmětu plnění.</w:t>
      </w:r>
    </w:p>
    <w:p w:rsidR="0020791D" w:rsidRDefault="008E7F70">
      <w:pPr>
        <w:pStyle w:val="Odstavecseseznamem"/>
        <w:numPr>
          <w:ilvl w:val="1"/>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Pokud by v průběhu provádění díla došlo k prodlení Zhotovitele z důvodu vyšší moci, zejména z důvodu klimatických podmínek bránících provedení dokončovacích prací, dohodnou se strany na prodloužení termínu dokončení díla, a to o dobu přímo úměrnou trvání okolností bránících dodržení původního termínu provedení díla, přičemž však Zhotovitel zajistí alespoň provizorní dokončení díla tak, aby bylo možné jej používat; taková dohoda musí být písemná a potvrzená oprávněnými zástupci obou smluvních stran.</w:t>
      </w:r>
    </w:p>
    <w:p w:rsidR="0020791D" w:rsidRDefault="008E7F70">
      <w:pPr>
        <w:pStyle w:val="Odstavecseseznamem"/>
        <w:numPr>
          <w:ilvl w:val="1"/>
          <w:numId w:val="1"/>
        </w:numPr>
        <w:spacing w:after="120" w:line="240" w:lineRule="auto"/>
        <w:jc w:val="both"/>
        <w:rPr>
          <w:rFonts w:ascii="Arial" w:hAnsi="Arial" w:cs="Arial"/>
          <w:color w:val="auto"/>
          <w:sz w:val="24"/>
          <w:szCs w:val="24"/>
          <w:lang w:val="cs-CZ"/>
        </w:rPr>
      </w:pPr>
      <w:r>
        <w:rPr>
          <w:rFonts w:ascii="Arial" w:hAnsi="Arial" w:cs="Arial"/>
          <w:color w:val="auto"/>
          <w:sz w:val="24"/>
          <w:szCs w:val="24"/>
          <w:lang w:val="cs-CZ"/>
        </w:rPr>
        <w:t>Zhotovitel bere na vědomí a souhlasí s tím, že objednatel nemá na základě této smlouvy povinnost objednávat provádění prací u Zhotovitele. Z tohoto titulu se zhotovitel nemůže vůči objednateli domáhat jakékoli objednávky v souvislosti s touto smlouvou ani požadovat po objednateli úhradu jakýchkoliv plateb, s výjimkou ceny za řádně provedené části díla.</w:t>
      </w:r>
    </w:p>
    <w:p w:rsidR="0020791D" w:rsidRDefault="008E7F70">
      <w:pPr>
        <w:pStyle w:val="Nadpis9"/>
        <w:numPr>
          <w:ilvl w:val="0"/>
          <w:numId w:val="1"/>
        </w:numPr>
        <w:ind w:left="142"/>
        <w:rPr>
          <w:rFonts w:ascii="Arial" w:hAnsi="Arial" w:cs="Arial"/>
        </w:rPr>
      </w:pPr>
      <w:r>
        <w:rPr>
          <w:rFonts w:ascii="Arial" w:hAnsi="Arial" w:cs="Arial"/>
        </w:rPr>
        <w:t>Místo plnění</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Místem plnění jsou nemovitosti Objednatele v Janských Lázních.</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Označení konkrétního místa plnění bude určeno v příslušné objednávce.</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Seznam příslušných nemovitostí Objednatele je přílohou č. 1 této Smlouvy.</w:t>
      </w:r>
    </w:p>
    <w:p w:rsidR="0020791D" w:rsidRDefault="008E7F70">
      <w:pPr>
        <w:pStyle w:val="Nadpis9"/>
        <w:numPr>
          <w:ilvl w:val="0"/>
          <w:numId w:val="1"/>
        </w:numPr>
        <w:ind w:left="119" w:hanging="119"/>
        <w:rPr>
          <w:rFonts w:ascii="Arial" w:hAnsi="Arial" w:cs="Arial"/>
        </w:rPr>
      </w:pPr>
      <w:r>
        <w:rPr>
          <w:rFonts w:ascii="Arial" w:hAnsi="Arial" w:cs="Arial"/>
        </w:rPr>
        <w:t>Podmínky provádění díla</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Zhotovitel se zavazuje provést dílo řádně a včas v termínech dle této smlouvy a dílčí objednávky, a to v souladu se zadávací dokumentací, s nabídkou Zhotovitele a s touto smlouvou. Zhotovitel je povinen jednotlivé dílčí části díla provést, dokončit a předat objednateli nejpozději do termínu uvedeného v objednávce, popřípadě dodržet harmonogram uvedený v objednávce.</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 xml:space="preserve">Zhotovitel se zavazuje provést jako součást díla veškeré činnosti dle podrobností uvedených v příloze č. 1 smlouvy. </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Zhotovitel se zavazuje dílo provést s maximální mírou profesionality a s veškerou náležitou dovedností, péčí a opatrností, které lze očekávat od poskytovatelů se zkušenostmi s prováděním prací stejného rozsahu, typu, povahy a náročnosti jako provádění díla podle této smlouvy.</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 xml:space="preserve">Zhotovitel se zavazuje, že bude dílo provádět takovými prostředky a způsobem, které vyhovují příslušným technickým, hygienickým, bezpečnostním, </w:t>
      </w:r>
      <w:r>
        <w:rPr>
          <w:rFonts w:ascii="Arial" w:hAnsi="Arial" w:cs="Arial"/>
          <w:sz w:val="24"/>
          <w:szCs w:val="24"/>
        </w:rPr>
        <w:lastRenderedPageBreak/>
        <w:t>ekologickým, jakož i ostatním normám a předpisům platným a účinným na území České republiky a států Evropské unie a prostředí v jakém jsou instalovány.</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Součástí díla je též dodání veškeré dokumentace související s provedeným dílem. Veškerá textová dokumentace, kterou při plnění smlouvy předává či předkládá Zhotovitel Objednateli, musí být předána či předložena v českém jazyce.</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Smluvní strany se zavazují neprodleně se informovat o skutečnostech, které znemožňují nebo podstatně omezují plnění předmětu této smlouvy či jednotlivých závazků smluvních stran, či mají podstatný vliv na rozsah prováděného díla dle této smlouvy či termíny provádění díla, a o dalších podstatných skutečnostech.</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 xml:space="preserve">Zhotovitel je povinen zabezpečit, aby při provádění díla nedošlo ke škodám na přilehlých budovách a aby nebyla způsobena škoda zaměstnancům a klientům Objednatele či jiným osobám. </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Zhotovitel se zavazuje vést deník provádění díla, ve kterém budou denně zapisovány prováděné úkony.</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Zhotovitel se zavazuje vždy po splnění dílčí objednávky a/nebo vždy po skončení kalendářního měsíce, je-li dílčí objednávka plánována na více měsíců předat Objednateli písemný výkaz služeb poskytnutých v rámci zhotovování dílčí části díla, příp. písemný výkaz služeb poskytnutých v rámci zhotovování díla v uplynulém měsíci.</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Předání a převzetí díla bude průběžně potvrzováno v akceptačních protokolech, přičemž se bude konat za účasti smluvních stran vždy 5. pracovní den v měsíci, nedohodnou-li se smluvní strany jinak. Objednatel posoudí a ověří řádné provádění díla a sdělí Zhotoviteli své konkrétní připomínky (zejm. vady a nedodělky) k dílu. Zhotovitel se zavazuje veškeré vady a nedodělky odstranit a vypořádat případné další připomínky Objednatele a předložit Objednateli k nové akceptaci (lze spojit s jiným akceptačním řízením jiné dílčí části díla nebo akceptačním řízení v následujícím měsíci). Po úspěšném ukončení akceptačního řízení, tedy poté, kdy Objednatel již nemá žádné oprávněné připomínky k dílu, či takové připomínky jsou pouze drobné a nebrání předání a převzetí díla, proběhne předání a převzetí příslušné části díla. V případě, že Objednatel převezme dílo nebo jeho část s připomínkami, které nebrání převzetí díla (drobné závady a nedodělky), zavazuje se Zhotovitel tyto závady a nedodělky odstranit do 3 pracovních dnů od podpisu akceptačního protokolu, nedohodnou-li se smluvní strany jinak.</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Objednatel je oprávněn kontrolovat průběh poskytování služeb v rámci zhotovování díla a v případě zjištěných pochybení je oprávněn požadovat jejich napravení.</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Osobou oprávněnou k převzetí díla a potvrzení akceptačního protokolu je na straně Objednatele pan Petr Janovec, vedoucí technického oddělení, tel.: 603789170, e-mail:  petr.janovec@janskelazne.com, nesdělí-li Objednatel Zhotoviteli písemně (stačí forma emailu) jinak.</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 xml:space="preserve">Osobou oprávněnou k předání díla a potvrzení akceptačního protokolu je na straně Zhotovitele </w:t>
      </w:r>
      <w:proofErr w:type="spellStart"/>
      <w:r w:rsidR="00684FB9">
        <w:rPr>
          <w:rFonts w:ascii="Arial" w:hAnsi="Arial" w:cs="Arial"/>
          <w:sz w:val="24"/>
          <w:szCs w:val="24"/>
        </w:rPr>
        <w:t>xxx</w:t>
      </w:r>
      <w:proofErr w:type="spellEnd"/>
      <w:r>
        <w:rPr>
          <w:rFonts w:ascii="Arial" w:hAnsi="Arial" w:cs="Arial"/>
          <w:sz w:val="24"/>
          <w:szCs w:val="24"/>
        </w:rPr>
        <w:t xml:space="preserve">, tel.: </w:t>
      </w:r>
      <w:proofErr w:type="spellStart"/>
      <w:r w:rsidR="00684FB9">
        <w:rPr>
          <w:rFonts w:ascii="Arial" w:hAnsi="Arial" w:cs="Arial"/>
          <w:sz w:val="24"/>
          <w:szCs w:val="24"/>
        </w:rPr>
        <w:t>xxx</w:t>
      </w:r>
      <w:proofErr w:type="spellEnd"/>
      <w:r>
        <w:rPr>
          <w:rFonts w:ascii="Arial" w:hAnsi="Arial" w:cs="Arial"/>
          <w:sz w:val="24"/>
          <w:szCs w:val="24"/>
        </w:rPr>
        <w:t xml:space="preserve">, e-mail:  </w:t>
      </w:r>
      <w:proofErr w:type="spellStart"/>
      <w:r w:rsidR="00684FB9">
        <w:rPr>
          <w:rFonts w:ascii="Arial" w:hAnsi="Arial" w:cs="Arial"/>
          <w:sz w:val="24"/>
          <w:szCs w:val="24"/>
        </w:rPr>
        <w:t>xxx</w:t>
      </w:r>
      <w:proofErr w:type="spellEnd"/>
      <w:r>
        <w:rPr>
          <w:rFonts w:ascii="Arial" w:hAnsi="Arial" w:cs="Arial"/>
          <w:sz w:val="24"/>
          <w:szCs w:val="24"/>
        </w:rPr>
        <w:t xml:space="preserve"> nesdělí-li Zhotovitel Objednateli písemně (stačí forma emailu) jinak.</w:t>
      </w:r>
    </w:p>
    <w:p w:rsidR="0020791D" w:rsidRDefault="008E7F70">
      <w:pPr>
        <w:pStyle w:val="Nadpis9"/>
        <w:numPr>
          <w:ilvl w:val="0"/>
          <w:numId w:val="1"/>
        </w:numPr>
        <w:ind w:left="142"/>
        <w:rPr>
          <w:rFonts w:ascii="Arial" w:hAnsi="Arial" w:cs="Arial"/>
        </w:rPr>
      </w:pPr>
      <w:r>
        <w:rPr>
          <w:rFonts w:ascii="Arial" w:hAnsi="Arial" w:cs="Arial"/>
        </w:rPr>
        <w:lastRenderedPageBreak/>
        <w:t>Práva a povinnosti zhotovitele</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 xml:space="preserve">Zhotovitel je povinen postupovat při provádění díla s vynaložením nejvyšší míry odborné péče a v souladu s platnými právními předpisy, včetně platných právních předpisů EU. </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Zhotovitel je při provádění díla povinen řídit se pokyny Objednatele a vždy dbát oprávněných zájmů Objednatele, které jsou mu známy nebo mu mají být známy. V případě, že je pokyn Objednatele nevhodný, zavazuje se Zhotovitel Objednatele na nevhodnost pokynu neprodleně upozornit.</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 xml:space="preserve">Zhotovitel se zavazuje při pohybu v místě plnění či jiných provozech Objednatele plně respektovat a dodržovat zásady a pravidla Objednatele na úseku PO a BOZP, respektovat povahu provozu Objednatele a dodržovat veškeré související pokyny Objednatele. </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Zhotovitel odpovídá za bezpečnost a ochranu zdraví všech osob v prostoru provádění díla i v jeho bezprostředním okolí a za dodržování veškerých bezpečnostních, hygienických a požárních předpisů.</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Objednatel je povinen zajistit Zhotoviteli veškerou součinnost nezbytnou pro řádné provádění Díla Zhotovitelem. Objednatel je oprávněn kontrolovat průběh provádění díla a v případě zjištěných pochybení je oprávněn požadovat jejich napravení.</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 xml:space="preserve">Objednatel je oprávněn kdykoli v průběhu provádění díla rozhodnout o snížení rozsahu prováděného díla. Objednatel je v takovém případě povinen Zhotovitele o snížení rozsahu neprodleně informovat; cena díla se v takovém případě úměrně sníží. </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Zhotovitel se zavazuje udržovat na místě provádění díla a v jeho okolí pořádek a čistotu a je povinen průběžně na svůj náklad z místa provádění díla odstraňovat všechny druhy odpadů vzniklých v souvislosti s prováděním díla.</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Obaly a odpady vzniklé v souvislosti s prováděním díla jsou majetkem Zhotovitele, který je jejich původcem a je povinen je zlikvidovat na své náklady v souladu se zákonem č.477/2001 Sb. o obalech a zákonem č. 185/2001 Sb., o odpadech, v platném znění.</w:t>
      </w:r>
    </w:p>
    <w:p w:rsidR="0020791D" w:rsidRDefault="008E7F70">
      <w:pPr>
        <w:pStyle w:val="Nadpis9"/>
        <w:numPr>
          <w:ilvl w:val="0"/>
          <w:numId w:val="1"/>
        </w:numPr>
        <w:ind w:left="142"/>
        <w:rPr>
          <w:rFonts w:ascii="Arial" w:hAnsi="Arial" w:cs="Arial"/>
        </w:rPr>
      </w:pPr>
      <w:r>
        <w:rPr>
          <w:rFonts w:ascii="Arial" w:hAnsi="Arial" w:cs="Arial"/>
        </w:rPr>
        <w:t>Záruka za dílo</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Zhotovitel poskytuje Objednateli záruku na provedené práce a dodávky od okamžiku protokolárního převzetí díla po dobu 2 let.</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 xml:space="preserve">Zhotovitel odpovídá za vady díla, které dílo má v době jeho předání Objednateli a které se vyskytnou během záruční doby. V případě zjištění vady díla je Objednatel povinen tuto vadu Zhotoviteli bez zbytečného odkladu oznámit včetně její specifikace a Zhotovitel je povinen tuto vadu odstranit do </w:t>
      </w:r>
      <w:proofErr w:type="gramStart"/>
      <w:r>
        <w:rPr>
          <w:rFonts w:ascii="Arial" w:hAnsi="Arial" w:cs="Arial"/>
          <w:sz w:val="24"/>
          <w:szCs w:val="24"/>
        </w:rPr>
        <w:t>5ti</w:t>
      </w:r>
      <w:proofErr w:type="gramEnd"/>
      <w:r>
        <w:rPr>
          <w:rFonts w:ascii="Arial" w:hAnsi="Arial" w:cs="Arial"/>
          <w:sz w:val="24"/>
          <w:szCs w:val="24"/>
        </w:rPr>
        <w:t xml:space="preserve"> pracovních dnů od jejího oznámení, nedohodne-li se s Objednatelem jinak. V případě havarijní vady je Zhotovitel povinen tuto vadu odstranit do 24 hodin od jejího nahlášení. Za havarijní vadu se považuje taková vada, která svými následky brání řádnému užívání díla či omezuje běžný provoz díla či v jejím důsledku hrozí vznik škody Objednateli či třetím osobám. </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 xml:space="preserve">V případě, že Zhotovitel neoprávněně odmítne odstranit vadu díla, nebo vadu, na kterou se vztahuje záruka dle odst. 1 tohoto článku smlouvy, nebo je v prodlení s odstraněním těchto vad, je Objednatel oprávněn tyto vady odstranit </w:t>
      </w:r>
      <w:r>
        <w:rPr>
          <w:rFonts w:ascii="Arial" w:hAnsi="Arial" w:cs="Arial"/>
          <w:sz w:val="24"/>
          <w:szCs w:val="24"/>
        </w:rPr>
        <w:lastRenderedPageBreak/>
        <w:t>prostřednictvím třetí osoby, a to na náklady Zhotovitele. Právo Objednatele na smluvní pokutu a náhradu škody dle následujícího odstavce tím není dotčeno.</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V případě prodlení Zhotovitele s odstraněním vady v termínu dle tohoto článku smlouvy je Zhotovitel povinen uhradit Objednateli smluvní pokutu ve výši 500,- Kč za každý den prodlení. Bude-li prodlení Zhotovitele způsobeno výhradně z důvodu neposkytnutí nezbytné součinnosti ze strany Objednatele, prodlužují se adekvátně tomuto prodlení termíny pro odstranění vady. Právo Objednatele na náhradu škody převyšující smluvní pokutu není zaplacením smluvní pokuty dotčeno.</w:t>
      </w:r>
    </w:p>
    <w:p w:rsidR="0020791D" w:rsidRDefault="008E7F70">
      <w:pPr>
        <w:pStyle w:val="Nadpis9"/>
        <w:numPr>
          <w:ilvl w:val="0"/>
          <w:numId w:val="1"/>
        </w:numPr>
        <w:ind w:left="142"/>
        <w:rPr>
          <w:rFonts w:ascii="Arial" w:hAnsi="Arial" w:cs="Arial"/>
        </w:rPr>
      </w:pPr>
      <w:r>
        <w:rPr>
          <w:rFonts w:ascii="Arial" w:hAnsi="Arial" w:cs="Arial"/>
        </w:rPr>
        <w:t>Trvání a ukončení smlouvy</w:t>
      </w:r>
    </w:p>
    <w:p w:rsidR="0020791D" w:rsidRDefault="008E7F70">
      <w:pPr>
        <w:pStyle w:val="Bezmezer"/>
        <w:numPr>
          <w:ilvl w:val="1"/>
          <w:numId w:val="1"/>
        </w:numPr>
        <w:spacing w:after="120" w:line="240" w:lineRule="auto"/>
        <w:jc w:val="both"/>
        <w:rPr>
          <w:rFonts w:ascii="Arial" w:hAnsi="Arial" w:cs="Arial"/>
          <w:color w:val="auto"/>
          <w:sz w:val="24"/>
          <w:szCs w:val="24"/>
        </w:rPr>
      </w:pPr>
      <w:r>
        <w:rPr>
          <w:rFonts w:ascii="Arial" w:hAnsi="Arial" w:cs="Arial"/>
          <w:color w:val="auto"/>
          <w:sz w:val="24"/>
          <w:szCs w:val="24"/>
        </w:rPr>
        <w:t xml:space="preserve">Tato smlouva se uzavírá na dobu určitou, a to </w:t>
      </w:r>
      <w:proofErr w:type="gramStart"/>
      <w:r>
        <w:rPr>
          <w:rFonts w:ascii="Arial" w:hAnsi="Arial" w:cs="Arial"/>
          <w:color w:val="auto"/>
          <w:sz w:val="24"/>
          <w:szCs w:val="24"/>
        </w:rPr>
        <w:t>30.12.2025</w:t>
      </w:r>
      <w:proofErr w:type="gramEnd"/>
      <w:r>
        <w:rPr>
          <w:rFonts w:ascii="Arial" w:hAnsi="Arial" w:cs="Arial"/>
          <w:color w:val="auto"/>
          <w:sz w:val="24"/>
          <w:szCs w:val="24"/>
        </w:rPr>
        <w:t>.</w:t>
      </w:r>
    </w:p>
    <w:p w:rsidR="0020791D" w:rsidRDefault="008E7F70">
      <w:pPr>
        <w:pStyle w:val="Bezmezer"/>
        <w:numPr>
          <w:ilvl w:val="1"/>
          <w:numId w:val="1"/>
        </w:numPr>
        <w:spacing w:after="120" w:line="240" w:lineRule="auto"/>
        <w:jc w:val="both"/>
        <w:rPr>
          <w:rFonts w:ascii="Arial" w:hAnsi="Arial" w:cs="Arial"/>
          <w:color w:val="auto"/>
          <w:sz w:val="24"/>
          <w:szCs w:val="24"/>
        </w:rPr>
      </w:pPr>
      <w:r>
        <w:rPr>
          <w:rFonts w:ascii="Arial" w:hAnsi="Arial" w:cs="Arial"/>
          <w:color w:val="auto"/>
          <w:sz w:val="24"/>
          <w:szCs w:val="24"/>
        </w:rPr>
        <w:t>Tato smlouva nabývá platnosti dnem jejího podpisu a účinnosti dnem jejího zveřejnění v Registru smluv.</w:t>
      </w:r>
    </w:p>
    <w:p w:rsidR="0020791D" w:rsidRDefault="008E7F70">
      <w:pPr>
        <w:pStyle w:val="Bezmezer"/>
        <w:numPr>
          <w:ilvl w:val="1"/>
          <w:numId w:val="1"/>
        </w:numPr>
        <w:spacing w:after="120" w:line="240" w:lineRule="auto"/>
        <w:jc w:val="both"/>
        <w:rPr>
          <w:rFonts w:ascii="Arial" w:hAnsi="Arial" w:cs="Arial"/>
          <w:color w:val="auto"/>
          <w:sz w:val="24"/>
          <w:szCs w:val="24"/>
        </w:rPr>
      </w:pPr>
      <w:r>
        <w:rPr>
          <w:rFonts w:ascii="Arial" w:hAnsi="Arial" w:cs="Arial"/>
          <w:color w:val="auto"/>
          <w:sz w:val="24"/>
          <w:szCs w:val="24"/>
        </w:rPr>
        <w:t>Tato smlouva zaniká:</w:t>
      </w:r>
    </w:p>
    <w:p w:rsidR="0020791D" w:rsidRDefault="008E7F70">
      <w:pPr>
        <w:pStyle w:val="Odstavecseseznamem"/>
        <w:numPr>
          <w:ilvl w:val="0"/>
          <w:numId w:val="3"/>
        </w:numPr>
        <w:suppressAutoHyphens w:val="0"/>
        <w:spacing w:after="120" w:line="240" w:lineRule="auto"/>
        <w:ind w:hanging="357"/>
        <w:jc w:val="both"/>
        <w:rPr>
          <w:rFonts w:ascii="Arial" w:hAnsi="Arial" w:cs="Arial"/>
          <w:sz w:val="24"/>
          <w:szCs w:val="24"/>
          <w:lang w:val="cs-CZ"/>
        </w:rPr>
      </w:pPr>
      <w:r>
        <w:rPr>
          <w:rFonts w:ascii="Arial" w:hAnsi="Arial" w:cs="Arial"/>
          <w:sz w:val="24"/>
          <w:szCs w:val="24"/>
          <w:lang w:val="cs-CZ"/>
        </w:rPr>
        <w:t>dohodou smluvních stran;</w:t>
      </w:r>
    </w:p>
    <w:p w:rsidR="0020791D" w:rsidRDefault="008E7F70">
      <w:pPr>
        <w:pStyle w:val="Odstavecseseznamem"/>
        <w:numPr>
          <w:ilvl w:val="0"/>
          <w:numId w:val="3"/>
        </w:numPr>
        <w:suppressAutoHyphens w:val="0"/>
        <w:spacing w:after="120" w:line="240" w:lineRule="auto"/>
        <w:ind w:hanging="357"/>
        <w:jc w:val="both"/>
        <w:rPr>
          <w:rFonts w:ascii="Arial" w:hAnsi="Arial" w:cs="Arial"/>
          <w:sz w:val="24"/>
          <w:szCs w:val="24"/>
          <w:lang w:val="cs-CZ"/>
        </w:rPr>
      </w:pPr>
      <w:r>
        <w:rPr>
          <w:rFonts w:ascii="Arial" w:hAnsi="Arial" w:cs="Arial"/>
          <w:sz w:val="24"/>
          <w:szCs w:val="24"/>
          <w:lang w:val="cs-CZ"/>
        </w:rPr>
        <w:t>odstoupením ze zákonných důvodů;</w:t>
      </w:r>
    </w:p>
    <w:p w:rsidR="0020791D" w:rsidRDefault="008E7F70">
      <w:pPr>
        <w:pStyle w:val="Odstavecseseznamem"/>
        <w:numPr>
          <w:ilvl w:val="0"/>
          <w:numId w:val="3"/>
        </w:numPr>
        <w:suppressAutoHyphens w:val="0"/>
        <w:spacing w:after="120" w:line="240" w:lineRule="auto"/>
        <w:ind w:hanging="357"/>
        <w:jc w:val="both"/>
        <w:rPr>
          <w:rFonts w:ascii="Arial" w:hAnsi="Arial" w:cs="Arial"/>
          <w:sz w:val="24"/>
          <w:szCs w:val="24"/>
          <w:lang w:val="cs-CZ"/>
        </w:rPr>
      </w:pPr>
      <w:r>
        <w:rPr>
          <w:rFonts w:ascii="Arial" w:hAnsi="Arial" w:cs="Arial"/>
          <w:sz w:val="24"/>
          <w:szCs w:val="24"/>
          <w:lang w:val="cs-CZ"/>
        </w:rPr>
        <w:t>výpovědí bez výpovědní doby:</w:t>
      </w:r>
    </w:p>
    <w:p w:rsidR="0020791D" w:rsidRDefault="008E7F70">
      <w:pPr>
        <w:widowControl w:val="0"/>
        <w:numPr>
          <w:ilvl w:val="0"/>
          <w:numId w:val="2"/>
        </w:numPr>
        <w:tabs>
          <w:tab w:val="left" w:pos="1701"/>
        </w:tabs>
        <w:spacing w:after="120"/>
        <w:jc w:val="both"/>
        <w:rPr>
          <w:rFonts w:ascii="Arial" w:hAnsi="Arial" w:cs="Arial"/>
          <w:lang w:val="cs-CZ"/>
        </w:rPr>
      </w:pPr>
      <w:r>
        <w:rPr>
          <w:rFonts w:ascii="Arial" w:hAnsi="Arial" w:cs="Arial"/>
          <w:lang w:val="cs-CZ"/>
        </w:rPr>
        <w:t>Zhotovitel je oprávněn tuto smlouvu písemně vypovědět, je-li Objednatel v prodlení s úhradou ceny za dílo po dobu delší než 30 dnů, ačkoliv příslušná faktura splňovala všechny náležitosti daňového dokladu a podmínky této smlouvy a byla řádně doručena Objednateli, a Objednatel tuto fakturu neuhradil ani po písemné výzvě Zhotovitele.</w:t>
      </w:r>
    </w:p>
    <w:p w:rsidR="0020791D" w:rsidRDefault="008E7F70">
      <w:pPr>
        <w:widowControl w:val="0"/>
        <w:numPr>
          <w:ilvl w:val="0"/>
          <w:numId w:val="2"/>
        </w:numPr>
        <w:tabs>
          <w:tab w:val="left" w:pos="1701"/>
        </w:tabs>
        <w:spacing w:after="120"/>
        <w:jc w:val="both"/>
        <w:rPr>
          <w:rFonts w:ascii="Arial" w:hAnsi="Arial" w:cs="Arial"/>
          <w:lang w:val="cs-CZ"/>
        </w:rPr>
      </w:pPr>
      <w:r>
        <w:rPr>
          <w:rFonts w:ascii="Arial" w:hAnsi="Arial" w:cs="Arial"/>
          <w:lang w:val="cs-CZ"/>
        </w:rPr>
        <w:t>Objednatel je oprávněn tuto smlouvu písemně vypovědět při podstatném porušení povinností Zhotovitele dle této smlouvy, zejména při prodlení s prováděním díla v termínech dle této smlouvy po dobu delší než 1 týden, či při opakovaném neplnění povinností Zhotovitele z této smlouvy. Objednatel je oprávněn tuto smlouvu vypovědět bez výpovědní doby též v případě, provádí-li Zhotovitel dílo v rozporu se zadáním Objednatele nebo v kvalitě nesplňující požadavky Objednatele, a to i přes předchozí písemné upozornění Objednatele.</w:t>
      </w:r>
    </w:p>
    <w:p w:rsidR="0020791D" w:rsidRDefault="008E7F70">
      <w:pPr>
        <w:widowControl w:val="0"/>
        <w:numPr>
          <w:ilvl w:val="0"/>
          <w:numId w:val="2"/>
        </w:numPr>
        <w:tabs>
          <w:tab w:val="left" w:pos="1701"/>
        </w:tabs>
        <w:spacing w:after="120"/>
        <w:jc w:val="both"/>
        <w:rPr>
          <w:rFonts w:ascii="Arial" w:hAnsi="Arial" w:cs="Arial"/>
          <w:lang w:val="cs-CZ"/>
        </w:rPr>
      </w:pPr>
      <w:r>
        <w:rPr>
          <w:rFonts w:ascii="Arial" w:hAnsi="Arial" w:cs="Arial"/>
          <w:lang w:val="cs-CZ"/>
        </w:rPr>
        <w:t>obě smluvní strany oprávněny tuto smlouvu vypovědět v případě, že bude proti druhé smluvní straně zahájeno insolvenční řízení, které nebude soudem v zákonné lhůtě odmítnuto pro zjevnou bezdůvodnost</w:t>
      </w:r>
    </w:p>
    <w:p w:rsidR="0020791D" w:rsidRDefault="008E7F70">
      <w:pPr>
        <w:widowControl w:val="0"/>
        <w:tabs>
          <w:tab w:val="left" w:pos="1701"/>
        </w:tabs>
        <w:spacing w:after="120"/>
        <w:ind w:left="426"/>
        <w:jc w:val="both"/>
        <w:rPr>
          <w:rFonts w:ascii="Arial" w:hAnsi="Arial" w:cs="Arial"/>
          <w:lang w:val="cs-CZ"/>
        </w:rPr>
      </w:pPr>
      <w:r>
        <w:rPr>
          <w:rFonts w:ascii="Arial" w:hAnsi="Arial" w:cs="Arial"/>
          <w:lang w:val="cs-CZ"/>
        </w:rPr>
        <w:t>Tato smlouva zaniká okamžikem doručení písemné výpovědi zaslané formou doporučeného dopisu či prostřednictvím datové schránky druhé smluvní straně. Prodávající je povinen dodat Kupujícímu zboží dle objednávek přijatých přede dnem zániku této smlouvy a Kupující je povinen uhradit mu cenu za takto dodané zboží, nedohodnou-li se smluvní strany jinak.</w:t>
      </w:r>
    </w:p>
    <w:p w:rsidR="0020791D" w:rsidRDefault="0020791D">
      <w:pPr>
        <w:widowControl w:val="0"/>
        <w:tabs>
          <w:tab w:val="left" w:pos="1701"/>
        </w:tabs>
        <w:spacing w:after="120"/>
        <w:ind w:left="1070"/>
        <w:jc w:val="both"/>
        <w:rPr>
          <w:rFonts w:ascii="Arial" w:hAnsi="Arial" w:cs="Arial"/>
          <w:lang w:val="cs-CZ"/>
        </w:rPr>
      </w:pPr>
    </w:p>
    <w:p w:rsidR="0020791D" w:rsidRDefault="008E7F70">
      <w:pPr>
        <w:pStyle w:val="Bezmezer"/>
        <w:numPr>
          <w:ilvl w:val="1"/>
          <w:numId w:val="1"/>
        </w:numPr>
        <w:spacing w:after="120" w:line="240" w:lineRule="auto"/>
        <w:jc w:val="both"/>
        <w:rPr>
          <w:rFonts w:ascii="Arial" w:hAnsi="Arial" w:cs="Arial"/>
          <w:color w:val="auto"/>
          <w:sz w:val="24"/>
          <w:szCs w:val="24"/>
        </w:rPr>
      </w:pPr>
      <w:r>
        <w:rPr>
          <w:rFonts w:ascii="Arial" w:hAnsi="Arial" w:cs="Arial"/>
          <w:color w:val="auto"/>
          <w:sz w:val="24"/>
          <w:szCs w:val="24"/>
        </w:rPr>
        <w:t>Účinnost ustanovení čl. XII. a dalších ustanovení, z jejichž povahy vyplývá, že mají trvat i po zániku účinnosti této smlouvy, trvá i po ukončení účinnosti této smlouvy.</w:t>
      </w:r>
    </w:p>
    <w:p w:rsidR="0020791D" w:rsidRDefault="008E7F70">
      <w:pPr>
        <w:pStyle w:val="Nadpis9"/>
        <w:numPr>
          <w:ilvl w:val="0"/>
          <w:numId w:val="1"/>
        </w:numPr>
        <w:ind w:left="142"/>
        <w:rPr>
          <w:rFonts w:ascii="Arial" w:hAnsi="Arial" w:cs="Arial"/>
        </w:rPr>
      </w:pPr>
      <w:r>
        <w:rPr>
          <w:rFonts w:ascii="Arial" w:hAnsi="Arial" w:cs="Arial"/>
        </w:rPr>
        <w:lastRenderedPageBreak/>
        <w:t xml:space="preserve"> Povinnost mlčenlivosti</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 xml:space="preserve">Smluvní strany jsou vzájemně povinny striktně dodržovat mlčenlivost o všech skutečnostech, o kterých se dozví v souvislosti s plněním této smlouvy, s výjimkou skutečností obecně známých (dále jen: „důvěrné informace“). Smluvní strany nejsou za žádných okolností oprávněny poskytnout důvěrné informace třetím osobám, ani užít tyto informace pro jiné účely než je plnění dle této smlouvy bez předchozího písemného souhlasu druhé smluvní strany. </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Smluvní strany jsou oprávněny poskytnout důvěrné informace pouze jejich zaměstnancům a dodavatelům, kteří tyto informace potřebují pro účely výkonu činností v souladu s předmětem této smlouvy. Tito zaměstnanci musí být informováni o důvěrném charakteru poskytnutých informací a musí být zavázáni k povinnosti mlčenlivosti v obdobném rozsahu.</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Smluvní strany výslovně sjednávají, že uveřejnění této smlouvy v registru smluv není porušením povinnosti mlčenlivosti dle této smlouvy.</w:t>
      </w:r>
    </w:p>
    <w:p w:rsidR="0020791D" w:rsidRDefault="008E7F70">
      <w:pPr>
        <w:pStyle w:val="Nadpis9"/>
        <w:numPr>
          <w:ilvl w:val="0"/>
          <w:numId w:val="1"/>
        </w:numPr>
        <w:ind w:left="142"/>
        <w:rPr>
          <w:rFonts w:ascii="Arial" w:hAnsi="Arial" w:cs="Arial"/>
        </w:rPr>
      </w:pPr>
      <w:r>
        <w:rPr>
          <w:rFonts w:ascii="Arial" w:hAnsi="Arial" w:cs="Arial"/>
        </w:rPr>
        <w:t>Závěrečná ujednání</w:t>
      </w:r>
    </w:p>
    <w:p w:rsidR="0020791D" w:rsidRDefault="008E7F70">
      <w:pPr>
        <w:pStyle w:val="NoSpacing1"/>
        <w:numPr>
          <w:ilvl w:val="1"/>
          <w:numId w:val="1"/>
        </w:numPr>
        <w:spacing w:after="120" w:line="240" w:lineRule="auto"/>
        <w:jc w:val="both"/>
        <w:rPr>
          <w:rFonts w:ascii="Arial" w:hAnsi="Arial" w:cs="Arial"/>
          <w:sz w:val="24"/>
          <w:szCs w:val="24"/>
        </w:rPr>
      </w:pPr>
      <w:r>
        <w:rPr>
          <w:rFonts w:ascii="Arial" w:hAnsi="Arial" w:cs="Arial"/>
          <w:sz w:val="24"/>
          <w:szCs w:val="24"/>
        </w:rPr>
        <w:t>Uveřejnění této smlouvy podle zákona č. 340/2015 Sb., o zvláštních podmínkách účinnosti některých smluv, uveřejňování těchto smluv a o registru smluv (zákon o registru smluv), ve znění pozdějších předpisů (dále jen „</w:t>
      </w:r>
      <w:r>
        <w:rPr>
          <w:rFonts w:ascii="Arial" w:hAnsi="Arial" w:cs="Arial"/>
          <w:b/>
          <w:bCs/>
          <w:sz w:val="24"/>
          <w:szCs w:val="24"/>
        </w:rPr>
        <w:t>Zákon o registru smluv</w:t>
      </w:r>
      <w:r>
        <w:rPr>
          <w:rFonts w:ascii="Arial" w:hAnsi="Arial" w:cs="Arial"/>
          <w:sz w:val="24"/>
          <w:szCs w:val="24"/>
        </w:rPr>
        <w:t>“), zajistí objednatel.</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Tato Smlouva nabývá platnosti dnem jejího podpisu smluvními stranami a účinnosti dnem jejího uveřejnění podle Zákona o registru smluv.</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 xml:space="preserve">Tato smlouva je sepsána ve dvou vyhotoveních, z nichž každá smluvní strana obdrží po dvou. </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Případná nicotnost, neplatnost nebo nevymahatelnost některého ujednání této smlouvy nezpůsobuje nicotnost, neplatnost nebo nevymahatelnost ostatních ujednání této smlouvy.</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Vztahy mezi stranami se řídí ustanoveními této Smlouvy a právním řádem České republiky, zejména OZ.</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Zhotovitel prohlašuje, že souhlasí se zveřejněním této smlouvy včetně jejích příloh v souladu s interními předpisy objednatele a dle zákonných předpisů.</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Veškeré změny a doplňky k této smlouvě jsou možné po vzájemné dohodě obou smluvních stran, a to výhradně formou písemného dodatku k této smlouvě, podepsaného oběma smluvními stranami. Veškeré změny této Smlouvy musí respektovat příslušné právní předpisy, zejména zákon č. 134/2016 Sb., o zadávání veřejných zakázek, v platném znění.</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 xml:space="preserve">Všechna oznámení mezi smluvními stranami, která se vztahují k této smlouvě, nebo která mají být učiněna na základě této smlouvy, musí být učiněna v písemné formě a doručena opačné straně, nebude-li stanoveno, nebo mezi Smluvními stranami dohodnuto písemně jinak. Oznámení se považují za doručená uplynutím třetího dne po jejich prokazatelném odeslání. </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Smluvní strany se zavazují, že v případě změny své adresy budou o této změně druhou smluvní stranu informovat nejpozději do tří dnů.</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 xml:space="preserve">Smluvní strany se s touto smlouvou řádně seznámily a jejímu obsahu rozumí; smlouva určitě a srozumitelně vyjadřuje svobodnou a vážnou vůli smluvních stran </w:t>
      </w:r>
      <w:r>
        <w:rPr>
          <w:rFonts w:ascii="Arial" w:hAnsi="Arial" w:cs="Arial"/>
          <w:sz w:val="24"/>
          <w:szCs w:val="24"/>
        </w:rPr>
        <w:lastRenderedPageBreak/>
        <w:t>a není uzavírána v tísni nebo za nápadně nevýhodných podmínek, na důkaz čehož smluvní strany připojují své podpisy.</w:t>
      </w:r>
    </w:p>
    <w:p w:rsidR="0020791D" w:rsidRDefault="008E7F70">
      <w:pPr>
        <w:pStyle w:val="Bezmezer"/>
        <w:numPr>
          <w:ilvl w:val="1"/>
          <w:numId w:val="1"/>
        </w:numPr>
        <w:spacing w:after="120" w:line="240" w:lineRule="auto"/>
        <w:jc w:val="both"/>
        <w:rPr>
          <w:rFonts w:ascii="Arial" w:hAnsi="Arial" w:cs="Arial"/>
          <w:sz w:val="24"/>
          <w:szCs w:val="24"/>
        </w:rPr>
      </w:pPr>
      <w:r>
        <w:rPr>
          <w:rFonts w:ascii="Arial" w:hAnsi="Arial" w:cs="Arial"/>
          <w:sz w:val="24"/>
          <w:szCs w:val="24"/>
        </w:rPr>
        <w:t>Příloha č. 1 – specifikace díla, výkaz výměr, ceník</w:t>
      </w:r>
    </w:p>
    <w:p w:rsidR="00684FB9" w:rsidRDefault="00684FB9" w:rsidP="00684FB9">
      <w:pPr>
        <w:pStyle w:val="Bezmezer"/>
        <w:spacing w:after="120" w:line="240" w:lineRule="auto"/>
        <w:jc w:val="both"/>
        <w:rPr>
          <w:rFonts w:ascii="Arial" w:hAnsi="Arial" w:cs="Arial"/>
          <w:sz w:val="24"/>
          <w:szCs w:val="24"/>
        </w:rPr>
      </w:pPr>
    </w:p>
    <w:p w:rsidR="00684FB9" w:rsidRDefault="00684FB9" w:rsidP="00684FB9">
      <w:pPr>
        <w:pStyle w:val="Bezmezer"/>
        <w:spacing w:after="120" w:line="240" w:lineRule="auto"/>
        <w:jc w:val="both"/>
        <w:rPr>
          <w:rFonts w:ascii="Arial" w:hAnsi="Arial" w:cs="Arial"/>
          <w:sz w:val="24"/>
          <w:szCs w:val="24"/>
        </w:rPr>
      </w:pPr>
    </w:p>
    <w:tbl>
      <w:tblPr>
        <w:tblW w:w="9212" w:type="dxa"/>
        <w:tblInd w:w="188" w:type="dxa"/>
        <w:tblLayout w:type="fixed"/>
        <w:tblCellMar>
          <w:top w:w="80" w:type="dxa"/>
          <w:left w:w="80" w:type="dxa"/>
          <w:bottom w:w="80" w:type="dxa"/>
          <w:right w:w="80" w:type="dxa"/>
        </w:tblCellMar>
        <w:tblLook w:val="00A0" w:firstRow="1" w:lastRow="0" w:firstColumn="1" w:lastColumn="0" w:noHBand="0" w:noVBand="0"/>
      </w:tblPr>
      <w:tblGrid>
        <w:gridCol w:w="4607"/>
        <w:gridCol w:w="4605"/>
      </w:tblGrid>
      <w:tr w:rsidR="0020791D">
        <w:trPr>
          <w:trHeight w:val="2690"/>
        </w:trPr>
        <w:tc>
          <w:tcPr>
            <w:tcW w:w="4606" w:type="dxa"/>
          </w:tcPr>
          <w:p w:rsidR="0020791D" w:rsidRDefault="008E7F70">
            <w:pPr>
              <w:pStyle w:val="Bezmezer"/>
              <w:spacing w:after="120" w:line="240" w:lineRule="auto"/>
              <w:jc w:val="center"/>
              <w:rPr>
                <w:rFonts w:ascii="Arial" w:hAnsi="Arial" w:cs="Arial"/>
                <w:sz w:val="24"/>
                <w:szCs w:val="24"/>
              </w:rPr>
            </w:pPr>
            <w:proofErr w:type="gramStart"/>
            <w:r>
              <w:rPr>
                <w:rFonts w:ascii="Arial" w:hAnsi="Arial" w:cs="Arial"/>
                <w:sz w:val="24"/>
                <w:szCs w:val="24"/>
              </w:rPr>
              <w:t>V ....................... dne</w:t>
            </w:r>
            <w:proofErr w:type="gramEnd"/>
            <w:r>
              <w:rPr>
                <w:rFonts w:ascii="Arial" w:hAnsi="Arial" w:cs="Arial"/>
                <w:sz w:val="24"/>
                <w:szCs w:val="24"/>
              </w:rPr>
              <w:t xml:space="preserve"> ……………</w:t>
            </w:r>
          </w:p>
          <w:p w:rsidR="0020791D" w:rsidRDefault="0020791D">
            <w:pPr>
              <w:pStyle w:val="Bezmezer"/>
              <w:spacing w:after="120" w:line="240" w:lineRule="auto"/>
              <w:jc w:val="center"/>
              <w:rPr>
                <w:rFonts w:ascii="Arial" w:hAnsi="Arial" w:cs="Arial"/>
                <w:sz w:val="24"/>
                <w:szCs w:val="24"/>
              </w:rPr>
            </w:pPr>
          </w:p>
          <w:p w:rsidR="0020791D" w:rsidRDefault="0020791D">
            <w:pPr>
              <w:pStyle w:val="Bezmezer"/>
              <w:spacing w:after="120" w:line="240" w:lineRule="auto"/>
              <w:jc w:val="center"/>
              <w:rPr>
                <w:rFonts w:ascii="Arial" w:hAnsi="Arial" w:cs="Arial"/>
                <w:sz w:val="24"/>
                <w:szCs w:val="24"/>
              </w:rPr>
            </w:pPr>
          </w:p>
          <w:p w:rsidR="0020791D" w:rsidRDefault="0020791D">
            <w:pPr>
              <w:pStyle w:val="Bezmezer"/>
              <w:spacing w:after="120" w:line="240" w:lineRule="auto"/>
              <w:jc w:val="center"/>
              <w:rPr>
                <w:rFonts w:ascii="Arial" w:hAnsi="Arial" w:cs="Arial"/>
                <w:sz w:val="24"/>
                <w:szCs w:val="24"/>
              </w:rPr>
            </w:pPr>
          </w:p>
          <w:p w:rsidR="0020791D" w:rsidRDefault="0020791D">
            <w:pPr>
              <w:pStyle w:val="Bezmezer"/>
              <w:pBdr>
                <w:bottom w:val="single" w:sz="12" w:space="1" w:color="000000"/>
              </w:pBdr>
              <w:spacing w:after="120" w:line="240" w:lineRule="auto"/>
              <w:jc w:val="center"/>
              <w:rPr>
                <w:rFonts w:ascii="Arial" w:hAnsi="Arial" w:cs="Arial"/>
                <w:sz w:val="24"/>
                <w:szCs w:val="24"/>
              </w:rPr>
            </w:pPr>
          </w:p>
          <w:p w:rsidR="0020791D" w:rsidRDefault="008E7F70">
            <w:pPr>
              <w:pStyle w:val="Bezmezer"/>
              <w:spacing w:after="120" w:line="240" w:lineRule="auto"/>
              <w:jc w:val="center"/>
              <w:rPr>
                <w:rFonts w:ascii="Arial" w:hAnsi="Arial" w:cs="Arial"/>
                <w:sz w:val="24"/>
                <w:szCs w:val="24"/>
              </w:rPr>
            </w:pPr>
            <w:r>
              <w:rPr>
                <w:rFonts w:ascii="Arial" w:hAnsi="Arial" w:cs="Arial"/>
                <w:b/>
                <w:bCs/>
              </w:rPr>
              <w:t>Státní léčebné lázně Janské Lázně, státní podnik</w:t>
            </w:r>
          </w:p>
        </w:tc>
        <w:tc>
          <w:tcPr>
            <w:tcW w:w="4605" w:type="dxa"/>
          </w:tcPr>
          <w:p w:rsidR="0020791D" w:rsidRDefault="008E7F70">
            <w:pPr>
              <w:pStyle w:val="Bezmezer"/>
              <w:spacing w:after="120" w:line="240" w:lineRule="auto"/>
              <w:jc w:val="center"/>
              <w:rPr>
                <w:rFonts w:ascii="Arial" w:hAnsi="Arial" w:cs="Arial"/>
                <w:sz w:val="24"/>
                <w:szCs w:val="24"/>
              </w:rPr>
            </w:pPr>
            <w:r w:rsidRPr="008E7F70">
              <w:rPr>
                <w:rFonts w:ascii="Arial" w:hAnsi="Arial" w:cs="Arial"/>
                <w:sz w:val="24"/>
                <w:szCs w:val="24"/>
                <w:shd w:val="clear" w:color="auto" w:fill="FFFFFF"/>
              </w:rPr>
              <w:t>V</w:t>
            </w:r>
            <w:r>
              <w:rPr>
                <w:rFonts w:ascii="Arial" w:hAnsi="Arial" w:cs="Arial"/>
                <w:sz w:val="24"/>
                <w:szCs w:val="24"/>
                <w:shd w:val="clear" w:color="auto" w:fill="FFFFFF"/>
              </w:rPr>
              <w:t xml:space="preserve">e Svobodě nad Úpou </w:t>
            </w:r>
            <w:r w:rsidRPr="008E7F70">
              <w:rPr>
                <w:rFonts w:ascii="Arial" w:hAnsi="Arial" w:cs="Arial"/>
                <w:color w:val="auto"/>
                <w:sz w:val="24"/>
                <w:szCs w:val="24"/>
                <w:shd w:val="clear" w:color="auto" w:fill="FFFFFF"/>
              </w:rPr>
              <w:t xml:space="preserve">dne </w:t>
            </w:r>
            <w:proofErr w:type="gramStart"/>
            <w:r w:rsidRPr="008E7F70">
              <w:rPr>
                <w:rFonts w:ascii="Arial" w:hAnsi="Arial" w:cs="Arial"/>
                <w:color w:val="auto"/>
                <w:sz w:val="24"/>
                <w:szCs w:val="24"/>
                <w:shd w:val="clear" w:color="auto" w:fill="FFFFFF"/>
              </w:rPr>
              <w:t>13.4 2024</w:t>
            </w:r>
            <w:r>
              <w:rPr>
                <w:rFonts w:ascii="Arial" w:hAnsi="Arial" w:cs="Arial"/>
                <w:sz w:val="24"/>
                <w:szCs w:val="24"/>
              </w:rPr>
              <w:t xml:space="preserve"> ..........................</w:t>
            </w:r>
            <w:proofErr w:type="gramEnd"/>
          </w:p>
          <w:p w:rsidR="0020791D" w:rsidRDefault="0020791D">
            <w:pPr>
              <w:pStyle w:val="Bezmezer"/>
              <w:spacing w:after="120" w:line="240" w:lineRule="auto"/>
              <w:jc w:val="center"/>
              <w:rPr>
                <w:rFonts w:ascii="Arial" w:hAnsi="Arial" w:cs="Arial"/>
                <w:sz w:val="24"/>
                <w:szCs w:val="24"/>
              </w:rPr>
            </w:pPr>
          </w:p>
          <w:p w:rsidR="0020791D" w:rsidRDefault="0020791D">
            <w:pPr>
              <w:pStyle w:val="Bezmezer"/>
              <w:spacing w:after="120" w:line="240" w:lineRule="auto"/>
              <w:jc w:val="center"/>
              <w:rPr>
                <w:rFonts w:ascii="Arial" w:hAnsi="Arial" w:cs="Arial"/>
                <w:sz w:val="24"/>
                <w:szCs w:val="24"/>
              </w:rPr>
            </w:pPr>
          </w:p>
          <w:p w:rsidR="0020791D" w:rsidRDefault="0020791D">
            <w:pPr>
              <w:pStyle w:val="Bezmezer"/>
              <w:spacing w:after="120" w:line="240" w:lineRule="auto"/>
              <w:jc w:val="center"/>
              <w:rPr>
                <w:rFonts w:ascii="Arial" w:hAnsi="Arial" w:cs="Arial"/>
                <w:sz w:val="24"/>
                <w:szCs w:val="24"/>
              </w:rPr>
            </w:pPr>
          </w:p>
          <w:p w:rsidR="0020791D" w:rsidRDefault="0020791D">
            <w:pPr>
              <w:pStyle w:val="Bezmezer"/>
              <w:pBdr>
                <w:bottom w:val="single" w:sz="12" w:space="1" w:color="000000"/>
              </w:pBdr>
              <w:spacing w:after="120" w:line="240" w:lineRule="auto"/>
              <w:jc w:val="center"/>
              <w:rPr>
                <w:rFonts w:ascii="Arial" w:hAnsi="Arial" w:cs="Arial"/>
                <w:sz w:val="24"/>
                <w:szCs w:val="24"/>
              </w:rPr>
            </w:pPr>
          </w:p>
          <w:p w:rsidR="0020791D" w:rsidRDefault="0020791D">
            <w:pPr>
              <w:pStyle w:val="Bezmezer"/>
              <w:spacing w:after="120" w:line="240" w:lineRule="auto"/>
              <w:jc w:val="center"/>
              <w:rPr>
                <w:rFonts w:ascii="Arial" w:hAnsi="Arial" w:cs="Arial"/>
                <w:sz w:val="24"/>
                <w:szCs w:val="24"/>
              </w:rPr>
            </w:pPr>
          </w:p>
          <w:p w:rsidR="0020791D" w:rsidRDefault="0020791D">
            <w:pPr>
              <w:pStyle w:val="Bezmezer"/>
              <w:spacing w:after="120" w:line="240" w:lineRule="auto"/>
              <w:jc w:val="center"/>
              <w:rPr>
                <w:rFonts w:ascii="Arial" w:hAnsi="Arial" w:cs="Arial"/>
                <w:sz w:val="24"/>
                <w:szCs w:val="24"/>
              </w:rPr>
            </w:pPr>
          </w:p>
        </w:tc>
      </w:tr>
    </w:tbl>
    <w:p w:rsidR="0020791D" w:rsidRDefault="0020791D">
      <w:pPr>
        <w:pStyle w:val="Bezmezer"/>
        <w:widowControl w:val="0"/>
        <w:spacing w:after="120" w:line="240" w:lineRule="auto"/>
        <w:jc w:val="both"/>
        <w:rPr>
          <w:rFonts w:ascii="Arial" w:hAnsi="Arial" w:cs="Arial"/>
          <w:sz w:val="24"/>
          <w:szCs w:val="24"/>
        </w:rPr>
      </w:pPr>
    </w:p>
    <w:sectPr w:rsidR="0020791D">
      <w:headerReference w:type="default" r:id="rId8"/>
      <w:footerReference w:type="default" r:id="rId9"/>
      <w:headerReference w:type="first" r:id="rId10"/>
      <w:footerReference w:type="first" r:id="rId11"/>
      <w:pgSz w:w="11906" w:h="16838"/>
      <w:pgMar w:top="920" w:right="1417" w:bottom="1417" w:left="1417" w:header="567" w:footer="709" w:gutter="0"/>
      <w:cols w:space="708"/>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C4" w:rsidRDefault="005F20C4">
      <w:r>
        <w:separator/>
      </w:r>
    </w:p>
  </w:endnote>
  <w:endnote w:type="continuationSeparator" w:id="0">
    <w:p w:rsidR="005F20C4" w:rsidRDefault="005F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Helvetica Neue">
    <w:charset w:val="EE"/>
    <w:family w:val="roman"/>
    <w:pitch w:val="variable"/>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91D" w:rsidRDefault="008E7F70">
    <w:pPr>
      <w:pStyle w:val="Zpat"/>
      <w:tabs>
        <w:tab w:val="clear" w:pos="9072"/>
        <w:tab w:val="right" w:pos="9046"/>
      </w:tabs>
      <w:jc w:val="center"/>
    </w:pPr>
    <w:r>
      <w:rPr>
        <w:rFonts w:ascii="Times New Roman" w:hAnsi="Times New Roman"/>
        <w:sz w:val="20"/>
        <w:szCs w:val="20"/>
      </w:rPr>
      <w:t xml:space="preserve">strana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684FB9">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NUMPAGES </w:instrText>
    </w:r>
    <w:r>
      <w:rPr>
        <w:rFonts w:ascii="Times New Roman" w:hAnsi="Times New Roman" w:cs="Times New Roman"/>
        <w:sz w:val="20"/>
        <w:szCs w:val="20"/>
      </w:rPr>
      <w:fldChar w:fldCharType="separate"/>
    </w:r>
    <w:r w:rsidR="00684FB9">
      <w:rPr>
        <w:rFonts w:ascii="Times New Roman" w:hAnsi="Times New Roman" w:cs="Times New Roman"/>
        <w:noProof/>
        <w:sz w:val="20"/>
        <w:szCs w:val="20"/>
      </w:rPr>
      <w:t>9</w: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91D" w:rsidRDefault="008E7F70">
    <w:pPr>
      <w:pStyle w:val="Zpat"/>
      <w:tabs>
        <w:tab w:val="clear" w:pos="9072"/>
        <w:tab w:val="right" w:pos="9046"/>
      </w:tabs>
      <w:jc w:val="center"/>
    </w:pPr>
    <w:r>
      <w:rPr>
        <w:rFonts w:ascii="Times New Roman" w:hAnsi="Times New Roman"/>
        <w:sz w:val="20"/>
        <w:szCs w:val="20"/>
      </w:rPr>
      <w:t xml:space="preserve">strana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NUMPAGES </w:instrText>
    </w:r>
    <w:r>
      <w:rPr>
        <w:rFonts w:ascii="Times New Roman" w:hAnsi="Times New Roman" w:cs="Times New Roman"/>
        <w:sz w:val="20"/>
        <w:szCs w:val="20"/>
      </w:rPr>
      <w:fldChar w:fldCharType="separate"/>
    </w:r>
    <w:r>
      <w:rPr>
        <w:rFonts w:ascii="Times New Roman" w:hAnsi="Times New Roman" w:cs="Times New Roman"/>
        <w:noProof/>
        <w:sz w:val="20"/>
        <w:szCs w:val="20"/>
      </w:rPr>
      <w:t>9</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C4" w:rsidRDefault="005F20C4">
      <w:r>
        <w:separator/>
      </w:r>
    </w:p>
  </w:footnote>
  <w:footnote w:type="continuationSeparator" w:id="0">
    <w:p w:rsidR="005F20C4" w:rsidRDefault="005F2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91D" w:rsidRDefault="008E7F70">
    <w:pPr>
      <w:pStyle w:val="Zhlav"/>
      <w:jc w:val="right"/>
    </w:pPr>
    <w:r>
      <w:rPr>
        <w:noProof/>
        <w:lang w:val="cs-CZ" w:eastAsia="cs-CZ"/>
      </w:rPr>
      <w:drawing>
        <wp:anchor distT="0" distB="0" distL="114300" distR="114300" simplePos="0" relativeHeight="251657216" behindDoc="1" locked="0" layoutInCell="0" allowOverlap="1">
          <wp:simplePos x="0" y="0"/>
          <wp:positionH relativeFrom="margin">
            <wp:posOffset>4486275</wp:posOffset>
          </wp:positionH>
          <wp:positionV relativeFrom="margin">
            <wp:posOffset>-471805</wp:posOffset>
          </wp:positionV>
          <wp:extent cx="1190625" cy="327025"/>
          <wp:effectExtent l="0" t="0" r="0" b="0"/>
          <wp:wrapSquare wrapText="bothSides"/>
          <wp:docPr id="2" name="obrázek 9" descr="JL_CS_horiz_leceb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9" descr="JL_CS_horiz_leceb_barevne"/>
                  <pic:cNvPicPr>
                    <a:picLocks noChangeAspect="1" noChangeArrowheads="1"/>
                  </pic:cNvPicPr>
                </pic:nvPicPr>
                <pic:blipFill>
                  <a:blip r:embed="rId1"/>
                  <a:stretch>
                    <a:fillRect/>
                  </a:stretch>
                </pic:blipFill>
                <pic:spPr bwMode="auto">
                  <a:xfrm>
                    <a:off x="0" y="0"/>
                    <a:ext cx="1190625" cy="32702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91D" w:rsidRDefault="008E7F70">
    <w:pPr>
      <w:pStyle w:val="Zhlav"/>
      <w:jc w:val="right"/>
    </w:pPr>
    <w:r>
      <w:rPr>
        <w:noProof/>
        <w:lang w:val="cs-CZ" w:eastAsia="cs-CZ"/>
      </w:rPr>
      <w:drawing>
        <wp:anchor distT="0" distB="0" distL="114300" distR="114300" simplePos="0" relativeHeight="251658240" behindDoc="1" locked="0" layoutInCell="0" allowOverlap="1">
          <wp:simplePos x="0" y="0"/>
          <wp:positionH relativeFrom="margin">
            <wp:posOffset>4572000</wp:posOffset>
          </wp:positionH>
          <wp:positionV relativeFrom="margin">
            <wp:posOffset>-738505</wp:posOffset>
          </wp:positionV>
          <wp:extent cx="1190625" cy="327025"/>
          <wp:effectExtent l="0" t="0" r="0" b="0"/>
          <wp:wrapSquare wrapText="bothSides"/>
          <wp:docPr id="3" name="obrázek 9" descr="JL_CS_horiz_leceb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9" descr="JL_CS_horiz_leceb_barevne"/>
                  <pic:cNvPicPr>
                    <a:picLocks noChangeAspect="1" noChangeArrowheads="1"/>
                  </pic:cNvPicPr>
                </pic:nvPicPr>
                <pic:blipFill>
                  <a:blip r:embed="rId1"/>
                  <a:stretch>
                    <a:fillRect/>
                  </a:stretch>
                </pic:blipFill>
                <pic:spPr bwMode="auto">
                  <a:xfrm>
                    <a:off x="0" y="0"/>
                    <a:ext cx="1190625" cy="3270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04320"/>
    <w:multiLevelType w:val="multilevel"/>
    <w:tmpl w:val="AE1C062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
    <w:nsid w:val="505772D8"/>
    <w:multiLevelType w:val="multilevel"/>
    <w:tmpl w:val="13F4D6F2"/>
    <w:lvl w:ilvl="0">
      <w:start w:val="1"/>
      <w:numFmt w:val="upperRoman"/>
      <w:suff w:val="nothing"/>
      <w:lvlText w:val="%1."/>
      <w:lvlJc w:val="left"/>
      <w:pPr>
        <w:tabs>
          <w:tab w:val="num" w:pos="0"/>
        </w:tabs>
        <w:ind w:left="4657" w:hanging="120"/>
      </w:pPr>
      <w:rPr>
        <w:rFonts w:cs="Times New Roman"/>
        <w:b/>
        <w:bCs/>
        <w:caps w:val="0"/>
        <w:smallCaps w:val="0"/>
        <w:strike w:val="0"/>
        <w:dstrike w:val="0"/>
        <w:color w:val="000000"/>
        <w:spacing w:val="0"/>
        <w:w w:val="100"/>
        <w:kern w:val="0"/>
        <w:position w:val="0"/>
        <w:sz w:val="22"/>
        <w:vertAlign w:val="baseline"/>
      </w:rPr>
    </w:lvl>
    <w:lvl w:ilvl="1">
      <w:start w:val="1"/>
      <w:numFmt w:val="decimal"/>
      <w:lvlText w:val="%2."/>
      <w:lvlJc w:val="left"/>
      <w:pPr>
        <w:tabs>
          <w:tab w:val="num" w:pos="0"/>
        </w:tabs>
        <w:ind w:left="397" w:hanging="397"/>
      </w:pPr>
      <w:rPr>
        <w:rFonts w:cs="Times New Roman"/>
        <w:b/>
        <w:bCs/>
        <w:caps w:val="0"/>
        <w:smallCaps w:val="0"/>
        <w:strike w:val="0"/>
        <w:dstrike w:val="0"/>
        <w:color w:val="000000"/>
        <w:spacing w:val="0"/>
        <w:w w:val="100"/>
        <w:kern w:val="0"/>
        <w:position w:val="0"/>
        <w:sz w:val="22"/>
        <w:vertAlign w:val="baseline"/>
      </w:rPr>
    </w:lvl>
    <w:lvl w:ilvl="2">
      <w:start w:val="1"/>
      <w:numFmt w:val="lowerLetter"/>
      <w:lvlText w:val="%3)"/>
      <w:lvlJc w:val="left"/>
      <w:pPr>
        <w:tabs>
          <w:tab w:val="num" w:pos="0"/>
        </w:tabs>
        <w:ind w:left="737" w:hanging="290"/>
      </w:pPr>
      <w:rPr>
        <w:rFonts w:cs="Times New Roman"/>
        <w:b/>
        <w:bCs/>
        <w:caps w:val="0"/>
        <w:smallCaps w:val="0"/>
        <w:strike w:val="0"/>
        <w:dstrike w:val="0"/>
        <w:color w:val="000000"/>
        <w:spacing w:val="0"/>
        <w:w w:val="100"/>
        <w:kern w:val="0"/>
        <w:position w:val="0"/>
        <w:sz w:val="22"/>
        <w:vertAlign w:val="baseline"/>
      </w:rPr>
    </w:lvl>
    <w:lvl w:ilvl="3">
      <w:start w:val="1"/>
      <w:numFmt w:val="decimal"/>
      <w:lvlText w:val="%4."/>
      <w:lvlJc w:val="left"/>
      <w:pPr>
        <w:tabs>
          <w:tab w:val="num" w:pos="737"/>
        </w:tabs>
        <w:ind w:left="2880" w:hanging="360"/>
      </w:pPr>
      <w:rPr>
        <w:rFonts w:cs="Times New Roman"/>
        <w:b/>
        <w:bCs/>
        <w:caps w:val="0"/>
        <w:smallCaps w:val="0"/>
        <w:strike w:val="0"/>
        <w:dstrike w:val="0"/>
        <w:color w:val="000000"/>
        <w:spacing w:val="0"/>
        <w:w w:val="100"/>
        <w:kern w:val="0"/>
        <w:position w:val="0"/>
        <w:sz w:val="22"/>
        <w:vertAlign w:val="baseline"/>
      </w:rPr>
    </w:lvl>
    <w:lvl w:ilvl="4">
      <w:start w:val="1"/>
      <w:numFmt w:val="lowerLetter"/>
      <w:lvlText w:val="%5."/>
      <w:lvlJc w:val="left"/>
      <w:pPr>
        <w:tabs>
          <w:tab w:val="num" w:pos="737"/>
        </w:tabs>
        <w:ind w:left="3600" w:hanging="360"/>
      </w:pPr>
      <w:rPr>
        <w:rFonts w:cs="Times New Roman"/>
        <w:b/>
        <w:bCs/>
        <w:caps w:val="0"/>
        <w:smallCaps w:val="0"/>
        <w:strike w:val="0"/>
        <w:dstrike w:val="0"/>
        <w:color w:val="000000"/>
        <w:spacing w:val="0"/>
        <w:w w:val="100"/>
        <w:kern w:val="0"/>
        <w:position w:val="0"/>
        <w:sz w:val="22"/>
        <w:vertAlign w:val="baseline"/>
      </w:rPr>
    </w:lvl>
    <w:lvl w:ilvl="5">
      <w:start w:val="1"/>
      <w:numFmt w:val="lowerRoman"/>
      <w:lvlText w:val="%6."/>
      <w:lvlJc w:val="left"/>
      <w:pPr>
        <w:tabs>
          <w:tab w:val="num" w:pos="737"/>
        </w:tabs>
        <w:ind w:left="4320" w:hanging="300"/>
      </w:pPr>
      <w:rPr>
        <w:rFonts w:cs="Times New Roman"/>
        <w:b/>
        <w:bCs/>
        <w:caps w:val="0"/>
        <w:smallCaps w:val="0"/>
        <w:strike w:val="0"/>
        <w:dstrike w:val="0"/>
        <w:color w:val="000000"/>
        <w:spacing w:val="0"/>
        <w:w w:val="100"/>
        <w:kern w:val="0"/>
        <w:position w:val="0"/>
        <w:sz w:val="22"/>
        <w:vertAlign w:val="baseline"/>
      </w:rPr>
    </w:lvl>
    <w:lvl w:ilvl="6">
      <w:start w:val="1"/>
      <w:numFmt w:val="decimal"/>
      <w:lvlText w:val="%7."/>
      <w:lvlJc w:val="left"/>
      <w:pPr>
        <w:tabs>
          <w:tab w:val="num" w:pos="737"/>
        </w:tabs>
        <w:ind w:left="5040" w:hanging="360"/>
      </w:pPr>
      <w:rPr>
        <w:rFonts w:cs="Times New Roman"/>
        <w:b/>
        <w:bCs/>
        <w:caps w:val="0"/>
        <w:smallCaps w:val="0"/>
        <w:strike w:val="0"/>
        <w:dstrike w:val="0"/>
        <w:color w:val="000000"/>
        <w:spacing w:val="0"/>
        <w:w w:val="100"/>
        <w:kern w:val="0"/>
        <w:position w:val="0"/>
        <w:sz w:val="22"/>
        <w:vertAlign w:val="baseline"/>
      </w:rPr>
    </w:lvl>
    <w:lvl w:ilvl="7">
      <w:start w:val="1"/>
      <w:numFmt w:val="lowerLetter"/>
      <w:lvlText w:val="%8."/>
      <w:lvlJc w:val="left"/>
      <w:pPr>
        <w:tabs>
          <w:tab w:val="num" w:pos="737"/>
        </w:tabs>
        <w:ind w:left="5760" w:hanging="360"/>
      </w:pPr>
      <w:rPr>
        <w:rFonts w:cs="Times New Roman"/>
        <w:b/>
        <w:bCs/>
        <w:caps w:val="0"/>
        <w:smallCaps w:val="0"/>
        <w:strike w:val="0"/>
        <w:dstrike w:val="0"/>
        <w:color w:val="000000"/>
        <w:spacing w:val="0"/>
        <w:w w:val="100"/>
        <w:kern w:val="0"/>
        <w:position w:val="0"/>
        <w:sz w:val="22"/>
        <w:vertAlign w:val="baseline"/>
      </w:rPr>
    </w:lvl>
    <w:lvl w:ilvl="8">
      <w:start w:val="1"/>
      <w:numFmt w:val="lowerRoman"/>
      <w:lvlText w:val="%9."/>
      <w:lvlJc w:val="left"/>
      <w:pPr>
        <w:tabs>
          <w:tab w:val="num" w:pos="737"/>
        </w:tabs>
        <w:ind w:left="6480" w:hanging="300"/>
      </w:pPr>
      <w:rPr>
        <w:rFonts w:cs="Times New Roman"/>
        <w:b/>
        <w:bCs/>
        <w:caps w:val="0"/>
        <w:smallCaps w:val="0"/>
        <w:strike w:val="0"/>
        <w:dstrike w:val="0"/>
        <w:color w:val="000000"/>
        <w:spacing w:val="0"/>
        <w:w w:val="100"/>
        <w:kern w:val="0"/>
        <w:position w:val="0"/>
        <w:sz w:val="22"/>
        <w:vertAlign w:val="baseline"/>
      </w:rPr>
    </w:lvl>
  </w:abstractNum>
  <w:abstractNum w:abstractNumId="2">
    <w:nsid w:val="513B1214"/>
    <w:multiLevelType w:val="multilevel"/>
    <w:tmpl w:val="5DCE07C4"/>
    <w:lvl w:ilvl="0">
      <w:start w:val="1"/>
      <w:numFmt w:val="lowerRoman"/>
      <w:lvlText w:val="(%1)"/>
      <w:lvlJc w:val="left"/>
      <w:pPr>
        <w:tabs>
          <w:tab w:val="num" w:pos="1072"/>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
    <w:nsid w:val="68CC1E0B"/>
    <w:multiLevelType w:val="multilevel"/>
    <w:tmpl w:val="616495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91D"/>
    <w:rsid w:val="0020791D"/>
    <w:rsid w:val="005F20C4"/>
    <w:rsid w:val="00684FB9"/>
    <w:rsid w:val="008E7F70"/>
    <w:rsid w:val="00D743A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cs-CZ" w:eastAsia="cs-CZ"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45C2"/>
    <w:rPr>
      <w:sz w:val="24"/>
      <w:szCs w:val="24"/>
      <w:lang w:val="en-US" w:eastAsia="en-US"/>
    </w:rPr>
  </w:style>
  <w:style w:type="paragraph" w:styleId="Nadpis9">
    <w:name w:val="heading 9"/>
    <w:basedOn w:val="Normln"/>
    <w:link w:val="Nadpis9Char"/>
    <w:uiPriority w:val="99"/>
    <w:qFormat/>
    <w:rsid w:val="003845C2"/>
    <w:pPr>
      <w:keepNext/>
      <w:keepLines/>
      <w:spacing w:before="360" w:after="120"/>
      <w:jc w:val="center"/>
      <w:outlineLvl w:val="8"/>
    </w:pPr>
    <w:rPr>
      <w:rFonts w:cs="Arial Unicode MS"/>
      <w:b/>
      <w:bCs/>
      <w:color w:val="000000"/>
      <w:u w:color="00000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uiPriority w:val="9"/>
    <w:semiHidden/>
    <w:qFormat/>
    <w:rsid w:val="00D671D9"/>
    <w:rPr>
      <w:rFonts w:asciiTheme="majorHAnsi" w:eastAsiaTheme="majorEastAsia" w:hAnsiTheme="majorHAnsi" w:cstheme="majorBidi"/>
      <w:lang w:val="en-US" w:eastAsia="en-US"/>
    </w:rPr>
  </w:style>
  <w:style w:type="character" w:styleId="Hypertextovodkaz">
    <w:name w:val="Hyperlink"/>
    <w:basedOn w:val="Standardnpsmoodstavce"/>
    <w:uiPriority w:val="99"/>
    <w:rsid w:val="003845C2"/>
    <w:rPr>
      <w:rFonts w:cs="Times New Roman"/>
      <w:u w:val="single"/>
    </w:rPr>
  </w:style>
  <w:style w:type="character" w:customStyle="1" w:styleId="ZpatChar">
    <w:name w:val="Zápatí Char"/>
    <w:basedOn w:val="Standardnpsmoodstavce"/>
    <w:link w:val="Zpat"/>
    <w:uiPriority w:val="99"/>
    <w:semiHidden/>
    <w:qFormat/>
    <w:rsid w:val="00D671D9"/>
    <w:rPr>
      <w:sz w:val="24"/>
      <w:szCs w:val="24"/>
      <w:lang w:val="en-US" w:eastAsia="en-US"/>
    </w:rPr>
  </w:style>
  <w:style w:type="character" w:customStyle="1" w:styleId="TextbublinyChar">
    <w:name w:val="Text bubliny Char"/>
    <w:basedOn w:val="Standardnpsmoodstavce"/>
    <w:link w:val="Textbubliny"/>
    <w:uiPriority w:val="99"/>
    <w:semiHidden/>
    <w:qFormat/>
    <w:locked/>
    <w:rsid w:val="00587503"/>
    <w:rPr>
      <w:rFonts w:ascii="Tahoma" w:hAnsi="Tahoma" w:cs="Tahoma"/>
      <w:sz w:val="16"/>
      <w:szCs w:val="16"/>
      <w:lang w:val="en-US" w:eastAsia="en-US"/>
    </w:rPr>
  </w:style>
  <w:style w:type="character" w:customStyle="1" w:styleId="ZhlavChar">
    <w:name w:val="Záhlaví Char"/>
    <w:basedOn w:val="Standardnpsmoodstavce"/>
    <w:link w:val="Zhlav"/>
    <w:uiPriority w:val="99"/>
    <w:qFormat/>
    <w:locked/>
    <w:rsid w:val="006F6CF2"/>
    <w:rPr>
      <w:rFonts w:cs="Times New Roman"/>
      <w:sz w:val="24"/>
      <w:szCs w:val="24"/>
      <w:lang w:val="en-US" w:eastAsia="en-US"/>
    </w:rPr>
  </w:style>
  <w:style w:type="character" w:customStyle="1" w:styleId="ItalicText">
    <w:name w:val="ItalicText"/>
    <w:uiPriority w:val="99"/>
    <w:qFormat/>
    <w:rsid w:val="003833F2"/>
    <w:rPr>
      <w:i/>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Nadpisuser">
    <w:name w:val="Nadpis (user)"/>
    <w:basedOn w:val="Normln"/>
    <w:next w:val="Zkladntext"/>
    <w:qFormat/>
    <w:pPr>
      <w:keepNext/>
      <w:spacing w:before="240" w:after="120"/>
    </w:pPr>
    <w:rPr>
      <w:rFonts w:ascii="Liberation Sans" w:eastAsia="Microsoft YaHei" w:hAnsi="Liberation Sans" w:cs="Arial"/>
      <w:sz w:val="28"/>
      <w:szCs w:val="28"/>
    </w:rPr>
  </w:style>
  <w:style w:type="paragraph" w:customStyle="1" w:styleId="Rejstkuser">
    <w:name w:val="Rejstřík (user)"/>
    <w:basedOn w:val="Normln"/>
    <w:qFormat/>
    <w:pPr>
      <w:suppressLineNumbers/>
    </w:pPr>
    <w:rPr>
      <w:rFonts w:cs="Arial"/>
    </w:rPr>
  </w:style>
  <w:style w:type="paragraph" w:customStyle="1" w:styleId="Zhlavazpat">
    <w:name w:val="Záhlaví a zápatí"/>
    <w:uiPriority w:val="99"/>
    <w:qFormat/>
    <w:rsid w:val="003845C2"/>
    <w:pPr>
      <w:tabs>
        <w:tab w:val="right" w:pos="9020"/>
      </w:tabs>
    </w:pPr>
    <w:rPr>
      <w:rFonts w:ascii="Helvetica Neue" w:hAnsi="Helvetica Neue" w:cs="Arial Unicode MS"/>
      <w:color w:val="000000"/>
      <w:sz w:val="24"/>
      <w:szCs w:val="24"/>
    </w:rPr>
  </w:style>
  <w:style w:type="paragraph" w:customStyle="1" w:styleId="Zhlavazpatuser">
    <w:name w:val="Záhlaví a zápatí (user)"/>
    <w:basedOn w:val="Normln"/>
    <w:qFormat/>
  </w:style>
  <w:style w:type="paragraph" w:customStyle="1" w:styleId="Zhlavazpat0">
    <w:name w:val="Záhlaví a zápatí"/>
    <w:basedOn w:val="Normln"/>
    <w:qFormat/>
  </w:style>
  <w:style w:type="paragraph" w:styleId="Zpat">
    <w:name w:val="footer"/>
    <w:basedOn w:val="Normln"/>
    <w:link w:val="ZpatChar"/>
    <w:uiPriority w:val="99"/>
    <w:rsid w:val="003845C2"/>
    <w:pPr>
      <w:tabs>
        <w:tab w:val="center" w:pos="4536"/>
        <w:tab w:val="right" w:pos="9072"/>
      </w:tabs>
    </w:pPr>
    <w:rPr>
      <w:rFonts w:ascii="Calibri" w:hAnsi="Calibri" w:cs="Arial Unicode MS"/>
      <w:color w:val="000000"/>
      <w:sz w:val="22"/>
      <w:szCs w:val="22"/>
      <w:u w:color="000000"/>
      <w:lang w:val="cs-CZ" w:eastAsia="cs-CZ"/>
    </w:rPr>
  </w:style>
  <w:style w:type="paragraph" w:styleId="Bezmezer">
    <w:name w:val="No Spacing"/>
    <w:uiPriority w:val="99"/>
    <w:qFormat/>
    <w:rsid w:val="003845C2"/>
    <w:pPr>
      <w:spacing w:after="200" w:line="276" w:lineRule="auto"/>
    </w:pPr>
    <w:rPr>
      <w:rFonts w:ascii="Calibri" w:hAnsi="Calibri" w:cs="Arial Unicode MS"/>
      <w:color w:val="000000"/>
      <w:u w:color="000000"/>
    </w:rPr>
  </w:style>
  <w:style w:type="paragraph" w:styleId="Odstavecseseznamem">
    <w:name w:val="List Paragraph"/>
    <w:basedOn w:val="Normln"/>
    <w:uiPriority w:val="34"/>
    <w:qFormat/>
    <w:rsid w:val="003845C2"/>
    <w:pPr>
      <w:spacing w:after="200" w:line="276" w:lineRule="auto"/>
      <w:ind w:left="720"/>
    </w:pPr>
    <w:rPr>
      <w:rFonts w:ascii="Calibri" w:hAnsi="Calibri" w:cs="Arial Unicode MS"/>
      <w:color w:val="000000"/>
      <w:sz w:val="22"/>
      <w:szCs w:val="22"/>
      <w:u w:color="000000"/>
      <w:lang w:val="de-DE" w:eastAsia="cs-CZ"/>
    </w:rPr>
  </w:style>
  <w:style w:type="paragraph" w:customStyle="1" w:styleId="NoSpacing1">
    <w:name w:val="No Spacing1"/>
    <w:uiPriority w:val="99"/>
    <w:qFormat/>
    <w:rsid w:val="003845C2"/>
    <w:pPr>
      <w:spacing w:after="200" w:line="276" w:lineRule="auto"/>
    </w:pPr>
    <w:rPr>
      <w:rFonts w:ascii="Calibri" w:hAnsi="Calibri" w:cs="Arial Unicode MS"/>
      <w:color w:val="000000"/>
      <w:u w:color="000000"/>
    </w:rPr>
  </w:style>
  <w:style w:type="paragraph" w:customStyle="1" w:styleId="Vchoz">
    <w:name w:val="Výchozí"/>
    <w:uiPriority w:val="99"/>
    <w:qFormat/>
    <w:rsid w:val="003845C2"/>
    <w:rPr>
      <w:rFonts w:ascii="Helvetica Neue" w:hAnsi="Helvetica Neue" w:cs="Arial Unicode MS"/>
      <w:color w:val="000000"/>
    </w:rPr>
  </w:style>
  <w:style w:type="paragraph" w:styleId="Textbubliny">
    <w:name w:val="Balloon Text"/>
    <w:basedOn w:val="Normln"/>
    <w:link w:val="TextbublinyChar"/>
    <w:uiPriority w:val="99"/>
    <w:semiHidden/>
    <w:qFormat/>
    <w:rsid w:val="00587503"/>
    <w:rPr>
      <w:rFonts w:ascii="Tahoma" w:hAnsi="Tahoma" w:cs="Tahoma"/>
      <w:sz w:val="16"/>
      <w:szCs w:val="16"/>
    </w:rPr>
  </w:style>
  <w:style w:type="paragraph" w:styleId="Zhlav">
    <w:name w:val="header"/>
    <w:basedOn w:val="Normln"/>
    <w:link w:val="ZhlavChar"/>
    <w:uiPriority w:val="99"/>
    <w:rsid w:val="006F6CF2"/>
    <w:pPr>
      <w:tabs>
        <w:tab w:val="center" w:pos="4536"/>
        <w:tab w:val="right" w:pos="9072"/>
      </w:tabs>
    </w:pPr>
  </w:style>
  <w:style w:type="paragraph" w:customStyle="1" w:styleId="Odstavecslovan2rove">
    <w:name w:val="Odstavec číslovaný 2. úroveň"/>
    <w:basedOn w:val="Normln"/>
    <w:uiPriority w:val="99"/>
    <w:qFormat/>
    <w:rsid w:val="007C7715"/>
    <w:pPr>
      <w:tabs>
        <w:tab w:val="left" w:pos="567"/>
      </w:tabs>
      <w:spacing w:before="60"/>
      <w:ind w:left="567" w:hanging="567"/>
      <w:jc w:val="both"/>
    </w:pPr>
    <w:rPr>
      <w:rFonts w:ascii="Calibri" w:eastAsia="Times New Roman" w:hAnsi="Calibri"/>
      <w:sz w:val="22"/>
      <w:lang w:val="cs-CZ" w:eastAsia="cs-CZ"/>
    </w:rPr>
  </w:style>
  <w:style w:type="numbering" w:customStyle="1" w:styleId="SmlouvaPAS">
    <w:name w:val="Smlouva PAS"/>
    <w:qFormat/>
    <w:rsid w:val="00D671D9"/>
  </w:style>
  <w:style w:type="numbering" w:customStyle="1" w:styleId="Importovanstyl1">
    <w:name w:val="Importovaný styl 1"/>
    <w:qFormat/>
    <w:rsid w:val="00D671D9"/>
  </w:style>
  <w:style w:type="table" w:customStyle="1" w:styleId="TableNormal1">
    <w:name w:val="Table Normal1"/>
    <w:uiPriority w:val="99"/>
    <w:rsid w:val="003845C2"/>
    <w:rPr>
      <w:sz w:val="20"/>
      <w:szCs w:val="20"/>
    </w:rPr>
    <w:tblPr>
      <w:tblCellMar>
        <w:top w:w="0" w:type="dxa"/>
        <w:left w:w="0" w:type="dxa"/>
        <w:bottom w:w="0" w:type="dxa"/>
        <w:right w:w="0" w:type="dxa"/>
      </w:tblCellMar>
    </w:tblPr>
  </w:style>
  <w:style w:type="table" w:styleId="Mkatabulky">
    <w:name w:val="Table Grid"/>
    <w:basedOn w:val="Normlntabulka"/>
    <w:uiPriority w:val="99"/>
    <w:rsid w:val="006219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cs-CZ" w:eastAsia="cs-CZ"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45C2"/>
    <w:rPr>
      <w:sz w:val="24"/>
      <w:szCs w:val="24"/>
      <w:lang w:val="en-US" w:eastAsia="en-US"/>
    </w:rPr>
  </w:style>
  <w:style w:type="paragraph" w:styleId="Nadpis9">
    <w:name w:val="heading 9"/>
    <w:basedOn w:val="Normln"/>
    <w:link w:val="Nadpis9Char"/>
    <w:uiPriority w:val="99"/>
    <w:qFormat/>
    <w:rsid w:val="003845C2"/>
    <w:pPr>
      <w:keepNext/>
      <w:keepLines/>
      <w:spacing w:before="360" w:after="120"/>
      <w:jc w:val="center"/>
      <w:outlineLvl w:val="8"/>
    </w:pPr>
    <w:rPr>
      <w:rFonts w:cs="Arial Unicode MS"/>
      <w:b/>
      <w:bCs/>
      <w:color w:val="000000"/>
      <w:u w:color="00000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uiPriority w:val="9"/>
    <w:semiHidden/>
    <w:qFormat/>
    <w:rsid w:val="00D671D9"/>
    <w:rPr>
      <w:rFonts w:asciiTheme="majorHAnsi" w:eastAsiaTheme="majorEastAsia" w:hAnsiTheme="majorHAnsi" w:cstheme="majorBidi"/>
      <w:lang w:val="en-US" w:eastAsia="en-US"/>
    </w:rPr>
  </w:style>
  <w:style w:type="character" w:styleId="Hypertextovodkaz">
    <w:name w:val="Hyperlink"/>
    <w:basedOn w:val="Standardnpsmoodstavce"/>
    <w:uiPriority w:val="99"/>
    <w:rsid w:val="003845C2"/>
    <w:rPr>
      <w:rFonts w:cs="Times New Roman"/>
      <w:u w:val="single"/>
    </w:rPr>
  </w:style>
  <w:style w:type="character" w:customStyle="1" w:styleId="ZpatChar">
    <w:name w:val="Zápatí Char"/>
    <w:basedOn w:val="Standardnpsmoodstavce"/>
    <w:link w:val="Zpat"/>
    <w:uiPriority w:val="99"/>
    <w:semiHidden/>
    <w:qFormat/>
    <w:rsid w:val="00D671D9"/>
    <w:rPr>
      <w:sz w:val="24"/>
      <w:szCs w:val="24"/>
      <w:lang w:val="en-US" w:eastAsia="en-US"/>
    </w:rPr>
  </w:style>
  <w:style w:type="character" w:customStyle="1" w:styleId="TextbublinyChar">
    <w:name w:val="Text bubliny Char"/>
    <w:basedOn w:val="Standardnpsmoodstavce"/>
    <w:link w:val="Textbubliny"/>
    <w:uiPriority w:val="99"/>
    <w:semiHidden/>
    <w:qFormat/>
    <w:locked/>
    <w:rsid w:val="00587503"/>
    <w:rPr>
      <w:rFonts w:ascii="Tahoma" w:hAnsi="Tahoma" w:cs="Tahoma"/>
      <w:sz w:val="16"/>
      <w:szCs w:val="16"/>
      <w:lang w:val="en-US" w:eastAsia="en-US"/>
    </w:rPr>
  </w:style>
  <w:style w:type="character" w:customStyle="1" w:styleId="ZhlavChar">
    <w:name w:val="Záhlaví Char"/>
    <w:basedOn w:val="Standardnpsmoodstavce"/>
    <w:link w:val="Zhlav"/>
    <w:uiPriority w:val="99"/>
    <w:qFormat/>
    <w:locked/>
    <w:rsid w:val="006F6CF2"/>
    <w:rPr>
      <w:rFonts w:cs="Times New Roman"/>
      <w:sz w:val="24"/>
      <w:szCs w:val="24"/>
      <w:lang w:val="en-US" w:eastAsia="en-US"/>
    </w:rPr>
  </w:style>
  <w:style w:type="character" w:customStyle="1" w:styleId="ItalicText">
    <w:name w:val="ItalicText"/>
    <w:uiPriority w:val="99"/>
    <w:qFormat/>
    <w:rsid w:val="003833F2"/>
    <w:rPr>
      <w:i/>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Nadpisuser">
    <w:name w:val="Nadpis (user)"/>
    <w:basedOn w:val="Normln"/>
    <w:next w:val="Zkladntext"/>
    <w:qFormat/>
    <w:pPr>
      <w:keepNext/>
      <w:spacing w:before="240" w:after="120"/>
    </w:pPr>
    <w:rPr>
      <w:rFonts w:ascii="Liberation Sans" w:eastAsia="Microsoft YaHei" w:hAnsi="Liberation Sans" w:cs="Arial"/>
      <w:sz w:val="28"/>
      <w:szCs w:val="28"/>
    </w:rPr>
  </w:style>
  <w:style w:type="paragraph" w:customStyle="1" w:styleId="Rejstkuser">
    <w:name w:val="Rejstřík (user)"/>
    <w:basedOn w:val="Normln"/>
    <w:qFormat/>
    <w:pPr>
      <w:suppressLineNumbers/>
    </w:pPr>
    <w:rPr>
      <w:rFonts w:cs="Arial"/>
    </w:rPr>
  </w:style>
  <w:style w:type="paragraph" w:customStyle="1" w:styleId="Zhlavazpat">
    <w:name w:val="Záhlaví a zápatí"/>
    <w:uiPriority w:val="99"/>
    <w:qFormat/>
    <w:rsid w:val="003845C2"/>
    <w:pPr>
      <w:tabs>
        <w:tab w:val="right" w:pos="9020"/>
      </w:tabs>
    </w:pPr>
    <w:rPr>
      <w:rFonts w:ascii="Helvetica Neue" w:hAnsi="Helvetica Neue" w:cs="Arial Unicode MS"/>
      <w:color w:val="000000"/>
      <w:sz w:val="24"/>
      <w:szCs w:val="24"/>
    </w:rPr>
  </w:style>
  <w:style w:type="paragraph" w:customStyle="1" w:styleId="Zhlavazpatuser">
    <w:name w:val="Záhlaví a zápatí (user)"/>
    <w:basedOn w:val="Normln"/>
    <w:qFormat/>
  </w:style>
  <w:style w:type="paragraph" w:customStyle="1" w:styleId="Zhlavazpat0">
    <w:name w:val="Záhlaví a zápatí"/>
    <w:basedOn w:val="Normln"/>
    <w:qFormat/>
  </w:style>
  <w:style w:type="paragraph" w:styleId="Zpat">
    <w:name w:val="footer"/>
    <w:basedOn w:val="Normln"/>
    <w:link w:val="ZpatChar"/>
    <w:uiPriority w:val="99"/>
    <w:rsid w:val="003845C2"/>
    <w:pPr>
      <w:tabs>
        <w:tab w:val="center" w:pos="4536"/>
        <w:tab w:val="right" w:pos="9072"/>
      </w:tabs>
    </w:pPr>
    <w:rPr>
      <w:rFonts w:ascii="Calibri" w:hAnsi="Calibri" w:cs="Arial Unicode MS"/>
      <w:color w:val="000000"/>
      <w:sz w:val="22"/>
      <w:szCs w:val="22"/>
      <w:u w:color="000000"/>
      <w:lang w:val="cs-CZ" w:eastAsia="cs-CZ"/>
    </w:rPr>
  </w:style>
  <w:style w:type="paragraph" w:styleId="Bezmezer">
    <w:name w:val="No Spacing"/>
    <w:uiPriority w:val="99"/>
    <w:qFormat/>
    <w:rsid w:val="003845C2"/>
    <w:pPr>
      <w:spacing w:after="200" w:line="276" w:lineRule="auto"/>
    </w:pPr>
    <w:rPr>
      <w:rFonts w:ascii="Calibri" w:hAnsi="Calibri" w:cs="Arial Unicode MS"/>
      <w:color w:val="000000"/>
      <w:u w:color="000000"/>
    </w:rPr>
  </w:style>
  <w:style w:type="paragraph" w:styleId="Odstavecseseznamem">
    <w:name w:val="List Paragraph"/>
    <w:basedOn w:val="Normln"/>
    <w:uiPriority w:val="34"/>
    <w:qFormat/>
    <w:rsid w:val="003845C2"/>
    <w:pPr>
      <w:spacing w:after="200" w:line="276" w:lineRule="auto"/>
      <w:ind w:left="720"/>
    </w:pPr>
    <w:rPr>
      <w:rFonts w:ascii="Calibri" w:hAnsi="Calibri" w:cs="Arial Unicode MS"/>
      <w:color w:val="000000"/>
      <w:sz w:val="22"/>
      <w:szCs w:val="22"/>
      <w:u w:color="000000"/>
      <w:lang w:val="de-DE" w:eastAsia="cs-CZ"/>
    </w:rPr>
  </w:style>
  <w:style w:type="paragraph" w:customStyle="1" w:styleId="NoSpacing1">
    <w:name w:val="No Spacing1"/>
    <w:uiPriority w:val="99"/>
    <w:qFormat/>
    <w:rsid w:val="003845C2"/>
    <w:pPr>
      <w:spacing w:after="200" w:line="276" w:lineRule="auto"/>
    </w:pPr>
    <w:rPr>
      <w:rFonts w:ascii="Calibri" w:hAnsi="Calibri" w:cs="Arial Unicode MS"/>
      <w:color w:val="000000"/>
      <w:u w:color="000000"/>
    </w:rPr>
  </w:style>
  <w:style w:type="paragraph" w:customStyle="1" w:styleId="Vchoz">
    <w:name w:val="Výchozí"/>
    <w:uiPriority w:val="99"/>
    <w:qFormat/>
    <w:rsid w:val="003845C2"/>
    <w:rPr>
      <w:rFonts w:ascii="Helvetica Neue" w:hAnsi="Helvetica Neue" w:cs="Arial Unicode MS"/>
      <w:color w:val="000000"/>
    </w:rPr>
  </w:style>
  <w:style w:type="paragraph" w:styleId="Textbubliny">
    <w:name w:val="Balloon Text"/>
    <w:basedOn w:val="Normln"/>
    <w:link w:val="TextbublinyChar"/>
    <w:uiPriority w:val="99"/>
    <w:semiHidden/>
    <w:qFormat/>
    <w:rsid w:val="00587503"/>
    <w:rPr>
      <w:rFonts w:ascii="Tahoma" w:hAnsi="Tahoma" w:cs="Tahoma"/>
      <w:sz w:val="16"/>
      <w:szCs w:val="16"/>
    </w:rPr>
  </w:style>
  <w:style w:type="paragraph" w:styleId="Zhlav">
    <w:name w:val="header"/>
    <w:basedOn w:val="Normln"/>
    <w:link w:val="ZhlavChar"/>
    <w:uiPriority w:val="99"/>
    <w:rsid w:val="006F6CF2"/>
    <w:pPr>
      <w:tabs>
        <w:tab w:val="center" w:pos="4536"/>
        <w:tab w:val="right" w:pos="9072"/>
      </w:tabs>
    </w:pPr>
  </w:style>
  <w:style w:type="paragraph" w:customStyle="1" w:styleId="Odstavecslovan2rove">
    <w:name w:val="Odstavec číslovaný 2. úroveň"/>
    <w:basedOn w:val="Normln"/>
    <w:uiPriority w:val="99"/>
    <w:qFormat/>
    <w:rsid w:val="007C7715"/>
    <w:pPr>
      <w:tabs>
        <w:tab w:val="left" w:pos="567"/>
      </w:tabs>
      <w:spacing w:before="60"/>
      <w:ind w:left="567" w:hanging="567"/>
      <w:jc w:val="both"/>
    </w:pPr>
    <w:rPr>
      <w:rFonts w:ascii="Calibri" w:eastAsia="Times New Roman" w:hAnsi="Calibri"/>
      <w:sz w:val="22"/>
      <w:lang w:val="cs-CZ" w:eastAsia="cs-CZ"/>
    </w:rPr>
  </w:style>
  <w:style w:type="numbering" w:customStyle="1" w:styleId="SmlouvaPAS">
    <w:name w:val="Smlouva PAS"/>
    <w:qFormat/>
    <w:rsid w:val="00D671D9"/>
  </w:style>
  <w:style w:type="numbering" w:customStyle="1" w:styleId="Importovanstyl1">
    <w:name w:val="Importovaný styl 1"/>
    <w:qFormat/>
    <w:rsid w:val="00D671D9"/>
  </w:style>
  <w:style w:type="table" w:customStyle="1" w:styleId="TableNormal1">
    <w:name w:val="Table Normal1"/>
    <w:uiPriority w:val="99"/>
    <w:rsid w:val="003845C2"/>
    <w:rPr>
      <w:sz w:val="20"/>
      <w:szCs w:val="20"/>
    </w:rPr>
    <w:tblPr>
      <w:tblCellMar>
        <w:top w:w="0" w:type="dxa"/>
        <w:left w:w="0" w:type="dxa"/>
        <w:bottom w:w="0" w:type="dxa"/>
        <w:right w:w="0" w:type="dxa"/>
      </w:tblCellMar>
    </w:tblPr>
  </w:style>
  <w:style w:type="table" w:styleId="Mkatabulky">
    <w:name w:val="Table Grid"/>
    <w:basedOn w:val="Normlntabulka"/>
    <w:uiPriority w:val="99"/>
    <w:rsid w:val="006219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3118</Words>
  <Characters>18402</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Alena Rückerová</dc:creator>
  <cp:lastModifiedBy>Šarlota Kondosová</cp:lastModifiedBy>
  <cp:revision>2</cp:revision>
  <cp:lastPrinted>2025-04-29T05:58:00Z</cp:lastPrinted>
  <dcterms:created xsi:type="dcterms:W3CDTF">2025-04-29T06:26:00Z</dcterms:created>
  <dcterms:modified xsi:type="dcterms:W3CDTF">2025-04-29T06:26:00Z</dcterms:modified>
  <dc:language>cs-CZ</dc:language>
</cp:coreProperties>
</file>