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27BF" w14:textId="3FA52ED2" w:rsidR="00790CBC" w:rsidRPr="007B1966" w:rsidRDefault="007B1966" w:rsidP="00790CBC">
      <w:pPr>
        <w:tabs>
          <w:tab w:val="left" w:pos="0"/>
          <w:tab w:val="left" w:pos="7371"/>
        </w:tabs>
        <w:ind w:left="7655" w:hanging="7655"/>
        <w:rPr>
          <w:rFonts w:ascii="Arial" w:hAnsi="Arial" w:cs="Arial"/>
          <w:b/>
          <w:bCs/>
        </w:rPr>
      </w:pPr>
      <w:bookmarkStart w:id="0" w:name="_Hlk136523212"/>
      <w:bookmarkStart w:id="1" w:name="_Hlk137212326"/>
      <w:r w:rsidRPr="007B1966">
        <w:rPr>
          <w:rFonts w:ascii="Arial" w:hAnsi="Arial" w:cs="Arial"/>
        </w:rPr>
        <w:t xml:space="preserve">                                                                                       </w:t>
      </w:r>
      <w:r w:rsidR="00790CBC" w:rsidRPr="007B1966">
        <w:rPr>
          <w:rFonts w:ascii="Arial" w:hAnsi="Arial" w:cs="Arial"/>
          <w:b/>
          <w:bCs/>
        </w:rPr>
        <w:t xml:space="preserve">Č.j.: </w:t>
      </w:r>
      <w:r w:rsidRPr="007B1966">
        <w:rPr>
          <w:rFonts w:ascii="Arial" w:hAnsi="Arial" w:cs="Arial"/>
          <w:b/>
          <w:bCs/>
        </w:rPr>
        <w:t>SPU 180911/2025/508204/Ben</w:t>
      </w:r>
    </w:p>
    <w:p w14:paraId="1D3D874E" w14:textId="72B4FD3D" w:rsidR="00790CBC" w:rsidRPr="007B1966" w:rsidRDefault="007B1966" w:rsidP="00790CBC">
      <w:pPr>
        <w:tabs>
          <w:tab w:val="left" w:pos="7371"/>
        </w:tabs>
        <w:rPr>
          <w:rFonts w:ascii="Arial" w:hAnsi="Arial" w:cs="Arial"/>
        </w:rPr>
      </w:pPr>
      <w:r w:rsidRPr="007B1966">
        <w:rPr>
          <w:rFonts w:ascii="Arial" w:hAnsi="Arial" w:cs="Arial"/>
          <w:b/>
          <w:bCs/>
        </w:rPr>
        <w:t xml:space="preserve">                                                                                       </w:t>
      </w:r>
      <w:r w:rsidR="00790CBC" w:rsidRPr="007B1966">
        <w:rPr>
          <w:rFonts w:ascii="Arial" w:hAnsi="Arial" w:cs="Arial"/>
          <w:b/>
          <w:bCs/>
        </w:rPr>
        <w:t xml:space="preserve">UID: </w:t>
      </w:r>
      <w:bookmarkEnd w:id="0"/>
      <w:bookmarkEnd w:id="1"/>
      <w:r w:rsidRPr="007B1966">
        <w:rPr>
          <w:rFonts w:ascii="Arial" w:hAnsi="Arial" w:cs="Arial"/>
          <w:b/>
          <w:bCs/>
        </w:rPr>
        <w:t>spuess9800a8c5</w:t>
      </w:r>
    </w:p>
    <w:p w14:paraId="5A7EBD5D" w14:textId="77777777" w:rsidR="007B1966" w:rsidRPr="007B1966" w:rsidRDefault="007B1966" w:rsidP="007B1966">
      <w:pPr>
        <w:rPr>
          <w:rFonts w:ascii="Arial" w:hAnsi="Arial" w:cs="Arial"/>
        </w:rPr>
      </w:pPr>
      <w:r w:rsidRPr="007B1966">
        <w:rPr>
          <w:rFonts w:ascii="Arial" w:hAnsi="Arial" w:cs="Arial"/>
          <w:b/>
          <w:bCs/>
        </w:rPr>
        <w:t>Česká republika – Státní pozemkový úřad</w:t>
      </w:r>
    </w:p>
    <w:p w14:paraId="4B33789E" w14:textId="77777777" w:rsidR="007B1966" w:rsidRPr="007B1966" w:rsidRDefault="007B1966" w:rsidP="007B1966">
      <w:pPr>
        <w:rPr>
          <w:rFonts w:ascii="Arial" w:hAnsi="Arial" w:cs="Arial"/>
        </w:rPr>
      </w:pPr>
      <w:r w:rsidRPr="007B1966">
        <w:rPr>
          <w:rFonts w:ascii="Arial" w:hAnsi="Arial" w:cs="Arial"/>
        </w:rPr>
        <w:t>sídlo: Husinecká 1024/11a, 130 00 Praha 3 – Žižkov</w:t>
      </w:r>
    </w:p>
    <w:p w14:paraId="10A72B74" w14:textId="77777777" w:rsidR="007B1966" w:rsidRPr="007B1966" w:rsidRDefault="007B1966" w:rsidP="007B1966">
      <w:pPr>
        <w:rPr>
          <w:rFonts w:ascii="Arial" w:hAnsi="Arial" w:cs="Arial"/>
        </w:rPr>
      </w:pPr>
      <w:r w:rsidRPr="007B1966">
        <w:rPr>
          <w:rFonts w:ascii="Arial" w:hAnsi="Arial" w:cs="Arial"/>
        </w:rPr>
        <w:t xml:space="preserve">IČO:  01312774 </w:t>
      </w:r>
    </w:p>
    <w:p w14:paraId="783AC3C0" w14:textId="77777777" w:rsidR="007B1966" w:rsidRPr="007B1966" w:rsidRDefault="007B1966" w:rsidP="007B1966">
      <w:pPr>
        <w:rPr>
          <w:rFonts w:ascii="Arial" w:hAnsi="Arial" w:cs="Arial"/>
        </w:rPr>
      </w:pPr>
      <w:r w:rsidRPr="007B1966">
        <w:rPr>
          <w:rFonts w:ascii="Arial" w:hAnsi="Arial" w:cs="Arial"/>
        </w:rPr>
        <w:t xml:space="preserve">DIČ: CZ </w:t>
      </w:r>
      <w:smartTag w:uri="urn:schemas-microsoft-com:office:smarttags" w:element="phone">
        <w:smartTagPr>
          <w:attr w:uri="urn:schemas-microsoft-com:office:office" w:name="ls" w:val="trans"/>
        </w:smartTagPr>
        <w:r w:rsidRPr="007B1966">
          <w:rPr>
            <w:rFonts w:ascii="Arial" w:hAnsi="Arial" w:cs="Arial"/>
          </w:rPr>
          <w:t>01312774</w:t>
        </w:r>
      </w:smartTag>
    </w:p>
    <w:p w14:paraId="017488F3" w14:textId="77777777" w:rsidR="007B1966" w:rsidRPr="007B1966" w:rsidRDefault="007B1966" w:rsidP="007B1966">
      <w:pPr>
        <w:jc w:val="both"/>
        <w:rPr>
          <w:rFonts w:ascii="Arial" w:hAnsi="Arial" w:cs="Arial"/>
        </w:rPr>
      </w:pPr>
      <w:r w:rsidRPr="007B1966">
        <w:rPr>
          <w:rFonts w:ascii="Arial" w:hAnsi="Arial" w:cs="Arial"/>
        </w:rPr>
        <w:t>za kterou právně jedná Ing. Jitka Blehová vedoucí pobočky Děčín</w:t>
      </w:r>
    </w:p>
    <w:p w14:paraId="6EB690D7" w14:textId="77777777" w:rsidR="007B1966" w:rsidRPr="007B1966" w:rsidRDefault="007B1966" w:rsidP="007B1966">
      <w:pPr>
        <w:jc w:val="both"/>
        <w:rPr>
          <w:rFonts w:ascii="Arial" w:hAnsi="Arial" w:cs="Arial"/>
        </w:rPr>
      </w:pPr>
      <w:r w:rsidRPr="007B1966">
        <w:rPr>
          <w:rFonts w:ascii="Arial" w:hAnsi="Arial" w:cs="Arial"/>
        </w:rPr>
        <w:t>adresa: 28.října 979/19, 405 01 Děčín 1,</w:t>
      </w:r>
    </w:p>
    <w:p w14:paraId="6CDF7BA5" w14:textId="77777777" w:rsidR="007B1966" w:rsidRPr="007B1966" w:rsidRDefault="007B1966" w:rsidP="007B1966">
      <w:pPr>
        <w:jc w:val="both"/>
        <w:rPr>
          <w:rFonts w:ascii="Arial" w:hAnsi="Arial" w:cs="Arial"/>
        </w:rPr>
      </w:pPr>
      <w:r w:rsidRPr="007B1966">
        <w:rPr>
          <w:rFonts w:ascii="Arial" w:hAnsi="Arial" w:cs="Arial"/>
        </w:rPr>
        <w:t xml:space="preserve">na základě oprávnění vyplývajícího z platného Podpisového řádu Státního pozemkového úřadu účinného ke dni právního jednání </w:t>
      </w:r>
    </w:p>
    <w:p w14:paraId="549751C4" w14:textId="77777777" w:rsidR="007B1966" w:rsidRPr="007B1966" w:rsidRDefault="007B1966" w:rsidP="007B1966">
      <w:pPr>
        <w:jc w:val="both"/>
        <w:rPr>
          <w:rFonts w:ascii="Arial" w:hAnsi="Arial" w:cs="Arial"/>
        </w:rPr>
      </w:pPr>
      <w:r w:rsidRPr="007B1966">
        <w:rPr>
          <w:rFonts w:ascii="Arial" w:hAnsi="Arial" w:cs="Arial"/>
        </w:rPr>
        <w:t>bankovní spojení: Česká národní banka</w:t>
      </w:r>
    </w:p>
    <w:p w14:paraId="4C28AA8A" w14:textId="77777777" w:rsidR="007B1966" w:rsidRPr="007B1966" w:rsidRDefault="007B1966" w:rsidP="007B1966">
      <w:pPr>
        <w:jc w:val="both"/>
        <w:rPr>
          <w:rFonts w:ascii="Arial" w:hAnsi="Arial" w:cs="Arial"/>
        </w:rPr>
      </w:pPr>
      <w:r w:rsidRPr="007B1966">
        <w:rPr>
          <w:rFonts w:ascii="Arial" w:hAnsi="Arial" w:cs="Arial"/>
        </w:rPr>
        <w:t>číslo účtu: 60011-3723001/0710</w:t>
      </w:r>
    </w:p>
    <w:p w14:paraId="4F233DE8" w14:textId="77777777" w:rsidR="007B1966" w:rsidRPr="007B1966" w:rsidRDefault="007B1966" w:rsidP="007B1966">
      <w:pPr>
        <w:jc w:val="both"/>
        <w:rPr>
          <w:rFonts w:ascii="Arial" w:hAnsi="Arial" w:cs="Arial"/>
        </w:rPr>
      </w:pPr>
      <w:r w:rsidRPr="007B1966">
        <w:rPr>
          <w:rFonts w:ascii="Arial" w:hAnsi="Arial" w:cs="Arial"/>
        </w:rPr>
        <w:t>ID DS: z49per3</w:t>
      </w:r>
    </w:p>
    <w:p w14:paraId="160ADBF4" w14:textId="77777777" w:rsidR="007B1966" w:rsidRPr="007B1966" w:rsidRDefault="007B1966" w:rsidP="007B1966">
      <w:pPr>
        <w:jc w:val="both"/>
        <w:rPr>
          <w:rFonts w:ascii="Arial" w:hAnsi="Arial" w:cs="Arial"/>
        </w:rPr>
      </w:pPr>
      <w:r w:rsidRPr="007B1966">
        <w:rPr>
          <w:rFonts w:ascii="Arial" w:hAnsi="Arial" w:cs="Arial"/>
          <w:bCs/>
        </w:rPr>
        <w:t>(dále jen „pronajímatel</w:t>
      </w:r>
      <w:r w:rsidRPr="007B1966">
        <w:rPr>
          <w:rFonts w:ascii="Arial" w:hAnsi="Arial" w:cs="Arial"/>
        </w:rPr>
        <w:t>“)</w:t>
      </w:r>
    </w:p>
    <w:p w14:paraId="0B49C524" w14:textId="3DDAAC31" w:rsidR="004A70BB" w:rsidRPr="007B1966" w:rsidRDefault="007B1966" w:rsidP="007B1966">
      <w:pPr>
        <w:pStyle w:val="adresa"/>
        <w:rPr>
          <w:rFonts w:ascii="Arial" w:hAnsi="Arial" w:cs="Arial"/>
          <w:sz w:val="20"/>
          <w:szCs w:val="20"/>
        </w:rPr>
      </w:pPr>
      <w:r w:rsidRPr="007B1966">
        <w:rPr>
          <w:rFonts w:ascii="Arial" w:hAnsi="Arial" w:cs="Arial"/>
          <w:sz w:val="20"/>
          <w:szCs w:val="20"/>
        </w:rPr>
        <w:t>– na straně jedné –</w:t>
      </w:r>
      <w:r w:rsidR="004A70BB" w:rsidRPr="007B1966">
        <w:rPr>
          <w:rFonts w:ascii="Arial" w:hAnsi="Arial" w:cs="Arial"/>
          <w:sz w:val="20"/>
          <w:szCs w:val="20"/>
        </w:rPr>
        <w:cr/>
        <w:t>a</w:t>
      </w:r>
    </w:p>
    <w:p w14:paraId="5CCAF9D2" w14:textId="77777777" w:rsidR="007B1966" w:rsidRPr="007B1966" w:rsidRDefault="007B1966" w:rsidP="007B1966">
      <w:pPr>
        <w:pStyle w:val="Zkladntext"/>
        <w:rPr>
          <w:rFonts w:ascii="Arial" w:hAnsi="Arial" w:cs="Arial"/>
          <w:b/>
          <w:bCs/>
          <w:i w:val="0"/>
          <w:iCs/>
          <w:sz w:val="20"/>
          <w:szCs w:val="20"/>
        </w:rPr>
      </w:pPr>
      <w:r w:rsidRPr="007B1966">
        <w:rPr>
          <w:rFonts w:ascii="Arial" w:hAnsi="Arial" w:cs="Arial"/>
          <w:b/>
          <w:bCs/>
          <w:i w:val="0"/>
          <w:iCs/>
          <w:sz w:val="20"/>
          <w:szCs w:val="20"/>
        </w:rPr>
        <w:t>Podřipská zemědělská spol. s r.o.</w:t>
      </w:r>
    </w:p>
    <w:p w14:paraId="71DEDBA8" w14:textId="77777777" w:rsidR="007B1966" w:rsidRPr="007B1966" w:rsidRDefault="007B1966" w:rsidP="007B1966">
      <w:pPr>
        <w:pStyle w:val="Zkladntext"/>
        <w:rPr>
          <w:rFonts w:ascii="Arial" w:hAnsi="Arial" w:cs="Arial"/>
          <w:i w:val="0"/>
          <w:iCs/>
          <w:sz w:val="20"/>
          <w:szCs w:val="20"/>
        </w:rPr>
      </w:pPr>
      <w:r w:rsidRPr="007B1966">
        <w:rPr>
          <w:rFonts w:ascii="Arial" w:hAnsi="Arial" w:cs="Arial"/>
          <w:i w:val="0"/>
          <w:iCs/>
          <w:sz w:val="20"/>
          <w:szCs w:val="20"/>
        </w:rPr>
        <w:t>sídlo: Libkovice pod Řípem 181, Libkovice pod Řípem PSČ 413 01</w:t>
      </w:r>
    </w:p>
    <w:p w14:paraId="0D9DAB3A" w14:textId="77777777" w:rsidR="007B1966" w:rsidRPr="006E7489" w:rsidRDefault="007B1966" w:rsidP="007B1966">
      <w:pPr>
        <w:pStyle w:val="Zkladntext"/>
        <w:outlineLvl w:val="0"/>
        <w:rPr>
          <w:rFonts w:ascii="Arial" w:hAnsi="Arial" w:cs="Arial"/>
          <w:iCs/>
          <w:sz w:val="20"/>
          <w:szCs w:val="20"/>
        </w:rPr>
      </w:pPr>
      <w:r w:rsidRPr="007B1966">
        <w:rPr>
          <w:rFonts w:ascii="Arial" w:hAnsi="Arial" w:cs="Arial"/>
          <w:i w:val="0"/>
          <w:iCs/>
          <w:sz w:val="20"/>
          <w:szCs w:val="20"/>
        </w:rPr>
        <w:t>IČO: 47309211</w:t>
      </w:r>
    </w:p>
    <w:p w14:paraId="74BE98D3" w14:textId="77777777" w:rsidR="007B1966" w:rsidRPr="006E7489" w:rsidRDefault="007B1966" w:rsidP="007B1966">
      <w:pPr>
        <w:jc w:val="both"/>
        <w:rPr>
          <w:rFonts w:ascii="Arial" w:hAnsi="Arial" w:cs="Arial"/>
          <w:iCs/>
        </w:rPr>
      </w:pPr>
      <w:r w:rsidRPr="006E7489">
        <w:rPr>
          <w:rFonts w:ascii="Arial" w:hAnsi="Arial" w:cs="Arial"/>
          <w:iCs/>
        </w:rPr>
        <w:t>DIČ: CZ47309211</w:t>
      </w:r>
    </w:p>
    <w:p w14:paraId="4EF9BECD" w14:textId="77777777" w:rsidR="007B1966" w:rsidRPr="006E7489" w:rsidRDefault="007B1966" w:rsidP="007B1966">
      <w:pPr>
        <w:jc w:val="both"/>
        <w:rPr>
          <w:rFonts w:ascii="Arial" w:hAnsi="Arial" w:cs="Arial"/>
          <w:i/>
          <w:iCs/>
          <w:u w:val="single"/>
        </w:rPr>
      </w:pPr>
      <w:r w:rsidRPr="006E7489">
        <w:rPr>
          <w:rFonts w:ascii="Arial" w:hAnsi="Arial" w:cs="Arial"/>
        </w:rPr>
        <w:t>Zapsána v obchodním rejstříku vedeném Krajským soudem v Ústí nad Labem, oddíl C, vložka 3565</w:t>
      </w:r>
    </w:p>
    <w:p w14:paraId="5B0F85AF" w14:textId="5E19AAE4" w:rsidR="004A70BB" w:rsidRPr="007B1966" w:rsidRDefault="007B1966" w:rsidP="007B1966">
      <w:pPr>
        <w:pStyle w:val="adresa"/>
        <w:tabs>
          <w:tab w:val="clear" w:pos="3402"/>
          <w:tab w:val="clear" w:pos="6237"/>
        </w:tabs>
        <w:rPr>
          <w:rFonts w:ascii="Arial" w:hAnsi="Arial" w:cs="Arial"/>
          <w:sz w:val="20"/>
          <w:szCs w:val="20"/>
          <w:lang w:eastAsia="cs-CZ"/>
        </w:rPr>
      </w:pPr>
      <w:r w:rsidRPr="006E7489">
        <w:rPr>
          <w:rFonts w:ascii="Arial" w:hAnsi="Arial" w:cs="Arial"/>
          <w:sz w:val="20"/>
          <w:szCs w:val="20"/>
        </w:rPr>
        <w:t>osoba oprávněná jednat za právnickou osobu – Ing. Ondřej Dvořák - prokura</w:t>
      </w:r>
    </w:p>
    <w:p w14:paraId="7D88684E" w14:textId="77777777" w:rsidR="00764485" w:rsidRPr="007B1966" w:rsidRDefault="00764485" w:rsidP="00764485">
      <w:pPr>
        <w:pStyle w:val="Zkladntext"/>
        <w:rPr>
          <w:rFonts w:ascii="Arial" w:hAnsi="Arial" w:cs="Arial"/>
          <w:i w:val="0"/>
          <w:sz w:val="20"/>
          <w:szCs w:val="20"/>
        </w:rPr>
      </w:pPr>
      <w:r w:rsidRPr="007B1966">
        <w:rPr>
          <w:rFonts w:ascii="Arial" w:hAnsi="Arial" w:cs="Arial"/>
          <w:i w:val="0"/>
          <w:sz w:val="20"/>
          <w:szCs w:val="20"/>
        </w:rPr>
        <w:t>bankovní spojení: ……………………….</w:t>
      </w:r>
    </w:p>
    <w:p w14:paraId="61D86775" w14:textId="4A853BF0" w:rsidR="004A70BB" w:rsidRPr="007B1966" w:rsidRDefault="00764485" w:rsidP="007B1966">
      <w:pPr>
        <w:pStyle w:val="Zkladntext"/>
        <w:rPr>
          <w:rFonts w:ascii="Arial" w:hAnsi="Arial" w:cs="Arial"/>
          <w:i w:val="0"/>
          <w:sz w:val="20"/>
          <w:szCs w:val="20"/>
        </w:rPr>
      </w:pPr>
      <w:r w:rsidRPr="007B1966">
        <w:rPr>
          <w:rFonts w:ascii="Arial" w:hAnsi="Arial" w:cs="Arial"/>
          <w:i w:val="0"/>
          <w:sz w:val="20"/>
          <w:szCs w:val="20"/>
        </w:rPr>
        <w:t>číslo účtu: ………………………………..</w:t>
      </w:r>
    </w:p>
    <w:p w14:paraId="6C74A328" w14:textId="74593097" w:rsidR="004A70BB" w:rsidRPr="007B1966" w:rsidRDefault="00FD2610" w:rsidP="007B1966">
      <w:pPr>
        <w:pStyle w:val="Zkladntext3"/>
        <w:rPr>
          <w:rFonts w:ascii="Arial" w:hAnsi="Arial" w:cs="Arial"/>
          <w:sz w:val="20"/>
        </w:rPr>
      </w:pPr>
      <w:r w:rsidRPr="007B1966">
        <w:rPr>
          <w:rFonts w:ascii="Arial" w:hAnsi="Arial" w:cs="Arial"/>
          <w:sz w:val="20"/>
        </w:rPr>
        <w:t>(dále jen „nájemce“</w:t>
      </w:r>
      <w:r w:rsidR="004A70BB" w:rsidRPr="007B1966">
        <w:rPr>
          <w:rFonts w:ascii="Arial" w:hAnsi="Arial" w:cs="Arial"/>
          <w:sz w:val="20"/>
        </w:rPr>
        <w:t>)</w:t>
      </w:r>
    </w:p>
    <w:p w14:paraId="51A43210" w14:textId="77777777" w:rsidR="004A70BB" w:rsidRPr="007B1966" w:rsidRDefault="00FD2610">
      <w:pPr>
        <w:rPr>
          <w:rFonts w:ascii="Arial" w:hAnsi="Arial" w:cs="Arial"/>
        </w:rPr>
      </w:pPr>
      <w:r w:rsidRPr="007B1966">
        <w:rPr>
          <w:rFonts w:ascii="Arial" w:hAnsi="Arial" w:cs="Arial"/>
        </w:rPr>
        <w:t>–</w:t>
      </w:r>
      <w:r w:rsidR="004A70BB" w:rsidRPr="007B1966">
        <w:rPr>
          <w:rFonts w:ascii="Arial" w:hAnsi="Arial" w:cs="Arial"/>
        </w:rPr>
        <w:t xml:space="preserve"> na straně druhé </w:t>
      </w:r>
      <w:r w:rsidRPr="007B1966">
        <w:rPr>
          <w:rFonts w:ascii="Arial" w:hAnsi="Arial" w:cs="Arial"/>
        </w:rPr>
        <w:t>–</w:t>
      </w:r>
    </w:p>
    <w:p w14:paraId="533E0495" w14:textId="77777777" w:rsidR="006E5DBD" w:rsidRPr="007B1966" w:rsidRDefault="006E5DBD" w:rsidP="006E5DBD">
      <w:pPr>
        <w:tabs>
          <w:tab w:val="left" w:pos="567"/>
        </w:tabs>
        <w:jc w:val="both"/>
        <w:rPr>
          <w:rFonts w:ascii="Arial" w:hAnsi="Arial" w:cs="Arial"/>
          <w:b/>
        </w:rPr>
      </w:pPr>
    </w:p>
    <w:p w14:paraId="0D42A21F" w14:textId="77777777" w:rsidR="004A70BB" w:rsidRPr="007B1966" w:rsidRDefault="00B92D59" w:rsidP="006E5DBD">
      <w:pPr>
        <w:tabs>
          <w:tab w:val="left" w:pos="567"/>
        </w:tabs>
        <w:jc w:val="both"/>
        <w:rPr>
          <w:rFonts w:ascii="Arial" w:hAnsi="Arial" w:cs="Arial"/>
        </w:rPr>
      </w:pPr>
      <w:r w:rsidRPr="007B1966">
        <w:rPr>
          <w:rFonts w:ascii="Arial" w:hAnsi="Arial" w:cs="Arial"/>
        </w:rPr>
        <w:t>uzavírají podle ustanovení</w:t>
      </w:r>
      <w:r w:rsidR="004A70BB" w:rsidRPr="007B1966">
        <w:rPr>
          <w:rFonts w:ascii="Arial" w:hAnsi="Arial" w:cs="Arial"/>
        </w:rPr>
        <w:t xml:space="preserve"> § </w:t>
      </w:r>
      <w:r w:rsidRPr="007B1966">
        <w:rPr>
          <w:rFonts w:ascii="Arial" w:hAnsi="Arial" w:cs="Arial"/>
        </w:rPr>
        <w:t xml:space="preserve">2201 </w:t>
      </w:r>
      <w:r w:rsidR="004A70BB" w:rsidRPr="007B1966">
        <w:rPr>
          <w:rFonts w:ascii="Arial" w:hAnsi="Arial" w:cs="Arial"/>
        </w:rPr>
        <w:t xml:space="preserve">a násl. zákona č. </w:t>
      </w:r>
      <w:r w:rsidRPr="007B1966">
        <w:rPr>
          <w:rFonts w:ascii="Arial" w:hAnsi="Arial" w:cs="Arial"/>
        </w:rPr>
        <w:t>89/2012</w:t>
      </w:r>
      <w:r w:rsidR="004A70BB" w:rsidRPr="007B1966">
        <w:rPr>
          <w:rFonts w:ascii="Arial" w:hAnsi="Arial" w:cs="Arial"/>
        </w:rPr>
        <w:t xml:space="preserve"> Sb., občanský zákoník</w:t>
      </w:r>
      <w:r w:rsidR="00FA2D9A" w:rsidRPr="007B1966">
        <w:rPr>
          <w:rFonts w:ascii="Arial" w:hAnsi="Arial" w:cs="Arial"/>
        </w:rPr>
        <w:t>,</w:t>
      </w:r>
      <w:r w:rsidRPr="007B1966">
        <w:rPr>
          <w:rFonts w:ascii="Arial" w:hAnsi="Arial" w:cs="Arial"/>
        </w:rPr>
        <w:t xml:space="preserve"> </w:t>
      </w:r>
      <w:r w:rsidR="00FA2D9A" w:rsidRPr="007B1966">
        <w:rPr>
          <w:rFonts w:ascii="Arial" w:hAnsi="Arial" w:cs="Arial"/>
        </w:rPr>
        <w:t>ve </w:t>
      </w:r>
      <w:r w:rsidR="000E2010" w:rsidRPr="007B1966">
        <w:rPr>
          <w:rFonts w:ascii="Arial" w:hAnsi="Arial" w:cs="Arial"/>
        </w:rPr>
        <w:t xml:space="preserve">znění pozdějších předpisů </w:t>
      </w:r>
      <w:r w:rsidR="00FA2D9A" w:rsidRPr="007B1966">
        <w:rPr>
          <w:rFonts w:ascii="Arial" w:hAnsi="Arial" w:cs="Arial"/>
        </w:rPr>
        <w:t>(dále jen „OZ“)</w:t>
      </w:r>
      <w:r w:rsidR="000E2010" w:rsidRPr="007B1966">
        <w:rPr>
          <w:rFonts w:ascii="Arial" w:hAnsi="Arial" w:cs="Arial"/>
        </w:rPr>
        <w:t>,</w:t>
      </w:r>
      <w:r w:rsidR="004307A2" w:rsidRPr="007B1966">
        <w:rPr>
          <w:rFonts w:ascii="Arial" w:hAnsi="Arial" w:cs="Arial"/>
        </w:rPr>
        <w:t xml:space="preserve"> </w:t>
      </w:r>
      <w:r w:rsidR="004A70BB" w:rsidRPr="007B1966">
        <w:rPr>
          <w:rFonts w:ascii="Arial" w:hAnsi="Arial" w:cs="Arial"/>
        </w:rPr>
        <w:t>tuto</w:t>
      </w:r>
    </w:p>
    <w:p w14:paraId="4D04C5D9" w14:textId="77777777" w:rsidR="00466E7C" w:rsidRPr="007B1966" w:rsidRDefault="00466E7C" w:rsidP="006E5DBD">
      <w:pPr>
        <w:tabs>
          <w:tab w:val="left" w:pos="567"/>
        </w:tabs>
        <w:jc w:val="both"/>
        <w:rPr>
          <w:rFonts w:ascii="Arial" w:hAnsi="Arial" w:cs="Arial"/>
          <w:b/>
        </w:rPr>
      </w:pPr>
    </w:p>
    <w:p w14:paraId="4B27010E" w14:textId="77777777" w:rsidR="004A70BB" w:rsidRPr="007B1966" w:rsidRDefault="004A70BB">
      <w:pPr>
        <w:tabs>
          <w:tab w:val="left" w:pos="567"/>
        </w:tabs>
        <w:jc w:val="center"/>
        <w:rPr>
          <w:rFonts w:ascii="Arial" w:hAnsi="Arial" w:cs="Arial"/>
          <w:b/>
        </w:rPr>
      </w:pPr>
      <w:r w:rsidRPr="007B1966">
        <w:rPr>
          <w:rFonts w:ascii="Arial" w:hAnsi="Arial" w:cs="Arial"/>
          <w:b/>
        </w:rPr>
        <w:t>NÁJEMNÍ SMLOUVU</w:t>
      </w:r>
    </w:p>
    <w:p w14:paraId="32604D27" w14:textId="46DB9371" w:rsidR="004A70BB" w:rsidRPr="007B1966" w:rsidRDefault="004A70BB">
      <w:pPr>
        <w:tabs>
          <w:tab w:val="left" w:pos="567"/>
        </w:tabs>
        <w:jc w:val="center"/>
        <w:rPr>
          <w:rFonts w:ascii="Arial" w:hAnsi="Arial" w:cs="Arial"/>
          <w:b/>
        </w:rPr>
      </w:pPr>
      <w:r w:rsidRPr="007B1966">
        <w:rPr>
          <w:rFonts w:ascii="Arial" w:hAnsi="Arial" w:cs="Arial"/>
          <w:b/>
        </w:rPr>
        <w:t xml:space="preserve">č. </w:t>
      </w:r>
      <w:r w:rsidR="007B1966">
        <w:rPr>
          <w:rFonts w:ascii="Arial" w:hAnsi="Arial" w:cs="Arial"/>
          <w:b/>
        </w:rPr>
        <w:t>114N25/38</w:t>
      </w:r>
      <w:r w:rsidRPr="007B1966">
        <w:rPr>
          <w:rFonts w:ascii="Arial" w:hAnsi="Arial" w:cs="Arial"/>
          <w:b/>
        </w:rPr>
        <w:t xml:space="preserve"> </w:t>
      </w:r>
    </w:p>
    <w:p w14:paraId="337CAD8E" w14:textId="77777777" w:rsidR="004A70BB" w:rsidRPr="007B1966" w:rsidRDefault="004A70BB">
      <w:pPr>
        <w:tabs>
          <w:tab w:val="left" w:pos="567"/>
        </w:tabs>
        <w:jc w:val="center"/>
        <w:rPr>
          <w:rFonts w:ascii="Arial" w:hAnsi="Arial" w:cs="Arial"/>
          <w:b/>
        </w:rPr>
      </w:pPr>
    </w:p>
    <w:p w14:paraId="12CF5BBB" w14:textId="64F0344E" w:rsidR="004A70BB" w:rsidRPr="007B1966" w:rsidRDefault="004A70BB" w:rsidP="007B1966">
      <w:pPr>
        <w:jc w:val="center"/>
        <w:rPr>
          <w:rFonts w:ascii="Arial" w:hAnsi="Arial" w:cs="Arial"/>
          <w:b/>
          <w:bCs/>
        </w:rPr>
      </w:pPr>
      <w:r w:rsidRPr="007B1966">
        <w:rPr>
          <w:rFonts w:ascii="Arial" w:hAnsi="Arial" w:cs="Arial"/>
          <w:b/>
          <w:bCs/>
        </w:rPr>
        <w:t xml:space="preserve">Čl. I </w:t>
      </w:r>
    </w:p>
    <w:p w14:paraId="5535277B" w14:textId="311B6FE6" w:rsidR="00697387" w:rsidRPr="007B1966" w:rsidRDefault="009914EA" w:rsidP="00697387">
      <w:pPr>
        <w:jc w:val="both"/>
        <w:rPr>
          <w:rFonts w:ascii="Arial" w:hAnsi="Arial" w:cs="Arial"/>
        </w:rPr>
      </w:pPr>
      <w:r w:rsidRPr="007B1966">
        <w:rPr>
          <w:rFonts w:ascii="Arial" w:hAnsi="Arial" w:cs="Arial"/>
        </w:rPr>
        <w:t xml:space="preserve">Pronajímatel je ve smyslu zákona č. 503/2012 Sb., o Státním pozemkovém úřadu a o změně některých souvisejících zákonů, </w:t>
      </w:r>
      <w:r w:rsidR="00AB5231" w:rsidRPr="007B1966">
        <w:rPr>
          <w:rFonts w:ascii="Arial" w:hAnsi="Arial" w:cs="Arial"/>
        </w:rPr>
        <w:t xml:space="preserve">ve znění pozdějších předpisů, </w:t>
      </w:r>
      <w:r w:rsidRPr="007B1966">
        <w:rPr>
          <w:rFonts w:ascii="Arial" w:hAnsi="Arial" w:cs="Arial"/>
        </w:rPr>
        <w:t xml:space="preserve">příslušný hospodařit s </w:t>
      </w:r>
      <w:r w:rsidR="00B84A44" w:rsidRPr="007B1966">
        <w:rPr>
          <w:rFonts w:ascii="Arial" w:hAnsi="Arial" w:cs="Arial"/>
        </w:rPr>
        <w:t>pozemky, jejichž součástí jsou stavby</w:t>
      </w:r>
      <w:r w:rsidR="001A051F" w:rsidRPr="007B1966">
        <w:rPr>
          <w:rFonts w:ascii="Arial" w:hAnsi="Arial" w:cs="Arial"/>
        </w:rPr>
        <w:t xml:space="preserve"> </w:t>
      </w:r>
      <w:r w:rsidR="009E7267" w:rsidRPr="007B1966">
        <w:rPr>
          <w:rFonts w:ascii="Arial" w:hAnsi="Arial" w:cs="Arial"/>
        </w:rPr>
        <w:t xml:space="preserve">(dále jen „nemovité věci“) </w:t>
      </w:r>
      <w:r w:rsidR="001A051F" w:rsidRPr="007B1966">
        <w:rPr>
          <w:rFonts w:ascii="Arial" w:hAnsi="Arial" w:cs="Arial"/>
        </w:rPr>
        <w:t>specifikovanými v příloze č. 1 této smlouvy</w:t>
      </w:r>
      <w:r w:rsidR="00B84A44" w:rsidRPr="007B1966">
        <w:rPr>
          <w:rFonts w:ascii="Arial" w:hAnsi="Arial" w:cs="Arial"/>
        </w:rPr>
        <w:t xml:space="preserve"> </w:t>
      </w:r>
      <w:r w:rsidR="001A051F" w:rsidRPr="007B1966">
        <w:rPr>
          <w:rFonts w:ascii="Arial" w:hAnsi="Arial" w:cs="Arial"/>
        </w:rPr>
        <w:t>vedenými u </w:t>
      </w:r>
      <w:r w:rsidRPr="007B1966">
        <w:rPr>
          <w:rFonts w:ascii="Arial" w:hAnsi="Arial" w:cs="Arial"/>
        </w:rPr>
        <w:t xml:space="preserve">Katastrálního úřadu pro </w:t>
      </w:r>
      <w:r w:rsidR="007B1966">
        <w:rPr>
          <w:rFonts w:ascii="Arial" w:hAnsi="Arial" w:cs="Arial"/>
        </w:rPr>
        <w:t>Ústecký</w:t>
      </w:r>
      <w:r w:rsidR="006E5DBD" w:rsidRPr="007B1966">
        <w:rPr>
          <w:rFonts w:ascii="Arial" w:hAnsi="Arial" w:cs="Arial"/>
        </w:rPr>
        <w:t xml:space="preserve"> kraj</w:t>
      </w:r>
      <w:r w:rsidRPr="007B1966">
        <w:rPr>
          <w:rFonts w:ascii="Arial" w:hAnsi="Arial" w:cs="Arial"/>
        </w:rPr>
        <w:t xml:space="preserve"> Katastrálního pracoviště </w:t>
      </w:r>
      <w:r w:rsidR="007B1966">
        <w:rPr>
          <w:rFonts w:ascii="Arial" w:hAnsi="Arial" w:cs="Arial"/>
        </w:rPr>
        <w:t>Litoměřice</w:t>
      </w:r>
      <w:r w:rsidRPr="007B1966">
        <w:rPr>
          <w:rFonts w:ascii="Arial" w:hAnsi="Arial" w:cs="Arial"/>
        </w:rPr>
        <w:t>.</w:t>
      </w:r>
    </w:p>
    <w:p w14:paraId="73386D13" w14:textId="77777777" w:rsidR="009914EA" w:rsidRDefault="009914EA" w:rsidP="00697387">
      <w:pPr>
        <w:jc w:val="both"/>
        <w:rPr>
          <w:rFonts w:ascii="Arial" w:hAnsi="Arial" w:cs="Arial"/>
        </w:rPr>
      </w:pPr>
      <w:r w:rsidRPr="007B1966">
        <w:rPr>
          <w:rFonts w:ascii="Arial" w:hAnsi="Arial" w:cs="Arial"/>
        </w:rPr>
        <w:t>Příloha č. 1 je nedílnou součástí této smlouvy.</w:t>
      </w:r>
    </w:p>
    <w:p w14:paraId="1EAAAC94" w14:textId="4CDC87CD" w:rsidR="007B1966" w:rsidRPr="007B1966" w:rsidRDefault="007B1966" w:rsidP="00697387">
      <w:pPr>
        <w:jc w:val="both"/>
        <w:rPr>
          <w:rFonts w:ascii="Arial" w:hAnsi="Arial" w:cs="Arial"/>
          <w:i/>
          <w:iCs/>
        </w:rPr>
      </w:pPr>
      <w:r w:rsidRPr="007B1966">
        <w:rPr>
          <w:rFonts w:ascii="Arial" w:hAnsi="Arial" w:cs="Arial"/>
          <w:i/>
          <w:iCs/>
        </w:rPr>
        <w:t>Předmět nájmu přechází z NS č. 144N99/38, 221N07/38, 85N18/38, 132N22/38</w:t>
      </w:r>
    </w:p>
    <w:p w14:paraId="440C3977" w14:textId="77777777" w:rsidR="00D47E70" w:rsidRPr="007B1966" w:rsidRDefault="00D47E70" w:rsidP="007B1966">
      <w:pPr>
        <w:rPr>
          <w:rFonts w:ascii="Arial" w:hAnsi="Arial" w:cs="Arial"/>
          <w:bCs/>
        </w:rPr>
      </w:pPr>
    </w:p>
    <w:p w14:paraId="7B927297" w14:textId="6E1379B6" w:rsidR="004A70BB" w:rsidRPr="007B1966" w:rsidRDefault="004A70BB" w:rsidP="007B1966">
      <w:pPr>
        <w:jc w:val="center"/>
        <w:rPr>
          <w:rFonts w:ascii="Arial" w:hAnsi="Arial" w:cs="Arial"/>
          <w:b/>
          <w:bCs/>
        </w:rPr>
      </w:pPr>
      <w:r w:rsidRPr="007B1966">
        <w:rPr>
          <w:rFonts w:ascii="Arial" w:hAnsi="Arial" w:cs="Arial"/>
          <w:b/>
          <w:bCs/>
        </w:rPr>
        <w:t>Čl. II</w:t>
      </w:r>
    </w:p>
    <w:p w14:paraId="3C430750" w14:textId="1984E211" w:rsidR="004A70BB" w:rsidRPr="007B1966" w:rsidRDefault="004A70BB" w:rsidP="00697387">
      <w:pPr>
        <w:pStyle w:val="Zkladntext2"/>
        <w:tabs>
          <w:tab w:val="clear" w:pos="284"/>
        </w:tabs>
        <w:rPr>
          <w:rFonts w:ascii="Arial" w:hAnsi="Arial" w:cs="Arial"/>
          <w:b/>
          <w:bCs/>
          <w:sz w:val="20"/>
          <w:szCs w:val="20"/>
        </w:rPr>
      </w:pPr>
      <w:r w:rsidRPr="007B1966">
        <w:rPr>
          <w:rFonts w:ascii="Arial" w:hAnsi="Arial" w:cs="Arial"/>
          <w:sz w:val="20"/>
          <w:szCs w:val="20"/>
        </w:rPr>
        <w:t xml:space="preserve">Pronajímatel přenechává nájemci </w:t>
      </w:r>
      <w:r w:rsidR="009E7267" w:rsidRPr="007B1966">
        <w:rPr>
          <w:rFonts w:ascii="Arial" w:hAnsi="Arial" w:cs="Arial"/>
          <w:sz w:val="20"/>
          <w:szCs w:val="20"/>
        </w:rPr>
        <w:t>nemovit</w:t>
      </w:r>
      <w:r w:rsidR="007B1966">
        <w:rPr>
          <w:rFonts w:ascii="Arial" w:hAnsi="Arial" w:cs="Arial"/>
          <w:sz w:val="20"/>
          <w:szCs w:val="20"/>
        </w:rPr>
        <w:t>é</w:t>
      </w:r>
      <w:r w:rsidR="009E7267" w:rsidRPr="007B1966">
        <w:rPr>
          <w:rFonts w:ascii="Arial" w:hAnsi="Arial" w:cs="Arial"/>
          <w:sz w:val="20"/>
          <w:szCs w:val="20"/>
        </w:rPr>
        <w:t xml:space="preserve"> věc</w:t>
      </w:r>
      <w:r w:rsidR="007B1966">
        <w:rPr>
          <w:rFonts w:ascii="Arial" w:hAnsi="Arial" w:cs="Arial"/>
          <w:sz w:val="20"/>
          <w:szCs w:val="20"/>
        </w:rPr>
        <w:t>i</w:t>
      </w:r>
      <w:r w:rsidR="000A4E94" w:rsidRPr="007B1966">
        <w:rPr>
          <w:rFonts w:ascii="Arial" w:hAnsi="Arial" w:cs="Arial"/>
          <w:i/>
          <w:sz w:val="20"/>
          <w:szCs w:val="20"/>
        </w:rPr>
        <w:t xml:space="preserve"> </w:t>
      </w:r>
      <w:r w:rsidRPr="007B1966">
        <w:rPr>
          <w:rFonts w:ascii="Arial" w:hAnsi="Arial" w:cs="Arial"/>
          <w:sz w:val="20"/>
          <w:szCs w:val="20"/>
        </w:rPr>
        <w:t>uveden</w:t>
      </w:r>
      <w:r w:rsidR="007B1966">
        <w:rPr>
          <w:rFonts w:ascii="Arial" w:hAnsi="Arial" w:cs="Arial"/>
          <w:sz w:val="20"/>
          <w:szCs w:val="20"/>
        </w:rPr>
        <w:t>é</w:t>
      </w:r>
      <w:r w:rsidR="009E7267" w:rsidRPr="007B1966">
        <w:rPr>
          <w:rFonts w:ascii="Arial" w:hAnsi="Arial" w:cs="Arial"/>
          <w:sz w:val="20"/>
          <w:szCs w:val="20"/>
        </w:rPr>
        <w:t xml:space="preserve"> v čl. I do užívání za </w:t>
      </w:r>
      <w:r w:rsidRPr="007B1966">
        <w:rPr>
          <w:rFonts w:ascii="Arial" w:hAnsi="Arial" w:cs="Arial"/>
          <w:sz w:val="20"/>
          <w:szCs w:val="20"/>
        </w:rPr>
        <w:t xml:space="preserve">účelem: </w:t>
      </w:r>
      <w:r w:rsidR="007B1966">
        <w:rPr>
          <w:rFonts w:ascii="Arial" w:hAnsi="Arial" w:cs="Arial"/>
          <w:b/>
          <w:bCs/>
          <w:sz w:val="20"/>
          <w:szCs w:val="20"/>
        </w:rPr>
        <w:t>příruční sklad</w:t>
      </w:r>
      <w:r w:rsidR="00170EE0">
        <w:rPr>
          <w:rFonts w:ascii="Arial" w:hAnsi="Arial" w:cs="Arial"/>
          <w:b/>
          <w:bCs/>
          <w:sz w:val="20"/>
          <w:szCs w:val="20"/>
        </w:rPr>
        <w:t xml:space="preserve"> na zemědělské náčiní</w:t>
      </w:r>
      <w:r w:rsidR="007B1966" w:rsidRPr="007B1966">
        <w:rPr>
          <w:rFonts w:ascii="Arial" w:hAnsi="Arial" w:cs="Arial"/>
          <w:b/>
          <w:bCs/>
          <w:sz w:val="20"/>
          <w:szCs w:val="20"/>
        </w:rPr>
        <w:t xml:space="preserve">, </w:t>
      </w:r>
      <w:r w:rsidR="00170EE0">
        <w:rPr>
          <w:rFonts w:ascii="Arial" w:hAnsi="Arial" w:cs="Arial"/>
          <w:b/>
          <w:bCs/>
          <w:sz w:val="20"/>
          <w:szCs w:val="20"/>
        </w:rPr>
        <w:t xml:space="preserve">granulační linka a silážní žlaby včetně pozemků, </w:t>
      </w:r>
      <w:r w:rsidR="007B1966" w:rsidRPr="007B1966">
        <w:rPr>
          <w:rFonts w:ascii="Arial" w:hAnsi="Arial" w:cs="Arial"/>
          <w:b/>
          <w:bCs/>
          <w:sz w:val="20"/>
          <w:szCs w:val="20"/>
        </w:rPr>
        <w:t>pozemky pod stavbami ve vlastnictví nájemce a manipulační plocha v zemědělském areálu nájemce</w:t>
      </w:r>
      <w:r w:rsidRPr="007B1966">
        <w:rPr>
          <w:rFonts w:ascii="Arial" w:hAnsi="Arial" w:cs="Arial"/>
          <w:b/>
          <w:bCs/>
          <w:i/>
          <w:iCs/>
          <w:sz w:val="20"/>
          <w:szCs w:val="20"/>
        </w:rPr>
        <w:t>.</w:t>
      </w:r>
    </w:p>
    <w:p w14:paraId="727C56A9" w14:textId="77777777" w:rsidR="004A70BB" w:rsidRPr="007B1966" w:rsidRDefault="004A70BB">
      <w:pPr>
        <w:tabs>
          <w:tab w:val="left" w:pos="567"/>
        </w:tabs>
        <w:jc w:val="both"/>
        <w:rPr>
          <w:rFonts w:ascii="Arial" w:hAnsi="Arial" w:cs="Arial"/>
        </w:rPr>
      </w:pPr>
    </w:p>
    <w:p w14:paraId="7EDBEAA4" w14:textId="7C31321A" w:rsidR="004A70BB" w:rsidRPr="007B1966" w:rsidRDefault="004A70BB" w:rsidP="007B1966">
      <w:pPr>
        <w:jc w:val="center"/>
        <w:rPr>
          <w:rFonts w:ascii="Arial" w:hAnsi="Arial" w:cs="Arial"/>
          <w:b/>
          <w:bCs/>
        </w:rPr>
      </w:pPr>
      <w:r w:rsidRPr="007B1966">
        <w:rPr>
          <w:rFonts w:ascii="Arial" w:hAnsi="Arial" w:cs="Arial"/>
          <w:b/>
          <w:bCs/>
        </w:rPr>
        <w:t>Čl. III</w:t>
      </w:r>
    </w:p>
    <w:p w14:paraId="1965FC17" w14:textId="3E26867F" w:rsidR="00126904" w:rsidRPr="007B1966" w:rsidRDefault="008B52DD" w:rsidP="00126904">
      <w:pPr>
        <w:pStyle w:val="Zkladntext210"/>
        <w:numPr>
          <w:ilvl w:val="0"/>
          <w:numId w:val="12"/>
        </w:numPr>
        <w:tabs>
          <w:tab w:val="clear" w:pos="568"/>
          <w:tab w:val="left" w:pos="1134"/>
        </w:tabs>
        <w:ind w:left="0" w:firstLine="0"/>
        <w:rPr>
          <w:rFonts w:ascii="Arial" w:hAnsi="Arial" w:cs="Arial"/>
          <w:sz w:val="20"/>
          <w:szCs w:val="20"/>
        </w:rPr>
      </w:pPr>
      <w:r w:rsidRPr="007B1966">
        <w:rPr>
          <w:rFonts w:ascii="Arial" w:hAnsi="Arial" w:cs="Arial"/>
          <w:sz w:val="20"/>
          <w:szCs w:val="20"/>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7B1966">
        <w:rPr>
          <w:rFonts w:ascii="Arial" w:hAnsi="Arial" w:cs="Arial"/>
          <w:sz w:val="20"/>
          <w:szCs w:val="20"/>
        </w:rPr>
        <w:t xml:space="preserve">nájemce </w:t>
      </w:r>
      <w:r w:rsidRPr="007B1966">
        <w:rPr>
          <w:rFonts w:ascii="Arial" w:hAnsi="Arial" w:cs="Arial"/>
          <w:sz w:val="20"/>
          <w:szCs w:val="20"/>
        </w:rPr>
        <w:t>nevyužil, ač využít mohl.</w:t>
      </w:r>
    </w:p>
    <w:p w14:paraId="18EB846B" w14:textId="3519F546" w:rsidR="002E6124" w:rsidRPr="007B1966" w:rsidRDefault="008B52DD" w:rsidP="007B1966">
      <w:pPr>
        <w:pStyle w:val="Zkladntextodsazen2"/>
        <w:numPr>
          <w:ilvl w:val="0"/>
          <w:numId w:val="12"/>
        </w:numPr>
        <w:tabs>
          <w:tab w:val="clear" w:pos="426"/>
          <w:tab w:val="left" w:pos="0"/>
          <w:tab w:val="left" w:pos="284"/>
        </w:tabs>
        <w:ind w:left="142" w:hanging="142"/>
        <w:rPr>
          <w:rFonts w:ascii="Arial" w:hAnsi="Arial" w:cs="Arial"/>
          <w:sz w:val="20"/>
          <w:szCs w:val="20"/>
        </w:rPr>
      </w:pPr>
      <w:r w:rsidRPr="007B1966">
        <w:rPr>
          <w:rFonts w:ascii="Arial" w:hAnsi="Arial" w:cs="Arial"/>
          <w:sz w:val="20"/>
          <w:szCs w:val="20"/>
        </w:rPr>
        <w:t xml:space="preserve">Pronajímatel je povinen předat nájemci předmět nájmu ke dni </w:t>
      </w:r>
      <w:r w:rsidR="007B1966">
        <w:rPr>
          <w:rFonts w:ascii="Arial" w:hAnsi="Arial" w:cs="Arial"/>
          <w:sz w:val="20"/>
          <w:szCs w:val="20"/>
        </w:rPr>
        <w:t>1. 7. 2025</w:t>
      </w:r>
      <w:r w:rsidRPr="007B1966">
        <w:rPr>
          <w:rFonts w:ascii="Arial" w:hAnsi="Arial" w:cs="Arial"/>
          <w:sz w:val="20"/>
          <w:szCs w:val="20"/>
        </w:rPr>
        <w:t>.</w:t>
      </w:r>
    </w:p>
    <w:p w14:paraId="2A0427A3" w14:textId="328C6AEF" w:rsidR="004A70BB" w:rsidRPr="007B1966" w:rsidRDefault="002E6124" w:rsidP="007B1966">
      <w:pPr>
        <w:pStyle w:val="Zkladntextodsazen2"/>
        <w:numPr>
          <w:ilvl w:val="0"/>
          <w:numId w:val="12"/>
        </w:numPr>
        <w:tabs>
          <w:tab w:val="clear" w:pos="426"/>
          <w:tab w:val="left" w:pos="0"/>
          <w:tab w:val="left" w:pos="284"/>
        </w:tabs>
        <w:ind w:left="0" w:firstLine="0"/>
        <w:rPr>
          <w:rFonts w:ascii="Arial" w:hAnsi="Arial" w:cs="Arial"/>
          <w:sz w:val="20"/>
          <w:szCs w:val="20"/>
        </w:rPr>
      </w:pPr>
      <w:r w:rsidRPr="007B1966">
        <w:rPr>
          <w:rFonts w:ascii="Arial" w:hAnsi="Arial" w:cs="Arial"/>
          <w:iCs/>
          <w:sz w:val="20"/>
          <w:szCs w:val="20"/>
        </w:rPr>
        <w:t xml:space="preserve">Pronajímatel není povinen vyčkat na příchod nájemce více než </w:t>
      </w:r>
      <w:r w:rsidR="00210D16" w:rsidRPr="007B1966">
        <w:rPr>
          <w:rFonts w:ascii="Arial" w:hAnsi="Arial" w:cs="Arial"/>
          <w:iCs/>
          <w:sz w:val="20"/>
          <w:szCs w:val="20"/>
        </w:rPr>
        <w:t xml:space="preserve">třicet minut </w:t>
      </w:r>
      <w:r w:rsidRPr="007B1966">
        <w:rPr>
          <w:rFonts w:ascii="Arial" w:hAnsi="Arial" w:cs="Arial"/>
          <w:iCs/>
          <w:sz w:val="20"/>
          <w:szCs w:val="20"/>
        </w:rPr>
        <w:t>po určeném čase předání předmětu nájmu. Neposkytne-li nájemce pronajímateli potřebnou součinnost k předání předmětu nájmu, má se za to, že</w:t>
      </w:r>
      <w:r w:rsidR="00B877EF" w:rsidRPr="007B1966">
        <w:rPr>
          <w:rFonts w:ascii="Arial" w:hAnsi="Arial" w:cs="Arial"/>
          <w:iCs/>
          <w:sz w:val="20"/>
          <w:szCs w:val="20"/>
        </w:rPr>
        <w:t xml:space="preserve"> předmět nájmu byl předán toho</w:t>
      </w:r>
      <w:r w:rsidRPr="007B1966">
        <w:rPr>
          <w:rFonts w:ascii="Arial" w:hAnsi="Arial" w:cs="Arial"/>
          <w:iCs/>
          <w:sz w:val="20"/>
          <w:szCs w:val="20"/>
        </w:rPr>
        <w:t xml:space="preserve"> dne, kdy mělo k předání dojít, a nájemce má povinnost platit nájemné</w:t>
      </w:r>
      <w:r w:rsidR="00764485" w:rsidRPr="007B1966">
        <w:rPr>
          <w:rFonts w:ascii="Arial" w:hAnsi="Arial" w:cs="Arial"/>
          <w:iCs/>
          <w:sz w:val="20"/>
          <w:szCs w:val="20"/>
        </w:rPr>
        <w:t>,</w:t>
      </w:r>
      <w:r w:rsidRPr="007B1966">
        <w:rPr>
          <w:rFonts w:ascii="Arial" w:hAnsi="Arial" w:cs="Arial"/>
          <w:iCs/>
          <w:sz w:val="20"/>
          <w:szCs w:val="20"/>
        </w:rPr>
        <w:t xml:space="preserve"> přestože předmět nájmu nepřevzal.</w:t>
      </w:r>
    </w:p>
    <w:p w14:paraId="21CB72E3" w14:textId="77777777" w:rsidR="007B1966" w:rsidRDefault="007B1966" w:rsidP="00170EE0">
      <w:pPr>
        <w:pStyle w:val="Zkladntextodsazen"/>
        <w:ind w:firstLine="0"/>
        <w:rPr>
          <w:rFonts w:ascii="Arial" w:hAnsi="Arial" w:cs="Arial"/>
          <w:sz w:val="20"/>
          <w:szCs w:val="20"/>
        </w:rPr>
      </w:pPr>
    </w:p>
    <w:p w14:paraId="41FAC224" w14:textId="77777777" w:rsidR="00A33CC8" w:rsidRDefault="00A33CC8" w:rsidP="00170EE0">
      <w:pPr>
        <w:pStyle w:val="Zkladntextodsazen"/>
        <w:ind w:firstLine="0"/>
        <w:rPr>
          <w:rFonts w:ascii="Arial" w:hAnsi="Arial" w:cs="Arial"/>
          <w:sz w:val="20"/>
          <w:szCs w:val="20"/>
        </w:rPr>
      </w:pPr>
    </w:p>
    <w:p w14:paraId="559384D9" w14:textId="77777777" w:rsidR="00A33CC8" w:rsidRDefault="00A33CC8" w:rsidP="00170EE0">
      <w:pPr>
        <w:pStyle w:val="Zkladntextodsazen"/>
        <w:ind w:firstLine="0"/>
        <w:rPr>
          <w:rFonts w:ascii="Arial" w:hAnsi="Arial" w:cs="Arial"/>
          <w:sz w:val="20"/>
          <w:szCs w:val="20"/>
        </w:rPr>
      </w:pPr>
    </w:p>
    <w:p w14:paraId="4F23BC64" w14:textId="77777777" w:rsidR="00A33CC8" w:rsidRDefault="00A33CC8" w:rsidP="00170EE0">
      <w:pPr>
        <w:pStyle w:val="Zkladntextodsazen"/>
        <w:ind w:firstLine="0"/>
        <w:rPr>
          <w:rFonts w:ascii="Arial" w:hAnsi="Arial" w:cs="Arial"/>
          <w:sz w:val="20"/>
          <w:szCs w:val="20"/>
        </w:rPr>
      </w:pPr>
    </w:p>
    <w:p w14:paraId="6260B42A" w14:textId="77777777" w:rsidR="00A33CC8" w:rsidRDefault="00A33CC8" w:rsidP="00170EE0">
      <w:pPr>
        <w:pStyle w:val="Zkladntextodsazen"/>
        <w:ind w:firstLine="0"/>
        <w:rPr>
          <w:rFonts w:ascii="Arial" w:hAnsi="Arial" w:cs="Arial"/>
          <w:sz w:val="20"/>
          <w:szCs w:val="20"/>
        </w:rPr>
      </w:pPr>
    </w:p>
    <w:p w14:paraId="3C171EEC" w14:textId="77777777" w:rsidR="00A33CC8" w:rsidRDefault="00A33CC8" w:rsidP="00170EE0">
      <w:pPr>
        <w:pStyle w:val="Zkladntextodsazen"/>
        <w:ind w:firstLine="0"/>
        <w:rPr>
          <w:rFonts w:ascii="Arial" w:hAnsi="Arial" w:cs="Arial"/>
          <w:sz w:val="20"/>
          <w:szCs w:val="20"/>
        </w:rPr>
      </w:pPr>
    </w:p>
    <w:p w14:paraId="41E74710" w14:textId="77777777" w:rsidR="00A33CC8" w:rsidRPr="007B1966" w:rsidRDefault="00A33CC8" w:rsidP="00170EE0">
      <w:pPr>
        <w:pStyle w:val="Zkladntextodsazen"/>
        <w:ind w:firstLine="0"/>
        <w:rPr>
          <w:rFonts w:ascii="Arial" w:hAnsi="Arial" w:cs="Arial"/>
          <w:sz w:val="20"/>
          <w:szCs w:val="20"/>
        </w:rPr>
      </w:pPr>
    </w:p>
    <w:p w14:paraId="52711226" w14:textId="6920E5A0" w:rsidR="004A70BB" w:rsidRPr="00170EE0" w:rsidRDefault="004A70BB" w:rsidP="00170EE0">
      <w:pPr>
        <w:jc w:val="center"/>
        <w:rPr>
          <w:rFonts w:ascii="Arial" w:hAnsi="Arial" w:cs="Arial"/>
          <w:b/>
          <w:bCs/>
        </w:rPr>
      </w:pPr>
      <w:r w:rsidRPr="007B1966">
        <w:rPr>
          <w:rFonts w:ascii="Arial" w:hAnsi="Arial" w:cs="Arial"/>
          <w:b/>
          <w:bCs/>
        </w:rPr>
        <w:t>Čl. IV</w:t>
      </w:r>
    </w:p>
    <w:p w14:paraId="56D21E7C" w14:textId="77777777" w:rsidR="004A70BB" w:rsidRPr="007B1966" w:rsidRDefault="004A70BB" w:rsidP="00E8586C">
      <w:pPr>
        <w:pStyle w:val="Zkladntextodsazen"/>
        <w:ind w:firstLine="0"/>
        <w:rPr>
          <w:rFonts w:ascii="Arial" w:hAnsi="Arial" w:cs="Arial"/>
          <w:sz w:val="20"/>
          <w:szCs w:val="20"/>
        </w:rPr>
      </w:pPr>
      <w:r w:rsidRPr="007B1966">
        <w:rPr>
          <w:rFonts w:ascii="Arial" w:hAnsi="Arial" w:cs="Arial"/>
          <w:sz w:val="20"/>
          <w:szCs w:val="20"/>
        </w:rPr>
        <w:t>Pronajímatel nebo jím pověřená osoba jsou oprávněni vstoupit do předmětu nájmu spolu s</w:t>
      </w:r>
      <w:r w:rsidR="00793CCB" w:rsidRPr="007B1966">
        <w:rPr>
          <w:rFonts w:ascii="Arial" w:hAnsi="Arial" w:cs="Arial"/>
          <w:sz w:val="20"/>
          <w:szCs w:val="20"/>
        </w:rPr>
        <w:t> </w:t>
      </w:r>
      <w:r w:rsidRPr="007B1966">
        <w:rPr>
          <w:rFonts w:ascii="Arial" w:hAnsi="Arial" w:cs="Arial"/>
          <w:sz w:val="20"/>
          <w:szCs w:val="20"/>
        </w:rPr>
        <w:t>nájemcem nebo jím pověřenou osobou v pracovních dnech v běžných provozních hodinách nájemce, a to zejména za účelem kontroly dodržování podmínek této smlouvy, jakož i provádění údržby, nutných oprav</w:t>
      </w:r>
      <w:r w:rsidR="001C2504" w:rsidRPr="007B1966">
        <w:rPr>
          <w:rFonts w:ascii="Arial" w:hAnsi="Arial" w:cs="Arial"/>
          <w:sz w:val="20"/>
          <w:szCs w:val="20"/>
        </w:rPr>
        <w:t xml:space="preserve"> apod</w:t>
      </w:r>
      <w:r w:rsidRPr="007B1966">
        <w:rPr>
          <w:rFonts w:ascii="Arial" w:hAnsi="Arial" w:cs="Arial"/>
          <w:sz w:val="20"/>
          <w:szCs w:val="20"/>
        </w:rPr>
        <w:t>.</w:t>
      </w:r>
    </w:p>
    <w:p w14:paraId="55E85D5A" w14:textId="77777777" w:rsidR="004A70BB" w:rsidRPr="007B1966" w:rsidRDefault="004A70BB" w:rsidP="00FC26CA">
      <w:pPr>
        <w:tabs>
          <w:tab w:val="left" w:pos="567"/>
        </w:tabs>
        <w:ind w:firstLine="709"/>
        <w:jc w:val="both"/>
        <w:rPr>
          <w:rFonts w:ascii="Arial" w:hAnsi="Arial" w:cs="Arial"/>
        </w:rPr>
      </w:pPr>
    </w:p>
    <w:p w14:paraId="4E522B86" w14:textId="322EFC65" w:rsidR="004A70BB" w:rsidRPr="007B1966" w:rsidRDefault="004A70BB" w:rsidP="00E8586C">
      <w:pPr>
        <w:tabs>
          <w:tab w:val="left" w:pos="567"/>
        </w:tabs>
        <w:jc w:val="both"/>
        <w:rPr>
          <w:rFonts w:ascii="Arial" w:hAnsi="Arial" w:cs="Arial"/>
        </w:rPr>
      </w:pPr>
      <w:r w:rsidRPr="007B1966">
        <w:rPr>
          <w:rFonts w:ascii="Arial" w:hAnsi="Arial" w:cs="Arial"/>
        </w:rPr>
        <w:t xml:space="preserve">Ve sporném případě se má za to, že provozní hodinou nájemce je doba od </w:t>
      </w:r>
      <w:r w:rsidR="00170EE0">
        <w:rPr>
          <w:rFonts w:ascii="Arial" w:hAnsi="Arial" w:cs="Arial"/>
        </w:rPr>
        <w:t>8</w:t>
      </w:r>
      <w:r w:rsidRPr="007B1966">
        <w:rPr>
          <w:rFonts w:ascii="Arial" w:hAnsi="Arial" w:cs="Arial"/>
        </w:rPr>
        <w:t xml:space="preserve"> hod. do </w:t>
      </w:r>
      <w:r w:rsidR="00170EE0">
        <w:rPr>
          <w:rFonts w:ascii="Arial" w:hAnsi="Arial" w:cs="Arial"/>
        </w:rPr>
        <w:t>16</w:t>
      </w:r>
      <w:r w:rsidRPr="007B1966">
        <w:rPr>
          <w:rFonts w:ascii="Arial" w:hAnsi="Arial" w:cs="Arial"/>
        </w:rPr>
        <w:t xml:space="preserve"> hod., jakož i kterákoliv jiná doba, po kterou je nájemce v předmětu nájmu přítomen.</w:t>
      </w:r>
    </w:p>
    <w:p w14:paraId="415C87C0" w14:textId="77777777" w:rsidR="004A70BB" w:rsidRPr="007B1966" w:rsidRDefault="004A70BB" w:rsidP="00FC26CA">
      <w:pPr>
        <w:tabs>
          <w:tab w:val="left" w:pos="567"/>
        </w:tabs>
        <w:ind w:firstLine="709"/>
        <w:jc w:val="both"/>
        <w:rPr>
          <w:rFonts w:ascii="Arial" w:hAnsi="Arial" w:cs="Arial"/>
        </w:rPr>
      </w:pPr>
    </w:p>
    <w:p w14:paraId="15D0A2F3" w14:textId="77777777" w:rsidR="004A70BB" w:rsidRPr="007B1966" w:rsidRDefault="004A70BB" w:rsidP="00E8586C">
      <w:pPr>
        <w:pStyle w:val="Zkladntextodsazen"/>
        <w:ind w:firstLine="0"/>
        <w:rPr>
          <w:rFonts w:ascii="Arial" w:hAnsi="Arial" w:cs="Arial"/>
          <w:sz w:val="20"/>
          <w:szCs w:val="20"/>
        </w:rPr>
      </w:pPr>
      <w:r w:rsidRPr="007B1966">
        <w:rPr>
          <w:rFonts w:ascii="Arial" w:hAnsi="Arial" w:cs="Arial"/>
          <w:sz w:val="20"/>
          <w:szCs w:val="20"/>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7B1966">
        <w:rPr>
          <w:rFonts w:ascii="Arial" w:hAnsi="Arial" w:cs="Arial"/>
          <w:sz w:val="20"/>
          <w:szCs w:val="20"/>
        </w:rPr>
        <w:t>ožné nájemce informovat předem.</w:t>
      </w:r>
    </w:p>
    <w:p w14:paraId="000801B9" w14:textId="77777777" w:rsidR="00826E36" w:rsidRPr="007B1966" w:rsidRDefault="00826E36" w:rsidP="00FC26CA">
      <w:pPr>
        <w:pStyle w:val="Zkladntextodsazen"/>
        <w:ind w:firstLine="709"/>
        <w:rPr>
          <w:rFonts w:ascii="Arial" w:hAnsi="Arial" w:cs="Arial"/>
          <w:sz w:val="20"/>
          <w:szCs w:val="20"/>
        </w:rPr>
      </w:pPr>
    </w:p>
    <w:p w14:paraId="269393DF" w14:textId="4F9581C9" w:rsidR="004A70BB" w:rsidRPr="00170EE0" w:rsidRDefault="004A70BB" w:rsidP="00170EE0">
      <w:pPr>
        <w:jc w:val="center"/>
        <w:rPr>
          <w:rFonts w:ascii="Arial" w:hAnsi="Arial" w:cs="Arial"/>
          <w:b/>
          <w:bCs/>
        </w:rPr>
      </w:pPr>
      <w:r w:rsidRPr="007B1966">
        <w:rPr>
          <w:rFonts w:ascii="Arial" w:hAnsi="Arial" w:cs="Arial"/>
          <w:b/>
          <w:bCs/>
        </w:rPr>
        <w:t>Čl. V</w:t>
      </w:r>
    </w:p>
    <w:p w14:paraId="3FBF46CE" w14:textId="243D6644" w:rsidR="004A70BB" w:rsidRPr="007B1966" w:rsidRDefault="004A70BB" w:rsidP="00170EE0">
      <w:pPr>
        <w:tabs>
          <w:tab w:val="left" w:pos="567"/>
        </w:tabs>
        <w:jc w:val="both"/>
        <w:rPr>
          <w:rFonts w:ascii="Arial" w:hAnsi="Arial" w:cs="Arial"/>
        </w:rPr>
      </w:pPr>
      <w:r w:rsidRPr="007B1966">
        <w:rPr>
          <w:rFonts w:ascii="Arial" w:hAnsi="Arial" w:cs="Arial"/>
        </w:rPr>
        <w:t>Nájemce je povinen:</w:t>
      </w:r>
    </w:p>
    <w:p w14:paraId="7334E389" w14:textId="42F9EEBB" w:rsidR="004A70BB" w:rsidRPr="00170EE0" w:rsidRDefault="004A70BB" w:rsidP="00170EE0">
      <w:pPr>
        <w:numPr>
          <w:ilvl w:val="0"/>
          <w:numId w:val="3"/>
        </w:numPr>
        <w:tabs>
          <w:tab w:val="clear" w:pos="720"/>
          <w:tab w:val="left" w:pos="426"/>
        </w:tabs>
        <w:ind w:left="426" w:hanging="426"/>
        <w:jc w:val="both"/>
        <w:rPr>
          <w:rFonts w:ascii="Arial" w:hAnsi="Arial" w:cs="Arial"/>
        </w:rPr>
      </w:pPr>
      <w:r w:rsidRPr="007B1966">
        <w:rPr>
          <w:rFonts w:ascii="Arial" w:hAnsi="Arial" w:cs="Arial"/>
        </w:rPr>
        <w:t xml:space="preserve">užívat předmět nájmu jako řádný hospodář v rozsahu a k účelu dle této smlouvy, a to po celou dobu </w:t>
      </w:r>
      <w:r w:rsidR="00F11BBD" w:rsidRPr="007B1966">
        <w:rPr>
          <w:rFonts w:ascii="Arial" w:hAnsi="Arial" w:cs="Arial"/>
        </w:rPr>
        <w:t>nájmu</w:t>
      </w:r>
      <w:r w:rsidRPr="007B1966">
        <w:rPr>
          <w:rFonts w:ascii="Arial" w:hAnsi="Arial" w:cs="Arial"/>
        </w:rPr>
        <w:t>,</w:t>
      </w:r>
    </w:p>
    <w:p w14:paraId="4E2860F6" w14:textId="0FFAB9C5" w:rsidR="004A70BB" w:rsidRPr="00170EE0" w:rsidRDefault="004A70BB" w:rsidP="00170EE0">
      <w:pPr>
        <w:numPr>
          <w:ilvl w:val="0"/>
          <w:numId w:val="3"/>
        </w:numPr>
        <w:tabs>
          <w:tab w:val="clear" w:pos="720"/>
          <w:tab w:val="left" w:pos="426"/>
        </w:tabs>
        <w:ind w:left="426" w:hanging="426"/>
        <w:jc w:val="both"/>
        <w:rPr>
          <w:rFonts w:ascii="Arial" w:hAnsi="Arial" w:cs="Arial"/>
        </w:rPr>
      </w:pPr>
      <w:r w:rsidRPr="007B1966">
        <w:rPr>
          <w:rFonts w:ascii="Arial" w:hAnsi="Arial" w:cs="Arial"/>
        </w:rPr>
        <w:t>hradit nájemné dle níže uvedených ustanovení této smlouvy,</w:t>
      </w:r>
    </w:p>
    <w:p w14:paraId="2AC4B3B6" w14:textId="3135E365" w:rsidR="004A70BB" w:rsidRPr="00170EE0" w:rsidRDefault="004A70BB" w:rsidP="00170EE0">
      <w:pPr>
        <w:numPr>
          <w:ilvl w:val="0"/>
          <w:numId w:val="3"/>
        </w:numPr>
        <w:tabs>
          <w:tab w:val="clear" w:pos="720"/>
          <w:tab w:val="left" w:pos="426"/>
        </w:tabs>
        <w:ind w:left="426" w:hanging="426"/>
        <w:jc w:val="both"/>
        <w:rPr>
          <w:rFonts w:ascii="Arial" w:hAnsi="Arial" w:cs="Arial"/>
        </w:rPr>
      </w:pPr>
      <w:r w:rsidRPr="007B1966">
        <w:rPr>
          <w:rFonts w:ascii="Arial" w:hAnsi="Arial" w:cs="Arial"/>
        </w:rPr>
        <w:t>hradit náklady spojené s obvyklým udržováním a provozem předmětu nájmu,</w:t>
      </w:r>
    </w:p>
    <w:p w14:paraId="441C3786" w14:textId="280D64B3" w:rsidR="004A70BB" w:rsidRPr="00170EE0" w:rsidRDefault="004A70BB" w:rsidP="00170EE0">
      <w:pPr>
        <w:numPr>
          <w:ilvl w:val="0"/>
          <w:numId w:val="3"/>
        </w:numPr>
        <w:tabs>
          <w:tab w:val="clear" w:pos="720"/>
          <w:tab w:val="left" w:pos="426"/>
        </w:tabs>
        <w:ind w:left="426" w:hanging="426"/>
        <w:jc w:val="both"/>
        <w:rPr>
          <w:rFonts w:ascii="Arial" w:hAnsi="Arial" w:cs="Arial"/>
        </w:rPr>
      </w:pPr>
      <w:r w:rsidRPr="007B1966">
        <w:rPr>
          <w:rFonts w:ascii="Arial" w:hAnsi="Arial" w:cs="Arial"/>
        </w:rPr>
        <w:t xml:space="preserve">oznámit bez zbytečného odkladu pronajímateli veškeré změny, které nastaly </w:t>
      </w:r>
      <w:r w:rsidR="001C2504" w:rsidRPr="007B1966">
        <w:rPr>
          <w:rFonts w:ascii="Arial" w:hAnsi="Arial" w:cs="Arial"/>
        </w:rPr>
        <w:t xml:space="preserve">uvnitř </w:t>
      </w:r>
      <w:r w:rsidRPr="007B1966">
        <w:rPr>
          <w:rFonts w:ascii="Arial" w:hAnsi="Arial" w:cs="Arial"/>
        </w:rPr>
        <w:t>a</w:t>
      </w:r>
      <w:r w:rsidR="001C2504" w:rsidRPr="007B1966">
        <w:rPr>
          <w:rFonts w:ascii="Arial" w:hAnsi="Arial" w:cs="Arial"/>
        </w:rPr>
        <w:t xml:space="preserve"> vně </w:t>
      </w:r>
      <w:r w:rsidRPr="007B1966">
        <w:rPr>
          <w:rFonts w:ascii="Arial" w:hAnsi="Arial" w:cs="Arial"/>
        </w:rPr>
        <w:t>předmětu nájmu, a to jak zapříčiněním nájemce, tak i bez jeho vlivu a vůle a současně je povinen bez zbytečného odkladu oznámit pronajímateli</w:t>
      </w:r>
      <w:r w:rsidRPr="007B1966">
        <w:rPr>
          <w:rFonts w:ascii="Arial" w:hAnsi="Arial" w:cs="Arial"/>
          <w:b/>
          <w:i/>
        </w:rPr>
        <w:t xml:space="preserve"> </w:t>
      </w:r>
      <w:r w:rsidRPr="007B1966">
        <w:rPr>
          <w:rFonts w:ascii="Arial" w:hAnsi="Arial" w:cs="Arial"/>
        </w:rPr>
        <w:t>potřebu oprav, které má pronajímatel provést a umožnit provedení těchto i jiných nezbytných oprav; jinak nájemce odpovídá za škodu, která nesplněním povinnosti pronajímateli vznikla,</w:t>
      </w:r>
    </w:p>
    <w:p w14:paraId="32BFD2E2" w14:textId="04858964" w:rsidR="004A70BB" w:rsidRPr="00170EE0" w:rsidRDefault="008139F5" w:rsidP="00170EE0">
      <w:pPr>
        <w:numPr>
          <w:ilvl w:val="0"/>
          <w:numId w:val="3"/>
        </w:numPr>
        <w:tabs>
          <w:tab w:val="clear" w:pos="720"/>
          <w:tab w:val="left" w:pos="426"/>
        </w:tabs>
        <w:ind w:left="426" w:hanging="426"/>
        <w:jc w:val="both"/>
        <w:rPr>
          <w:rFonts w:ascii="Arial" w:hAnsi="Arial" w:cs="Arial"/>
        </w:rPr>
      </w:pPr>
      <w:r w:rsidRPr="007B1966">
        <w:rPr>
          <w:rFonts w:ascii="Arial" w:hAnsi="Arial" w:cs="Arial"/>
        </w:rPr>
        <w:t>zdržet se jakýchkoli</w:t>
      </w:r>
      <w:r w:rsidR="004A70BB" w:rsidRPr="007B1966">
        <w:rPr>
          <w:rFonts w:ascii="Arial" w:hAnsi="Arial" w:cs="Arial"/>
        </w:rPr>
        <w:t xml:space="preserve"> jednání, které by rušily nebo mohly rušit výkon ostatních užívacích práv v</w:t>
      </w:r>
      <w:r w:rsidR="00A447E0" w:rsidRPr="007B1966">
        <w:rPr>
          <w:rFonts w:ascii="Arial" w:hAnsi="Arial" w:cs="Arial"/>
        </w:rPr>
        <w:t xml:space="preserve"> </w:t>
      </w:r>
      <w:r w:rsidR="009E7267" w:rsidRPr="007B1966">
        <w:rPr>
          <w:rFonts w:ascii="Arial" w:hAnsi="Arial" w:cs="Arial"/>
        </w:rPr>
        <w:t>nemovit</w:t>
      </w:r>
      <w:r w:rsidR="00170EE0">
        <w:rPr>
          <w:rFonts w:ascii="Arial" w:hAnsi="Arial" w:cs="Arial"/>
        </w:rPr>
        <w:t>ých</w:t>
      </w:r>
      <w:r w:rsidR="009E7267" w:rsidRPr="007B1966">
        <w:rPr>
          <w:rFonts w:ascii="Arial" w:hAnsi="Arial" w:cs="Arial"/>
        </w:rPr>
        <w:t xml:space="preserve"> věc</w:t>
      </w:r>
      <w:r w:rsidR="00170EE0">
        <w:rPr>
          <w:rFonts w:ascii="Arial" w:hAnsi="Arial" w:cs="Arial"/>
        </w:rPr>
        <w:t>ech</w:t>
      </w:r>
      <w:r w:rsidR="009E7267" w:rsidRPr="007B1966">
        <w:rPr>
          <w:rFonts w:ascii="Arial" w:hAnsi="Arial" w:cs="Arial"/>
        </w:rPr>
        <w:t>, v n</w:t>
      </w:r>
      <w:r w:rsidR="00170EE0">
        <w:rPr>
          <w:rFonts w:ascii="Arial" w:hAnsi="Arial" w:cs="Arial"/>
        </w:rPr>
        <w:t>ich</w:t>
      </w:r>
      <w:r w:rsidR="009E7267" w:rsidRPr="007B1966">
        <w:rPr>
          <w:rFonts w:ascii="Arial" w:hAnsi="Arial" w:cs="Arial"/>
        </w:rPr>
        <w:t xml:space="preserve">ž </w:t>
      </w:r>
      <w:r w:rsidR="004A70BB" w:rsidRPr="007B1966">
        <w:rPr>
          <w:rFonts w:ascii="Arial" w:hAnsi="Arial" w:cs="Arial"/>
        </w:rPr>
        <w:t>se nachází předmět nájmu,</w:t>
      </w:r>
    </w:p>
    <w:p w14:paraId="0EAE8F97" w14:textId="11F47C99" w:rsidR="004A70BB" w:rsidRPr="007B1966" w:rsidRDefault="00F16BA6" w:rsidP="00170EE0">
      <w:pPr>
        <w:tabs>
          <w:tab w:val="left" w:pos="426"/>
        </w:tabs>
        <w:ind w:left="360" w:hanging="360"/>
        <w:jc w:val="both"/>
        <w:rPr>
          <w:rFonts w:ascii="Arial" w:hAnsi="Arial" w:cs="Arial"/>
        </w:rPr>
      </w:pPr>
      <w:r w:rsidRPr="007B1966">
        <w:rPr>
          <w:rFonts w:ascii="Arial" w:hAnsi="Arial" w:cs="Arial"/>
        </w:rPr>
        <w:t>f)</w:t>
      </w:r>
      <w:r w:rsidRPr="007B1966">
        <w:rPr>
          <w:rFonts w:ascii="Arial" w:hAnsi="Arial" w:cs="Arial"/>
        </w:rPr>
        <w:tab/>
      </w:r>
      <w:r w:rsidR="004A70BB" w:rsidRPr="007B1966">
        <w:rPr>
          <w:rFonts w:ascii="Arial" w:hAnsi="Arial" w:cs="Arial"/>
        </w:rPr>
        <w:t>zajistit v předmětu nájmu na své náklady běžný úklid,</w:t>
      </w:r>
    </w:p>
    <w:p w14:paraId="59C73EF0" w14:textId="77777777" w:rsidR="004A70BB" w:rsidRPr="007B1966" w:rsidRDefault="00F16BA6" w:rsidP="00F16BA6">
      <w:pPr>
        <w:tabs>
          <w:tab w:val="left" w:pos="426"/>
        </w:tabs>
        <w:ind w:left="360" w:hanging="360"/>
        <w:jc w:val="both"/>
        <w:rPr>
          <w:rFonts w:ascii="Arial" w:hAnsi="Arial" w:cs="Arial"/>
        </w:rPr>
      </w:pPr>
      <w:r w:rsidRPr="007B1966">
        <w:rPr>
          <w:rFonts w:ascii="Arial" w:hAnsi="Arial" w:cs="Arial"/>
        </w:rPr>
        <w:t>g)</w:t>
      </w:r>
      <w:r w:rsidRPr="007B1966">
        <w:rPr>
          <w:rFonts w:ascii="Arial" w:hAnsi="Arial" w:cs="Arial"/>
        </w:rPr>
        <w:tab/>
      </w:r>
      <w:r w:rsidR="004A70BB" w:rsidRPr="007B1966">
        <w:rPr>
          <w:rFonts w:ascii="Arial" w:hAnsi="Arial" w:cs="Arial"/>
        </w:rPr>
        <w:t>plnit všechny povinnosti vlastníka předmětu nájmu vyplývající pro oblast požární ochrany ze zákona o požární ochraně a předpisů na něj navazující</w:t>
      </w:r>
      <w:r w:rsidR="00262797" w:rsidRPr="007B1966">
        <w:rPr>
          <w:rFonts w:ascii="Arial" w:hAnsi="Arial" w:cs="Arial"/>
        </w:rPr>
        <w:t xml:space="preserve">ch, pro oblast bezpečnosti </w:t>
      </w:r>
      <w:r w:rsidR="00F0196A" w:rsidRPr="007B1966">
        <w:rPr>
          <w:rFonts w:ascii="Arial" w:hAnsi="Arial" w:cs="Arial"/>
        </w:rPr>
        <w:t>a </w:t>
      </w:r>
      <w:r w:rsidR="004A70BB" w:rsidRPr="007B1966">
        <w:rPr>
          <w:rFonts w:ascii="Arial" w:hAnsi="Arial" w:cs="Arial"/>
        </w:rPr>
        <w:t>ochrany zdraví při práci ze zákoníku práce a předpisů na ně navazujících;</w:t>
      </w:r>
    </w:p>
    <w:p w14:paraId="1591FBDC" w14:textId="6585ACCE" w:rsidR="00C81C94" w:rsidRPr="007B1966" w:rsidRDefault="004A70BB" w:rsidP="00170EE0">
      <w:pPr>
        <w:pStyle w:val="Zkladntextodsazen2"/>
        <w:spacing w:before="120"/>
        <w:ind w:left="360"/>
        <w:rPr>
          <w:rFonts w:ascii="Arial" w:hAnsi="Arial" w:cs="Arial"/>
          <w:sz w:val="20"/>
          <w:szCs w:val="20"/>
        </w:rPr>
      </w:pPr>
      <w:r w:rsidRPr="007B1966">
        <w:rPr>
          <w:rFonts w:ascii="Arial" w:hAnsi="Arial" w:cs="Arial"/>
          <w:sz w:val="20"/>
          <w:szCs w:val="20"/>
        </w:rPr>
        <w:t>náklady spojené s plněním uvedených povinností a s udržováním prostředků</w:t>
      </w:r>
      <w:r w:rsidR="00F802DF" w:rsidRPr="007B1966">
        <w:rPr>
          <w:rFonts w:ascii="Arial" w:hAnsi="Arial" w:cs="Arial"/>
          <w:sz w:val="20"/>
          <w:szCs w:val="20"/>
        </w:rPr>
        <w:t xml:space="preserve"> pro uvedené oblas</w:t>
      </w:r>
      <w:r w:rsidR="00F6282B" w:rsidRPr="007B1966">
        <w:rPr>
          <w:rFonts w:ascii="Arial" w:hAnsi="Arial" w:cs="Arial"/>
          <w:sz w:val="20"/>
          <w:szCs w:val="20"/>
        </w:rPr>
        <w:t>ti</w:t>
      </w:r>
      <w:r w:rsidRPr="007B1966">
        <w:rPr>
          <w:rFonts w:ascii="Arial" w:hAnsi="Arial" w:cs="Arial"/>
          <w:sz w:val="20"/>
          <w:szCs w:val="20"/>
        </w:rPr>
        <w:t xml:space="preserve"> v použitelném stavu, tj. provádění pravidelných revizí, údržby a odstraňování závad včetně obměny těchto prostředků, hradí nájemce,</w:t>
      </w:r>
    </w:p>
    <w:p w14:paraId="407A84C4" w14:textId="0EBA18E9" w:rsidR="00262797" w:rsidRPr="007B1966" w:rsidRDefault="00F16BA6" w:rsidP="00170EE0">
      <w:pPr>
        <w:pStyle w:val="Zkladntextodsazen2"/>
        <w:ind w:left="357" w:hanging="357"/>
        <w:rPr>
          <w:rFonts w:ascii="Arial" w:hAnsi="Arial" w:cs="Arial"/>
          <w:sz w:val="20"/>
          <w:szCs w:val="20"/>
        </w:rPr>
      </w:pPr>
      <w:r w:rsidRPr="007B1966">
        <w:rPr>
          <w:rFonts w:ascii="Arial" w:hAnsi="Arial" w:cs="Arial"/>
          <w:sz w:val="20"/>
          <w:szCs w:val="20"/>
        </w:rPr>
        <w:t>h)</w:t>
      </w:r>
      <w:r w:rsidRPr="007B1966">
        <w:rPr>
          <w:rFonts w:ascii="Arial" w:hAnsi="Arial" w:cs="Arial"/>
          <w:sz w:val="20"/>
          <w:szCs w:val="20"/>
        </w:rPr>
        <w:tab/>
        <w:t xml:space="preserve">platit v souladu se zákonnou úpravou daň z </w:t>
      </w:r>
      <w:r w:rsidRPr="007B1966">
        <w:rPr>
          <w:rFonts w:ascii="Arial" w:hAnsi="Arial" w:cs="Arial"/>
          <w:bCs/>
          <w:sz w:val="20"/>
          <w:szCs w:val="20"/>
        </w:rPr>
        <w:t xml:space="preserve">nemovitých věcí </w:t>
      </w:r>
      <w:r w:rsidRPr="007B1966">
        <w:rPr>
          <w:rFonts w:ascii="Arial" w:hAnsi="Arial" w:cs="Arial"/>
          <w:sz w:val="20"/>
          <w:szCs w:val="20"/>
        </w:rPr>
        <w:t>za nemovit</w:t>
      </w:r>
      <w:r w:rsidR="00170EE0">
        <w:rPr>
          <w:rFonts w:ascii="Arial" w:hAnsi="Arial" w:cs="Arial"/>
          <w:sz w:val="20"/>
          <w:szCs w:val="20"/>
        </w:rPr>
        <w:t>é</w:t>
      </w:r>
      <w:r w:rsidRPr="007B1966">
        <w:rPr>
          <w:rFonts w:ascii="Arial" w:hAnsi="Arial" w:cs="Arial"/>
          <w:sz w:val="20"/>
          <w:szCs w:val="20"/>
        </w:rPr>
        <w:t xml:space="preserve"> věc</w:t>
      </w:r>
      <w:r w:rsidR="00170EE0">
        <w:rPr>
          <w:rFonts w:ascii="Arial" w:hAnsi="Arial" w:cs="Arial"/>
          <w:sz w:val="20"/>
          <w:szCs w:val="20"/>
        </w:rPr>
        <w:t>i</w:t>
      </w:r>
      <w:r w:rsidRPr="007B1966">
        <w:rPr>
          <w:rFonts w:ascii="Arial" w:hAnsi="Arial" w:cs="Arial"/>
          <w:i/>
          <w:sz w:val="20"/>
          <w:szCs w:val="20"/>
        </w:rPr>
        <w:t>,</w:t>
      </w:r>
      <w:r w:rsidRPr="007B1966">
        <w:rPr>
          <w:rFonts w:ascii="Arial" w:hAnsi="Arial" w:cs="Arial"/>
          <w:sz w:val="20"/>
          <w:szCs w:val="20"/>
        </w:rPr>
        <w:t xml:space="preserve"> jež</w:t>
      </w:r>
      <w:r w:rsidRPr="007B1966">
        <w:rPr>
          <w:rFonts w:ascii="Arial" w:hAnsi="Arial" w:cs="Arial"/>
          <w:i/>
          <w:sz w:val="20"/>
          <w:szCs w:val="20"/>
        </w:rPr>
        <w:t xml:space="preserve"> </w:t>
      </w:r>
      <w:r w:rsidRPr="007B1966">
        <w:rPr>
          <w:rFonts w:ascii="Arial" w:hAnsi="Arial" w:cs="Arial"/>
          <w:sz w:val="20"/>
          <w:szCs w:val="20"/>
        </w:rPr>
        <w:t>j</w:t>
      </w:r>
      <w:r w:rsidR="00170EE0">
        <w:rPr>
          <w:rFonts w:ascii="Arial" w:hAnsi="Arial" w:cs="Arial"/>
          <w:sz w:val="20"/>
          <w:szCs w:val="20"/>
        </w:rPr>
        <w:t>sou</w:t>
      </w:r>
      <w:r w:rsidRPr="007B1966">
        <w:rPr>
          <w:rFonts w:ascii="Arial" w:hAnsi="Arial" w:cs="Arial"/>
          <w:sz w:val="20"/>
          <w:szCs w:val="20"/>
        </w:rPr>
        <w:t xml:space="preserve"> předmětem nájmu,</w:t>
      </w:r>
    </w:p>
    <w:p w14:paraId="3744252D" w14:textId="77777777" w:rsidR="004A70BB" w:rsidRPr="007B1966" w:rsidRDefault="00F16BA6" w:rsidP="00F16BA6">
      <w:pPr>
        <w:ind w:left="360" w:hanging="360"/>
        <w:jc w:val="both"/>
        <w:rPr>
          <w:rFonts w:ascii="Arial" w:hAnsi="Arial" w:cs="Arial"/>
        </w:rPr>
      </w:pPr>
      <w:r w:rsidRPr="007B1966">
        <w:rPr>
          <w:rFonts w:ascii="Arial" w:hAnsi="Arial" w:cs="Arial"/>
        </w:rPr>
        <w:t>i)</w:t>
      </w:r>
      <w:r w:rsidRPr="007B1966">
        <w:rPr>
          <w:rFonts w:ascii="Arial" w:hAnsi="Arial" w:cs="Arial"/>
        </w:rPr>
        <w:tab/>
      </w:r>
      <w:r w:rsidR="004A70BB" w:rsidRPr="007B1966">
        <w:rPr>
          <w:rFonts w:ascii="Arial" w:hAnsi="Arial" w:cs="Arial"/>
        </w:rPr>
        <w:t>na svůj náklad pojistit předmět nájmu ve prospěch</w:t>
      </w:r>
      <w:r w:rsidR="00C67DD0" w:rsidRPr="007B1966">
        <w:rPr>
          <w:rFonts w:ascii="Arial" w:hAnsi="Arial" w:cs="Arial"/>
        </w:rPr>
        <w:t xml:space="preserve"> pronajímatele a do 3 měsíců od </w:t>
      </w:r>
      <w:r w:rsidR="004A70BB" w:rsidRPr="007B1966">
        <w:rPr>
          <w:rFonts w:ascii="Arial" w:hAnsi="Arial" w:cs="Arial"/>
        </w:rPr>
        <w:t>podpisu této smlouvy doložit pronajímateli splnění této povinnosti.</w:t>
      </w:r>
    </w:p>
    <w:p w14:paraId="4C52FE3F" w14:textId="77777777" w:rsidR="004A70BB" w:rsidRPr="007B1966" w:rsidRDefault="004A70BB">
      <w:pPr>
        <w:tabs>
          <w:tab w:val="left" w:pos="567"/>
        </w:tabs>
        <w:jc w:val="both"/>
        <w:rPr>
          <w:rFonts w:ascii="Arial" w:hAnsi="Arial" w:cs="Arial"/>
        </w:rPr>
      </w:pPr>
    </w:p>
    <w:p w14:paraId="7776CF85" w14:textId="761C46C8" w:rsidR="004A70BB" w:rsidRPr="00A33CC8" w:rsidRDefault="004A70BB" w:rsidP="00A33CC8">
      <w:pPr>
        <w:jc w:val="center"/>
        <w:rPr>
          <w:rFonts w:ascii="Arial" w:hAnsi="Arial" w:cs="Arial"/>
          <w:b/>
          <w:bCs/>
        </w:rPr>
      </w:pPr>
      <w:r w:rsidRPr="007B1966">
        <w:rPr>
          <w:rFonts w:ascii="Arial" w:hAnsi="Arial" w:cs="Arial"/>
          <w:b/>
          <w:bCs/>
        </w:rPr>
        <w:t>Čl. VI</w:t>
      </w:r>
    </w:p>
    <w:p w14:paraId="254E4DD8" w14:textId="733C7973" w:rsidR="00647F9F" w:rsidRPr="00170EE0" w:rsidRDefault="004A70BB" w:rsidP="00170EE0">
      <w:pPr>
        <w:pStyle w:val="adresa"/>
        <w:numPr>
          <w:ilvl w:val="0"/>
          <w:numId w:val="17"/>
        </w:numPr>
        <w:tabs>
          <w:tab w:val="clear" w:pos="3402"/>
          <w:tab w:val="clear" w:pos="6237"/>
        </w:tabs>
        <w:ind w:left="284" w:hanging="284"/>
        <w:rPr>
          <w:rFonts w:ascii="Arial" w:hAnsi="Arial" w:cs="Arial"/>
          <w:sz w:val="20"/>
          <w:szCs w:val="20"/>
          <w:lang w:eastAsia="cs-CZ"/>
        </w:rPr>
      </w:pPr>
      <w:r w:rsidRPr="007B1966">
        <w:rPr>
          <w:rFonts w:ascii="Arial" w:hAnsi="Arial" w:cs="Arial"/>
          <w:sz w:val="20"/>
          <w:szCs w:val="20"/>
          <w:lang w:eastAsia="cs-CZ"/>
        </w:rPr>
        <w:t xml:space="preserve">Tato smlouva se uzavírá </w:t>
      </w:r>
      <w:r w:rsidRPr="00170EE0">
        <w:rPr>
          <w:rFonts w:ascii="Arial" w:hAnsi="Arial" w:cs="Arial"/>
          <w:b/>
          <w:bCs/>
          <w:sz w:val="20"/>
          <w:szCs w:val="20"/>
          <w:lang w:eastAsia="cs-CZ"/>
        </w:rPr>
        <w:t xml:space="preserve">od </w:t>
      </w:r>
      <w:r w:rsidR="00170EE0" w:rsidRPr="00170EE0">
        <w:rPr>
          <w:rFonts w:ascii="Arial" w:hAnsi="Arial" w:cs="Arial"/>
          <w:b/>
          <w:bCs/>
          <w:sz w:val="20"/>
          <w:szCs w:val="20"/>
          <w:lang w:eastAsia="cs-CZ"/>
        </w:rPr>
        <w:t>1. 7. 2025</w:t>
      </w:r>
      <w:r w:rsidR="00F11BBD" w:rsidRPr="007B1966">
        <w:rPr>
          <w:rFonts w:ascii="Arial" w:hAnsi="Arial" w:cs="Arial"/>
          <w:sz w:val="20"/>
          <w:szCs w:val="20"/>
          <w:lang w:eastAsia="cs-CZ"/>
        </w:rPr>
        <w:t xml:space="preserve"> </w:t>
      </w:r>
      <w:r w:rsidRPr="007B1966">
        <w:rPr>
          <w:rFonts w:ascii="Arial" w:hAnsi="Arial" w:cs="Arial"/>
          <w:sz w:val="20"/>
          <w:szCs w:val="20"/>
          <w:lang w:eastAsia="cs-CZ"/>
        </w:rPr>
        <w:t>na dobu neurčitou</w:t>
      </w:r>
      <w:r w:rsidR="00F11BBD" w:rsidRPr="007B1966">
        <w:rPr>
          <w:rFonts w:ascii="Arial" w:hAnsi="Arial" w:cs="Arial"/>
          <w:sz w:val="20"/>
          <w:szCs w:val="20"/>
          <w:lang w:eastAsia="cs-CZ"/>
        </w:rPr>
        <w:t>.</w:t>
      </w:r>
      <w:r w:rsidRPr="007B1966">
        <w:rPr>
          <w:rFonts w:ascii="Arial" w:hAnsi="Arial" w:cs="Arial"/>
          <w:sz w:val="20"/>
          <w:szCs w:val="20"/>
          <w:lang w:eastAsia="cs-CZ"/>
        </w:rPr>
        <w:t xml:space="preserve"> </w:t>
      </w:r>
    </w:p>
    <w:p w14:paraId="3C3DBFFA" w14:textId="20B65F61" w:rsidR="00647F9F" w:rsidRPr="00170EE0" w:rsidRDefault="00647F9F" w:rsidP="00170EE0">
      <w:pPr>
        <w:pStyle w:val="Zkladntext"/>
        <w:numPr>
          <w:ilvl w:val="0"/>
          <w:numId w:val="17"/>
        </w:numPr>
        <w:tabs>
          <w:tab w:val="clear" w:pos="568"/>
          <w:tab w:val="left" w:pos="284"/>
        </w:tabs>
        <w:ind w:left="0" w:firstLine="0"/>
        <w:rPr>
          <w:rFonts w:ascii="Arial" w:hAnsi="Arial" w:cs="Arial"/>
          <w:i w:val="0"/>
          <w:sz w:val="20"/>
          <w:szCs w:val="20"/>
        </w:rPr>
      </w:pPr>
      <w:r w:rsidRPr="007B1966">
        <w:rPr>
          <w:rFonts w:ascii="Arial" w:hAnsi="Arial" w:cs="Arial"/>
          <w:i w:val="0"/>
          <w:iCs/>
          <w:sz w:val="20"/>
          <w:szCs w:val="20"/>
        </w:rPr>
        <w:t xml:space="preserve">Právní vztah založený touto smlouvou lze ukončit </w:t>
      </w:r>
      <w:bookmarkStart w:id="2" w:name="_Hlk20401662"/>
      <w:r w:rsidR="001C2504" w:rsidRPr="007B1966">
        <w:rPr>
          <w:rFonts w:ascii="Arial" w:hAnsi="Arial" w:cs="Arial"/>
          <w:i w:val="0"/>
          <w:iCs/>
          <w:sz w:val="20"/>
          <w:szCs w:val="20"/>
        </w:rPr>
        <w:t xml:space="preserve">vzájemnou písemnou </w:t>
      </w:r>
      <w:bookmarkEnd w:id="2"/>
      <w:r w:rsidRPr="007B1966">
        <w:rPr>
          <w:rFonts w:ascii="Arial" w:hAnsi="Arial" w:cs="Arial"/>
          <w:i w:val="0"/>
          <w:iCs/>
          <w:sz w:val="20"/>
          <w:szCs w:val="20"/>
        </w:rPr>
        <w:t xml:space="preserve">dohodou </w:t>
      </w:r>
      <w:bookmarkStart w:id="3" w:name="_Hlk20401678"/>
      <w:r w:rsidR="001C2504" w:rsidRPr="007B1966">
        <w:rPr>
          <w:rFonts w:ascii="Arial" w:hAnsi="Arial" w:cs="Arial"/>
          <w:i w:val="0"/>
          <w:iCs/>
          <w:sz w:val="20"/>
          <w:szCs w:val="20"/>
        </w:rPr>
        <w:t xml:space="preserve">smluvních stran </w:t>
      </w:r>
      <w:bookmarkEnd w:id="3"/>
      <w:r w:rsidRPr="007B1966">
        <w:rPr>
          <w:rFonts w:ascii="Arial" w:hAnsi="Arial" w:cs="Arial"/>
          <w:i w:val="0"/>
          <w:iCs/>
          <w:sz w:val="20"/>
          <w:szCs w:val="20"/>
        </w:rPr>
        <w:t xml:space="preserve">nebo </w:t>
      </w:r>
      <w:bookmarkStart w:id="4" w:name="_Hlk20401149"/>
      <w:r w:rsidR="001C2504" w:rsidRPr="007B1966">
        <w:rPr>
          <w:rFonts w:ascii="Arial" w:hAnsi="Arial" w:cs="Arial"/>
          <w:i w:val="0"/>
          <w:iCs/>
          <w:sz w:val="20"/>
          <w:szCs w:val="20"/>
        </w:rPr>
        <w:t xml:space="preserve">jednostrannou </w:t>
      </w:r>
      <w:bookmarkEnd w:id="4"/>
      <w:r w:rsidRPr="007B1966">
        <w:rPr>
          <w:rFonts w:ascii="Arial" w:hAnsi="Arial" w:cs="Arial"/>
          <w:i w:val="0"/>
          <w:iCs/>
          <w:sz w:val="20"/>
          <w:szCs w:val="20"/>
        </w:rPr>
        <w:t xml:space="preserve">písemnou výpovědí. </w:t>
      </w:r>
    </w:p>
    <w:p w14:paraId="56A03984" w14:textId="0383F34B" w:rsidR="00623AD5" w:rsidRPr="00170EE0" w:rsidRDefault="00262797" w:rsidP="00170EE0">
      <w:pPr>
        <w:numPr>
          <w:ilvl w:val="0"/>
          <w:numId w:val="17"/>
        </w:numPr>
        <w:tabs>
          <w:tab w:val="left" w:pos="284"/>
        </w:tabs>
        <w:ind w:left="0" w:firstLine="0"/>
        <w:jc w:val="both"/>
        <w:rPr>
          <w:rFonts w:ascii="Arial" w:hAnsi="Arial" w:cs="Arial"/>
        </w:rPr>
      </w:pPr>
      <w:r w:rsidRPr="007B1966">
        <w:rPr>
          <w:rFonts w:ascii="Arial" w:hAnsi="Arial" w:cs="Arial"/>
        </w:rPr>
        <w:t>Nájem lze v souladu s ustanovením § 2231 OZ vypovědět v tříměsíční výpovědní době, která začíná běžet prvním dnem kalendářního měsíce následujícího po doručení výpovědi druhé smluvní straně.</w:t>
      </w:r>
    </w:p>
    <w:p w14:paraId="47A6D3B0" w14:textId="2FEC1E4D" w:rsidR="002E6124" w:rsidRPr="00170EE0" w:rsidRDefault="00262797" w:rsidP="00170EE0">
      <w:pPr>
        <w:numPr>
          <w:ilvl w:val="0"/>
          <w:numId w:val="17"/>
        </w:numPr>
        <w:tabs>
          <w:tab w:val="left" w:pos="284"/>
        </w:tabs>
        <w:ind w:left="0" w:firstLine="0"/>
        <w:jc w:val="both"/>
        <w:rPr>
          <w:rFonts w:ascii="Arial" w:hAnsi="Arial" w:cs="Arial"/>
          <w:iCs/>
        </w:rPr>
      </w:pPr>
      <w:r w:rsidRPr="007B1966">
        <w:rPr>
          <w:rFonts w:ascii="Arial" w:hAnsi="Arial" w:cs="Arial"/>
          <w:iCs/>
        </w:rPr>
        <w:t>Pronajímatel může v souladu s ustanovením § 2232 OZ vypovědět nájem bez výpovědní doby, jestliže nájemce porušuje zvlášť závažným způsobem své povinnosti, a to ke dni doručení výpovědi nájemci.</w:t>
      </w:r>
      <w:r w:rsidR="00193F0A" w:rsidRPr="007B1966">
        <w:rPr>
          <w:rFonts w:ascii="Arial" w:hAnsi="Arial" w:cs="Arial"/>
          <w:color w:val="000000"/>
          <w:shd w:val="clear" w:color="auto" w:fill="FFFFFF"/>
        </w:rPr>
        <w:t xml:space="preserve"> </w:t>
      </w:r>
      <w:bookmarkStart w:id="5" w:name="_Hlk24112929"/>
      <w:r w:rsidR="00193F0A" w:rsidRPr="007B1966">
        <w:rPr>
          <w:rFonts w:ascii="Arial" w:hAnsi="Arial" w:cs="Arial"/>
          <w:color w:val="000000"/>
          <w:shd w:val="clear" w:color="auto" w:fill="FFFFFF"/>
        </w:rPr>
        <w:t>Neužívá-li nájemce předmět nájmu v souladu se smlouvou nebo nedodržuje-li nebo porušuje-li nájemce ustanovení této smlouvy, jedná se pro účely této smlouvy o</w:t>
      </w:r>
      <w:r w:rsidR="00193F0A" w:rsidRPr="007B1966">
        <w:rPr>
          <w:rFonts w:ascii="Arial" w:hAnsi="Arial" w:cs="Arial"/>
          <w:iCs/>
        </w:rPr>
        <w:t xml:space="preserve"> porušení povinností zvlášť závažným způsobem.</w:t>
      </w:r>
      <w:bookmarkEnd w:id="5"/>
    </w:p>
    <w:p w14:paraId="214FFEBD" w14:textId="1D81FE91" w:rsidR="002E6124" w:rsidRPr="007B1966" w:rsidRDefault="00170EE0" w:rsidP="00170EE0">
      <w:pPr>
        <w:jc w:val="both"/>
        <w:rPr>
          <w:rFonts w:ascii="Arial" w:hAnsi="Arial" w:cs="Arial"/>
          <w:shd w:val="clear" w:color="auto" w:fill="FFFFFF"/>
        </w:rPr>
      </w:pPr>
      <w:r>
        <w:rPr>
          <w:rFonts w:ascii="Arial" w:hAnsi="Arial" w:cs="Arial"/>
          <w:shd w:val="clear" w:color="auto" w:fill="FFFFFF"/>
        </w:rPr>
        <w:t>5</w:t>
      </w:r>
      <w:r w:rsidR="002E6124" w:rsidRPr="007B1966">
        <w:rPr>
          <w:rFonts w:ascii="Arial" w:hAnsi="Arial" w:cs="Arial"/>
          <w:shd w:val="clear" w:color="auto" w:fill="FFFFFF"/>
        </w:rPr>
        <w:t>) Smluvní strany vylučují obnovení nájmu, pokračuje-li nájemce v užívání předmětu nájmu po skončení nájmu, aniž by musel pronajímatel vyzvat nájemce k vyklizení a předání předmětu nájmu.</w:t>
      </w:r>
    </w:p>
    <w:p w14:paraId="14EC54C1" w14:textId="381A725E" w:rsidR="00D71968" w:rsidRPr="007B1966" w:rsidRDefault="00170EE0" w:rsidP="00171630">
      <w:pPr>
        <w:pStyle w:val="Zkladntext2"/>
        <w:tabs>
          <w:tab w:val="clear" w:pos="284"/>
          <w:tab w:val="clear" w:pos="568"/>
          <w:tab w:val="left" w:pos="0"/>
        </w:tabs>
        <w:rPr>
          <w:rFonts w:ascii="Arial" w:hAnsi="Arial" w:cs="Arial"/>
          <w:sz w:val="20"/>
          <w:szCs w:val="20"/>
        </w:rPr>
      </w:pPr>
      <w:r>
        <w:rPr>
          <w:rFonts w:ascii="Arial" w:hAnsi="Arial" w:cs="Arial"/>
          <w:sz w:val="20"/>
          <w:szCs w:val="20"/>
          <w:shd w:val="clear" w:color="auto" w:fill="FFFFFF"/>
        </w:rPr>
        <w:t>6</w:t>
      </w:r>
      <w:r w:rsidR="002E6124" w:rsidRPr="007B1966">
        <w:rPr>
          <w:rFonts w:ascii="Arial" w:hAnsi="Arial" w:cs="Arial"/>
          <w:sz w:val="20"/>
          <w:szCs w:val="20"/>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7B1966">
        <w:rPr>
          <w:rFonts w:ascii="Arial" w:hAnsi="Arial" w:cs="Arial"/>
          <w:sz w:val="20"/>
          <w:szCs w:val="20"/>
          <w:shd w:val="clear" w:color="auto" w:fill="FFFFFF"/>
        </w:rPr>
        <w:t xml:space="preserve">Smluvní pokutu nájemce uhradí na </w:t>
      </w:r>
      <w:r w:rsidR="00D71968" w:rsidRPr="007B1966">
        <w:rPr>
          <w:rFonts w:ascii="Arial" w:hAnsi="Arial" w:cs="Arial"/>
          <w:sz w:val="20"/>
          <w:szCs w:val="20"/>
        </w:rPr>
        <w:t>účet pronajímatele vedený u České národní banky, číslo účtu 19-3723001/0710 pod variabilním symbolem, který mu pronajímatel písemně sdělí.</w:t>
      </w:r>
    </w:p>
    <w:p w14:paraId="497C3D84" w14:textId="77777777" w:rsidR="002E6124" w:rsidRPr="007B1966" w:rsidRDefault="002E6124" w:rsidP="00171630">
      <w:pPr>
        <w:tabs>
          <w:tab w:val="left" w:pos="567"/>
        </w:tabs>
        <w:spacing w:before="120"/>
        <w:jc w:val="both"/>
        <w:rPr>
          <w:rFonts w:ascii="Arial" w:hAnsi="Arial" w:cs="Arial"/>
          <w:shd w:val="clear" w:color="auto" w:fill="FFFFFF"/>
        </w:rPr>
      </w:pPr>
      <w:r w:rsidRPr="007B1966">
        <w:rPr>
          <w:rFonts w:ascii="Arial" w:hAnsi="Arial" w:cs="Arial"/>
          <w:shd w:val="clear" w:color="auto" w:fill="FFFFFF"/>
        </w:rPr>
        <w:t>Právo na náhradu škody zůstává tímto ujednáním nedotčeno.</w:t>
      </w:r>
    </w:p>
    <w:p w14:paraId="698307EE" w14:textId="77777777" w:rsidR="002E6124" w:rsidRDefault="002E6124">
      <w:pPr>
        <w:tabs>
          <w:tab w:val="left" w:pos="567"/>
        </w:tabs>
        <w:jc w:val="both"/>
        <w:rPr>
          <w:rFonts w:ascii="Arial" w:hAnsi="Arial" w:cs="Arial"/>
        </w:rPr>
      </w:pPr>
    </w:p>
    <w:p w14:paraId="2F3BC5F3" w14:textId="77777777" w:rsidR="00A33CC8" w:rsidRDefault="00A33CC8">
      <w:pPr>
        <w:tabs>
          <w:tab w:val="left" w:pos="567"/>
        </w:tabs>
        <w:jc w:val="both"/>
        <w:rPr>
          <w:rFonts w:ascii="Arial" w:hAnsi="Arial" w:cs="Arial"/>
        </w:rPr>
      </w:pPr>
    </w:p>
    <w:p w14:paraId="7CEC5763" w14:textId="77777777" w:rsidR="00A33CC8" w:rsidRDefault="00A33CC8">
      <w:pPr>
        <w:tabs>
          <w:tab w:val="left" w:pos="567"/>
        </w:tabs>
        <w:jc w:val="both"/>
        <w:rPr>
          <w:rFonts w:ascii="Arial" w:hAnsi="Arial" w:cs="Arial"/>
        </w:rPr>
      </w:pPr>
    </w:p>
    <w:p w14:paraId="0FB9BC11" w14:textId="77777777" w:rsidR="00A33CC8" w:rsidRPr="007B1966" w:rsidRDefault="00A33CC8">
      <w:pPr>
        <w:tabs>
          <w:tab w:val="left" w:pos="567"/>
        </w:tabs>
        <w:jc w:val="both"/>
        <w:rPr>
          <w:rFonts w:ascii="Arial" w:hAnsi="Arial" w:cs="Arial"/>
        </w:rPr>
      </w:pPr>
    </w:p>
    <w:p w14:paraId="7EA07484" w14:textId="60228AE9" w:rsidR="004A70BB" w:rsidRPr="007B1966" w:rsidRDefault="004A70BB" w:rsidP="00A96312">
      <w:pPr>
        <w:tabs>
          <w:tab w:val="left" w:pos="567"/>
        </w:tabs>
        <w:jc w:val="center"/>
        <w:rPr>
          <w:rFonts w:ascii="Arial" w:hAnsi="Arial" w:cs="Arial"/>
          <w:b/>
        </w:rPr>
      </w:pPr>
      <w:r w:rsidRPr="007B1966">
        <w:rPr>
          <w:rFonts w:ascii="Arial" w:hAnsi="Arial" w:cs="Arial"/>
          <w:b/>
        </w:rPr>
        <w:t>Čl. VII</w:t>
      </w:r>
    </w:p>
    <w:p w14:paraId="42F3F923" w14:textId="2FCDE2EA" w:rsidR="004A70BB" w:rsidRPr="00A33CC8" w:rsidRDefault="004A70BB" w:rsidP="00D40847">
      <w:pPr>
        <w:numPr>
          <w:ilvl w:val="0"/>
          <w:numId w:val="7"/>
        </w:numPr>
        <w:tabs>
          <w:tab w:val="clear" w:pos="927"/>
          <w:tab w:val="left" w:pos="284"/>
        </w:tabs>
        <w:ind w:left="0" w:firstLine="0"/>
        <w:jc w:val="both"/>
        <w:rPr>
          <w:rFonts w:ascii="Arial" w:hAnsi="Arial" w:cs="Arial"/>
        </w:rPr>
      </w:pPr>
      <w:r w:rsidRPr="007B1966">
        <w:rPr>
          <w:rFonts w:ascii="Arial" w:hAnsi="Arial" w:cs="Arial"/>
        </w:rPr>
        <w:t>Nájemce je povinen platit pronajímateli nájemné.</w:t>
      </w:r>
    </w:p>
    <w:p w14:paraId="193AC028" w14:textId="67FE3042" w:rsidR="0013188B" w:rsidRPr="00A96312" w:rsidRDefault="00FC26CA" w:rsidP="00A96312">
      <w:pPr>
        <w:tabs>
          <w:tab w:val="left" w:pos="284"/>
        </w:tabs>
        <w:jc w:val="both"/>
        <w:rPr>
          <w:rFonts w:ascii="Arial" w:hAnsi="Arial" w:cs="Arial"/>
        </w:rPr>
      </w:pPr>
      <w:r w:rsidRPr="007B1966">
        <w:rPr>
          <w:rFonts w:ascii="Arial" w:hAnsi="Arial" w:cs="Arial"/>
        </w:rPr>
        <w:t>2)</w:t>
      </w:r>
      <w:r w:rsidRPr="007B1966">
        <w:rPr>
          <w:rFonts w:ascii="Arial" w:hAnsi="Arial" w:cs="Arial"/>
        </w:rPr>
        <w:tab/>
      </w:r>
      <w:r w:rsidR="004A70BB" w:rsidRPr="007B1966">
        <w:rPr>
          <w:rFonts w:ascii="Arial" w:hAnsi="Arial" w:cs="Arial"/>
        </w:rPr>
        <w:t xml:space="preserve">Nájemné se platí </w:t>
      </w:r>
      <w:r w:rsidR="004A70BB" w:rsidRPr="007B1966">
        <w:rPr>
          <w:rFonts w:ascii="Arial" w:hAnsi="Arial" w:cs="Arial"/>
          <w:b/>
          <w:bCs/>
          <w:u w:val="single"/>
        </w:rPr>
        <w:t>ročně pozadu</w:t>
      </w:r>
      <w:r w:rsidR="004A70BB" w:rsidRPr="007B1966">
        <w:rPr>
          <w:rFonts w:ascii="Arial" w:hAnsi="Arial" w:cs="Arial"/>
        </w:rPr>
        <w:t xml:space="preserve"> vždy k 1.</w:t>
      </w:r>
      <w:r w:rsidR="00A447E0" w:rsidRPr="007B1966">
        <w:rPr>
          <w:rFonts w:ascii="Arial" w:hAnsi="Arial" w:cs="Arial"/>
        </w:rPr>
        <w:t xml:space="preserve"> </w:t>
      </w:r>
      <w:r w:rsidR="004A70BB" w:rsidRPr="007B1966">
        <w:rPr>
          <w:rFonts w:ascii="Arial" w:hAnsi="Arial" w:cs="Arial"/>
        </w:rPr>
        <w:t>10. běžného roku.</w:t>
      </w:r>
    </w:p>
    <w:p w14:paraId="058450BE" w14:textId="4E017E7F" w:rsidR="004A70BB" w:rsidRPr="007B1966" w:rsidRDefault="00FC26CA" w:rsidP="00A96312">
      <w:pPr>
        <w:pStyle w:val="Zkladntextodsazen"/>
        <w:tabs>
          <w:tab w:val="clear" w:pos="567"/>
          <w:tab w:val="left" w:pos="284"/>
          <w:tab w:val="left" w:pos="993"/>
        </w:tabs>
        <w:ind w:firstLine="0"/>
        <w:rPr>
          <w:rFonts w:ascii="Arial" w:hAnsi="Arial" w:cs="Arial"/>
          <w:sz w:val="20"/>
          <w:szCs w:val="20"/>
        </w:rPr>
      </w:pPr>
      <w:r w:rsidRPr="007B1966">
        <w:rPr>
          <w:rFonts w:ascii="Arial" w:hAnsi="Arial" w:cs="Arial"/>
          <w:sz w:val="20"/>
          <w:szCs w:val="20"/>
        </w:rPr>
        <w:t>3)</w:t>
      </w:r>
      <w:r w:rsidRPr="007B1966">
        <w:rPr>
          <w:rFonts w:ascii="Arial" w:hAnsi="Arial" w:cs="Arial"/>
          <w:sz w:val="20"/>
          <w:szCs w:val="20"/>
        </w:rPr>
        <w:tab/>
      </w:r>
      <w:r w:rsidR="004A70BB" w:rsidRPr="007B1966">
        <w:rPr>
          <w:rFonts w:ascii="Arial" w:hAnsi="Arial" w:cs="Arial"/>
          <w:sz w:val="20"/>
          <w:szCs w:val="20"/>
        </w:rPr>
        <w:t>Roční nájemné se stanovuj</w:t>
      </w:r>
      <w:r w:rsidR="00A447E0" w:rsidRPr="007B1966">
        <w:rPr>
          <w:rFonts w:ascii="Arial" w:hAnsi="Arial" w:cs="Arial"/>
          <w:sz w:val="20"/>
          <w:szCs w:val="20"/>
        </w:rPr>
        <w:t>e dohodou ve výši</w:t>
      </w:r>
      <w:r w:rsidR="004A70BB" w:rsidRPr="007B1966">
        <w:rPr>
          <w:rFonts w:ascii="Arial" w:hAnsi="Arial" w:cs="Arial"/>
          <w:sz w:val="20"/>
          <w:szCs w:val="20"/>
        </w:rPr>
        <w:t xml:space="preserve"> </w:t>
      </w:r>
      <w:r w:rsidR="00170EE0" w:rsidRPr="00170EE0">
        <w:rPr>
          <w:rFonts w:ascii="Arial" w:hAnsi="Arial" w:cs="Arial"/>
          <w:b/>
          <w:bCs/>
          <w:sz w:val="20"/>
          <w:szCs w:val="20"/>
        </w:rPr>
        <w:t>146.937,00</w:t>
      </w:r>
      <w:r w:rsidR="004A70BB" w:rsidRPr="00170EE0">
        <w:rPr>
          <w:rFonts w:ascii="Arial" w:hAnsi="Arial" w:cs="Arial"/>
          <w:b/>
          <w:bCs/>
          <w:sz w:val="20"/>
          <w:szCs w:val="20"/>
        </w:rPr>
        <w:t>Kč</w:t>
      </w:r>
      <w:r w:rsidR="004A70BB" w:rsidRPr="007B1966">
        <w:rPr>
          <w:rFonts w:ascii="Arial" w:hAnsi="Arial" w:cs="Arial"/>
          <w:sz w:val="20"/>
          <w:szCs w:val="20"/>
        </w:rPr>
        <w:t xml:space="preserve"> (slovy: </w:t>
      </w:r>
      <w:proofErr w:type="spellStart"/>
      <w:r w:rsidR="00170EE0">
        <w:rPr>
          <w:rFonts w:ascii="Arial" w:hAnsi="Arial" w:cs="Arial"/>
          <w:sz w:val="20"/>
          <w:szCs w:val="20"/>
        </w:rPr>
        <w:t>jednostočtyřicetšesttisícdevětsetčtyřicetsedm</w:t>
      </w:r>
      <w:proofErr w:type="spellEnd"/>
      <w:r w:rsidR="004A70BB" w:rsidRPr="007B1966">
        <w:rPr>
          <w:rFonts w:ascii="Arial" w:hAnsi="Arial" w:cs="Arial"/>
          <w:sz w:val="20"/>
          <w:szCs w:val="20"/>
        </w:rPr>
        <w:t xml:space="preserve"> korun českých). </w:t>
      </w:r>
    </w:p>
    <w:p w14:paraId="401A2D4A" w14:textId="1D594662" w:rsidR="004A70BB" w:rsidRDefault="00A96312" w:rsidP="00A96312">
      <w:pPr>
        <w:pStyle w:val="adresa"/>
        <w:tabs>
          <w:tab w:val="clear" w:pos="3402"/>
          <w:tab w:val="clear" w:pos="6237"/>
          <w:tab w:val="left" w:pos="567"/>
          <w:tab w:val="left" w:pos="851"/>
        </w:tabs>
        <w:rPr>
          <w:rFonts w:ascii="Arial" w:hAnsi="Arial" w:cs="Arial"/>
          <w:sz w:val="20"/>
          <w:szCs w:val="20"/>
          <w:lang w:eastAsia="cs-CZ"/>
        </w:rPr>
      </w:pPr>
      <w:r>
        <w:rPr>
          <w:rFonts w:ascii="Arial" w:hAnsi="Arial" w:cs="Arial"/>
          <w:sz w:val="20"/>
          <w:szCs w:val="20"/>
          <w:lang w:eastAsia="cs-CZ"/>
        </w:rPr>
        <w:t>4)</w:t>
      </w:r>
      <w:r w:rsidR="004A70BB" w:rsidRPr="007B1966">
        <w:rPr>
          <w:rFonts w:ascii="Arial" w:hAnsi="Arial" w:cs="Arial"/>
          <w:sz w:val="20"/>
          <w:szCs w:val="20"/>
          <w:lang w:eastAsia="cs-CZ"/>
        </w:rPr>
        <w:t>Nájemné bude hrazeno převodem na účet pronajímatele vedený u</w:t>
      </w:r>
      <w:r w:rsidR="00C67DD0" w:rsidRPr="007B1966">
        <w:rPr>
          <w:rFonts w:ascii="Arial" w:hAnsi="Arial" w:cs="Arial"/>
          <w:sz w:val="20"/>
          <w:szCs w:val="20"/>
          <w:lang w:eastAsia="cs-CZ"/>
        </w:rPr>
        <w:t xml:space="preserve"> České národní banky</w:t>
      </w:r>
      <w:r w:rsidR="004A70BB" w:rsidRPr="007B1966">
        <w:rPr>
          <w:rFonts w:ascii="Arial" w:hAnsi="Arial" w:cs="Arial"/>
          <w:sz w:val="20"/>
          <w:szCs w:val="20"/>
          <w:lang w:eastAsia="cs-CZ"/>
        </w:rPr>
        <w:t xml:space="preserve">, číslo účtu </w:t>
      </w:r>
      <w:r w:rsidRPr="00A96312">
        <w:rPr>
          <w:rFonts w:ascii="Arial" w:hAnsi="Arial" w:cs="Arial"/>
          <w:b/>
          <w:bCs/>
          <w:sz w:val="20"/>
          <w:szCs w:val="20"/>
          <w:lang w:eastAsia="cs-CZ"/>
        </w:rPr>
        <w:t>60011-3723001/0710</w:t>
      </w:r>
      <w:r w:rsidR="004A70BB" w:rsidRPr="007B1966">
        <w:rPr>
          <w:rFonts w:ascii="Arial" w:hAnsi="Arial" w:cs="Arial"/>
          <w:sz w:val="20"/>
          <w:szCs w:val="20"/>
          <w:lang w:eastAsia="cs-CZ"/>
        </w:rPr>
        <w:t xml:space="preserve">, variabilní symbol </w:t>
      </w:r>
      <w:r w:rsidRPr="00A96312">
        <w:rPr>
          <w:rFonts w:ascii="Arial" w:hAnsi="Arial" w:cs="Arial"/>
          <w:b/>
          <w:bCs/>
          <w:sz w:val="20"/>
          <w:szCs w:val="20"/>
          <w:lang w:eastAsia="cs-CZ"/>
        </w:rPr>
        <w:t>11412538</w:t>
      </w:r>
      <w:r w:rsidR="004A70BB" w:rsidRPr="007B1966">
        <w:rPr>
          <w:rFonts w:ascii="Arial" w:hAnsi="Arial" w:cs="Arial"/>
          <w:sz w:val="20"/>
          <w:szCs w:val="20"/>
          <w:lang w:eastAsia="cs-CZ"/>
        </w:rPr>
        <w:t>.</w:t>
      </w:r>
    </w:p>
    <w:p w14:paraId="55F0D0F0" w14:textId="7941F308" w:rsidR="004A70BB" w:rsidRPr="007B1966" w:rsidRDefault="004A70BB" w:rsidP="00A96312">
      <w:pPr>
        <w:tabs>
          <w:tab w:val="left" w:pos="567"/>
        </w:tabs>
        <w:jc w:val="both"/>
        <w:rPr>
          <w:rFonts w:ascii="Arial" w:hAnsi="Arial" w:cs="Arial"/>
        </w:rPr>
      </w:pPr>
      <w:r w:rsidRPr="007B1966">
        <w:rPr>
          <w:rFonts w:ascii="Arial" w:hAnsi="Arial" w:cs="Arial"/>
        </w:rPr>
        <w:t>Zaplacením se rozumí připsání placené částky na účet pronajímatele.</w:t>
      </w:r>
    </w:p>
    <w:p w14:paraId="2FFCE980" w14:textId="6C34430A" w:rsidR="004A70BB" w:rsidRPr="007B1966" w:rsidRDefault="00A96312" w:rsidP="00A96312">
      <w:pPr>
        <w:pStyle w:val="Zkladntext2"/>
        <w:tabs>
          <w:tab w:val="clear" w:pos="284"/>
          <w:tab w:val="clear" w:pos="568"/>
          <w:tab w:val="left" w:pos="0"/>
        </w:tabs>
        <w:rPr>
          <w:rFonts w:ascii="Arial" w:hAnsi="Arial" w:cs="Arial"/>
          <w:sz w:val="20"/>
          <w:szCs w:val="20"/>
        </w:rPr>
      </w:pPr>
      <w:r>
        <w:rPr>
          <w:rFonts w:ascii="Arial" w:hAnsi="Arial" w:cs="Arial"/>
          <w:sz w:val="20"/>
          <w:szCs w:val="20"/>
        </w:rPr>
        <w:t>5</w:t>
      </w:r>
      <w:r w:rsidR="004A70BB" w:rsidRPr="007B1966">
        <w:rPr>
          <w:rFonts w:ascii="Arial" w:hAnsi="Arial" w:cs="Arial"/>
          <w:sz w:val="20"/>
          <w:szCs w:val="20"/>
        </w:rPr>
        <w:t xml:space="preserve">) Nedodrží-li nájemce </w:t>
      </w:r>
      <w:r w:rsidR="001C2504" w:rsidRPr="007B1966">
        <w:rPr>
          <w:rFonts w:ascii="Arial" w:hAnsi="Arial" w:cs="Arial"/>
          <w:sz w:val="20"/>
          <w:szCs w:val="20"/>
        </w:rPr>
        <w:t xml:space="preserve">datum splatnosti </w:t>
      </w:r>
      <w:r w:rsidR="004A70BB" w:rsidRPr="007B1966">
        <w:rPr>
          <w:rFonts w:ascii="Arial" w:hAnsi="Arial" w:cs="Arial"/>
          <w:sz w:val="20"/>
          <w:szCs w:val="20"/>
        </w:rPr>
        <w:t>úhrad</w:t>
      </w:r>
      <w:r w:rsidR="007C5A70" w:rsidRPr="007B1966">
        <w:rPr>
          <w:rFonts w:ascii="Arial" w:hAnsi="Arial" w:cs="Arial"/>
          <w:sz w:val="20"/>
          <w:szCs w:val="20"/>
        </w:rPr>
        <w:t>y</w:t>
      </w:r>
      <w:r w:rsidR="004A70BB" w:rsidRPr="007B1966">
        <w:rPr>
          <w:rFonts w:ascii="Arial" w:hAnsi="Arial" w:cs="Arial"/>
          <w:sz w:val="20"/>
          <w:szCs w:val="20"/>
        </w:rPr>
        <w:t xml:space="preserve"> </w:t>
      </w:r>
      <w:r w:rsidR="00FC26CA" w:rsidRPr="007B1966">
        <w:rPr>
          <w:rFonts w:ascii="Arial" w:hAnsi="Arial" w:cs="Arial"/>
          <w:sz w:val="20"/>
          <w:szCs w:val="20"/>
        </w:rPr>
        <w:t>nájemného, je povinen podle ustanovení</w:t>
      </w:r>
      <w:r w:rsidR="00A447E0" w:rsidRPr="007B1966">
        <w:rPr>
          <w:rFonts w:ascii="Arial" w:hAnsi="Arial" w:cs="Arial"/>
          <w:sz w:val="20"/>
          <w:szCs w:val="20"/>
        </w:rPr>
        <w:t xml:space="preserve"> § </w:t>
      </w:r>
      <w:r w:rsidR="00FC26CA" w:rsidRPr="007B1966">
        <w:rPr>
          <w:rFonts w:ascii="Arial" w:hAnsi="Arial" w:cs="Arial"/>
          <w:sz w:val="20"/>
          <w:szCs w:val="20"/>
        </w:rPr>
        <w:t xml:space="preserve">1970 OZ </w:t>
      </w:r>
      <w:r w:rsidR="004A70BB" w:rsidRPr="007B1966">
        <w:rPr>
          <w:rFonts w:ascii="Arial" w:hAnsi="Arial" w:cs="Arial"/>
          <w:sz w:val="20"/>
          <w:szCs w:val="20"/>
        </w:rPr>
        <w:t>zaplati</w:t>
      </w:r>
      <w:r w:rsidR="007A5BDD" w:rsidRPr="007B1966">
        <w:rPr>
          <w:rFonts w:ascii="Arial" w:hAnsi="Arial" w:cs="Arial"/>
          <w:sz w:val="20"/>
          <w:szCs w:val="20"/>
        </w:rPr>
        <w:t>t pronajímateli úrok z prodlení, a to na účet pronajímatele vedený u České národní banky, číslo účtu 180013-3723001/0710.</w:t>
      </w:r>
    </w:p>
    <w:p w14:paraId="6F548483" w14:textId="1C4972D2" w:rsidR="004A70BB" w:rsidRPr="00A96312" w:rsidRDefault="00A96312" w:rsidP="00A96312">
      <w:pPr>
        <w:pStyle w:val="Zkladntext"/>
        <w:tabs>
          <w:tab w:val="clear" w:pos="568"/>
        </w:tabs>
        <w:rPr>
          <w:rFonts w:ascii="Arial" w:hAnsi="Arial" w:cs="Arial"/>
          <w:i w:val="0"/>
          <w:sz w:val="20"/>
          <w:szCs w:val="20"/>
        </w:rPr>
      </w:pPr>
      <w:r>
        <w:rPr>
          <w:rFonts w:ascii="Arial" w:hAnsi="Arial" w:cs="Arial"/>
          <w:i w:val="0"/>
          <w:sz w:val="20"/>
          <w:szCs w:val="20"/>
        </w:rPr>
        <w:t>6</w:t>
      </w:r>
      <w:r w:rsidR="004A70BB" w:rsidRPr="007B1966">
        <w:rPr>
          <w:rFonts w:ascii="Arial" w:hAnsi="Arial" w:cs="Arial"/>
          <w:i w:val="0"/>
          <w:sz w:val="20"/>
          <w:szCs w:val="20"/>
        </w:rPr>
        <w:t>) Prodlení nájemce s úhradou nájemného delší než 60 dnů se považuje za porušení smlouvy</w:t>
      </w:r>
      <w:r w:rsidR="00FC26CA" w:rsidRPr="007B1966">
        <w:rPr>
          <w:rFonts w:ascii="Arial" w:hAnsi="Arial" w:cs="Arial"/>
          <w:i w:val="0"/>
          <w:sz w:val="20"/>
          <w:szCs w:val="20"/>
        </w:rPr>
        <w:t xml:space="preserve"> zvlášť závažným způsobem</w:t>
      </w:r>
      <w:r w:rsidR="004A70BB" w:rsidRPr="007B1966">
        <w:rPr>
          <w:rFonts w:ascii="Arial" w:hAnsi="Arial" w:cs="Arial"/>
          <w:i w:val="0"/>
          <w:sz w:val="20"/>
          <w:szCs w:val="20"/>
        </w:rPr>
        <w:t xml:space="preserve">, které zakládá právo pronajímatele </w:t>
      </w:r>
      <w:r w:rsidR="00FC26CA" w:rsidRPr="007B1966">
        <w:rPr>
          <w:rFonts w:ascii="Arial" w:hAnsi="Arial" w:cs="Arial"/>
          <w:i w:val="0"/>
          <w:sz w:val="20"/>
          <w:szCs w:val="20"/>
        </w:rPr>
        <w:t xml:space="preserve">nájem vypovědět bez výpovědní doby (ustanovení § </w:t>
      </w:r>
      <w:r w:rsidR="001C2504" w:rsidRPr="007B1966">
        <w:rPr>
          <w:rFonts w:ascii="Arial" w:hAnsi="Arial" w:cs="Arial"/>
          <w:i w:val="0"/>
          <w:sz w:val="20"/>
          <w:szCs w:val="20"/>
        </w:rPr>
        <w:t>2232</w:t>
      </w:r>
      <w:r w:rsidR="00FC26CA" w:rsidRPr="007B1966">
        <w:rPr>
          <w:rFonts w:ascii="Arial" w:hAnsi="Arial" w:cs="Arial"/>
          <w:i w:val="0"/>
          <w:sz w:val="20"/>
          <w:szCs w:val="20"/>
        </w:rPr>
        <w:t xml:space="preserve"> OZ)</w:t>
      </w:r>
      <w:r w:rsidR="004A70BB" w:rsidRPr="007B1966">
        <w:rPr>
          <w:rFonts w:ascii="Arial" w:hAnsi="Arial" w:cs="Arial"/>
          <w:i w:val="0"/>
          <w:sz w:val="20"/>
          <w:szCs w:val="20"/>
        </w:rPr>
        <w:t>.</w:t>
      </w:r>
    </w:p>
    <w:p w14:paraId="186C97F8" w14:textId="08AB0C81" w:rsidR="005A49B4" w:rsidRPr="007B1966" w:rsidRDefault="00A96312" w:rsidP="00171630">
      <w:pPr>
        <w:jc w:val="both"/>
        <w:rPr>
          <w:rFonts w:ascii="Arial" w:hAnsi="Arial" w:cs="Arial"/>
        </w:rPr>
      </w:pPr>
      <w:r>
        <w:rPr>
          <w:rFonts w:ascii="Arial" w:hAnsi="Arial" w:cs="Arial"/>
        </w:rPr>
        <w:t>7</w:t>
      </w:r>
      <w:r w:rsidR="00C72236" w:rsidRPr="007B1966">
        <w:rPr>
          <w:rFonts w:ascii="Arial" w:hAnsi="Arial" w:cs="Arial"/>
        </w:rPr>
        <w:t xml:space="preserve">) </w:t>
      </w:r>
      <w:r w:rsidR="005A49B4" w:rsidRPr="007B1966">
        <w:rPr>
          <w:rFonts w:ascii="Arial" w:hAnsi="Arial" w:cs="Arial"/>
        </w:rPr>
        <w:t xml:space="preserve">Smluvní strany se dohodly, že pronajímatel </w:t>
      </w:r>
      <w:r w:rsidR="00BF1E61" w:rsidRPr="007B1966">
        <w:rPr>
          <w:rFonts w:ascii="Arial" w:hAnsi="Arial" w:cs="Arial"/>
        </w:rPr>
        <w:t xml:space="preserve">je </w:t>
      </w:r>
      <w:r w:rsidR="005A49B4" w:rsidRPr="007B1966">
        <w:rPr>
          <w:rFonts w:ascii="Arial" w:hAnsi="Arial" w:cs="Arial"/>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190EBAAC" w14:textId="77777777" w:rsidR="005A49B4" w:rsidRPr="007B1966" w:rsidRDefault="005A49B4" w:rsidP="00171630">
      <w:pPr>
        <w:spacing w:before="120"/>
        <w:jc w:val="both"/>
        <w:rPr>
          <w:rFonts w:ascii="Arial" w:hAnsi="Arial" w:cs="Arial"/>
        </w:rPr>
      </w:pPr>
      <w:r w:rsidRPr="007B1966">
        <w:rPr>
          <w:rFonts w:ascii="Arial" w:hAnsi="Arial" w:cs="Arial"/>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1C0716" w14:textId="77777777" w:rsidR="00C72236" w:rsidRPr="007B1966" w:rsidRDefault="00C72236" w:rsidP="00171630">
      <w:pPr>
        <w:spacing w:before="120"/>
        <w:jc w:val="both"/>
        <w:rPr>
          <w:rFonts w:ascii="Arial" w:hAnsi="Arial" w:cs="Arial"/>
        </w:rPr>
      </w:pPr>
      <w:r w:rsidRPr="007B1966">
        <w:rPr>
          <w:rFonts w:ascii="Arial" w:hAnsi="Arial" w:cs="Arial"/>
        </w:rPr>
        <w:t>Základem pro výpočet zvýšeného nájemného bude nájemné sjednané před tímto zvýšením.</w:t>
      </w:r>
    </w:p>
    <w:p w14:paraId="7F48D671" w14:textId="77777777" w:rsidR="003D0BCF" w:rsidRPr="007B1966" w:rsidRDefault="003D0BCF" w:rsidP="00171630">
      <w:pPr>
        <w:spacing w:before="120"/>
        <w:jc w:val="both"/>
        <w:rPr>
          <w:rFonts w:ascii="Arial" w:hAnsi="Arial" w:cs="Arial"/>
        </w:rPr>
      </w:pPr>
      <w:r w:rsidRPr="007B1966">
        <w:rPr>
          <w:rFonts w:ascii="Arial" w:hAnsi="Arial" w:cs="Arial"/>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4658B2D4" w14:textId="77777777" w:rsidR="004A70BB" w:rsidRPr="007B1966" w:rsidRDefault="004A70BB">
      <w:pPr>
        <w:tabs>
          <w:tab w:val="left" w:pos="567"/>
        </w:tabs>
        <w:jc w:val="both"/>
        <w:rPr>
          <w:rFonts w:ascii="Arial" w:hAnsi="Arial" w:cs="Arial"/>
        </w:rPr>
      </w:pPr>
    </w:p>
    <w:p w14:paraId="1EF32A96" w14:textId="2837F76B" w:rsidR="004A70BB" w:rsidRPr="00A96312" w:rsidRDefault="004A70BB" w:rsidP="00A96312">
      <w:pPr>
        <w:jc w:val="center"/>
        <w:rPr>
          <w:rFonts w:ascii="Arial" w:hAnsi="Arial" w:cs="Arial"/>
          <w:b/>
          <w:bCs/>
        </w:rPr>
      </w:pPr>
      <w:r w:rsidRPr="007B1966">
        <w:rPr>
          <w:rFonts w:ascii="Arial" w:hAnsi="Arial" w:cs="Arial"/>
          <w:b/>
          <w:bCs/>
        </w:rPr>
        <w:t>Čl. VIII</w:t>
      </w:r>
    </w:p>
    <w:p w14:paraId="5B2D50E4" w14:textId="1849F30E" w:rsidR="004A70BB" w:rsidRPr="007B1966" w:rsidRDefault="00912372" w:rsidP="00A96312">
      <w:pPr>
        <w:pStyle w:val="Zkladntext21"/>
        <w:tabs>
          <w:tab w:val="left" w:pos="567"/>
        </w:tabs>
        <w:rPr>
          <w:rFonts w:ascii="Arial" w:hAnsi="Arial" w:cs="Arial"/>
          <w:b w:val="0"/>
          <w:bCs/>
          <w:sz w:val="20"/>
        </w:rPr>
      </w:pPr>
      <w:r w:rsidRPr="007B1966">
        <w:rPr>
          <w:rFonts w:ascii="Arial" w:hAnsi="Arial" w:cs="Arial"/>
          <w:b w:val="0"/>
          <w:bCs/>
          <w:sz w:val="20"/>
        </w:rPr>
        <w:t xml:space="preserve">1) </w:t>
      </w:r>
      <w:r w:rsidR="004A70BB" w:rsidRPr="007B1966">
        <w:rPr>
          <w:rFonts w:ascii="Arial" w:hAnsi="Arial" w:cs="Arial"/>
          <w:b w:val="0"/>
          <w:bCs/>
          <w:sz w:val="20"/>
        </w:rPr>
        <w:t>Nájemné za období od účinnosti smlouvy do 30.</w:t>
      </w:r>
      <w:r w:rsidR="00A447E0" w:rsidRPr="007B1966">
        <w:rPr>
          <w:rFonts w:ascii="Arial" w:hAnsi="Arial" w:cs="Arial"/>
          <w:b w:val="0"/>
          <w:bCs/>
          <w:sz w:val="20"/>
        </w:rPr>
        <w:t xml:space="preserve"> </w:t>
      </w:r>
      <w:r w:rsidR="004A70BB" w:rsidRPr="007B1966">
        <w:rPr>
          <w:rFonts w:ascii="Arial" w:hAnsi="Arial" w:cs="Arial"/>
          <w:b w:val="0"/>
          <w:bCs/>
          <w:sz w:val="20"/>
        </w:rPr>
        <w:t xml:space="preserve">9. </w:t>
      </w:r>
      <w:r w:rsidR="00A96312">
        <w:rPr>
          <w:rFonts w:ascii="Arial" w:hAnsi="Arial" w:cs="Arial"/>
          <w:b w:val="0"/>
          <w:bCs/>
          <w:sz w:val="20"/>
        </w:rPr>
        <w:t>2025</w:t>
      </w:r>
      <w:r w:rsidR="00144519" w:rsidRPr="007B1966">
        <w:rPr>
          <w:rFonts w:ascii="Arial" w:hAnsi="Arial" w:cs="Arial"/>
          <w:b w:val="0"/>
          <w:bCs/>
          <w:sz w:val="20"/>
        </w:rPr>
        <w:t xml:space="preserve"> včetně </w:t>
      </w:r>
      <w:r w:rsidR="004A70BB" w:rsidRPr="007B1966">
        <w:rPr>
          <w:rFonts w:ascii="Arial" w:hAnsi="Arial" w:cs="Arial"/>
          <w:b w:val="0"/>
          <w:bCs/>
          <w:sz w:val="20"/>
        </w:rPr>
        <w:t xml:space="preserve">činí </w:t>
      </w:r>
      <w:r w:rsidR="00A96312" w:rsidRPr="00A96312">
        <w:rPr>
          <w:rFonts w:ascii="Arial" w:hAnsi="Arial" w:cs="Arial"/>
          <w:sz w:val="20"/>
        </w:rPr>
        <w:t>37.036,00</w:t>
      </w:r>
      <w:r w:rsidR="004A70BB" w:rsidRPr="00A96312">
        <w:rPr>
          <w:rFonts w:ascii="Arial" w:hAnsi="Arial" w:cs="Arial"/>
          <w:sz w:val="20"/>
        </w:rPr>
        <w:t>Kč</w:t>
      </w:r>
      <w:r w:rsidR="004A70BB" w:rsidRPr="007B1966">
        <w:rPr>
          <w:rFonts w:ascii="Arial" w:hAnsi="Arial" w:cs="Arial"/>
          <w:b w:val="0"/>
          <w:bCs/>
          <w:sz w:val="20"/>
        </w:rPr>
        <w:t xml:space="preserve"> (slovy: </w:t>
      </w:r>
      <w:proofErr w:type="spellStart"/>
      <w:r w:rsidR="00A96312">
        <w:rPr>
          <w:rFonts w:ascii="Arial" w:hAnsi="Arial" w:cs="Arial"/>
          <w:b w:val="0"/>
          <w:bCs/>
          <w:sz w:val="20"/>
        </w:rPr>
        <w:t>třicetsedmtisíctřicetšest</w:t>
      </w:r>
      <w:proofErr w:type="spellEnd"/>
      <w:r w:rsidR="004A70BB" w:rsidRPr="007B1966">
        <w:rPr>
          <w:rFonts w:ascii="Arial" w:hAnsi="Arial" w:cs="Arial"/>
          <w:b w:val="0"/>
          <w:bCs/>
          <w:sz w:val="20"/>
        </w:rPr>
        <w:t xml:space="preserve"> korun českých) a bude uhrazeno k 1.</w:t>
      </w:r>
      <w:r w:rsidR="00A447E0" w:rsidRPr="007B1966">
        <w:rPr>
          <w:rFonts w:ascii="Arial" w:hAnsi="Arial" w:cs="Arial"/>
          <w:b w:val="0"/>
          <w:bCs/>
          <w:sz w:val="20"/>
        </w:rPr>
        <w:t xml:space="preserve"> </w:t>
      </w:r>
      <w:r w:rsidR="004A70BB" w:rsidRPr="007B1966">
        <w:rPr>
          <w:rFonts w:ascii="Arial" w:hAnsi="Arial" w:cs="Arial"/>
          <w:b w:val="0"/>
          <w:bCs/>
          <w:sz w:val="20"/>
        </w:rPr>
        <w:t xml:space="preserve">10. </w:t>
      </w:r>
      <w:r w:rsidR="00A96312">
        <w:rPr>
          <w:rFonts w:ascii="Arial" w:hAnsi="Arial" w:cs="Arial"/>
          <w:b w:val="0"/>
          <w:bCs/>
          <w:sz w:val="20"/>
        </w:rPr>
        <w:t>2025</w:t>
      </w:r>
      <w:r w:rsidR="004A70BB" w:rsidRPr="007B1966">
        <w:rPr>
          <w:rFonts w:ascii="Arial" w:hAnsi="Arial" w:cs="Arial"/>
          <w:b w:val="0"/>
          <w:bCs/>
          <w:sz w:val="20"/>
        </w:rPr>
        <w:t xml:space="preserve"> na účet pronajímatele vedený u </w:t>
      </w:r>
      <w:r w:rsidR="00A96312">
        <w:rPr>
          <w:rFonts w:ascii="Arial" w:hAnsi="Arial" w:cs="Arial"/>
          <w:b w:val="0"/>
          <w:bCs/>
          <w:sz w:val="20"/>
        </w:rPr>
        <w:t>České národní banky</w:t>
      </w:r>
      <w:r w:rsidR="004A70BB" w:rsidRPr="007B1966">
        <w:rPr>
          <w:rFonts w:ascii="Arial" w:hAnsi="Arial" w:cs="Arial"/>
          <w:b w:val="0"/>
          <w:bCs/>
          <w:sz w:val="20"/>
        </w:rPr>
        <w:t xml:space="preserve">, číslo účtu </w:t>
      </w:r>
      <w:r w:rsidR="00A96312" w:rsidRPr="00A96312">
        <w:rPr>
          <w:rFonts w:ascii="Arial" w:hAnsi="Arial" w:cs="Arial"/>
          <w:sz w:val="20"/>
        </w:rPr>
        <w:t>60011-3723001/0710</w:t>
      </w:r>
      <w:r w:rsidR="004A70BB" w:rsidRPr="007B1966">
        <w:rPr>
          <w:rFonts w:ascii="Arial" w:hAnsi="Arial" w:cs="Arial"/>
          <w:b w:val="0"/>
          <w:bCs/>
          <w:sz w:val="20"/>
        </w:rPr>
        <w:t xml:space="preserve">, variabilní symbol </w:t>
      </w:r>
      <w:r w:rsidR="00A96312">
        <w:rPr>
          <w:rFonts w:ascii="Arial" w:hAnsi="Arial" w:cs="Arial"/>
          <w:b w:val="0"/>
          <w:bCs/>
          <w:sz w:val="20"/>
        </w:rPr>
        <w:t>11412538.</w:t>
      </w:r>
    </w:p>
    <w:p w14:paraId="4AB16D30" w14:textId="77777777" w:rsidR="004A70BB" w:rsidRPr="007B1966" w:rsidRDefault="00912372" w:rsidP="00171630">
      <w:pPr>
        <w:pStyle w:val="Zkladntext21"/>
        <w:tabs>
          <w:tab w:val="left" w:pos="567"/>
        </w:tabs>
        <w:rPr>
          <w:rFonts w:ascii="Arial" w:hAnsi="Arial" w:cs="Arial"/>
          <w:b w:val="0"/>
          <w:sz w:val="20"/>
        </w:rPr>
      </w:pPr>
      <w:r w:rsidRPr="007B1966">
        <w:rPr>
          <w:rFonts w:ascii="Arial" w:hAnsi="Arial" w:cs="Arial"/>
          <w:b w:val="0"/>
          <w:sz w:val="20"/>
        </w:rPr>
        <w:t xml:space="preserve">2) </w:t>
      </w:r>
      <w:r w:rsidR="004A70BB" w:rsidRPr="007B1966">
        <w:rPr>
          <w:rFonts w:ascii="Arial" w:hAnsi="Arial" w:cs="Arial"/>
          <w:b w:val="0"/>
          <w:sz w:val="20"/>
        </w:rPr>
        <w:t>Zaplacením se rozumí připsání placené částky na účet pronajímatele.</w:t>
      </w:r>
    </w:p>
    <w:p w14:paraId="13B6B284" w14:textId="77777777" w:rsidR="004A70BB" w:rsidRPr="007B1966" w:rsidRDefault="004A70BB">
      <w:pPr>
        <w:tabs>
          <w:tab w:val="left" w:pos="567"/>
        </w:tabs>
        <w:jc w:val="both"/>
        <w:rPr>
          <w:rFonts w:ascii="Arial" w:hAnsi="Arial" w:cs="Arial"/>
        </w:rPr>
      </w:pPr>
    </w:p>
    <w:p w14:paraId="73BF8AD8" w14:textId="061B977F" w:rsidR="004A70BB" w:rsidRPr="00A96312" w:rsidRDefault="004A70BB" w:rsidP="00A96312">
      <w:pPr>
        <w:jc w:val="center"/>
        <w:rPr>
          <w:rFonts w:ascii="Arial" w:hAnsi="Arial" w:cs="Arial"/>
          <w:b/>
          <w:bCs/>
        </w:rPr>
      </w:pPr>
      <w:r w:rsidRPr="007B1966">
        <w:rPr>
          <w:rFonts w:ascii="Arial" w:hAnsi="Arial" w:cs="Arial"/>
          <w:b/>
          <w:bCs/>
        </w:rPr>
        <w:t>Čl. IX</w:t>
      </w:r>
    </w:p>
    <w:p w14:paraId="7448D5EB" w14:textId="6B8F8B85" w:rsidR="004A70BB" w:rsidRPr="007B1966" w:rsidRDefault="00912372" w:rsidP="00A96312">
      <w:pPr>
        <w:tabs>
          <w:tab w:val="left" w:pos="567"/>
        </w:tabs>
        <w:jc w:val="both"/>
        <w:rPr>
          <w:rFonts w:ascii="Arial" w:hAnsi="Arial" w:cs="Arial"/>
        </w:rPr>
      </w:pPr>
      <w:r w:rsidRPr="007B1966">
        <w:rPr>
          <w:rFonts w:ascii="Arial" w:hAnsi="Arial" w:cs="Arial"/>
        </w:rPr>
        <w:t xml:space="preserve">1) </w:t>
      </w:r>
      <w:r w:rsidR="00C80DB1" w:rsidRPr="007B1966">
        <w:rPr>
          <w:rFonts w:ascii="Arial" w:hAnsi="Arial" w:cs="Arial"/>
        </w:rPr>
        <w:t xml:space="preserve">Nájemce je oprávněn provádět </w:t>
      </w:r>
      <w:r w:rsidR="001C2504" w:rsidRPr="007B1966">
        <w:rPr>
          <w:rFonts w:ascii="Arial" w:hAnsi="Arial" w:cs="Arial"/>
        </w:rPr>
        <w:t xml:space="preserve">uvnitř </w:t>
      </w:r>
      <w:r w:rsidR="004A70BB" w:rsidRPr="007B1966">
        <w:rPr>
          <w:rFonts w:ascii="Arial" w:hAnsi="Arial" w:cs="Arial"/>
        </w:rPr>
        <w:t xml:space="preserve">a </w:t>
      </w:r>
      <w:r w:rsidR="001C2504" w:rsidRPr="007B1966">
        <w:rPr>
          <w:rFonts w:ascii="Arial" w:hAnsi="Arial" w:cs="Arial"/>
        </w:rPr>
        <w:t xml:space="preserve">vně </w:t>
      </w:r>
      <w:r w:rsidR="004A70BB" w:rsidRPr="007B1966">
        <w:rPr>
          <w:rFonts w:ascii="Arial" w:hAnsi="Arial" w:cs="Arial"/>
        </w:rPr>
        <w:t>předmětu nájmu jakékoliv stavební či jiné úpravy trvalého charakteru jen s výslovným, předchozím a písemným souhlasem pronajímatele. Součástí souhlasu je i výslovná specifikace podmínek, za kterých pronajímatel povoluje úpravy.</w:t>
      </w:r>
    </w:p>
    <w:p w14:paraId="294396B4" w14:textId="77777777" w:rsidR="004A70BB" w:rsidRPr="007B1966" w:rsidRDefault="00912372" w:rsidP="00171630">
      <w:pPr>
        <w:pStyle w:val="Zkladntextodsazen"/>
        <w:ind w:firstLine="0"/>
        <w:rPr>
          <w:rFonts w:ascii="Arial" w:hAnsi="Arial" w:cs="Arial"/>
          <w:sz w:val="20"/>
          <w:szCs w:val="20"/>
        </w:rPr>
      </w:pPr>
      <w:r w:rsidRPr="007B1966">
        <w:rPr>
          <w:rFonts w:ascii="Arial" w:hAnsi="Arial" w:cs="Arial"/>
          <w:sz w:val="20"/>
          <w:szCs w:val="20"/>
        </w:rPr>
        <w:t xml:space="preserve">2) </w:t>
      </w:r>
      <w:r w:rsidR="004A70BB" w:rsidRPr="007B1966">
        <w:rPr>
          <w:rFonts w:ascii="Arial" w:hAnsi="Arial" w:cs="Arial"/>
          <w:sz w:val="20"/>
          <w:szCs w:val="20"/>
        </w:rPr>
        <w:t xml:space="preserve">Nedohodnou-li se smluvní strany jinak, je nájemce povinen po skončení </w:t>
      </w:r>
      <w:r w:rsidR="00FC26CA" w:rsidRPr="007B1966">
        <w:rPr>
          <w:rFonts w:ascii="Arial" w:hAnsi="Arial" w:cs="Arial"/>
          <w:sz w:val="20"/>
          <w:szCs w:val="20"/>
        </w:rPr>
        <w:t xml:space="preserve">nájmu </w:t>
      </w:r>
      <w:r w:rsidR="004A70BB" w:rsidRPr="007B1966">
        <w:rPr>
          <w:rFonts w:ascii="Arial" w:hAnsi="Arial" w:cs="Arial"/>
          <w:sz w:val="20"/>
          <w:szCs w:val="20"/>
        </w:rPr>
        <w:t>odevzdat předmět nájmu v takovém stavu, v jakém mu byl předán, při zohlednění běžného opotřebení.</w:t>
      </w:r>
    </w:p>
    <w:p w14:paraId="20F93476" w14:textId="77777777" w:rsidR="004A70BB" w:rsidRPr="007B1966" w:rsidRDefault="004A70BB">
      <w:pPr>
        <w:tabs>
          <w:tab w:val="left" w:pos="567"/>
        </w:tabs>
        <w:jc w:val="both"/>
        <w:rPr>
          <w:rFonts w:ascii="Arial" w:hAnsi="Arial" w:cs="Arial"/>
        </w:rPr>
      </w:pPr>
    </w:p>
    <w:p w14:paraId="22F40D2F" w14:textId="7CE869D8" w:rsidR="004A70BB" w:rsidRPr="007B1966" w:rsidRDefault="004A70BB" w:rsidP="00A96312">
      <w:pPr>
        <w:pStyle w:val="Nadpis3"/>
        <w:rPr>
          <w:rFonts w:ascii="Arial" w:hAnsi="Arial" w:cs="Arial"/>
          <w:sz w:val="20"/>
          <w:szCs w:val="20"/>
        </w:rPr>
      </w:pPr>
      <w:r w:rsidRPr="007B1966">
        <w:rPr>
          <w:rFonts w:ascii="Arial" w:hAnsi="Arial" w:cs="Arial"/>
          <w:sz w:val="20"/>
          <w:szCs w:val="20"/>
        </w:rPr>
        <w:t>Čl. X</w:t>
      </w:r>
    </w:p>
    <w:p w14:paraId="07AA9BE5" w14:textId="7B317F79" w:rsidR="00C67DD0" w:rsidRPr="007B1966" w:rsidRDefault="00C67DD0" w:rsidP="00171630">
      <w:pPr>
        <w:pStyle w:val="Zkladntext2"/>
        <w:rPr>
          <w:rFonts w:ascii="Arial" w:hAnsi="Arial" w:cs="Arial"/>
          <w:bCs/>
          <w:sz w:val="20"/>
          <w:szCs w:val="20"/>
        </w:rPr>
      </w:pPr>
      <w:r w:rsidRPr="007B1966">
        <w:rPr>
          <w:rFonts w:ascii="Arial" w:hAnsi="Arial" w:cs="Arial"/>
          <w:bCs/>
          <w:sz w:val="20"/>
          <w:szCs w:val="20"/>
        </w:rPr>
        <w:t xml:space="preserve">Nájemce je oprávněn přenechat pronajaté </w:t>
      </w:r>
      <w:r w:rsidR="00A81F0D" w:rsidRPr="007B1966">
        <w:rPr>
          <w:rFonts w:ascii="Arial" w:hAnsi="Arial" w:cs="Arial"/>
          <w:bCs/>
          <w:sz w:val="20"/>
          <w:szCs w:val="20"/>
        </w:rPr>
        <w:t>nemovité věci</w:t>
      </w:r>
      <w:r w:rsidRPr="007B1966">
        <w:rPr>
          <w:rFonts w:ascii="Arial" w:hAnsi="Arial" w:cs="Arial"/>
          <w:bCs/>
          <w:sz w:val="20"/>
          <w:szCs w:val="20"/>
        </w:rPr>
        <w:t xml:space="preserve">, některé z nich nebo jejich části do podnájmu jen s předchozím písemným souhlasem </w:t>
      </w:r>
      <w:r w:rsidR="004E1D42" w:rsidRPr="007B1966">
        <w:rPr>
          <w:rFonts w:ascii="Arial" w:hAnsi="Arial" w:cs="Arial"/>
          <w:bCs/>
          <w:sz w:val="20"/>
          <w:szCs w:val="20"/>
        </w:rPr>
        <w:t>pronajímatele</w:t>
      </w:r>
      <w:r w:rsidRPr="007B1966">
        <w:rPr>
          <w:rFonts w:ascii="Arial" w:hAnsi="Arial" w:cs="Arial"/>
          <w:bCs/>
          <w:sz w:val="20"/>
          <w:szCs w:val="20"/>
        </w:rPr>
        <w:t>.</w:t>
      </w:r>
    </w:p>
    <w:p w14:paraId="372B4F2C" w14:textId="77777777" w:rsidR="008C6E70" w:rsidRPr="007B1966" w:rsidRDefault="008C6E70" w:rsidP="008C6E70">
      <w:pPr>
        <w:pStyle w:val="Zkladntext2"/>
        <w:tabs>
          <w:tab w:val="clear" w:pos="284"/>
          <w:tab w:val="clear" w:pos="568"/>
        </w:tabs>
        <w:rPr>
          <w:rFonts w:ascii="Arial" w:hAnsi="Arial" w:cs="Arial"/>
          <w:bCs/>
          <w:sz w:val="20"/>
          <w:szCs w:val="20"/>
        </w:rPr>
      </w:pPr>
    </w:p>
    <w:p w14:paraId="0EB2ABB3" w14:textId="3A4EB640" w:rsidR="004A70BB" w:rsidRPr="00A96312" w:rsidRDefault="005A732E" w:rsidP="00A96312">
      <w:pPr>
        <w:jc w:val="center"/>
        <w:rPr>
          <w:rFonts w:ascii="Arial" w:hAnsi="Arial" w:cs="Arial"/>
          <w:b/>
        </w:rPr>
      </w:pPr>
      <w:r w:rsidRPr="007B1966">
        <w:rPr>
          <w:rFonts w:ascii="Arial" w:hAnsi="Arial" w:cs="Arial"/>
          <w:b/>
        </w:rPr>
        <w:t>Čl. XI</w:t>
      </w:r>
    </w:p>
    <w:p w14:paraId="7771A9C5" w14:textId="6FE4BDE2" w:rsidR="008C6E70" w:rsidRPr="007B1966" w:rsidRDefault="005A732E" w:rsidP="00171630">
      <w:pPr>
        <w:jc w:val="both"/>
        <w:rPr>
          <w:rFonts w:ascii="Arial" w:hAnsi="Arial" w:cs="Arial"/>
        </w:rPr>
      </w:pPr>
      <w:r w:rsidRPr="007B1966">
        <w:rPr>
          <w:rFonts w:ascii="Arial" w:hAnsi="Arial" w:cs="Arial"/>
        </w:rPr>
        <w:t>Nájemce bere na vědomí a je srozuměn s tím, že na nemovit</w:t>
      </w:r>
      <w:r w:rsidR="00A96312">
        <w:rPr>
          <w:rFonts w:ascii="Arial" w:hAnsi="Arial" w:cs="Arial"/>
        </w:rPr>
        <w:t>ých</w:t>
      </w:r>
      <w:r w:rsidRPr="007B1966">
        <w:rPr>
          <w:rFonts w:ascii="Arial" w:hAnsi="Arial" w:cs="Arial"/>
        </w:rPr>
        <w:t xml:space="preserve"> věc</w:t>
      </w:r>
      <w:r w:rsidR="00A96312">
        <w:rPr>
          <w:rFonts w:ascii="Arial" w:hAnsi="Arial" w:cs="Arial"/>
        </w:rPr>
        <w:t>ech</w:t>
      </w:r>
      <w:r w:rsidRPr="007B1966">
        <w:rPr>
          <w:rFonts w:ascii="Arial" w:hAnsi="Arial" w:cs="Arial"/>
          <w:i/>
        </w:rPr>
        <w:t>,</w:t>
      </w:r>
      <w:r w:rsidRPr="007B1966">
        <w:rPr>
          <w:rFonts w:ascii="Arial" w:hAnsi="Arial" w:cs="Arial"/>
        </w:rPr>
        <w:t xml:space="preserve"> kter</w:t>
      </w:r>
      <w:r w:rsidR="00A96312">
        <w:rPr>
          <w:rFonts w:ascii="Arial" w:hAnsi="Arial" w:cs="Arial"/>
        </w:rPr>
        <w:t>é</w:t>
      </w:r>
      <w:r w:rsidRPr="007B1966">
        <w:rPr>
          <w:rFonts w:ascii="Arial" w:hAnsi="Arial" w:cs="Arial"/>
        </w:rPr>
        <w:t xml:space="preserve"> j</w:t>
      </w:r>
      <w:r w:rsidR="00A96312">
        <w:rPr>
          <w:rFonts w:ascii="Arial" w:hAnsi="Arial" w:cs="Arial"/>
        </w:rPr>
        <w:t>sou</w:t>
      </w:r>
      <w:r w:rsidRPr="007B1966">
        <w:rPr>
          <w:rFonts w:ascii="Arial" w:hAnsi="Arial" w:cs="Arial"/>
        </w:rPr>
        <w:t xml:space="preserve"> předmětem nájmu dle této smlouvy, </w:t>
      </w:r>
      <w:r w:rsidR="00B30F72" w:rsidRPr="007B1966">
        <w:rPr>
          <w:rFonts w:ascii="Arial" w:hAnsi="Arial" w:cs="Arial"/>
        </w:rPr>
        <w:t>mohou</w:t>
      </w:r>
      <w:r w:rsidRPr="007B1966">
        <w:rPr>
          <w:rFonts w:ascii="Arial" w:hAnsi="Arial" w:cs="Arial"/>
        </w:rPr>
        <w:t xml:space="preserve"> být se souhlasem pronajímatele umístě</w:t>
      </w:r>
      <w:r w:rsidR="000468B6" w:rsidRPr="007B1966">
        <w:rPr>
          <w:rFonts w:ascii="Arial" w:hAnsi="Arial" w:cs="Arial"/>
        </w:rPr>
        <w:t>n</w:t>
      </w:r>
      <w:r w:rsidR="00B30F72" w:rsidRPr="007B1966">
        <w:rPr>
          <w:rFonts w:ascii="Arial" w:hAnsi="Arial" w:cs="Arial"/>
        </w:rPr>
        <w:t>y</w:t>
      </w:r>
      <w:r w:rsidRPr="007B1966">
        <w:rPr>
          <w:rFonts w:ascii="Arial" w:hAnsi="Arial" w:cs="Arial"/>
        </w:rPr>
        <w:t xml:space="preserve"> </w:t>
      </w:r>
      <w:r w:rsidR="00B30F72" w:rsidRPr="007B1966">
        <w:rPr>
          <w:rFonts w:ascii="Arial" w:hAnsi="Arial" w:cs="Arial"/>
        </w:rPr>
        <w:t xml:space="preserve">informační a reklamní zařízení, stavby pro reklamu, </w:t>
      </w:r>
      <w:r w:rsidR="000468B6" w:rsidRPr="007B1966">
        <w:rPr>
          <w:rFonts w:ascii="Arial" w:hAnsi="Arial" w:cs="Arial"/>
        </w:rPr>
        <w:t xml:space="preserve">koncové body sítě pro mobilní telefony nebo jiná komunikační zařízení </w:t>
      </w:r>
      <w:r w:rsidR="00B30F72" w:rsidRPr="007B1966">
        <w:rPr>
          <w:rFonts w:ascii="Arial" w:hAnsi="Arial" w:cs="Arial"/>
        </w:rPr>
        <w:t xml:space="preserve">ve </w:t>
      </w:r>
      <w:r w:rsidR="000468B6" w:rsidRPr="007B1966">
        <w:rPr>
          <w:rFonts w:ascii="Arial" w:hAnsi="Arial" w:cs="Arial"/>
        </w:rPr>
        <w:t>vlastnictví třetích osob</w:t>
      </w:r>
      <w:r w:rsidR="008C6E70" w:rsidRPr="007B1966">
        <w:rPr>
          <w:rFonts w:ascii="Arial" w:hAnsi="Arial" w:cs="Arial"/>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5E8AF029" w14:textId="77777777" w:rsidR="005A732E" w:rsidRPr="007B1966" w:rsidRDefault="005A732E">
      <w:pPr>
        <w:jc w:val="both"/>
        <w:rPr>
          <w:rFonts w:ascii="Arial" w:hAnsi="Arial" w:cs="Arial"/>
        </w:rPr>
      </w:pPr>
    </w:p>
    <w:p w14:paraId="2605FA8D" w14:textId="35557B3E" w:rsidR="004A70BB" w:rsidRPr="00A96312" w:rsidRDefault="004A70BB" w:rsidP="00A96312">
      <w:pPr>
        <w:jc w:val="center"/>
        <w:rPr>
          <w:rFonts w:ascii="Arial" w:hAnsi="Arial" w:cs="Arial"/>
          <w:b/>
          <w:bCs/>
        </w:rPr>
      </w:pPr>
      <w:r w:rsidRPr="007B1966">
        <w:rPr>
          <w:rFonts w:ascii="Arial" w:hAnsi="Arial" w:cs="Arial"/>
          <w:b/>
          <w:bCs/>
        </w:rPr>
        <w:t>Čl. XI</w:t>
      </w:r>
      <w:r w:rsidR="005A732E" w:rsidRPr="007B1966">
        <w:rPr>
          <w:rFonts w:ascii="Arial" w:hAnsi="Arial" w:cs="Arial"/>
          <w:b/>
          <w:bCs/>
        </w:rPr>
        <w:t>I</w:t>
      </w:r>
    </w:p>
    <w:p w14:paraId="4E69B1F0" w14:textId="5E49D2DC" w:rsidR="004E1D42" w:rsidRPr="007B1966" w:rsidRDefault="004E1D42" w:rsidP="00171630">
      <w:pPr>
        <w:jc w:val="both"/>
        <w:rPr>
          <w:rFonts w:ascii="Arial" w:hAnsi="Arial" w:cs="Arial"/>
        </w:rPr>
      </w:pPr>
      <w:r w:rsidRPr="007B1966">
        <w:rPr>
          <w:rFonts w:ascii="Arial" w:hAnsi="Arial" w:cs="Arial"/>
        </w:rPr>
        <w:t xml:space="preserve">Nájemce bere na vědomí a je srozuměn s tím, že </w:t>
      </w:r>
      <w:r w:rsidR="00A81F0D" w:rsidRPr="007B1966">
        <w:rPr>
          <w:rFonts w:ascii="Arial" w:hAnsi="Arial" w:cs="Arial"/>
        </w:rPr>
        <w:t>nemovit</w:t>
      </w:r>
      <w:r w:rsidR="00A96312">
        <w:rPr>
          <w:rFonts w:ascii="Arial" w:hAnsi="Arial" w:cs="Arial"/>
        </w:rPr>
        <w:t>é</w:t>
      </w:r>
      <w:r w:rsidR="00A81F0D" w:rsidRPr="007B1966">
        <w:rPr>
          <w:rFonts w:ascii="Arial" w:hAnsi="Arial" w:cs="Arial"/>
        </w:rPr>
        <w:t xml:space="preserve"> věc</w:t>
      </w:r>
      <w:r w:rsidR="00A96312">
        <w:rPr>
          <w:rFonts w:ascii="Arial" w:hAnsi="Arial" w:cs="Arial"/>
        </w:rPr>
        <w:t>i</w:t>
      </w:r>
      <w:r w:rsidRPr="007B1966">
        <w:rPr>
          <w:rFonts w:ascii="Arial" w:hAnsi="Arial" w:cs="Arial"/>
          <w:i/>
        </w:rPr>
        <w:t>,</w:t>
      </w:r>
      <w:r w:rsidRPr="007B1966">
        <w:rPr>
          <w:rFonts w:ascii="Arial" w:hAnsi="Arial" w:cs="Arial"/>
        </w:rPr>
        <w:t xml:space="preserve"> kter</w:t>
      </w:r>
      <w:r w:rsidR="00A96312">
        <w:rPr>
          <w:rFonts w:ascii="Arial" w:hAnsi="Arial" w:cs="Arial"/>
        </w:rPr>
        <w:t>é</w:t>
      </w:r>
      <w:r w:rsidRPr="007B1966">
        <w:rPr>
          <w:rFonts w:ascii="Arial" w:hAnsi="Arial" w:cs="Arial"/>
        </w:rPr>
        <w:t xml:space="preserve"> j</w:t>
      </w:r>
      <w:r w:rsidR="00A96312">
        <w:rPr>
          <w:rFonts w:ascii="Arial" w:hAnsi="Arial" w:cs="Arial"/>
        </w:rPr>
        <w:t>sou</w:t>
      </w:r>
      <w:r w:rsidRPr="007B1966">
        <w:rPr>
          <w:rFonts w:ascii="Arial" w:hAnsi="Arial" w:cs="Arial"/>
        </w:rPr>
        <w:t xml:space="preserve"> předmětem nájmu dle této smlouvy, m</w:t>
      </w:r>
      <w:r w:rsidR="00A96312">
        <w:rPr>
          <w:rFonts w:ascii="Arial" w:hAnsi="Arial" w:cs="Arial"/>
        </w:rPr>
        <w:t>ohou</w:t>
      </w:r>
      <w:r w:rsidRPr="007B1966">
        <w:rPr>
          <w:rFonts w:ascii="Arial" w:hAnsi="Arial" w:cs="Arial"/>
        </w:rPr>
        <w:t xml:space="preserve"> být pronajímatelem převeden</w:t>
      </w:r>
      <w:r w:rsidR="00A96312">
        <w:rPr>
          <w:rFonts w:ascii="Arial" w:hAnsi="Arial" w:cs="Arial"/>
        </w:rPr>
        <w:t>y</w:t>
      </w:r>
      <w:r w:rsidRPr="007B1966">
        <w:rPr>
          <w:rFonts w:ascii="Arial" w:hAnsi="Arial" w:cs="Arial"/>
        </w:rPr>
        <w:t xml:space="preserve"> na třetí osoby v souladu s jeho dispozičním oprávněním.</w:t>
      </w:r>
      <w:r w:rsidR="00A81F0D" w:rsidRPr="007B1966">
        <w:rPr>
          <w:rFonts w:ascii="Arial" w:hAnsi="Arial" w:cs="Arial"/>
        </w:rPr>
        <w:t xml:space="preserve"> V případě změny vlastnictví </w:t>
      </w:r>
      <w:r w:rsidR="00912372" w:rsidRPr="007B1966">
        <w:rPr>
          <w:rFonts w:ascii="Arial" w:hAnsi="Arial" w:cs="Arial"/>
        </w:rPr>
        <w:t>plat</w:t>
      </w:r>
      <w:r w:rsidR="004725C9" w:rsidRPr="007B1966">
        <w:rPr>
          <w:rFonts w:ascii="Arial" w:hAnsi="Arial" w:cs="Arial"/>
        </w:rPr>
        <w:t>í ustanovení §</w:t>
      </w:r>
      <w:r w:rsidR="00C80DB1" w:rsidRPr="007B1966">
        <w:rPr>
          <w:rFonts w:ascii="Arial" w:hAnsi="Arial" w:cs="Arial"/>
        </w:rPr>
        <w:t xml:space="preserve"> 2221 a</w:t>
      </w:r>
      <w:r w:rsidR="00912372" w:rsidRPr="007B1966">
        <w:rPr>
          <w:rFonts w:ascii="Arial" w:hAnsi="Arial" w:cs="Arial"/>
        </w:rPr>
        <w:t xml:space="preserve"> </w:t>
      </w:r>
      <w:r w:rsidR="004725C9" w:rsidRPr="007B1966">
        <w:rPr>
          <w:rFonts w:ascii="Arial" w:hAnsi="Arial" w:cs="Arial"/>
        </w:rPr>
        <w:t xml:space="preserve">§ </w:t>
      </w:r>
      <w:r w:rsidR="00912372" w:rsidRPr="007B1966">
        <w:rPr>
          <w:rFonts w:ascii="Arial" w:hAnsi="Arial" w:cs="Arial"/>
        </w:rPr>
        <w:t>2222</w:t>
      </w:r>
      <w:r w:rsidR="00A81F0D" w:rsidRPr="007B1966">
        <w:rPr>
          <w:rFonts w:ascii="Arial" w:hAnsi="Arial" w:cs="Arial"/>
        </w:rPr>
        <w:t xml:space="preserve"> OZ.</w:t>
      </w:r>
    </w:p>
    <w:p w14:paraId="47DC1F4D" w14:textId="77777777" w:rsidR="004A70BB" w:rsidRDefault="004A70BB">
      <w:pPr>
        <w:pStyle w:val="adresa"/>
        <w:tabs>
          <w:tab w:val="clear" w:pos="3402"/>
          <w:tab w:val="clear" w:pos="6237"/>
        </w:tabs>
        <w:rPr>
          <w:rFonts w:ascii="Arial" w:hAnsi="Arial" w:cs="Arial"/>
          <w:sz w:val="20"/>
          <w:szCs w:val="20"/>
          <w:lang w:eastAsia="cs-CZ"/>
        </w:rPr>
      </w:pPr>
    </w:p>
    <w:p w14:paraId="3F3F0597" w14:textId="77777777" w:rsidR="00A33CC8" w:rsidRDefault="00A33CC8">
      <w:pPr>
        <w:pStyle w:val="adresa"/>
        <w:tabs>
          <w:tab w:val="clear" w:pos="3402"/>
          <w:tab w:val="clear" w:pos="6237"/>
        </w:tabs>
        <w:rPr>
          <w:rFonts w:ascii="Arial" w:hAnsi="Arial" w:cs="Arial"/>
          <w:sz w:val="20"/>
          <w:szCs w:val="20"/>
          <w:lang w:eastAsia="cs-CZ"/>
        </w:rPr>
      </w:pPr>
    </w:p>
    <w:p w14:paraId="24C8C38C" w14:textId="77777777" w:rsidR="00A33CC8" w:rsidRDefault="00A33CC8">
      <w:pPr>
        <w:pStyle w:val="adresa"/>
        <w:tabs>
          <w:tab w:val="clear" w:pos="3402"/>
          <w:tab w:val="clear" w:pos="6237"/>
        </w:tabs>
        <w:rPr>
          <w:rFonts w:ascii="Arial" w:hAnsi="Arial" w:cs="Arial"/>
          <w:sz w:val="20"/>
          <w:szCs w:val="20"/>
          <w:lang w:eastAsia="cs-CZ"/>
        </w:rPr>
      </w:pPr>
    </w:p>
    <w:p w14:paraId="0D9C7C17" w14:textId="77777777" w:rsidR="00A33CC8" w:rsidRDefault="00A33CC8">
      <w:pPr>
        <w:pStyle w:val="adresa"/>
        <w:tabs>
          <w:tab w:val="clear" w:pos="3402"/>
          <w:tab w:val="clear" w:pos="6237"/>
        </w:tabs>
        <w:rPr>
          <w:rFonts w:ascii="Arial" w:hAnsi="Arial" w:cs="Arial"/>
          <w:sz w:val="20"/>
          <w:szCs w:val="20"/>
          <w:lang w:eastAsia="cs-CZ"/>
        </w:rPr>
      </w:pPr>
    </w:p>
    <w:p w14:paraId="0FEED5B1" w14:textId="77777777" w:rsidR="00A33CC8" w:rsidRDefault="00A33CC8">
      <w:pPr>
        <w:pStyle w:val="adresa"/>
        <w:tabs>
          <w:tab w:val="clear" w:pos="3402"/>
          <w:tab w:val="clear" w:pos="6237"/>
        </w:tabs>
        <w:rPr>
          <w:rFonts w:ascii="Arial" w:hAnsi="Arial" w:cs="Arial"/>
          <w:sz w:val="20"/>
          <w:szCs w:val="20"/>
          <w:lang w:eastAsia="cs-CZ"/>
        </w:rPr>
      </w:pPr>
    </w:p>
    <w:p w14:paraId="0F6C6A84" w14:textId="77777777" w:rsidR="00A33CC8" w:rsidRDefault="00A33CC8">
      <w:pPr>
        <w:pStyle w:val="adresa"/>
        <w:tabs>
          <w:tab w:val="clear" w:pos="3402"/>
          <w:tab w:val="clear" w:pos="6237"/>
        </w:tabs>
        <w:rPr>
          <w:rFonts w:ascii="Arial" w:hAnsi="Arial" w:cs="Arial"/>
          <w:sz w:val="20"/>
          <w:szCs w:val="20"/>
          <w:lang w:eastAsia="cs-CZ"/>
        </w:rPr>
      </w:pPr>
    </w:p>
    <w:p w14:paraId="03F1FD9F" w14:textId="77777777" w:rsidR="00A33CC8" w:rsidRPr="007B1966" w:rsidRDefault="00A33CC8">
      <w:pPr>
        <w:pStyle w:val="adresa"/>
        <w:tabs>
          <w:tab w:val="clear" w:pos="3402"/>
          <w:tab w:val="clear" w:pos="6237"/>
        </w:tabs>
        <w:rPr>
          <w:rFonts w:ascii="Arial" w:hAnsi="Arial" w:cs="Arial"/>
          <w:sz w:val="20"/>
          <w:szCs w:val="20"/>
          <w:lang w:eastAsia="cs-CZ"/>
        </w:rPr>
      </w:pPr>
    </w:p>
    <w:p w14:paraId="62A9A204" w14:textId="77777777" w:rsidR="004A70BB" w:rsidRPr="007B1966" w:rsidRDefault="004A70BB">
      <w:pPr>
        <w:tabs>
          <w:tab w:val="left" w:pos="284"/>
          <w:tab w:val="left" w:pos="568"/>
        </w:tabs>
        <w:jc w:val="center"/>
        <w:rPr>
          <w:rFonts w:ascii="Arial" w:hAnsi="Arial" w:cs="Arial"/>
          <w:b/>
        </w:rPr>
      </w:pPr>
      <w:r w:rsidRPr="007B1966">
        <w:rPr>
          <w:rFonts w:ascii="Arial" w:hAnsi="Arial" w:cs="Arial"/>
          <w:b/>
        </w:rPr>
        <w:t>Čl. XII</w:t>
      </w:r>
      <w:r w:rsidR="005A732E" w:rsidRPr="007B1966">
        <w:rPr>
          <w:rFonts w:ascii="Arial" w:hAnsi="Arial" w:cs="Arial"/>
          <w:b/>
        </w:rPr>
        <w:t>I</w:t>
      </w:r>
    </w:p>
    <w:p w14:paraId="382BF0B0" w14:textId="77777777" w:rsidR="00764485" w:rsidRPr="007B1966" w:rsidRDefault="00764485" w:rsidP="00764485">
      <w:pPr>
        <w:pStyle w:val="Normlnweb"/>
        <w:tabs>
          <w:tab w:val="left" w:pos="540"/>
        </w:tabs>
        <w:spacing w:before="0" w:beforeAutospacing="0" w:after="0" w:afterAutospacing="0"/>
        <w:jc w:val="both"/>
        <w:rPr>
          <w:rFonts w:ascii="Arial" w:hAnsi="Arial" w:cs="Arial"/>
          <w:sz w:val="20"/>
          <w:szCs w:val="20"/>
        </w:rPr>
      </w:pPr>
      <w:bookmarkStart w:id="6" w:name="_Hlk13039343"/>
      <w:r w:rsidRPr="007B1966">
        <w:rPr>
          <w:rFonts w:ascii="Arial" w:hAnsi="Arial" w:cs="Arial"/>
          <w:bCs/>
          <w:sz w:val="20"/>
          <w:szCs w:val="20"/>
        </w:rPr>
        <w:t>Pronajímatel</w:t>
      </w:r>
      <w:r w:rsidRPr="007B1966">
        <w:rPr>
          <w:rFonts w:ascii="Arial" w:hAnsi="Arial" w:cs="Arial"/>
          <w:i/>
          <w:sz w:val="20"/>
          <w:szCs w:val="20"/>
        </w:rPr>
        <w:t xml:space="preserve"> </w:t>
      </w:r>
      <w:r w:rsidRPr="007B1966">
        <w:rPr>
          <w:rFonts w:ascii="Arial" w:hAnsi="Arial" w:cs="Arial"/>
          <w:sz w:val="20"/>
          <w:szCs w:val="20"/>
        </w:rPr>
        <w:t>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w:t>
      </w:r>
      <w:r w:rsidR="00923635" w:rsidRPr="007B1966">
        <w:rPr>
          <w:rFonts w:ascii="Arial" w:hAnsi="Arial" w:cs="Arial"/>
          <w:sz w:val="20"/>
          <w:szCs w:val="20"/>
        </w:rPr>
        <w:t> </w:t>
      </w:r>
      <w:r w:rsidRPr="007B1966">
        <w:rPr>
          <w:rFonts w:ascii="Arial" w:hAnsi="Arial" w:cs="Arial"/>
          <w:sz w:val="20"/>
          <w:szCs w:val="20"/>
        </w:rPr>
        <w:t xml:space="preserve">aktuální platnou a účinnou legislativou. Postupy a opatření se </w:t>
      </w:r>
      <w:r w:rsidR="00923635" w:rsidRPr="007B1966">
        <w:rPr>
          <w:rFonts w:ascii="Arial" w:hAnsi="Arial" w:cs="Arial"/>
          <w:bCs/>
          <w:sz w:val="20"/>
          <w:szCs w:val="20"/>
        </w:rPr>
        <w:t>pronajímatel</w:t>
      </w:r>
      <w:r w:rsidRPr="007B1966">
        <w:rPr>
          <w:rFonts w:ascii="Arial" w:hAnsi="Arial" w:cs="Arial"/>
          <w:sz w:val="20"/>
          <w:szCs w:val="20"/>
        </w:rPr>
        <w:t xml:space="preserve"> zavazuje dodržovat po celou dobu trvání skartační lhůty ve smyslu § 2 písm. s) zákona č. 499/2004 Sb., o archivnictví a spisové službě a o změně některých zákonů, ve znění pozdějších předpisů.</w:t>
      </w:r>
    </w:p>
    <w:bookmarkEnd w:id="6"/>
    <w:p w14:paraId="08BD56E6" w14:textId="77777777" w:rsidR="006D47DF" w:rsidRPr="007B1966" w:rsidRDefault="006D47DF" w:rsidP="00171630">
      <w:pPr>
        <w:jc w:val="both"/>
        <w:rPr>
          <w:rFonts w:ascii="Arial" w:hAnsi="Arial" w:cs="Arial"/>
          <w:iCs/>
          <w:strike/>
        </w:rPr>
      </w:pPr>
    </w:p>
    <w:p w14:paraId="4C8514E3" w14:textId="24E14065" w:rsidR="004A70BB" w:rsidRPr="00A96312" w:rsidRDefault="005A732E" w:rsidP="00A96312">
      <w:pPr>
        <w:jc w:val="center"/>
        <w:rPr>
          <w:rFonts w:ascii="Arial" w:hAnsi="Arial" w:cs="Arial"/>
          <w:b/>
          <w:bCs/>
        </w:rPr>
      </w:pPr>
      <w:r w:rsidRPr="007B1966">
        <w:rPr>
          <w:rFonts w:ascii="Arial" w:hAnsi="Arial" w:cs="Arial"/>
          <w:b/>
          <w:bCs/>
        </w:rPr>
        <w:t>Čl. XIV</w:t>
      </w:r>
    </w:p>
    <w:p w14:paraId="2F2EA933" w14:textId="2CD28FBE" w:rsidR="00A81F0D" w:rsidRPr="007B1966" w:rsidRDefault="00A81F0D" w:rsidP="00A96312">
      <w:pPr>
        <w:jc w:val="both"/>
        <w:rPr>
          <w:rFonts w:ascii="Arial" w:hAnsi="Arial" w:cs="Arial"/>
        </w:rPr>
      </w:pPr>
      <w:r w:rsidRPr="007B1966">
        <w:rPr>
          <w:rFonts w:ascii="Arial" w:hAnsi="Arial" w:cs="Arial"/>
        </w:rPr>
        <w:t>1) Smluvní strany se dohodly, že jakékoliv změny a doplňk</w:t>
      </w:r>
      <w:r w:rsidR="00171630" w:rsidRPr="007B1966">
        <w:rPr>
          <w:rFonts w:ascii="Arial" w:hAnsi="Arial" w:cs="Arial"/>
        </w:rPr>
        <w:t xml:space="preserve">y této smlouvy jsou možné pouze </w:t>
      </w:r>
      <w:r w:rsidRPr="007B1966">
        <w:rPr>
          <w:rFonts w:ascii="Arial" w:hAnsi="Arial" w:cs="Arial"/>
        </w:rPr>
        <w:t>písemnou formou dodatku k této smlouvě, a to na</w:t>
      </w:r>
      <w:r w:rsidR="00243C85" w:rsidRPr="007B1966">
        <w:rPr>
          <w:rFonts w:ascii="Arial" w:hAnsi="Arial" w:cs="Arial"/>
        </w:rPr>
        <w:t xml:space="preserve"> základě dohody smluvních stran, </w:t>
      </w:r>
      <w:r w:rsidR="002C6FEB" w:rsidRPr="007B1966">
        <w:rPr>
          <w:rFonts w:ascii="Arial" w:hAnsi="Arial" w:cs="Arial"/>
        </w:rPr>
        <w:t>ne</w:t>
      </w:r>
      <w:r w:rsidR="00243C85" w:rsidRPr="007B1966">
        <w:rPr>
          <w:rFonts w:ascii="Arial" w:hAnsi="Arial" w:cs="Arial"/>
        </w:rPr>
        <w:t xml:space="preserve">ní-li </w:t>
      </w:r>
      <w:r w:rsidR="002A20D6" w:rsidRPr="007B1966">
        <w:rPr>
          <w:rFonts w:ascii="Arial" w:hAnsi="Arial" w:cs="Arial"/>
        </w:rPr>
        <w:t xml:space="preserve">touto </w:t>
      </w:r>
      <w:r w:rsidR="00243C85" w:rsidRPr="007B1966">
        <w:rPr>
          <w:rFonts w:ascii="Arial" w:hAnsi="Arial" w:cs="Arial"/>
        </w:rPr>
        <w:t>smlouvou stanoveno jinak.</w:t>
      </w:r>
    </w:p>
    <w:p w14:paraId="2C1DE145" w14:textId="77777777" w:rsidR="00A81F0D" w:rsidRPr="007B1966" w:rsidRDefault="00A81F0D" w:rsidP="00171630">
      <w:pPr>
        <w:jc w:val="both"/>
        <w:rPr>
          <w:rFonts w:ascii="Arial" w:hAnsi="Arial" w:cs="Arial"/>
        </w:rPr>
      </w:pPr>
      <w:r w:rsidRPr="007B1966">
        <w:rPr>
          <w:rFonts w:ascii="Arial" w:hAnsi="Arial" w:cs="Arial"/>
        </w:rPr>
        <w:t xml:space="preserve">2) Smluvní strany jsou povinny se vzájemně informovat o jakékoli změně údajů týkajících se jejich specifikace jako smluvní strany této smlouvy, a to nejpozději do 30 dnů ode dne změny. </w:t>
      </w:r>
    </w:p>
    <w:p w14:paraId="1157E272" w14:textId="77777777" w:rsidR="00DE25CB" w:rsidRPr="007B1966" w:rsidRDefault="00DE25CB" w:rsidP="00DE25CB">
      <w:pPr>
        <w:jc w:val="both"/>
        <w:rPr>
          <w:rFonts w:ascii="Arial" w:hAnsi="Arial" w:cs="Arial"/>
        </w:rPr>
      </w:pPr>
    </w:p>
    <w:p w14:paraId="7E8556C1" w14:textId="2965D317" w:rsidR="004A70BB" w:rsidRPr="00A96312" w:rsidRDefault="005A732E" w:rsidP="00A96312">
      <w:pPr>
        <w:jc w:val="center"/>
        <w:rPr>
          <w:rFonts w:ascii="Arial" w:hAnsi="Arial" w:cs="Arial"/>
          <w:b/>
          <w:bCs/>
        </w:rPr>
      </w:pPr>
      <w:r w:rsidRPr="007B1966">
        <w:rPr>
          <w:rFonts w:ascii="Arial" w:hAnsi="Arial" w:cs="Arial"/>
          <w:b/>
          <w:bCs/>
        </w:rPr>
        <w:t>Čl. X</w:t>
      </w:r>
      <w:r w:rsidR="004A70BB" w:rsidRPr="007B1966">
        <w:rPr>
          <w:rFonts w:ascii="Arial" w:hAnsi="Arial" w:cs="Arial"/>
          <w:b/>
          <w:bCs/>
        </w:rPr>
        <w:t>V</w:t>
      </w:r>
    </w:p>
    <w:p w14:paraId="5C5E321B" w14:textId="442DAC90" w:rsidR="004A70BB" w:rsidRPr="007B1966" w:rsidRDefault="004A70BB" w:rsidP="00171630">
      <w:pPr>
        <w:jc w:val="both"/>
        <w:rPr>
          <w:rFonts w:ascii="Arial" w:hAnsi="Arial" w:cs="Arial"/>
        </w:rPr>
      </w:pPr>
      <w:r w:rsidRPr="007B1966">
        <w:rPr>
          <w:rFonts w:ascii="Arial" w:hAnsi="Arial" w:cs="Arial"/>
        </w:rPr>
        <w:t>Tato smlouva je vyhotovena v</w:t>
      </w:r>
      <w:r w:rsidR="00A96312">
        <w:rPr>
          <w:rFonts w:ascii="Arial" w:hAnsi="Arial" w:cs="Arial"/>
        </w:rPr>
        <w:t>e</w:t>
      </w:r>
      <w:r w:rsidRPr="007B1966">
        <w:rPr>
          <w:rFonts w:ascii="Arial" w:hAnsi="Arial" w:cs="Arial"/>
        </w:rPr>
        <w:t xml:space="preserve"> </w:t>
      </w:r>
      <w:r w:rsidR="00A96312">
        <w:rPr>
          <w:rFonts w:ascii="Arial" w:hAnsi="Arial" w:cs="Arial"/>
        </w:rPr>
        <w:t>2</w:t>
      </w:r>
      <w:r w:rsidRPr="007B1966">
        <w:rPr>
          <w:rFonts w:ascii="Arial" w:hAnsi="Arial" w:cs="Arial"/>
        </w:rPr>
        <w:t xml:space="preserve"> stejnopisech, z nichž každý má platnost originálu. </w:t>
      </w:r>
      <w:r w:rsidR="00A96312">
        <w:rPr>
          <w:rFonts w:ascii="Arial" w:hAnsi="Arial" w:cs="Arial"/>
        </w:rPr>
        <w:t>Jeden</w:t>
      </w:r>
      <w:r w:rsidRPr="007B1966">
        <w:rPr>
          <w:rFonts w:ascii="Arial" w:hAnsi="Arial" w:cs="Arial"/>
        </w:rPr>
        <w:t xml:space="preserve"> stejnopis přebírá nájemce a </w:t>
      </w:r>
      <w:r w:rsidR="00A81F0D" w:rsidRPr="007B1966">
        <w:rPr>
          <w:rFonts w:ascii="Arial" w:hAnsi="Arial" w:cs="Arial"/>
        </w:rPr>
        <w:t xml:space="preserve">jeden je </w:t>
      </w:r>
      <w:r w:rsidRPr="007B1966">
        <w:rPr>
          <w:rFonts w:ascii="Arial" w:hAnsi="Arial" w:cs="Arial"/>
        </w:rPr>
        <w:t>určen pro pronajímatele.</w:t>
      </w:r>
    </w:p>
    <w:p w14:paraId="24B529BA" w14:textId="77777777" w:rsidR="004A70BB" w:rsidRPr="007B1966" w:rsidRDefault="004A70BB">
      <w:pPr>
        <w:pStyle w:val="adresa"/>
        <w:tabs>
          <w:tab w:val="clear" w:pos="3402"/>
          <w:tab w:val="clear" w:pos="6237"/>
        </w:tabs>
        <w:rPr>
          <w:rFonts w:ascii="Arial" w:hAnsi="Arial" w:cs="Arial"/>
          <w:sz w:val="20"/>
          <w:szCs w:val="20"/>
          <w:lang w:eastAsia="cs-CZ"/>
        </w:rPr>
      </w:pPr>
    </w:p>
    <w:p w14:paraId="271D562A" w14:textId="425FE75B" w:rsidR="00DE25CB" w:rsidRPr="00A96312" w:rsidRDefault="004A70BB" w:rsidP="00A96312">
      <w:pPr>
        <w:jc w:val="center"/>
        <w:rPr>
          <w:rFonts w:ascii="Arial" w:hAnsi="Arial" w:cs="Arial"/>
          <w:b/>
          <w:bCs/>
        </w:rPr>
      </w:pPr>
      <w:r w:rsidRPr="007B1966">
        <w:rPr>
          <w:rFonts w:ascii="Arial" w:hAnsi="Arial" w:cs="Arial"/>
          <w:b/>
          <w:bCs/>
        </w:rPr>
        <w:t>Čl. XV</w:t>
      </w:r>
      <w:r w:rsidR="005A732E" w:rsidRPr="007B1966">
        <w:rPr>
          <w:rFonts w:ascii="Arial" w:hAnsi="Arial" w:cs="Arial"/>
          <w:b/>
          <w:bCs/>
        </w:rPr>
        <w:t>I</w:t>
      </w:r>
    </w:p>
    <w:p w14:paraId="2EEDC144" w14:textId="77777777" w:rsidR="00DE25CB" w:rsidRPr="007B1966" w:rsidRDefault="00DE25CB" w:rsidP="00171630">
      <w:pPr>
        <w:pStyle w:val="para"/>
        <w:tabs>
          <w:tab w:val="clear" w:pos="709"/>
        </w:tabs>
        <w:jc w:val="both"/>
        <w:rPr>
          <w:rFonts w:ascii="Arial" w:hAnsi="Arial" w:cs="Arial"/>
          <w:b w:val="0"/>
          <w:sz w:val="20"/>
        </w:rPr>
      </w:pPr>
      <w:r w:rsidRPr="007B1966">
        <w:rPr>
          <w:rFonts w:ascii="Arial" w:hAnsi="Arial" w:cs="Arial"/>
          <w:b w:val="0"/>
          <w:sz w:val="20"/>
        </w:rPr>
        <w:t>Tato smlouva nabývá platnosti dnem podpisu smluvními stranami a</w:t>
      </w:r>
      <w:r w:rsidR="005C38E5" w:rsidRPr="007B1966">
        <w:rPr>
          <w:rFonts w:ascii="Arial" w:hAnsi="Arial" w:cs="Arial"/>
          <w:b w:val="0"/>
          <w:sz w:val="20"/>
        </w:rPr>
        <w:t xml:space="preserve"> účinnosti dnem uvedeným v Čl. </w:t>
      </w:r>
      <w:r w:rsidRPr="007B1966">
        <w:rPr>
          <w:rFonts w:ascii="Arial" w:hAnsi="Arial" w:cs="Arial"/>
          <w:b w:val="0"/>
          <w:sz w:val="20"/>
        </w:rPr>
        <w:t>V</w:t>
      </w:r>
      <w:r w:rsidR="005C38E5" w:rsidRPr="007B1966">
        <w:rPr>
          <w:rFonts w:ascii="Arial" w:hAnsi="Arial" w:cs="Arial"/>
          <w:b w:val="0"/>
          <w:sz w:val="20"/>
        </w:rPr>
        <w:t>I</w:t>
      </w:r>
      <w:r w:rsidRPr="007B1966">
        <w:rPr>
          <w:rFonts w:ascii="Arial" w:hAnsi="Arial" w:cs="Arial"/>
          <w:b w:val="0"/>
          <w:sz w:val="20"/>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7B1966">
        <w:rPr>
          <w:rFonts w:ascii="Arial" w:hAnsi="Arial" w:cs="Arial"/>
          <w:b w:val="0"/>
          <w:sz w:val="20"/>
        </w:rPr>
        <w:t>, ve znění pozdějších předpisů</w:t>
      </w:r>
      <w:r w:rsidRPr="007B1966">
        <w:rPr>
          <w:rFonts w:ascii="Arial" w:hAnsi="Arial" w:cs="Arial"/>
          <w:b w:val="0"/>
          <w:sz w:val="20"/>
        </w:rPr>
        <w:t xml:space="preserve">. </w:t>
      </w:r>
    </w:p>
    <w:p w14:paraId="721C0D77" w14:textId="77777777" w:rsidR="00DE25CB" w:rsidRPr="007B1966" w:rsidRDefault="00DE25CB" w:rsidP="00171630">
      <w:pPr>
        <w:pStyle w:val="para"/>
        <w:tabs>
          <w:tab w:val="clear" w:pos="709"/>
        </w:tabs>
        <w:spacing w:before="120"/>
        <w:jc w:val="both"/>
        <w:rPr>
          <w:rFonts w:ascii="Arial" w:hAnsi="Arial" w:cs="Arial"/>
          <w:b w:val="0"/>
          <w:sz w:val="20"/>
        </w:rPr>
      </w:pPr>
      <w:r w:rsidRPr="007B1966">
        <w:rPr>
          <w:rFonts w:ascii="Arial" w:hAnsi="Arial" w:cs="Arial"/>
          <w:b w:val="0"/>
          <w:sz w:val="20"/>
        </w:rPr>
        <w:t xml:space="preserve">Uveřejnění této smlouvy v registru smluv zajistí </w:t>
      </w:r>
      <w:r w:rsidR="00BC312B" w:rsidRPr="007B1966">
        <w:rPr>
          <w:rFonts w:ascii="Arial" w:hAnsi="Arial" w:cs="Arial"/>
          <w:b w:val="0"/>
          <w:sz w:val="20"/>
        </w:rPr>
        <w:t>pronajímatel</w:t>
      </w:r>
      <w:r w:rsidRPr="007B1966">
        <w:rPr>
          <w:rFonts w:ascii="Arial" w:hAnsi="Arial" w:cs="Arial"/>
          <w:b w:val="0"/>
          <w:sz w:val="20"/>
        </w:rPr>
        <w:t>.</w:t>
      </w:r>
    </w:p>
    <w:p w14:paraId="393D7E2D" w14:textId="77777777" w:rsidR="004A70BB" w:rsidRPr="007B1966" w:rsidRDefault="004A70BB">
      <w:pPr>
        <w:jc w:val="both"/>
        <w:rPr>
          <w:rFonts w:ascii="Arial" w:hAnsi="Arial" w:cs="Arial"/>
        </w:rPr>
      </w:pPr>
    </w:p>
    <w:p w14:paraId="2F78527F" w14:textId="743B6B44" w:rsidR="004A70BB" w:rsidRPr="007B1966" w:rsidRDefault="004A70BB" w:rsidP="00A96312">
      <w:pPr>
        <w:jc w:val="center"/>
        <w:rPr>
          <w:rFonts w:ascii="Arial" w:hAnsi="Arial" w:cs="Arial"/>
          <w:b/>
          <w:bCs/>
        </w:rPr>
      </w:pPr>
      <w:r w:rsidRPr="007B1966">
        <w:rPr>
          <w:rFonts w:ascii="Arial" w:hAnsi="Arial" w:cs="Arial"/>
          <w:b/>
          <w:bCs/>
        </w:rPr>
        <w:t>Čl. XVI</w:t>
      </w:r>
      <w:r w:rsidR="005A732E" w:rsidRPr="007B1966">
        <w:rPr>
          <w:rFonts w:ascii="Arial" w:hAnsi="Arial" w:cs="Arial"/>
          <w:b/>
          <w:bCs/>
        </w:rPr>
        <w:t>I</w:t>
      </w:r>
    </w:p>
    <w:p w14:paraId="3601938D" w14:textId="77777777" w:rsidR="004A70BB" w:rsidRPr="007B1966" w:rsidRDefault="004A70BB" w:rsidP="00171630">
      <w:pPr>
        <w:jc w:val="both"/>
        <w:rPr>
          <w:rFonts w:ascii="Arial" w:hAnsi="Arial" w:cs="Arial"/>
        </w:rPr>
      </w:pPr>
      <w:r w:rsidRPr="007B1966">
        <w:rPr>
          <w:rFonts w:ascii="Arial" w:hAnsi="Arial" w:cs="Arial"/>
        </w:rPr>
        <w:t>Smluvní strany po přečtení této smlouvy prohlašují, že s jejím obsahem souhlasí a že tato smlouva je shodným projevem jejich vážné a svobodné vůle, a na důkaz toho připojují své podpisy.</w:t>
      </w:r>
    </w:p>
    <w:p w14:paraId="3CF74DCF" w14:textId="77777777" w:rsidR="004A70BB" w:rsidRPr="007B1966" w:rsidRDefault="004A70BB">
      <w:pPr>
        <w:jc w:val="both"/>
        <w:rPr>
          <w:rFonts w:ascii="Arial" w:hAnsi="Arial" w:cs="Arial"/>
        </w:rPr>
      </w:pPr>
    </w:p>
    <w:p w14:paraId="2C700538" w14:textId="29D20A80" w:rsidR="004D5C15" w:rsidRPr="00C45407" w:rsidRDefault="004D5C15" w:rsidP="004D5C15">
      <w:pPr>
        <w:tabs>
          <w:tab w:val="left" w:pos="568"/>
        </w:tabs>
        <w:jc w:val="both"/>
        <w:rPr>
          <w:rFonts w:ascii="Arial" w:hAnsi="Arial" w:cs="Arial"/>
          <w:bCs/>
        </w:rPr>
      </w:pPr>
      <w:r w:rsidRPr="00C45407">
        <w:rPr>
          <w:rFonts w:ascii="Arial" w:hAnsi="Arial" w:cs="Arial"/>
          <w:bCs/>
        </w:rPr>
        <w:t xml:space="preserve">V </w:t>
      </w:r>
      <w:r w:rsidR="00EE4776">
        <w:rPr>
          <w:rFonts w:ascii="Arial" w:hAnsi="Arial" w:cs="Arial"/>
          <w:bCs/>
        </w:rPr>
        <w:t>Litoměřicích</w:t>
      </w:r>
      <w:r w:rsidRPr="00C45407">
        <w:rPr>
          <w:rFonts w:ascii="Arial" w:hAnsi="Arial" w:cs="Arial"/>
          <w:bCs/>
        </w:rPr>
        <w:t xml:space="preserve"> dne </w:t>
      </w:r>
      <w:r w:rsidR="007A5F04">
        <w:rPr>
          <w:rFonts w:ascii="Arial" w:hAnsi="Arial" w:cs="Arial"/>
          <w:bCs/>
        </w:rPr>
        <w:t>14. 5. 2025</w:t>
      </w:r>
      <w:r>
        <w:rPr>
          <w:rFonts w:ascii="Arial" w:hAnsi="Arial" w:cs="Arial"/>
          <w:bCs/>
        </w:rPr>
        <w:t xml:space="preserve">                                             </w:t>
      </w:r>
      <w:r w:rsidR="007A5F04">
        <w:rPr>
          <w:rFonts w:ascii="Arial" w:hAnsi="Arial" w:cs="Arial"/>
          <w:bCs/>
        </w:rPr>
        <w:t xml:space="preserve">       </w:t>
      </w:r>
      <w:r>
        <w:rPr>
          <w:rFonts w:ascii="Arial" w:hAnsi="Arial" w:cs="Arial"/>
          <w:bCs/>
        </w:rPr>
        <w:t>V</w:t>
      </w:r>
      <w:r w:rsidR="007A5F04">
        <w:rPr>
          <w:rFonts w:ascii="Arial" w:hAnsi="Arial" w:cs="Arial"/>
          <w:bCs/>
        </w:rPr>
        <w:t xml:space="preserve"> Litoměřicích </w:t>
      </w:r>
      <w:r>
        <w:rPr>
          <w:rFonts w:ascii="Arial" w:hAnsi="Arial" w:cs="Arial"/>
          <w:bCs/>
        </w:rPr>
        <w:t>dne</w:t>
      </w:r>
      <w:r w:rsidR="007A5F04">
        <w:rPr>
          <w:rFonts w:ascii="Arial" w:hAnsi="Arial" w:cs="Arial"/>
          <w:bCs/>
        </w:rPr>
        <w:t xml:space="preserve"> 14. 5. 2025</w:t>
      </w:r>
    </w:p>
    <w:p w14:paraId="60850524" w14:textId="77777777" w:rsidR="004D5C15" w:rsidRPr="00C45407" w:rsidRDefault="004D5C15" w:rsidP="004D5C15">
      <w:pPr>
        <w:pStyle w:val="adresa"/>
        <w:tabs>
          <w:tab w:val="clear" w:pos="3402"/>
          <w:tab w:val="clear" w:pos="6237"/>
          <w:tab w:val="left" w:pos="568"/>
        </w:tabs>
        <w:rPr>
          <w:rFonts w:ascii="Arial" w:hAnsi="Arial" w:cs="Arial"/>
          <w:bCs/>
          <w:sz w:val="20"/>
          <w:szCs w:val="20"/>
          <w:lang w:eastAsia="cs-CZ"/>
        </w:rPr>
      </w:pPr>
    </w:p>
    <w:p w14:paraId="6A232113" w14:textId="77777777" w:rsidR="004D5C15" w:rsidRPr="00C45407" w:rsidRDefault="004D5C15" w:rsidP="004D5C15">
      <w:pPr>
        <w:pStyle w:val="adresa"/>
        <w:tabs>
          <w:tab w:val="clear" w:pos="3402"/>
          <w:tab w:val="clear" w:pos="6237"/>
          <w:tab w:val="left" w:pos="568"/>
        </w:tabs>
        <w:rPr>
          <w:rFonts w:ascii="Arial" w:hAnsi="Arial" w:cs="Arial"/>
          <w:bCs/>
          <w:sz w:val="20"/>
          <w:szCs w:val="20"/>
          <w:lang w:eastAsia="cs-CZ"/>
        </w:rPr>
      </w:pPr>
    </w:p>
    <w:p w14:paraId="60B8BE6D" w14:textId="77777777" w:rsidR="004D5C15" w:rsidRPr="00C45407" w:rsidRDefault="004D5C15" w:rsidP="004D5C15">
      <w:pPr>
        <w:pStyle w:val="adresa"/>
        <w:tabs>
          <w:tab w:val="clear" w:pos="3402"/>
          <w:tab w:val="clear" w:pos="6237"/>
          <w:tab w:val="left" w:pos="568"/>
        </w:tabs>
        <w:rPr>
          <w:rFonts w:ascii="Arial" w:hAnsi="Arial" w:cs="Arial"/>
          <w:bCs/>
          <w:sz w:val="20"/>
          <w:szCs w:val="20"/>
          <w:lang w:eastAsia="cs-CZ"/>
        </w:rPr>
      </w:pPr>
    </w:p>
    <w:p w14:paraId="2A6E4459" w14:textId="77777777" w:rsidR="004D5C15" w:rsidRPr="00C45407" w:rsidRDefault="004D5C15" w:rsidP="004D5C15">
      <w:pPr>
        <w:pStyle w:val="adresa"/>
        <w:tabs>
          <w:tab w:val="clear" w:pos="3402"/>
          <w:tab w:val="clear" w:pos="6237"/>
          <w:tab w:val="left" w:pos="568"/>
        </w:tabs>
        <w:rPr>
          <w:rFonts w:ascii="Arial" w:hAnsi="Arial" w:cs="Arial"/>
          <w:bCs/>
          <w:sz w:val="20"/>
          <w:szCs w:val="20"/>
          <w:lang w:eastAsia="cs-CZ"/>
        </w:rPr>
      </w:pPr>
    </w:p>
    <w:p w14:paraId="6340E19F" w14:textId="77777777" w:rsidR="004D5C15" w:rsidRPr="00C45407" w:rsidRDefault="004D5C15" w:rsidP="004D5C15">
      <w:pPr>
        <w:tabs>
          <w:tab w:val="left" w:pos="5670"/>
        </w:tabs>
        <w:jc w:val="both"/>
        <w:rPr>
          <w:rFonts w:ascii="Arial" w:hAnsi="Arial" w:cs="Arial"/>
        </w:rPr>
      </w:pPr>
      <w:r w:rsidRPr="00C45407">
        <w:rPr>
          <w:rFonts w:ascii="Arial" w:hAnsi="Arial" w:cs="Arial"/>
        </w:rPr>
        <w:t>…………………………………..</w:t>
      </w:r>
      <w:r w:rsidRPr="00C45407">
        <w:rPr>
          <w:rFonts w:ascii="Arial" w:hAnsi="Arial" w:cs="Arial"/>
        </w:rPr>
        <w:tab/>
        <w:t>…………………………………….</w:t>
      </w:r>
    </w:p>
    <w:p w14:paraId="4B1C820E" w14:textId="77777777" w:rsidR="004D5C15" w:rsidRPr="00C45407" w:rsidRDefault="004D5C15" w:rsidP="004D5C15">
      <w:pPr>
        <w:tabs>
          <w:tab w:val="left" w:pos="5670"/>
        </w:tabs>
        <w:jc w:val="both"/>
        <w:rPr>
          <w:rFonts w:ascii="Arial" w:hAnsi="Arial" w:cs="Arial"/>
        </w:rPr>
      </w:pPr>
      <w:r w:rsidRPr="00C45407">
        <w:rPr>
          <w:rFonts w:ascii="Arial" w:hAnsi="Arial" w:cs="Arial"/>
          <w:iCs/>
        </w:rPr>
        <w:t>Ing. Jitka Blehová</w:t>
      </w:r>
      <w:r w:rsidRPr="00C45407">
        <w:rPr>
          <w:rFonts w:ascii="Arial" w:hAnsi="Arial" w:cs="Arial"/>
          <w:i/>
        </w:rPr>
        <w:tab/>
      </w:r>
      <w:r w:rsidRPr="00C45407">
        <w:rPr>
          <w:rFonts w:ascii="Arial" w:hAnsi="Arial" w:cs="Arial"/>
          <w:iCs/>
        </w:rPr>
        <w:t xml:space="preserve">Podřipská zemědělská </w:t>
      </w:r>
      <w:proofErr w:type="spellStart"/>
      <w:r w:rsidRPr="00C45407">
        <w:rPr>
          <w:rFonts w:ascii="Arial" w:hAnsi="Arial" w:cs="Arial"/>
          <w:iCs/>
        </w:rPr>
        <w:t>spol.s</w:t>
      </w:r>
      <w:proofErr w:type="spellEnd"/>
      <w:r w:rsidRPr="00C45407">
        <w:rPr>
          <w:rFonts w:ascii="Arial" w:hAnsi="Arial" w:cs="Arial"/>
          <w:iCs/>
        </w:rPr>
        <w:t xml:space="preserve"> r.o.</w:t>
      </w:r>
    </w:p>
    <w:p w14:paraId="1FB61F24" w14:textId="77777777" w:rsidR="004D5C15" w:rsidRPr="00C45407" w:rsidRDefault="004D5C15" w:rsidP="004D5C15">
      <w:pPr>
        <w:tabs>
          <w:tab w:val="left" w:pos="5670"/>
        </w:tabs>
        <w:ind w:left="708" w:hanging="708"/>
        <w:jc w:val="both"/>
        <w:rPr>
          <w:rFonts w:ascii="Arial" w:hAnsi="Arial" w:cs="Arial"/>
          <w:iCs/>
        </w:rPr>
      </w:pPr>
      <w:r w:rsidRPr="00C45407">
        <w:rPr>
          <w:rFonts w:ascii="Arial" w:hAnsi="Arial" w:cs="Arial"/>
        </w:rPr>
        <w:t>vedoucí  pobočky Děčín</w:t>
      </w:r>
      <w:r w:rsidRPr="00C45407">
        <w:rPr>
          <w:rFonts w:ascii="Arial" w:hAnsi="Arial" w:cs="Arial"/>
          <w:iCs/>
        </w:rPr>
        <w:tab/>
        <w:t>Ing. Ondřej Dvořák-prokura</w:t>
      </w:r>
    </w:p>
    <w:p w14:paraId="28D56991" w14:textId="77777777" w:rsidR="004D5C15" w:rsidRPr="00C45407" w:rsidRDefault="004D5C15" w:rsidP="004D5C15">
      <w:pPr>
        <w:tabs>
          <w:tab w:val="left" w:pos="5670"/>
        </w:tabs>
        <w:jc w:val="both"/>
        <w:rPr>
          <w:rFonts w:ascii="Arial" w:hAnsi="Arial" w:cs="Arial"/>
          <w:iCs/>
        </w:rPr>
      </w:pPr>
      <w:r w:rsidRPr="00C45407">
        <w:rPr>
          <w:rFonts w:ascii="Arial" w:hAnsi="Arial" w:cs="Arial"/>
          <w:iCs/>
        </w:rPr>
        <w:t>Státní pozemkový úřad</w:t>
      </w:r>
      <w:r w:rsidRPr="00C45407">
        <w:rPr>
          <w:rFonts w:ascii="Arial" w:hAnsi="Arial" w:cs="Arial"/>
          <w:i/>
        </w:rPr>
        <w:tab/>
      </w:r>
    </w:p>
    <w:p w14:paraId="1E3FB014" w14:textId="77777777" w:rsidR="004D5C15" w:rsidRPr="00C45407" w:rsidRDefault="004D5C15" w:rsidP="004D5C15">
      <w:pPr>
        <w:spacing w:before="120"/>
        <w:ind w:left="142" w:hanging="142"/>
        <w:jc w:val="both"/>
        <w:rPr>
          <w:rFonts w:ascii="Arial" w:hAnsi="Arial" w:cs="Arial"/>
          <w:iCs/>
        </w:rPr>
      </w:pPr>
    </w:p>
    <w:p w14:paraId="0C529EEC" w14:textId="77777777" w:rsidR="004D5C15" w:rsidRPr="00C45407" w:rsidRDefault="004D5C15" w:rsidP="004D5C15">
      <w:pPr>
        <w:spacing w:before="120"/>
        <w:jc w:val="both"/>
        <w:rPr>
          <w:rFonts w:ascii="Arial" w:hAnsi="Arial" w:cs="Arial"/>
        </w:rPr>
      </w:pPr>
      <w:r w:rsidRPr="00C45407">
        <w:rPr>
          <w:rFonts w:ascii="Arial" w:hAnsi="Arial" w:cs="Arial"/>
          <w:iCs/>
        </w:rPr>
        <w:t>pronajímatel</w:t>
      </w:r>
      <w:r w:rsidRPr="00C45407">
        <w:rPr>
          <w:rFonts w:ascii="Arial" w:hAnsi="Arial" w:cs="Arial"/>
          <w:iCs/>
        </w:rPr>
        <w:tab/>
        <w:t xml:space="preserve">                                                                               nájemce</w:t>
      </w:r>
    </w:p>
    <w:p w14:paraId="58A78B4A" w14:textId="77777777" w:rsidR="004D5C15" w:rsidRPr="00C45407" w:rsidRDefault="004D5C15" w:rsidP="004D5C15">
      <w:pPr>
        <w:jc w:val="both"/>
        <w:rPr>
          <w:rFonts w:ascii="Arial" w:hAnsi="Arial" w:cs="Arial"/>
        </w:rPr>
      </w:pPr>
    </w:p>
    <w:p w14:paraId="2E9781A2" w14:textId="77777777" w:rsidR="004D5C15" w:rsidRPr="00C45407" w:rsidRDefault="004D5C15" w:rsidP="004D5C15">
      <w:pPr>
        <w:spacing w:before="120"/>
        <w:jc w:val="both"/>
        <w:rPr>
          <w:rFonts w:ascii="Arial" w:hAnsi="Arial" w:cs="Arial"/>
        </w:rPr>
      </w:pPr>
      <w:r w:rsidRPr="00C45407">
        <w:rPr>
          <w:rFonts w:ascii="Arial" w:hAnsi="Arial" w:cs="Arial"/>
          <w:bCs/>
        </w:rPr>
        <w:t xml:space="preserve">Za správnost: </w:t>
      </w:r>
      <w:r w:rsidRPr="00C45407">
        <w:rPr>
          <w:rFonts w:ascii="Arial" w:hAnsi="Arial" w:cs="Arial"/>
          <w:bCs/>
          <w:iCs/>
        </w:rPr>
        <w:t>Pavlína Bendová</w:t>
      </w:r>
    </w:p>
    <w:p w14:paraId="0554DEF9" w14:textId="77777777" w:rsidR="004D5C15" w:rsidRPr="00C45407" w:rsidRDefault="004D5C15" w:rsidP="004D5C15">
      <w:pPr>
        <w:pStyle w:val="Zkladntext310"/>
        <w:rPr>
          <w:rFonts w:ascii="Arial" w:hAnsi="Arial" w:cs="Arial"/>
          <w:bCs/>
          <w:sz w:val="20"/>
          <w:lang w:eastAsia="cs-CZ"/>
        </w:rPr>
      </w:pPr>
    </w:p>
    <w:p w14:paraId="6424D2AC" w14:textId="77777777" w:rsidR="004D5C15" w:rsidRPr="00C45407" w:rsidRDefault="004D5C15" w:rsidP="004D5C15">
      <w:pPr>
        <w:pStyle w:val="Zkladntext310"/>
        <w:rPr>
          <w:rFonts w:ascii="Arial" w:hAnsi="Arial" w:cs="Arial"/>
          <w:bCs/>
          <w:sz w:val="20"/>
          <w:lang w:eastAsia="cs-CZ"/>
        </w:rPr>
      </w:pPr>
    </w:p>
    <w:p w14:paraId="73B304EC" w14:textId="77777777" w:rsidR="004D5C15" w:rsidRPr="00C45407" w:rsidRDefault="004D5C15" w:rsidP="004D5C15">
      <w:pPr>
        <w:jc w:val="both"/>
        <w:rPr>
          <w:rFonts w:ascii="Arial" w:hAnsi="Arial" w:cs="Arial"/>
        </w:rPr>
      </w:pPr>
      <w:r w:rsidRPr="00C45407">
        <w:rPr>
          <w:rFonts w:ascii="Arial" w:hAnsi="Arial" w:cs="Arial"/>
        </w:rPr>
        <w:t>Tato dohoda byla uveřejněna v registru smluv dle zákona č. 340/2015 Sb., o zvláštních podmínkách účinnosti některých smluv, uveřejňování těchto smluv a o registru smluv (zákon o registru smluv), ve znění pozdějších předpisů.</w:t>
      </w:r>
    </w:p>
    <w:p w14:paraId="35D0B5EA" w14:textId="77777777" w:rsidR="004D5C15" w:rsidRPr="00C45407" w:rsidRDefault="004D5C15" w:rsidP="004D5C15">
      <w:pPr>
        <w:jc w:val="both"/>
        <w:rPr>
          <w:rFonts w:ascii="Arial" w:hAnsi="Arial" w:cs="Arial"/>
        </w:rPr>
      </w:pPr>
    </w:p>
    <w:p w14:paraId="22DFA64E" w14:textId="77777777" w:rsidR="004D5C15" w:rsidRPr="00C45407" w:rsidRDefault="004D5C15" w:rsidP="004D5C15">
      <w:pPr>
        <w:jc w:val="both"/>
        <w:rPr>
          <w:rFonts w:ascii="Arial" w:hAnsi="Arial" w:cs="Arial"/>
        </w:rPr>
      </w:pPr>
      <w:r w:rsidRPr="00C45407">
        <w:rPr>
          <w:rFonts w:ascii="Arial" w:hAnsi="Arial" w:cs="Arial"/>
        </w:rPr>
        <w:t>Datum registrace ………………………….</w:t>
      </w:r>
    </w:p>
    <w:p w14:paraId="78FBBF12" w14:textId="77777777" w:rsidR="004D5C15" w:rsidRPr="00C45407" w:rsidRDefault="004D5C15" w:rsidP="004D5C15">
      <w:pPr>
        <w:jc w:val="both"/>
        <w:rPr>
          <w:rFonts w:ascii="Arial" w:hAnsi="Arial" w:cs="Arial"/>
        </w:rPr>
      </w:pPr>
      <w:r w:rsidRPr="00C45407">
        <w:rPr>
          <w:rFonts w:ascii="Arial" w:hAnsi="Arial" w:cs="Arial"/>
        </w:rPr>
        <w:t>ID smlouvy ………………………………..</w:t>
      </w:r>
    </w:p>
    <w:p w14:paraId="6CDE1357" w14:textId="77777777" w:rsidR="004D5C15" w:rsidRPr="00C45407" w:rsidRDefault="004D5C15" w:rsidP="004D5C15">
      <w:pPr>
        <w:jc w:val="both"/>
        <w:rPr>
          <w:rFonts w:ascii="Arial" w:hAnsi="Arial" w:cs="Arial"/>
        </w:rPr>
      </w:pPr>
      <w:r w:rsidRPr="00C45407">
        <w:rPr>
          <w:rFonts w:ascii="Arial" w:hAnsi="Arial" w:cs="Arial"/>
        </w:rPr>
        <w:t>ID verze ……………………………………</w:t>
      </w:r>
    </w:p>
    <w:p w14:paraId="1E98EFE9" w14:textId="77777777" w:rsidR="004D5C15" w:rsidRPr="00C45407" w:rsidRDefault="004D5C15" w:rsidP="004D5C15">
      <w:pPr>
        <w:jc w:val="both"/>
        <w:rPr>
          <w:rFonts w:ascii="Arial" w:hAnsi="Arial" w:cs="Arial"/>
          <w:i/>
        </w:rPr>
      </w:pPr>
      <w:r w:rsidRPr="00C45407">
        <w:rPr>
          <w:rFonts w:ascii="Arial" w:hAnsi="Arial" w:cs="Arial"/>
        </w:rPr>
        <w:t>Registraci provedl Pavlína Bendová</w:t>
      </w:r>
    </w:p>
    <w:p w14:paraId="4FD95B95" w14:textId="77777777" w:rsidR="004D5C15" w:rsidRPr="00C45407" w:rsidRDefault="004D5C15" w:rsidP="004D5C15">
      <w:pPr>
        <w:jc w:val="both"/>
        <w:rPr>
          <w:rFonts w:ascii="Arial" w:hAnsi="Arial" w:cs="Arial"/>
        </w:rPr>
      </w:pPr>
    </w:p>
    <w:p w14:paraId="609B4F40" w14:textId="77777777" w:rsidR="004D5C15" w:rsidRPr="00C45407" w:rsidRDefault="004D5C15" w:rsidP="004D5C15">
      <w:pPr>
        <w:jc w:val="both"/>
        <w:rPr>
          <w:rFonts w:ascii="Arial" w:hAnsi="Arial" w:cs="Arial"/>
        </w:rPr>
      </w:pPr>
      <w:r w:rsidRPr="00C45407">
        <w:rPr>
          <w:rFonts w:ascii="Arial" w:hAnsi="Arial" w:cs="Arial"/>
        </w:rPr>
        <w:t>V Litoměřicích dne ……………..</w:t>
      </w:r>
      <w:r w:rsidRPr="00C45407">
        <w:rPr>
          <w:rFonts w:ascii="Arial" w:hAnsi="Arial" w:cs="Arial"/>
        </w:rPr>
        <w:tab/>
      </w:r>
      <w:r w:rsidRPr="00C45407">
        <w:rPr>
          <w:rFonts w:ascii="Arial" w:hAnsi="Arial" w:cs="Arial"/>
        </w:rPr>
        <w:tab/>
      </w:r>
      <w:r w:rsidRPr="00C45407">
        <w:rPr>
          <w:rFonts w:ascii="Arial" w:hAnsi="Arial" w:cs="Arial"/>
        </w:rPr>
        <w:tab/>
      </w:r>
      <w:r>
        <w:rPr>
          <w:rFonts w:ascii="Arial" w:hAnsi="Arial" w:cs="Arial"/>
        </w:rPr>
        <w:t xml:space="preserve">               </w:t>
      </w:r>
      <w:r w:rsidRPr="00C45407">
        <w:rPr>
          <w:rFonts w:ascii="Arial" w:hAnsi="Arial" w:cs="Arial"/>
        </w:rPr>
        <w:t>…………………………………..</w:t>
      </w:r>
    </w:p>
    <w:p w14:paraId="2FBB1B5B" w14:textId="16765231" w:rsidR="00361266" w:rsidRPr="007B1966" w:rsidRDefault="004D5C15" w:rsidP="004D5C15">
      <w:pPr>
        <w:jc w:val="both"/>
        <w:rPr>
          <w:rFonts w:ascii="Arial" w:hAnsi="Arial" w:cs="Arial"/>
          <w:i/>
        </w:rPr>
      </w:pPr>
      <w:r w:rsidRPr="00C45407">
        <w:rPr>
          <w:rFonts w:ascii="Arial" w:hAnsi="Arial" w:cs="Arial"/>
        </w:rPr>
        <w:tab/>
      </w:r>
      <w:r>
        <w:rPr>
          <w:rFonts w:ascii="Arial" w:hAnsi="Arial" w:cs="Arial"/>
        </w:rPr>
        <w:t xml:space="preserve">                                                                             </w:t>
      </w:r>
      <w:r w:rsidRPr="00C45407">
        <w:rPr>
          <w:rFonts w:ascii="Arial" w:hAnsi="Arial" w:cs="Arial"/>
          <w:i/>
        </w:rPr>
        <w:t>podpis odpovědného zaměstnance</w:t>
      </w:r>
    </w:p>
    <w:sectPr w:rsidR="00361266" w:rsidRPr="007B1966" w:rsidSect="002E3BE5">
      <w:headerReference w:type="default" r:id="rId7"/>
      <w:footnotePr>
        <w:numFmt w:val="lowerRoman"/>
      </w:footnotePr>
      <w:endnotePr>
        <w:numFmt w:val="decimal"/>
      </w:endnotePr>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C260" w14:textId="77777777" w:rsidR="00B23BBE" w:rsidRDefault="00B23BBE">
      <w:r>
        <w:separator/>
      </w:r>
    </w:p>
  </w:endnote>
  <w:endnote w:type="continuationSeparator" w:id="0">
    <w:p w14:paraId="1EF9F698" w14:textId="77777777" w:rsidR="00B23BBE" w:rsidRDefault="00B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5B45" w14:textId="77777777" w:rsidR="00B23BBE" w:rsidRDefault="00B23BBE">
      <w:r>
        <w:separator/>
      </w:r>
    </w:p>
  </w:footnote>
  <w:footnote w:type="continuationSeparator" w:id="0">
    <w:p w14:paraId="073DB2F4" w14:textId="77777777" w:rsidR="00B23BBE" w:rsidRDefault="00B2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A928" w14:textId="77777777" w:rsidR="00FC4F8B" w:rsidRDefault="00FC4F8B" w:rsidP="00576B61">
    <w:pPr>
      <w:pStyle w:val="Zhlav"/>
      <w:tabs>
        <w:tab w:val="clear" w:pos="4536"/>
        <w:tab w:val="clear" w:pos="9072"/>
        <w:tab w:val="left" w:pos="8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08209507">
    <w:abstractNumId w:val="20"/>
  </w:num>
  <w:num w:numId="2" w16cid:durableId="55662619">
    <w:abstractNumId w:val="10"/>
  </w:num>
  <w:num w:numId="3" w16cid:durableId="1569533544">
    <w:abstractNumId w:val="2"/>
  </w:num>
  <w:num w:numId="4" w16cid:durableId="448626246">
    <w:abstractNumId w:val="19"/>
  </w:num>
  <w:num w:numId="5" w16cid:durableId="137188986">
    <w:abstractNumId w:val="5"/>
  </w:num>
  <w:num w:numId="6" w16cid:durableId="1213732123">
    <w:abstractNumId w:val="18"/>
  </w:num>
  <w:num w:numId="7" w16cid:durableId="1816291500">
    <w:abstractNumId w:val="4"/>
  </w:num>
  <w:num w:numId="8" w16cid:durableId="1732775118">
    <w:abstractNumId w:val="3"/>
  </w:num>
  <w:num w:numId="9" w16cid:durableId="1813210282">
    <w:abstractNumId w:val="0"/>
  </w:num>
  <w:num w:numId="10" w16cid:durableId="150175490">
    <w:abstractNumId w:val="14"/>
  </w:num>
  <w:num w:numId="11" w16cid:durableId="1035351048">
    <w:abstractNumId w:val="12"/>
  </w:num>
  <w:num w:numId="12" w16cid:durableId="1627542754">
    <w:abstractNumId w:val="17"/>
  </w:num>
  <w:num w:numId="13" w16cid:durableId="409083808">
    <w:abstractNumId w:val="8"/>
  </w:num>
  <w:num w:numId="14" w16cid:durableId="2136294290">
    <w:abstractNumId w:val="7"/>
  </w:num>
  <w:num w:numId="15" w16cid:durableId="110588181">
    <w:abstractNumId w:val="6"/>
  </w:num>
  <w:num w:numId="16" w16cid:durableId="293368210">
    <w:abstractNumId w:val="13"/>
  </w:num>
  <w:num w:numId="17" w16cid:durableId="1191992806">
    <w:abstractNumId w:val="15"/>
  </w:num>
  <w:num w:numId="18" w16cid:durableId="367294839">
    <w:abstractNumId w:val="11"/>
  </w:num>
  <w:num w:numId="19" w16cid:durableId="726493075">
    <w:abstractNumId w:val="9"/>
  </w:num>
  <w:num w:numId="20" w16cid:durableId="819232651">
    <w:abstractNumId w:val="16"/>
  </w:num>
  <w:num w:numId="21" w16cid:durableId="159058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8"/>
    <w:rsid w:val="00000D22"/>
    <w:rsid w:val="00005212"/>
    <w:rsid w:val="00026F0B"/>
    <w:rsid w:val="00032EC4"/>
    <w:rsid w:val="000468B6"/>
    <w:rsid w:val="0005182F"/>
    <w:rsid w:val="000536D7"/>
    <w:rsid w:val="00056F4D"/>
    <w:rsid w:val="000742A1"/>
    <w:rsid w:val="00090287"/>
    <w:rsid w:val="000A4E94"/>
    <w:rsid w:val="000A7570"/>
    <w:rsid w:val="000A7E26"/>
    <w:rsid w:val="000C4464"/>
    <w:rsid w:val="000D5AD8"/>
    <w:rsid w:val="000D73AB"/>
    <w:rsid w:val="000E2010"/>
    <w:rsid w:val="000E49F1"/>
    <w:rsid w:val="000F5334"/>
    <w:rsid w:val="00104826"/>
    <w:rsid w:val="00106ACC"/>
    <w:rsid w:val="00110119"/>
    <w:rsid w:val="00120070"/>
    <w:rsid w:val="00121533"/>
    <w:rsid w:val="0012360C"/>
    <w:rsid w:val="00125792"/>
    <w:rsid w:val="00126904"/>
    <w:rsid w:val="0013188B"/>
    <w:rsid w:val="00144519"/>
    <w:rsid w:val="001477E5"/>
    <w:rsid w:val="00170EE0"/>
    <w:rsid w:val="00171630"/>
    <w:rsid w:val="00181111"/>
    <w:rsid w:val="0018192F"/>
    <w:rsid w:val="00193F0A"/>
    <w:rsid w:val="00195585"/>
    <w:rsid w:val="001A051F"/>
    <w:rsid w:val="001A7C70"/>
    <w:rsid w:val="001B2692"/>
    <w:rsid w:val="001C13EE"/>
    <w:rsid w:val="001C2504"/>
    <w:rsid w:val="001C427A"/>
    <w:rsid w:val="001D040C"/>
    <w:rsid w:val="001E021D"/>
    <w:rsid w:val="001E257B"/>
    <w:rsid w:val="00210D16"/>
    <w:rsid w:val="00232AC5"/>
    <w:rsid w:val="00243C85"/>
    <w:rsid w:val="00256F1E"/>
    <w:rsid w:val="00262797"/>
    <w:rsid w:val="002641DB"/>
    <w:rsid w:val="002726EC"/>
    <w:rsid w:val="00287184"/>
    <w:rsid w:val="002A11E9"/>
    <w:rsid w:val="002A20D6"/>
    <w:rsid w:val="002A34D6"/>
    <w:rsid w:val="002C20CC"/>
    <w:rsid w:val="002C6FEB"/>
    <w:rsid w:val="002E36CC"/>
    <w:rsid w:val="002E3BE5"/>
    <w:rsid w:val="002E518B"/>
    <w:rsid w:val="002E6124"/>
    <w:rsid w:val="003046C4"/>
    <w:rsid w:val="00306C8A"/>
    <w:rsid w:val="00306F73"/>
    <w:rsid w:val="00321E81"/>
    <w:rsid w:val="00341CEE"/>
    <w:rsid w:val="00347DBC"/>
    <w:rsid w:val="00350E34"/>
    <w:rsid w:val="00355EED"/>
    <w:rsid w:val="00356156"/>
    <w:rsid w:val="00360ED3"/>
    <w:rsid w:val="00361266"/>
    <w:rsid w:val="003627C5"/>
    <w:rsid w:val="00365DA5"/>
    <w:rsid w:val="003723D7"/>
    <w:rsid w:val="003A15A3"/>
    <w:rsid w:val="003D0BCF"/>
    <w:rsid w:val="003E05D2"/>
    <w:rsid w:val="003E39C2"/>
    <w:rsid w:val="00404353"/>
    <w:rsid w:val="0041003D"/>
    <w:rsid w:val="0041520C"/>
    <w:rsid w:val="00427A92"/>
    <w:rsid w:val="004307A2"/>
    <w:rsid w:val="00461FE0"/>
    <w:rsid w:val="00465F10"/>
    <w:rsid w:val="00466E7C"/>
    <w:rsid w:val="004725C9"/>
    <w:rsid w:val="00472DAD"/>
    <w:rsid w:val="00483F8E"/>
    <w:rsid w:val="004874D0"/>
    <w:rsid w:val="004A70BB"/>
    <w:rsid w:val="004C521B"/>
    <w:rsid w:val="004C5D58"/>
    <w:rsid w:val="004D5C15"/>
    <w:rsid w:val="004E0B78"/>
    <w:rsid w:val="004E1D42"/>
    <w:rsid w:val="004E3AB0"/>
    <w:rsid w:val="004E3BA4"/>
    <w:rsid w:val="004E6D1D"/>
    <w:rsid w:val="004F6328"/>
    <w:rsid w:val="00521C77"/>
    <w:rsid w:val="005340CF"/>
    <w:rsid w:val="005406C0"/>
    <w:rsid w:val="005467E2"/>
    <w:rsid w:val="005512C0"/>
    <w:rsid w:val="0055164D"/>
    <w:rsid w:val="00561E4E"/>
    <w:rsid w:val="00570B07"/>
    <w:rsid w:val="005758B8"/>
    <w:rsid w:val="00576B61"/>
    <w:rsid w:val="00583821"/>
    <w:rsid w:val="005A49B4"/>
    <w:rsid w:val="005A732E"/>
    <w:rsid w:val="005B1F74"/>
    <w:rsid w:val="005B4540"/>
    <w:rsid w:val="005B4D48"/>
    <w:rsid w:val="005B77C0"/>
    <w:rsid w:val="005C1886"/>
    <w:rsid w:val="005C38E5"/>
    <w:rsid w:val="005D0E5E"/>
    <w:rsid w:val="005E0A79"/>
    <w:rsid w:val="005E1AD7"/>
    <w:rsid w:val="005E6BD4"/>
    <w:rsid w:val="005F2ADE"/>
    <w:rsid w:val="00623AD5"/>
    <w:rsid w:val="006374ED"/>
    <w:rsid w:val="00646F89"/>
    <w:rsid w:val="006477ED"/>
    <w:rsid w:val="00647F9F"/>
    <w:rsid w:val="00650CAB"/>
    <w:rsid w:val="0067695F"/>
    <w:rsid w:val="00687D4A"/>
    <w:rsid w:val="00692F19"/>
    <w:rsid w:val="00693A6A"/>
    <w:rsid w:val="00694B70"/>
    <w:rsid w:val="00697387"/>
    <w:rsid w:val="006B1F8B"/>
    <w:rsid w:val="006B253A"/>
    <w:rsid w:val="006B381D"/>
    <w:rsid w:val="006D143C"/>
    <w:rsid w:val="006D1CBF"/>
    <w:rsid w:val="006D47DF"/>
    <w:rsid w:val="006E5962"/>
    <w:rsid w:val="006E5BC4"/>
    <w:rsid w:val="006E5DBD"/>
    <w:rsid w:val="006F1876"/>
    <w:rsid w:val="006F1CF0"/>
    <w:rsid w:val="00730EC8"/>
    <w:rsid w:val="0073538F"/>
    <w:rsid w:val="00763E93"/>
    <w:rsid w:val="00764485"/>
    <w:rsid w:val="00787E69"/>
    <w:rsid w:val="00790CBC"/>
    <w:rsid w:val="00793CCB"/>
    <w:rsid w:val="007978AB"/>
    <w:rsid w:val="007A5BDD"/>
    <w:rsid w:val="007A5F04"/>
    <w:rsid w:val="007A6E57"/>
    <w:rsid w:val="007B1966"/>
    <w:rsid w:val="007B41A8"/>
    <w:rsid w:val="007C5A70"/>
    <w:rsid w:val="00802645"/>
    <w:rsid w:val="008139F5"/>
    <w:rsid w:val="00826E36"/>
    <w:rsid w:val="00832642"/>
    <w:rsid w:val="008546B4"/>
    <w:rsid w:val="00864B7D"/>
    <w:rsid w:val="00865128"/>
    <w:rsid w:val="00880393"/>
    <w:rsid w:val="008816BA"/>
    <w:rsid w:val="008900C1"/>
    <w:rsid w:val="00891B89"/>
    <w:rsid w:val="00893CD5"/>
    <w:rsid w:val="008A3C46"/>
    <w:rsid w:val="008B2981"/>
    <w:rsid w:val="008B3A23"/>
    <w:rsid w:val="008B52DD"/>
    <w:rsid w:val="008C0200"/>
    <w:rsid w:val="008C3262"/>
    <w:rsid w:val="008C6E70"/>
    <w:rsid w:val="00912372"/>
    <w:rsid w:val="00920F45"/>
    <w:rsid w:val="00923635"/>
    <w:rsid w:val="0092441E"/>
    <w:rsid w:val="00927EC0"/>
    <w:rsid w:val="00942D30"/>
    <w:rsid w:val="00962C21"/>
    <w:rsid w:val="009805E0"/>
    <w:rsid w:val="009914EA"/>
    <w:rsid w:val="009B14A6"/>
    <w:rsid w:val="009B3A90"/>
    <w:rsid w:val="009D1358"/>
    <w:rsid w:val="009E3A56"/>
    <w:rsid w:val="009E7267"/>
    <w:rsid w:val="00A018A2"/>
    <w:rsid w:val="00A06D4C"/>
    <w:rsid w:val="00A203E6"/>
    <w:rsid w:val="00A2177C"/>
    <w:rsid w:val="00A24199"/>
    <w:rsid w:val="00A27927"/>
    <w:rsid w:val="00A33CC8"/>
    <w:rsid w:val="00A447E0"/>
    <w:rsid w:val="00A44ABB"/>
    <w:rsid w:val="00A461AE"/>
    <w:rsid w:val="00A46E1A"/>
    <w:rsid w:val="00A52D6D"/>
    <w:rsid w:val="00A63251"/>
    <w:rsid w:val="00A779DC"/>
    <w:rsid w:val="00A81569"/>
    <w:rsid w:val="00A81F0D"/>
    <w:rsid w:val="00A96312"/>
    <w:rsid w:val="00AA5530"/>
    <w:rsid w:val="00AA6C17"/>
    <w:rsid w:val="00AB286E"/>
    <w:rsid w:val="00AB5231"/>
    <w:rsid w:val="00AB7CF8"/>
    <w:rsid w:val="00AC4117"/>
    <w:rsid w:val="00AD2718"/>
    <w:rsid w:val="00AD5811"/>
    <w:rsid w:val="00AE1038"/>
    <w:rsid w:val="00AF4F83"/>
    <w:rsid w:val="00B0768D"/>
    <w:rsid w:val="00B165A9"/>
    <w:rsid w:val="00B22441"/>
    <w:rsid w:val="00B23BBE"/>
    <w:rsid w:val="00B30F72"/>
    <w:rsid w:val="00B5043D"/>
    <w:rsid w:val="00B84A44"/>
    <w:rsid w:val="00B85AFF"/>
    <w:rsid w:val="00B877EF"/>
    <w:rsid w:val="00B92D59"/>
    <w:rsid w:val="00BA0961"/>
    <w:rsid w:val="00BC29CB"/>
    <w:rsid w:val="00BC312B"/>
    <w:rsid w:val="00BE2113"/>
    <w:rsid w:val="00BE6EAC"/>
    <w:rsid w:val="00BF1E61"/>
    <w:rsid w:val="00BF377A"/>
    <w:rsid w:val="00BF38FD"/>
    <w:rsid w:val="00C04FD3"/>
    <w:rsid w:val="00C05DA4"/>
    <w:rsid w:val="00C06093"/>
    <w:rsid w:val="00C17A4A"/>
    <w:rsid w:val="00C5378E"/>
    <w:rsid w:val="00C63795"/>
    <w:rsid w:val="00C67CA1"/>
    <w:rsid w:val="00C67DD0"/>
    <w:rsid w:val="00C72236"/>
    <w:rsid w:val="00C72E68"/>
    <w:rsid w:val="00C736D3"/>
    <w:rsid w:val="00C76DC1"/>
    <w:rsid w:val="00C80DB1"/>
    <w:rsid w:val="00C81C94"/>
    <w:rsid w:val="00C8399E"/>
    <w:rsid w:val="00C90D85"/>
    <w:rsid w:val="00C96593"/>
    <w:rsid w:val="00CA0D42"/>
    <w:rsid w:val="00CB6DA8"/>
    <w:rsid w:val="00CD248C"/>
    <w:rsid w:val="00D024BF"/>
    <w:rsid w:val="00D24B72"/>
    <w:rsid w:val="00D26554"/>
    <w:rsid w:val="00D40847"/>
    <w:rsid w:val="00D40D87"/>
    <w:rsid w:val="00D424EC"/>
    <w:rsid w:val="00D47E70"/>
    <w:rsid w:val="00D51DB7"/>
    <w:rsid w:val="00D54764"/>
    <w:rsid w:val="00D57F03"/>
    <w:rsid w:val="00D61311"/>
    <w:rsid w:val="00D67D4B"/>
    <w:rsid w:val="00D71968"/>
    <w:rsid w:val="00D71D9F"/>
    <w:rsid w:val="00D84F02"/>
    <w:rsid w:val="00D873A4"/>
    <w:rsid w:val="00D875B4"/>
    <w:rsid w:val="00D96C47"/>
    <w:rsid w:val="00DA095E"/>
    <w:rsid w:val="00DE25CB"/>
    <w:rsid w:val="00DF3165"/>
    <w:rsid w:val="00E32482"/>
    <w:rsid w:val="00E36FFA"/>
    <w:rsid w:val="00E4625A"/>
    <w:rsid w:val="00E56874"/>
    <w:rsid w:val="00E57D05"/>
    <w:rsid w:val="00E6020A"/>
    <w:rsid w:val="00E63837"/>
    <w:rsid w:val="00E72E35"/>
    <w:rsid w:val="00E74AB1"/>
    <w:rsid w:val="00E77A5B"/>
    <w:rsid w:val="00E8586C"/>
    <w:rsid w:val="00E8629B"/>
    <w:rsid w:val="00EC2330"/>
    <w:rsid w:val="00EE4776"/>
    <w:rsid w:val="00EF1BF2"/>
    <w:rsid w:val="00F0196A"/>
    <w:rsid w:val="00F026DC"/>
    <w:rsid w:val="00F03B48"/>
    <w:rsid w:val="00F04963"/>
    <w:rsid w:val="00F050A2"/>
    <w:rsid w:val="00F11BBD"/>
    <w:rsid w:val="00F16BA6"/>
    <w:rsid w:val="00F46315"/>
    <w:rsid w:val="00F46C97"/>
    <w:rsid w:val="00F574F1"/>
    <w:rsid w:val="00F57C31"/>
    <w:rsid w:val="00F6282B"/>
    <w:rsid w:val="00F64276"/>
    <w:rsid w:val="00F667A7"/>
    <w:rsid w:val="00F802DF"/>
    <w:rsid w:val="00F82741"/>
    <w:rsid w:val="00F83243"/>
    <w:rsid w:val="00F834DD"/>
    <w:rsid w:val="00FA2D9A"/>
    <w:rsid w:val="00FB3BB1"/>
    <w:rsid w:val="00FC26CA"/>
    <w:rsid w:val="00FC4F8B"/>
    <w:rsid w:val="00FD2610"/>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A2ADFD1"/>
  <w15:chartTrackingRefBased/>
  <w15:docId w15:val="{F1603B67-E94E-4E27-AB97-8E21790A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7E70"/>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style>
  <w:style w:type="paragraph" w:customStyle="1" w:styleId="Zkladntext310">
    <w:name w:val="Základní text 31"/>
    <w:basedOn w:val="Normln"/>
    <w:rsid w:val="004D5C15"/>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70951947">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1951</Words>
  <Characters>11512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Bendová Pavlína</cp:lastModifiedBy>
  <cp:revision>3</cp:revision>
  <cp:lastPrinted>2025-05-06T12:40:00Z</cp:lastPrinted>
  <dcterms:created xsi:type="dcterms:W3CDTF">2025-05-06T12:41:00Z</dcterms:created>
  <dcterms:modified xsi:type="dcterms:W3CDTF">2025-05-14T08:20:00Z</dcterms:modified>
</cp:coreProperties>
</file>