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E6" w:rsidRDefault="004228B5">
      <w:pPr>
        <w:spacing w:after="0" w:line="259" w:lineRule="auto"/>
        <w:ind w:left="0" w:firstLine="0"/>
        <w:jc w:val="right"/>
      </w:pPr>
      <w:r>
        <w:rPr>
          <w:color w:val="808080"/>
        </w:rPr>
        <w:t xml:space="preserve">                                                    </w:t>
      </w:r>
    </w:p>
    <w:p w:rsidR="001A73E6" w:rsidRDefault="004228B5">
      <w:pPr>
        <w:spacing w:after="0" w:line="259" w:lineRule="auto"/>
        <w:ind w:left="0" w:right="901" w:firstLine="0"/>
        <w:jc w:val="center"/>
      </w:pPr>
      <w:r>
        <w:rPr>
          <w:color w:val="808080"/>
        </w:rPr>
        <w:t xml:space="preserve"> </w:t>
      </w:r>
    </w:p>
    <w:p w:rsidR="001A73E6" w:rsidRDefault="004228B5">
      <w:pPr>
        <w:ind w:left="423" w:right="1374"/>
      </w:pPr>
      <w:r>
        <w:rPr>
          <w:sz w:val="20"/>
        </w:rPr>
        <w:t xml:space="preserve">                                                                                                                                                      </w:t>
      </w:r>
      <w:r>
        <w:t xml:space="preserve">25AMSMLZ-095 </w:t>
      </w:r>
    </w:p>
    <w:p w:rsidR="001A73E6" w:rsidRDefault="004228B5">
      <w:pPr>
        <w:spacing w:after="60" w:line="259" w:lineRule="auto"/>
        <w:ind w:left="0" w:firstLine="0"/>
        <w:jc w:val="left"/>
      </w:pPr>
      <w:r>
        <w:rPr>
          <w:rFonts w:ascii="Tahoma" w:eastAsia="Tahoma" w:hAnsi="Tahoma" w:cs="Tahoma"/>
          <w:b/>
          <w:sz w:val="20"/>
        </w:rPr>
        <w:t xml:space="preserve"> </w:t>
      </w:r>
    </w:p>
    <w:p w:rsidR="001A73E6" w:rsidRDefault="004228B5">
      <w:pPr>
        <w:pStyle w:val="Nadpis1"/>
      </w:pPr>
      <w:r>
        <w:t xml:space="preserve">K U P N Í    S M L O U V A  </w:t>
      </w:r>
    </w:p>
    <w:p w:rsidR="001A73E6" w:rsidRDefault="004228B5">
      <w:pPr>
        <w:spacing w:after="201" w:line="259" w:lineRule="auto"/>
        <w:ind w:left="0" w:right="603" w:firstLine="0"/>
        <w:jc w:val="center"/>
      </w:pPr>
      <w:r>
        <w:rPr>
          <w:rFonts w:ascii="Verdana" w:eastAsia="Verdana" w:hAnsi="Verdana" w:cs="Verdana"/>
          <w:sz w:val="20"/>
        </w:rPr>
        <w:t xml:space="preserve"> </w:t>
      </w:r>
    </w:p>
    <w:p w:rsidR="001A73E6" w:rsidRDefault="004228B5">
      <w:pPr>
        <w:spacing w:after="209"/>
        <w:ind w:left="1659" w:right="1374"/>
      </w:pPr>
      <w:r>
        <w:t xml:space="preserve">uzavřená podle §2079 a násl. zákona č.  89/2012 Sb., občanského zákoníku </w:t>
      </w:r>
    </w:p>
    <w:p w:rsidR="001A73E6" w:rsidRDefault="004228B5">
      <w:pPr>
        <w:spacing w:after="22" w:line="259" w:lineRule="auto"/>
        <w:ind w:left="428" w:firstLine="0"/>
        <w:jc w:val="left"/>
      </w:pPr>
      <w:r>
        <w:t xml:space="preserve"> </w:t>
      </w:r>
    </w:p>
    <w:p w:rsidR="001A73E6" w:rsidRDefault="004228B5">
      <w:pPr>
        <w:pStyle w:val="Nadpis2"/>
      </w:pPr>
      <w:r>
        <w:t xml:space="preserve">Článek I </w:t>
      </w:r>
    </w:p>
    <w:p w:rsidR="001A73E6" w:rsidRDefault="004228B5">
      <w:pPr>
        <w:pStyle w:val="Nadpis3"/>
      </w:pPr>
      <w:r>
        <w:t>Smluvní strany</w:t>
      </w:r>
      <w:r>
        <w:rPr>
          <w:u w:val="none"/>
        </w:rPr>
        <w:t xml:space="preserve"> </w:t>
      </w:r>
    </w:p>
    <w:p w:rsidR="001A73E6" w:rsidRDefault="004228B5">
      <w:pPr>
        <w:spacing w:after="13" w:line="259" w:lineRule="auto"/>
        <w:ind w:left="0" w:right="901" w:firstLine="0"/>
        <w:jc w:val="center"/>
      </w:pPr>
      <w:r>
        <w:rPr>
          <w:b/>
        </w:rPr>
        <w:t xml:space="preserve"> </w:t>
      </w:r>
    </w:p>
    <w:p w:rsidR="001A73E6" w:rsidRDefault="004228B5">
      <w:pPr>
        <w:spacing w:after="15" w:line="258" w:lineRule="auto"/>
        <w:ind w:left="423" w:right="1881"/>
        <w:jc w:val="left"/>
      </w:pPr>
      <w:proofErr w:type="gramStart"/>
      <w:r>
        <w:rPr>
          <w:b/>
        </w:rPr>
        <w:t xml:space="preserve">Kupující:   </w:t>
      </w:r>
      <w:proofErr w:type="gramEnd"/>
      <w:r>
        <w:rPr>
          <w:b/>
        </w:rPr>
        <w:t xml:space="preserve">  Základní škola, Česká Lípa, 28. října 2733, příspěvková organizace </w:t>
      </w:r>
      <w:proofErr w:type="spellStart"/>
      <w:r>
        <w:rPr>
          <w:b/>
        </w:rPr>
        <w:t>organizace</w:t>
      </w:r>
      <w:proofErr w:type="spellEnd"/>
      <w:r>
        <w:t xml:space="preserve">                                            se sídlem: Česká Lípa, 28. října 2733, PSČ 47006                       IČO: 46750045 </w:t>
      </w:r>
    </w:p>
    <w:p w:rsidR="001A73E6" w:rsidRDefault="004228B5">
      <w:pPr>
        <w:ind w:left="423" w:right="1374"/>
      </w:pPr>
      <w:r>
        <w:t xml:space="preserve">                     jednající:  </w:t>
      </w:r>
    </w:p>
    <w:p w:rsidR="001A73E6" w:rsidRDefault="004228B5">
      <w:pPr>
        <w:ind w:left="423" w:right="1374"/>
      </w:pPr>
      <w:r>
        <w:t xml:space="preserve">                     Tel.:  </w:t>
      </w:r>
    </w:p>
    <w:p w:rsidR="001A73E6" w:rsidRDefault="004228B5">
      <w:pPr>
        <w:spacing w:after="0" w:line="259" w:lineRule="auto"/>
        <w:ind w:left="428" w:firstLine="0"/>
        <w:jc w:val="left"/>
      </w:pPr>
      <w:r>
        <w:t xml:space="preserve">                     E-mail:  </w:t>
      </w:r>
    </w:p>
    <w:p w:rsidR="001A73E6" w:rsidRDefault="004228B5">
      <w:pPr>
        <w:spacing w:after="0" w:line="259" w:lineRule="auto"/>
        <w:ind w:left="428" w:firstLine="0"/>
        <w:jc w:val="left"/>
      </w:pPr>
      <w:r>
        <w:t xml:space="preserve"> </w:t>
      </w:r>
    </w:p>
    <w:p w:rsidR="001A73E6" w:rsidRDefault="004228B5">
      <w:pPr>
        <w:tabs>
          <w:tab w:val="center" w:pos="2377"/>
          <w:tab w:val="center" w:pos="4676"/>
          <w:tab w:val="center" w:pos="5385"/>
        </w:tabs>
        <w:ind w:left="0" w:firstLine="0"/>
        <w:jc w:val="left"/>
      </w:pPr>
      <w:r>
        <w:rPr>
          <w:rFonts w:ascii="Calibri" w:eastAsia="Calibri" w:hAnsi="Calibri" w:cs="Calibri"/>
        </w:rPr>
        <w:tab/>
      </w:r>
      <w:r>
        <w:t xml:space="preserve">                                      (dále jen „kupující“) </w:t>
      </w:r>
      <w:r>
        <w:tab/>
        <w:t xml:space="preserve"> </w:t>
      </w:r>
      <w:r>
        <w:tab/>
        <w:t xml:space="preserve"> </w:t>
      </w:r>
    </w:p>
    <w:p w:rsidR="001A73E6" w:rsidRDefault="004228B5">
      <w:pPr>
        <w:spacing w:after="0" w:line="259" w:lineRule="auto"/>
        <w:ind w:left="0" w:right="901" w:firstLine="0"/>
        <w:jc w:val="center"/>
      </w:pPr>
      <w:r>
        <w:t xml:space="preserve"> </w:t>
      </w:r>
    </w:p>
    <w:p w:rsidR="001A73E6" w:rsidRDefault="004228B5">
      <w:pPr>
        <w:spacing w:after="0" w:line="259" w:lineRule="auto"/>
        <w:ind w:left="428" w:firstLine="0"/>
        <w:jc w:val="left"/>
      </w:pPr>
      <w:r>
        <w:rPr>
          <w:b/>
        </w:rPr>
        <w:t xml:space="preserve"> </w:t>
      </w:r>
    </w:p>
    <w:p w:rsidR="001A73E6" w:rsidRDefault="004228B5">
      <w:pPr>
        <w:tabs>
          <w:tab w:val="center" w:pos="1009"/>
          <w:tab w:val="center" w:pos="3159"/>
        </w:tabs>
        <w:spacing w:after="15" w:line="258" w:lineRule="auto"/>
        <w:ind w:left="0" w:firstLine="0"/>
        <w:jc w:val="left"/>
      </w:pPr>
      <w:r>
        <w:rPr>
          <w:rFonts w:ascii="Calibri" w:eastAsia="Calibri" w:hAnsi="Calibri" w:cs="Calibri"/>
        </w:rPr>
        <w:tab/>
      </w:r>
      <w:r>
        <w:rPr>
          <w:b/>
        </w:rPr>
        <w:t>Prodávající:</w:t>
      </w:r>
      <w:r>
        <w:t xml:space="preserve"> </w:t>
      </w:r>
      <w:r>
        <w:tab/>
      </w:r>
      <w:r>
        <w:rPr>
          <w:b/>
        </w:rPr>
        <w:t xml:space="preserve">AV MEDIA SYSTEMS, a.s. </w:t>
      </w:r>
    </w:p>
    <w:p w:rsidR="001A73E6" w:rsidRDefault="004228B5">
      <w:pPr>
        <w:tabs>
          <w:tab w:val="center" w:pos="428"/>
          <w:tab w:val="center" w:pos="1136"/>
          <w:tab w:val="center" w:pos="4420"/>
        </w:tabs>
        <w:ind w:left="0" w:firstLine="0"/>
        <w:jc w:val="left"/>
      </w:pPr>
      <w:r>
        <w:rPr>
          <w:rFonts w:ascii="Calibri" w:eastAsia="Calibri" w:hAnsi="Calibri" w:cs="Calibri"/>
        </w:rPr>
        <w:tab/>
      </w:r>
      <w:r>
        <w:t xml:space="preserve"> </w:t>
      </w:r>
      <w:r>
        <w:tab/>
        <w:t xml:space="preserve"> </w:t>
      </w:r>
      <w:r>
        <w:tab/>
        <w:t xml:space="preserve">se sídlem: Praha – Hostivař, Pražská 1335/63, PSČ 102 00 </w:t>
      </w:r>
    </w:p>
    <w:p w:rsidR="001A73E6" w:rsidRDefault="004228B5">
      <w:pPr>
        <w:ind w:left="423" w:right="7161"/>
      </w:pPr>
      <w:r>
        <w:t xml:space="preserve">                          IČO: 48108375                           DIČ: CZ48108375 </w:t>
      </w:r>
    </w:p>
    <w:p w:rsidR="001A73E6" w:rsidRDefault="004228B5">
      <w:pPr>
        <w:ind w:left="423" w:right="1374"/>
      </w:pPr>
      <w:r>
        <w:t xml:space="preserve">                          č. </w:t>
      </w:r>
      <w:proofErr w:type="spellStart"/>
      <w:r>
        <w:t>ú.</w:t>
      </w:r>
      <w:proofErr w:type="spellEnd"/>
      <w:r>
        <w:t xml:space="preserve">:  </w:t>
      </w:r>
    </w:p>
    <w:p w:rsidR="00ED279C" w:rsidRDefault="004228B5">
      <w:pPr>
        <w:spacing w:after="0" w:line="246" w:lineRule="auto"/>
        <w:ind w:left="413" w:right="3752"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1456690</wp:posOffset>
            </wp:positionV>
            <wp:extent cx="335280" cy="917448"/>
            <wp:effectExtent l="0" t="0" r="0" b="0"/>
            <wp:wrapSquare wrapText="bothSides"/>
            <wp:docPr id="6454" name="Picture 6454"/>
            <wp:cNvGraphicFramePr/>
            <a:graphic xmlns:a="http://schemas.openxmlformats.org/drawingml/2006/main">
              <a:graphicData uri="http://schemas.openxmlformats.org/drawingml/2006/picture">
                <pic:pic xmlns:pic="http://schemas.openxmlformats.org/drawingml/2006/picture">
                  <pic:nvPicPr>
                    <pic:cNvPr id="6454" name="Picture 6454"/>
                    <pic:cNvPicPr/>
                  </pic:nvPicPr>
                  <pic:blipFill>
                    <a:blip r:embed="rId7"/>
                    <a:stretch>
                      <a:fillRect/>
                    </a:stretch>
                  </pic:blipFill>
                  <pic:spPr>
                    <a:xfrm>
                      <a:off x="0" y="0"/>
                      <a:ext cx="335280" cy="917448"/>
                    </a:xfrm>
                    <a:prstGeom prst="rect">
                      <a:avLst/>
                    </a:prstGeom>
                  </pic:spPr>
                </pic:pic>
              </a:graphicData>
            </a:graphic>
          </wp:anchor>
        </w:drawing>
      </w:r>
      <w:r>
        <w:t xml:space="preserve">                          zastoupený: </w:t>
      </w:r>
    </w:p>
    <w:p w:rsidR="00ED279C" w:rsidRDefault="004228B5">
      <w:pPr>
        <w:spacing w:after="0" w:line="246" w:lineRule="auto"/>
        <w:ind w:left="413" w:right="3752" w:firstLine="0"/>
        <w:jc w:val="left"/>
      </w:pPr>
      <w:r>
        <w:t xml:space="preserve">                           kontaktní </w:t>
      </w:r>
      <w:proofErr w:type="gramStart"/>
      <w:r>
        <w:t xml:space="preserve">osoba:   </w:t>
      </w:r>
      <w:proofErr w:type="gramEnd"/>
      <w:r>
        <w:t xml:space="preserve">                    tel.: </w:t>
      </w:r>
    </w:p>
    <w:p w:rsidR="001A73E6" w:rsidRDefault="004228B5">
      <w:pPr>
        <w:spacing w:after="0" w:line="246" w:lineRule="auto"/>
        <w:ind w:left="413" w:right="3752" w:firstLine="0"/>
        <w:jc w:val="left"/>
      </w:pPr>
      <w:r>
        <w:t xml:space="preserve">                           e-mail:   </w:t>
      </w:r>
    </w:p>
    <w:p w:rsidR="001A73E6" w:rsidRDefault="004228B5">
      <w:pPr>
        <w:spacing w:after="18" w:line="259" w:lineRule="auto"/>
        <w:ind w:left="2552" w:firstLine="0"/>
        <w:jc w:val="left"/>
      </w:pPr>
      <w:r>
        <w:t xml:space="preserve"> </w:t>
      </w:r>
    </w:p>
    <w:p w:rsidR="001A73E6" w:rsidRDefault="004228B5">
      <w:pPr>
        <w:ind w:left="2562" w:right="1374"/>
      </w:pPr>
      <w:r>
        <w:t xml:space="preserve">(dále jen „prodávající“) </w:t>
      </w:r>
    </w:p>
    <w:p w:rsidR="001A73E6" w:rsidRDefault="004228B5" w:rsidP="00ED279C">
      <w:pPr>
        <w:spacing w:after="0" w:line="259" w:lineRule="auto"/>
        <w:ind w:left="2552" w:firstLine="0"/>
        <w:jc w:val="left"/>
      </w:pPr>
      <w:r>
        <w:t xml:space="preserve"> </w:t>
      </w:r>
    </w:p>
    <w:p w:rsidR="001A73E6" w:rsidRDefault="004228B5">
      <w:pPr>
        <w:pStyle w:val="Nadpis2"/>
        <w:ind w:right="955"/>
      </w:pPr>
      <w:r>
        <w:t xml:space="preserve">  Článek II </w:t>
      </w:r>
    </w:p>
    <w:p w:rsidR="001A73E6" w:rsidRDefault="004228B5">
      <w:pPr>
        <w:pStyle w:val="Nadpis3"/>
      </w:pPr>
      <w:r>
        <w:t>Předmět smlouvy</w:t>
      </w:r>
      <w:r>
        <w:rPr>
          <w:u w:val="none"/>
        </w:rPr>
        <w:t xml:space="preserve"> </w:t>
      </w:r>
    </w:p>
    <w:p w:rsidR="001A73E6" w:rsidRDefault="004228B5">
      <w:pPr>
        <w:spacing w:after="20" w:line="259" w:lineRule="auto"/>
        <w:ind w:left="0" w:right="846" w:firstLine="0"/>
        <w:jc w:val="center"/>
      </w:pPr>
      <w:r>
        <w:t xml:space="preserve">  </w:t>
      </w:r>
    </w:p>
    <w:p w:rsidR="001A73E6" w:rsidRDefault="004228B5">
      <w:pPr>
        <w:numPr>
          <w:ilvl w:val="0"/>
          <w:numId w:val="1"/>
        </w:numPr>
        <w:spacing w:after="0" w:line="266" w:lineRule="auto"/>
        <w:ind w:right="1374" w:hanging="576"/>
      </w:pPr>
      <w:r>
        <w:rPr>
          <w:color w:val="262626"/>
        </w:rPr>
        <w:t xml:space="preserve">Na základě této smlouvy se prodávající zavazuje dodat kupujícímu zboží a převést na něj vlastnické právo ke zboží, za podmínek dohodnutých v dalších ustanoveních smlouvy. Kupující se zavazuje zboží bez vad předané převzít a zaplatit za ně prodávajícímu kupní cenu, specifikovanou v čl. IV smlouvy, na základě dohodnutých platebních podmínek. </w:t>
      </w:r>
    </w:p>
    <w:p w:rsidR="001A73E6" w:rsidRDefault="004228B5">
      <w:pPr>
        <w:spacing w:after="20" w:line="259" w:lineRule="auto"/>
        <w:ind w:left="428" w:firstLine="0"/>
        <w:jc w:val="left"/>
      </w:pPr>
      <w:r>
        <w:rPr>
          <w:color w:val="262626"/>
        </w:rPr>
        <w:t xml:space="preserve"> </w:t>
      </w:r>
    </w:p>
    <w:p w:rsidR="001A73E6" w:rsidRDefault="004228B5">
      <w:pPr>
        <w:numPr>
          <w:ilvl w:val="0"/>
          <w:numId w:val="1"/>
        </w:numPr>
        <w:spacing w:after="0" w:line="266" w:lineRule="auto"/>
        <w:ind w:right="1374" w:hanging="576"/>
      </w:pPr>
      <w:r>
        <w:rPr>
          <w:color w:val="262626"/>
        </w:rPr>
        <w:t xml:space="preserve">Prodávající je výlučným vlastníkem zboží, jehož specifikace je přílohou č. 1. této Smlouvy Přesná specifikace nabízeného zboží. </w:t>
      </w:r>
    </w:p>
    <w:p w:rsidR="001A73E6" w:rsidRDefault="004228B5">
      <w:pPr>
        <w:spacing w:after="0" w:line="259" w:lineRule="auto"/>
        <w:ind w:left="1136" w:firstLine="0"/>
        <w:jc w:val="left"/>
      </w:pPr>
      <w:r>
        <w:rPr>
          <w:color w:val="262626"/>
        </w:rPr>
        <w:t xml:space="preserve"> </w:t>
      </w:r>
    </w:p>
    <w:p w:rsidR="001A73E6" w:rsidRDefault="004228B5">
      <w:pPr>
        <w:spacing w:after="17" w:line="259" w:lineRule="auto"/>
        <w:ind w:left="994" w:firstLine="0"/>
        <w:jc w:val="left"/>
      </w:pPr>
      <w:r>
        <w:rPr>
          <w:color w:val="262626"/>
        </w:rPr>
        <w:t xml:space="preserve"> </w:t>
      </w:r>
    </w:p>
    <w:p w:rsidR="001A73E6" w:rsidRDefault="004228B5">
      <w:pPr>
        <w:numPr>
          <w:ilvl w:val="0"/>
          <w:numId w:val="1"/>
        </w:numPr>
        <w:spacing w:after="136"/>
        <w:ind w:right="1374" w:hanging="576"/>
      </w:pPr>
      <w:r>
        <w:t>Podrobná specifikace předmětu smlouvy je obsažena v Příloze č. 1 této Smlouvy.</w:t>
      </w:r>
      <w:r>
        <w:rPr>
          <w:color w:val="262626"/>
        </w:rPr>
        <w:t xml:space="preserve"> </w:t>
      </w:r>
      <w:r>
        <w:t xml:space="preserve">Prodávající se zavazuje dodat kupujícímu zboží ve smluveném množství, jakosti, provedení, termínech a ceně. Dále je prodávající povinen předat kupujícímu doklady, které se ke zboží vztahují a umožnit kupujícímu nabýt vlastnické právo ke zboží. Součástí předmětu smlouvy je též doprava předmětu smlouvy na místo plnění, jeho montáž, uvedení do provozu a zaškolení pracovníků kupujícího. </w:t>
      </w:r>
      <w:r>
        <w:rPr>
          <w:color w:val="262626"/>
        </w:rPr>
        <w:t xml:space="preserve"> </w:t>
      </w:r>
    </w:p>
    <w:p w:rsidR="001A73E6" w:rsidRDefault="004228B5">
      <w:pPr>
        <w:numPr>
          <w:ilvl w:val="0"/>
          <w:numId w:val="1"/>
        </w:numPr>
        <w:spacing w:after="130"/>
        <w:ind w:right="1374" w:hanging="576"/>
      </w:pPr>
      <w:r>
        <w:lastRenderedPageBreak/>
        <w:t xml:space="preserve">Prodávající se zavazuje umožnit všem subjektům oprávněným k výkonu kontroly projektu, z jehož prostředků je předmět smlouvy hrazený, provést kontrolu dokladů souvisejících s plněním zakázky, a to po dobu danou právními předpisy České republiky k jejich archivaci (zákon č. 563/1991 Sb., o účetnictví, ve znění pozdějších předpisů a zákon č. 235/2004 Sb., o dani z přidané hodnoty, ve znění pozdějších předpisů). </w:t>
      </w:r>
    </w:p>
    <w:p w:rsidR="001A73E6" w:rsidRDefault="004228B5">
      <w:pPr>
        <w:numPr>
          <w:ilvl w:val="0"/>
          <w:numId w:val="1"/>
        </w:numPr>
        <w:spacing w:after="131"/>
        <w:ind w:right="1374" w:hanging="576"/>
      </w:pPr>
      <w:r>
        <w:t xml:space="preserve">Prodávající se zavazuje dodržovat při plnění předmětu smlouvy opatření bezpečnosti, požární ochrany a ochrany zdraví při práci. </w:t>
      </w:r>
    </w:p>
    <w:p w:rsidR="001A73E6" w:rsidRDefault="004228B5">
      <w:pPr>
        <w:numPr>
          <w:ilvl w:val="0"/>
          <w:numId w:val="1"/>
        </w:numPr>
        <w:ind w:right="1374" w:hanging="576"/>
      </w:pPr>
      <w:r>
        <w:t xml:space="preserve">Prodávající se zavazuje splnit předmět smlouvy prostřednictvím osob s potřebnou kvalifikací a </w:t>
      </w:r>
    </w:p>
    <w:p w:rsidR="001A73E6" w:rsidRDefault="004228B5">
      <w:pPr>
        <w:ind w:left="1004" w:right="1374"/>
      </w:pPr>
      <w:r>
        <w:t xml:space="preserve">odborností. </w:t>
      </w:r>
    </w:p>
    <w:p w:rsidR="001A73E6" w:rsidRDefault="004228B5" w:rsidP="00ED279C">
      <w:pPr>
        <w:spacing w:after="0" w:line="259" w:lineRule="auto"/>
        <w:ind w:left="428" w:firstLine="0"/>
        <w:jc w:val="left"/>
      </w:pPr>
      <w:r>
        <w:t xml:space="preserve"> </w:t>
      </w:r>
    </w:p>
    <w:p w:rsidR="001A73E6" w:rsidRDefault="004228B5">
      <w:pPr>
        <w:pStyle w:val="Nadpis2"/>
        <w:ind w:right="956"/>
      </w:pPr>
      <w:r>
        <w:t xml:space="preserve">Článek III </w:t>
      </w:r>
    </w:p>
    <w:p w:rsidR="001A73E6" w:rsidRDefault="004228B5">
      <w:pPr>
        <w:pStyle w:val="Nadpis3"/>
        <w:ind w:right="959"/>
      </w:pPr>
      <w:r>
        <w:t>Dodání zboží – termín a místo plnění</w:t>
      </w:r>
      <w:r>
        <w:rPr>
          <w:u w:val="none"/>
        </w:rPr>
        <w:t xml:space="preserve"> </w:t>
      </w:r>
    </w:p>
    <w:p w:rsidR="001A73E6" w:rsidRDefault="004228B5">
      <w:pPr>
        <w:spacing w:after="23" w:line="259" w:lineRule="auto"/>
        <w:ind w:left="0" w:right="901" w:firstLine="0"/>
        <w:jc w:val="center"/>
      </w:pPr>
      <w:r>
        <w:t xml:space="preserve"> </w:t>
      </w:r>
    </w:p>
    <w:p w:rsidR="001A73E6" w:rsidRDefault="004228B5">
      <w:pPr>
        <w:numPr>
          <w:ilvl w:val="0"/>
          <w:numId w:val="2"/>
        </w:numPr>
        <w:ind w:right="1374" w:hanging="566"/>
      </w:pPr>
      <w:r>
        <w:t xml:space="preserve">Prodávající je vlastníkem zboží a nese nebezpečí škody na zboží. Nebezpečí škody na zboží přechází z prodávajícího na kupujícího okamžikem, kdy kupující písemně potvrdí v místě plnění převzetí zboží. Dnem převzetí zboží nabývá kupující vlastnické právo ke zboží. </w:t>
      </w:r>
    </w:p>
    <w:p w:rsidR="001A73E6" w:rsidRDefault="004228B5">
      <w:pPr>
        <w:spacing w:after="19" w:line="259" w:lineRule="auto"/>
        <w:ind w:left="994" w:firstLine="0"/>
        <w:jc w:val="left"/>
      </w:pPr>
      <w:r>
        <w:t xml:space="preserve"> </w:t>
      </w:r>
    </w:p>
    <w:p w:rsidR="001A73E6" w:rsidRDefault="004228B5">
      <w:pPr>
        <w:numPr>
          <w:ilvl w:val="0"/>
          <w:numId w:val="2"/>
        </w:numPr>
        <w:ind w:right="1374" w:hanging="566"/>
      </w:pPr>
      <w:r>
        <w:t xml:space="preserve">Prodávající se zavazuje dodat kupujícímu zboží ve stanoveném termínu, </w:t>
      </w:r>
      <w:r>
        <w:rPr>
          <w:b/>
        </w:rPr>
        <w:t xml:space="preserve">nejpozději však do </w:t>
      </w:r>
    </w:p>
    <w:p w:rsidR="001A73E6" w:rsidRDefault="004228B5">
      <w:pPr>
        <w:spacing w:after="0" w:line="259" w:lineRule="auto"/>
        <w:ind w:left="994" w:firstLine="0"/>
        <w:jc w:val="left"/>
      </w:pPr>
      <w:r>
        <w:rPr>
          <w:b/>
          <w:sz w:val="23"/>
        </w:rPr>
        <w:t>31.8.2025.</w:t>
      </w:r>
      <w:r>
        <w:rPr>
          <w:sz w:val="23"/>
        </w:rPr>
        <w:t xml:space="preserve"> </w:t>
      </w:r>
      <w:r>
        <w:t xml:space="preserve"> </w:t>
      </w:r>
    </w:p>
    <w:p w:rsidR="001A73E6" w:rsidRDefault="004228B5">
      <w:pPr>
        <w:spacing w:after="20" w:line="259" w:lineRule="auto"/>
        <w:ind w:left="1136" w:firstLine="0"/>
        <w:jc w:val="left"/>
      </w:pPr>
      <w:r>
        <w:t xml:space="preserve"> </w:t>
      </w:r>
    </w:p>
    <w:p w:rsidR="001A73E6" w:rsidRDefault="004228B5">
      <w:pPr>
        <w:numPr>
          <w:ilvl w:val="0"/>
          <w:numId w:val="2"/>
        </w:numPr>
        <w:ind w:right="1374" w:hanging="566"/>
      </w:pPr>
      <w:r>
        <w:t>Zboží bude protokolárně předáno v sídle kupujícího</w:t>
      </w:r>
      <w:r>
        <w:rPr>
          <w:sz w:val="20"/>
        </w:rPr>
        <w:t xml:space="preserve">, </w:t>
      </w:r>
      <w:r>
        <w:t xml:space="preserve">28. října 2733, 470 06 Česká Lípa. </w:t>
      </w:r>
    </w:p>
    <w:p w:rsidR="001A73E6" w:rsidRDefault="004228B5">
      <w:pPr>
        <w:spacing w:after="21" w:line="259" w:lineRule="auto"/>
        <w:ind w:left="428" w:firstLine="0"/>
        <w:jc w:val="left"/>
      </w:pPr>
      <w:r>
        <w:t xml:space="preserve">            </w:t>
      </w:r>
    </w:p>
    <w:p w:rsidR="001A73E6" w:rsidRDefault="004228B5">
      <w:pPr>
        <w:numPr>
          <w:ilvl w:val="0"/>
          <w:numId w:val="2"/>
        </w:numPr>
        <w:ind w:right="1374" w:hanging="566"/>
      </w:pPr>
      <w:r>
        <w:t xml:space="preserve">Kupující potvrdí svým podpisem protokol o převzetí zboží (dodací list). Kupující je oprávněn odmítnout převzetí zboží, pokud se na něm budou vyskytovat v okamžiku předání vady. Zboží se považuje za dodané a závazek prodávajícího dodat zboží bude splněn až okamžikem převzetí zboží bez vad kupujícím. </w:t>
      </w:r>
    </w:p>
    <w:p w:rsidR="001A73E6" w:rsidRDefault="004228B5">
      <w:pPr>
        <w:spacing w:after="21" w:line="259" w:lineRule="auto"/>
        <w:ind w:left="428" w:firstLine="0"/>
        <w:jc w:val="left"/>
      </w:pPr>
      <w:r>
        <w:t xml:space="preserve"> </w:t>
      </w:r>
    </w:p>
    <w:p w:rsidR="001A73E6" w:rsidRDefault="004228B5">
      <w:pPr>
        <w:numPr>
          <w:ilvl w:val="0"/>
          <w:numId w:val="2"/>
        </w:numPr>
        <w:ind w:right="1374" w:hanging="566"/>
      </w:pPr>
      <w:r>
        <w:t xml:space="preserve">Dopravu zboží zajistí prodávající na vlastní náklady. Při předání zboží provede prodávající průkazné zaškolení kupujícím určených osob na provoz a údržbu zboží, a to zdarma.  </w:t>
      </w:r>
    </w:p>
    <w:p w:rsidR="001A73E6" w:rsidRDefault="004228B5" w:rsidP="00ED279C">
      <w:pPr>
        <w:spacing w:after="0" w:line="259" w:lineRule="auto"/>
        <w:ind w:left="428" w:firstLine="0"/>
        <w:jc w:val="left"/>
      </w:pPr>
      <w:r>
        <w:t xml:space="preserve">  </w:t>
      </w:r>
    </w:p>
    <w:p w:rsidR="001A73E6" w:rsidRDefault="004228B5">
      <w:pPr>
        <w:pStyle w:val="Nadpis2"/>
        <w:ind w:right="958"/>
      </w:pPr>
      <w:r>
        <w:t xml:space="preserve">Článek IV </w:t>
      </w:r>
    </w:p>
    <w:p w:rsidR="001A73E6" w:rsidRDefault="004228B5">
      <w:pPr>
        <w:pStyle w:val="Nadpis3"/>
        <w:ind w:right="956"/>
      </w:pPr>
      <w:r>
        <w:t>Cena za zboží a platební podmínky</w:t>
      </w:r>
      <w:r>
        <w:rPr>
          <w:u w:val="none"/>
        </w:rPr>
        <w:t xml:space="preserve"> </w:t>
      </w:r>
    </w:p>
    <w:p w:rsidR="001A73E6" w:rsidRDefault="004228B5">
      <w:pPr>
        <w:spacing w:after="137" w:line="259" w:lineRule="auto"/>
        <w:ind w:left="428" w:firstLine="0"/>
        <w:jc w:val="left"/>
      </w:pPr>
      <w:r>
        <w:t xml:space="preserve"> </w:t>
      </w:r>
      <w:r>
        <w:tab/>
        <w:t xml:space="preserve"> </w:t>
      </w:r>
    </w:p>
    <w:p w:rsidR="001A73E6" w:rsidRDefault="004228B5">
      <w:pPr>
        <w:numPr>
          <w:ilvl w:val="0"/>
          <w:numId w:val="3"/>
        </w:numPr>
        <w:spacing w:after="137" w:line="266" w:lineRule="auto"/>
        <w:ind w:right="1374" w:hanging="566"/>
      </w:pPr>
      <w:r>
        <w:rPr>
          <w:color w:val="262626"/>
        </w:rPr>
        <w:t>Celková cena za zboží bez DPH je 260.786,- Kč, celková výše DPH je 54.765,06 Kč a celková cena za zboží s DPH je 315.551,06 Kč.</w:t>
      </w:r>
      <w:r>
        <w:t xml:space="preserve"> </w:t>
      </w:r>
    </w:p>
    <w:p w:rsidR="001A73E6" w:rsidRDefault="004228B5">
      <w:pPr>
        <w:numPr>
          <w:ilvl w:val="0"/>
          <w:numId w:val="3"/>
        </w:numPr>
        <w:ind w:right="1374" w:hanging="566"/>
      </w:pPr>
      <w:r>
        <w:t xml:space="preserve">Podrobná specifikace ceny za zboží je obsažena v Příloze č. 1 smlouvy. Cena za zboží zahrnuje veškeré náklady a poplatky potřebné k řádnému splnění předmětu smlouvy včetně povinného poplatku za recyklaci zboží, kterému podléhá. </w:t>
      </w:r>
    </w:p>
    <w:p w:rsidR="001A73E6" w:rsidRDefault="004228B5">
      <w:pPr>
        <w:spacing w:after="23" w:line="259" w:lineRule="auto"/>
        <w:ind w:left="428" w:firstLine="0"/>
        <w:jc w:val="left"/>
      </w:pPr>
      <w:r>
        <w:rPr>
          <w:color w:val="262626"/>
        </w:rPr>
        <w:t xml:space="preserve"> </w:t>
      </w:r>
    </w:p>
    <w:p w:rsidR="001A73E6" w:rsidRDefault="004228B5">
      <w:pPr>
        <w:numPr>
          <w:ilvl w:val="0"/>
          <w:numId w:val="3"/>
        </w:numPr>
        <w:ind w:right="1374" w:hanging="566"/>
      </w:pPr>
      <w:r>
        <w:t xml:space="preserve">Prodávající má právo vystavit kupujícímu daňový doklad (fakturu) až po řádném předání </w:t>
      </w:r>
      <w:proofErr w:type="gramStart"/>
      <w:r>
        <w:t>zboží</w:t>
      </w:r>
      <w:proofErr w:type="gramEnd"/>
      <w:r>
        <w:t xml:space="preserve"> resp. části zboží a po jeho protokolárním převzetí.  </w:t>
      </w:r>
    </w:p>
    <w:p w:rsidR="001A73E6" w:rsidRDefault="004228B5">
      <w:pPr>
        <w:spacing w:after="23" w:line="259" w:lineRule="auto"/>
        <w:ind w:left="994" w:firstLine="0"/>
        <w:jc w:val="left"/>
      </w:pPr>
      <w:r>
        <w:t xml:space="preserve"> </w:t>
      </w:r>
    </w:p>
    <w:p w:rsidR="001A73E6" w:rsidRDefault="004228B5">
      <w:pPr>
        <w:numPr>
          <w:ilvl w:val="0"/>
          <w:numId w:val="3"/>
        </w:numPr>
        <w:ind w:right="1374" w:hanging="566"/>
      </w:pPr>
      <w:r>
        <w:t xml:space="preserve">Faktura musí mít všechny náležitosti daňového dokladu dle § 28 zákona č. 235/2004 Sb., o dani z přidané hodnoty, ve znění pozdějších předpisů, a § </w:t>
      </w:r>
      <w:proofErr w:type="gramStart"/>
      <w:r>
        <w:t>13a</w:t>
      </w:r>
      <w:proofErr w:type="gramEnd"/>
      <w:r>
        <w:t xml:space="preserve"> obchodního zákoníku. V případě, že faktura nebude obsahovat předepsané náležitosti, je kupující oprávněn ji zaslat ve lhůtě splatnosti zpět prodávajícímu k doplnění či opravě, aniž se dostane do prodlení se splatností. Lhůta splatnosti počíná běžet znovu od opětovného doručení náležitě doplněné či opravené faktury. </w:t>
      </w:r>
    </w:p>
    <w:p w:rsidR="001A73E6" w:rsidRDefault="004228B5">
      <w:pPr>
        <w:spacing w:after="22" w:line="259" w:lineRule="auto"/>
        <w:ind w:left="428" w:firstLine="0"/>
        <w:jc w:val="left"/>
      </w:pPr>
      <w:r>
        <w:t xml:space="preserve"> </w:t>
      </w:r>
    </w:p>
    <w:p w:rsidR="001A73E6" w:rsidRDefault="004228B5">
      <w:pPr>
        <w:numPr>
          <w:ilvl w:val="0"/>
          <w:numId w:val="3"/>
        </w:numPr>
        <w:ind w:right="1374" w:hanging="566"/>
      </w:pPr>
      <w:r>
        <w:lastRenderedPageBreak/>
        <w:t xml:space="preserve">Faktura bude splatná do 30 dnů ode dne jejího doručení kupujícímu. Za den úhrady se považuje den, kdy byla fakturovaná částka odepsána z účtu kupujícího. </w:t>
      </w:r>
    </w:p>
    <w:p w:rsidR="001A73E6" w:rsidRDefault="004228B5">
      <w:pPr>
        <w:spacing w:after="141" w:line="259" w:lineRule="auto"/>
        <w:ind w:left="788" w:firstLine="0"/>
        <w:jc w:val="left"/>
      </w:pPr>
      <w:r>
        <w:t xml:space="preserve"> </w:t>
      </w:r>
    </w:p>
    <w:p w:rsidR="001A73E6" w:rsidRDefault="004228B5">
      <w:pPr>
        <w:numPr>
          <w:ilvl w:val="0"/>
          <w:numId w:val="3"/>
        </w:numPr>
        <w:ind w:right="1374" w:hanging="566"/>
      </w:pPr>
      <w:r>
        <w:t xml:space="preserve">Kupující se zavazuje provést úhradu kupní ceny bezhotovostním převodem na účet prodávajícího. Číslo bankovního účtu bude uvedeno na faktuře.  </w:t>
      </w:r>
    </w:p>
    <w:p w:rsidR="001A73E6" w:rsidRDefault="004228B5">
      <w:pPr>
        <w:spacing w:after="20" w:line="259" w:lineRule="auto"/>
        <w:ind w:left="0" w:right="901" w:firstLine="0"/>
        <w:jc w:val="center"/>
      </w:pPr>
      <w:r>
        <w:t xml:space="preserve"> </w:t>
      </w:r>
    </w:p>
    <w:p w:rsidR="001A73E6" w:rsidRDefault="004228B5">
      <w:pPr>
        <w:pStyle w:val="Nadpis2"/>
        <w:ind w:right="959"/>
      </w:pPr>
      <w:r>
        <w:t xml:space="preserve">Článek V </w:t>
      </w:r>
    </w:p>
    <w:p w:rsidR="001A73E6" w:rsidRDefault="004228B5">
      <w:pPr>
        <w:pStyle w:val="Nadpis3"/>
        <w:ind w:right="955"/>
      </w:pPr>
      <w:r>
        <w:t>Záruční podmínky</w:t>
      </w:r>
      <w:r>
        <w:rPr>
          <w:u w:val="none"/>
        </w:rPr>
        <w:t xml:space="preserve"> </w:t>
      </w:r>
    </w:p>
    <w:p w:rsidR="001A73E6" w:rsidRDefault="004228B5">
      <w:pPr>
        <w:spacing w:after="21" w:line="259" w:lineRule="auto"/>
        <w:ind w:left="0" w:right="901" w:firstLine="0"/>
        <w:jc w:val="center"/>
      </w:pPr>
      <w:r>
        <w:t xml:space="preserve"> </w:t>
      </w:r>
    </w:p>
    <w:p w:rsidR="001A73E6" w:rsidRDefault="004228B5">
      <w:pPr>
        <w:numPr>
          <w:ilvl w:val="0"/>
          <w:numId w:val="4"/>
        </w:numPr>
        <w:ind w:right="1374" w:hanging="566"/>
      </w:pPr>
      <w:r>
        <w:t xml:space="preserve">Prodávající odpovídá za vady zjevné, skryté i právní, které má zboží v době jeho předání kupujícímu a dále za ty vady, které se na zboží vyskytnou v záruční době. </w:t>
      </w:r>
    </w:p>
    <w:p w:rsidR="001A73E6" w:rsidRDefault="004228B5">
      <w:pPr>
        <w:spacing w:after="23" w:line="259" w:lineRule="auto"/>
        <w:ind w:left="994" w:firstLine="0"/>
        <w:jc w:val="left"/>
      </w:pPr>
      <w:r>
        <w:t xml:space="preserve"> </w:t>
      </w:r>
    </w:p>
    <w:p w:rsidR="001A73E6" w:rsidRDefault="004228B5">
      <w:pPr>
        <w:numPr>
          <w:ilvl w:val="0"/>
          <w:numId w:val="4"/>
        </w:numPr>
        <w:spacing w:after="30" w:line="246" w:lineRule="auto"/>
        <w:ind w:right="1374" w:hanging="566"/>
      </w:pPr>
      <w:r>
        <w:t xml:space="preserve">Prodávající se zavazuje, že předané zboží bude prosté jakýchkoli vad a bude mít vlastnosti dle této smlouvy, obecně závazných právních předpisů a norem a vlastnosti v první jakosti kvality provedení. </w:t>
      </w:r>
    </w:p>
    <w:p w:rsidR="001A73E6" w:rsidRDefault="004228B5">
      <w:pPr>
        <w:spacing w:after="17" w:line="259" w:lineRule="auto"/>
        <w:ind w:left="994" w:firstLine="0"/>
        <w:jc w:val="left"/>
      </w:pPr>
      <w:r>
        <w:t xml:space="preserve"> </w:t>
      </w:r>
    </w:p>
    <w:p w:rsidR="001A73E6" w:rsidRDefault="004228B5">
      <w:pPr>
        <w:numPr>
          <w:ilvl w:val="0"/>
          <w:numId w:val="4"/>
        </w:numPr>
        <w:spacing w:after="88"/>
        <w:ind w:right="1374" w:hanging="566"/>
      </w:pPr>
      <w:r>
        <w:t xml:space="preserve">Prodávající poskytuje na dodané zboží záruku v délce 24 měsíců, není – </w:t>
      </w:r>
      <w:proofErr w:type="spellStart"/>
      <w:r>
        <w:t>li</w:t>
      </w:r>
      <w:proofErr w:type="spellEnd"/>
      <w:r>
        <w:t xml:space="preserve"> v Příloze č. Kupní smlouvy specifikováno jinak. Záruční doba počíná běžet ode dne následujícího po dni převzetí zboží kupujícím, které je uvedeno v předávacím protokolu podepsaném oběma smluvními stranami.  </w:t>
      </w:r>
    </w:p>
    <w:p w:rsidR="001A73E6" w:rsidRDefault="004228B5">
      <w:pPr>
        <w:spacing w:after="21" w:line="259" w:lineRule="auto"/>
        <w:ind w:left="994" w:firstLine="0"/>
        <w:jc w:val="left"/>
      </w:pPr>
      <w:r>
        <w:t xml:space="preserve"> </w:t>
      </w:r>
    </w:p>
    <w:p w:rsidR="001A73E6" w:rsidRDefault="004228B5">
      <w:pPr>
        <w:numPr>
          <w:ilvl w:val="0"/>
          <w:numId w:val="4"/>
        </w:numPr>
        <w:ind w:right="1374" w:hanging="566"/>
      </w:pPr>
      <w:r>
        <w:t xml:space="preserve">Kupující je oprávněn reklamovat v záruční době vady zboží u prodávajícího, a to písemnou formou. V reklamaci musí být popsána vada zboží nebo alespoň způsob, jakým se projevuje a určen nárok kupujícího z vady zboží, případně požadavek na způsob odstranění vady zboží, a to včetně návrhu termínu pro odstranění vady zboží prodávajícím.  </w:t>
      </w:r>
    </w:p>
    <w:p w:rsidR="001A73E6" w:rsidRDefault="004228B5">
      <w:pPr>
        <w:spacing w:after="21" w:line="259" w:lineRule="auto"/>
        <w:ind w:left="994" w:firstLine="0"/>
        <w:jc w:val="left"/>
      </w:pPr>
      <w:r>
        <w:t xml:space="preserve"> </w:t>
      </w:r>
    </w:p>
    <w:p w:rsidR="001A73E6" w:rsidRDefault="004228B5" w:rsidP="00ED279C">
      <w:pPr>
        <w:numPr>
          <w:ilvl w:val="0"/>
          <w:numId w:val="4"/>
        </w:numPr>
        <w:ind w:right="1374" w:hanging="566"/>
      </w:pPr>
      <w:r>
        <w:t>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r>
        <w:rPr>
          <w:i/>
        </w:rPr>
        <w:t>.</w:t>
      </w:r>
      <w:r>
        <w:t xml:space="preserve"> </w:t>
      </w:r>
    </w:p>
    <w:p w:rsidR="001A73E6" w:rsidRDefault="004228B5" w:rsidP="00ED279C">
      <w:pPr>
        <w:spacing w:after="0" w:line="259" w:lineRule="auto"/>
        <w:ind w:left="428" w:firstLine="0"/>
        <w:jc w:val="left"/>
      </w:pPr>
      <w:r>
        <w:rPr>
          <w:b/>
        </w:rPr>
        <w:t xml:space="preserve">  </w:t>
      </w:r>
    </w:p>
    <w:p w:rsidR="001A73E6" w:rsidRDefault="004228B5">
      <w:pPr>
        <w:pStyle w:val="Nadpis2"/>
        <w:ind w:right="958"/>
      </w:pPr>
      <w:r>
        <w:t xml:space="preserve">Článek VI </w:t>
      </w:r>
    </w:p>
    <w:p w:rsidR="001A73E6" w:rsidRDefault="004228B5">
      <w:pPr>
        <w:pStyle w:val="Nadpis3"/>
        <w:ind w:right="956"/>
      </w:pPr>
      <w:r>
        <w:t>Sankční ustanovení</w:t>
      </w:r>
      <w:r>
        <w:rPr>
          <w:u w:val="none"/>
        </w:rPr>
        <w:t xml:space="preserve"> </w:t>
      </w:r>
    </w:p>
    <w:p w:rsidR="001A73E6" w:rsidRDefault="004228B5">
      <w:pPr>
        <w:spacing w:after="0" w:line="259" w:lineRule="auto"/>
        <w:ind w:left="0" w:right="901" w:firstLine="0"/>
        <w:jc w:val="center"/>
      </w:pPr>
      <w:r>
        <w:rPr>
          <w:b/>
        </w:rPr>
        <w:t xml:space="preserve"> </w:t>
      </w:r>
    </w:p>
    <w:p w:rsidR="001A73E6" w:rsidRDefault="004228B5">
      <w:pPr>
        <w:spacing w:after="23" w:line="259" w:lineRule="auto"/>
        <w:ind w:left="0" w:right="541" w:firstLine="0"/>
        <w:jc w:val="center"/>
      </w:pPr>
      <w:r>
        <w:rPr>
          <w:b/>
        </w:rPr>
        <w:t xml:space="preserve"> </w:t>
      </w:r>
    </w:p>
    <w:p w:rsidR="001A73E6" w:rsidRDefault="004228B5">
      <w:pPr>
        <w:numPr>
          <w:ilvl w:val="0"/>
          <w:numId w:val="5"/>
        </w:numPr>
        <w:ind w:right="1374" w:hanging="566"/>
      </w:pPr>
      <w:r>
        <w:t xml:space="preserve">Pro případ porušení níže uvedených smluvních povinností dohodly smluvní strany, ve smyslu ustanovení § 300 a násl. obchodního zákoníku, níže uvedené smluvní pokuty, jejichž sjednáním není dotčen nárok kupujícího na náhradu škody způsobenou porušením povinnosti prodávajícího, zajištěnou smluvní pokutou. Pohledávka kupujícího na zaplacení smluvní pokuty může být započítána s pohledávkou prodávajícího na zaplacení ceny za zboží. </w:t>
      </w:r>
    </w:p>
    <w:p w:rsidR="001A73E6" w:rsidRDefault="004228B5">
      <w:pPr>
        <w:spacing w:after="21" w:line="259" w:lineRule="auto"/>
        <w:ind w:left="428" w:firstLine="0"/>
        <w:jc w:val="left"/>
      </w:pPr>
      <w:r>
        <w:t xml:space="preserve"> </w:t>
      </w:r>
    </w:p>
    <w:p w:rsidR="001A73E6" w:rsidRDefault="004228B5">
      <w:pPr>
        <w:numPr>
          <w:ilvl w:val="0"/>
          <w:numId w:val="5"/>
        </w:numPr>
        <w:spacing w:after="130"/>
        <w:ind w:right="1374" w:hanging="566"/>
      </w:pPr>
      <w:r>
        <w:t xml:space="preserve">Kupující má právo požadovat na prodávajícím při nedodržení termínu předání zboží dle čl. III odst. 2 smlouvy smluvní pokutu ve výši 1.000,- Kč za každý i započatý den prodlení s předáním a převzetím dodávky bez vad.  </w:t>
      </w:r>
    </w:p>
    <w:p w:rsidR="001A73E6" w:rsidRDefault="004228B5">
      <w:pPr>
        <w:numPr>
          <w:ilvl w:val="0"/>
          <w:numId w:val="5"/>
        </w:numPr>
        <w:ind w:right="1374" w:hanging="566"/>
      </w:pPr>
      <w:r>
        <w:t xml:space="preserve">Prodávající má právo požadovat na kupujícím při nedodržení termínu splatnosti faktury </w:t>
      </w:r>
    </w:p>
    <w:p w:rsidR="001A73E6" w:rsidRDefault="004228B5">
      <w:pPr>
        <w:ind w:left="1004" w:right="1374"/>
      </w:pPr>
      <w:r>
        <w:t xml:space="preserve">zákonný úrok z prodlení. </w:t>
      </w:r>
    </w:p>
    <w:p w:rsidR="001A73E6" w:rsidRDefault="004228B5">
      <w:pPr>
        <w:spacing w:after="0" w:line="259" w:lineRule="auto"/>
        <w:ind w:left="428" w:firstLine="0"/>
        <w:jc w:val="left"/>
      </w:pPr>
      <w:r>
        <w:rPr>
          <w:b/>
        </w:rPr>
        <w:t xml:space="preserve"> </w:t>
      </w:r>
    </w:p>
    <w:p w:rsidR="001A73E6" w:rsidRDefault="004228B5">
      <w:pPr>
        <w:spacing w:after="0" w:line="259" w:lineRule="auto"/>
        <w:ind w:left="0" w:right="901" w:firstLine="0"/>
        <w:jc w:val="center"/>
      </w:pPr>
      <w:r>
        <w:rPr>
          <w:b/>
        </w:rPr>
        <w:t xml:space="preserve"> </w:t>
      </w:r>
    </w:p>
    <w:p w:rsidR="001A73E6" w:rsidRDefault="004228B5">
      <w:pPr>
        <w:spacing w:after="23" w:line="259" w:lineRule="auto"/>
        <w:ind w:left="0" w:right="901" w:firstLine="0"/>
        <w:jc w:val="center"/>
      </w:pPr>
      <w:r>
        <w:rPr>
          <w:b/>
        </w:rPr>
        <w:t xml:space="preserve"> </w:t>
      </w:r>
    </w:p>
    <w:p w:rsidR="001A73E6" w:rsidRDefault="004228B5">
      <w:pPr>
        <w:pStyle w:val="Nadpis2"/>
        <w:ind w:right="959"/>
      </w:pPr>
      <w:r>
        <w:lastRenderedPageBreak/>
        <w:t xml:space="preserve">Článek VII    </w:t>
      </w:r>
    </w:p>
    <w:p w:rsidR="001A73E6" w:rsidRDefault="004228B5">
      <w:pPr>
        <w:pStyle w:val="Nadpis3"/>
        <w:spacing w:after="96"/>
        <w:ind w:right="956"/>
      </w:pPr>
      <w:r>
        <w:t>Závěrečná ustanovení</w:t>
      </w:r>
      <w:r>
        <w:rPr>
          <w:u w:val="none"/>
        </w:rPr>
        <w:t xml:space="preserve"> </w:t>
      </w:r>
    </w:p>
    <w:p w:rsidR="001A73E6" w:rsidRDefault="004228B5">
      <w:pPr>
        <w:spacing w:after="22" w:line="259" w:lineRule="auto"/>
        <w:ind w:left="0" w:right="901" w:firstLine="0"/>
        <w:jc w:val="center"/>
      </w:pPr>
      <w:r>
        <w:t xml:space="preserve"> </w:t>
      </w:r>
    </w:p>
    <w:p w:rsidR="001A73E6" w:rsidRDefault="004228B5">
      <w:pPr>
        <w:numPr>
          <w:ilvl w:val="0"/>
          <w:numId w:val="6"/>
        </w:numPr>
        <w:ind w:right="1374" w:hanging="360"/>
      </w:pPr>
      <w:r>
        <w:t xml:space="preserve">V případě, že součástí dodaného zboží bude jakékoli autorské dílo ve smyslu ustanovení zákona č. 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 jež budou potřebné pro řádné užívání zboží kupujícím, a to v potřebném rozsahu a na neomezenou dobu. Odměna za poskytnutí této licence je zahrnuta v celkové ceně za zboží. </w:t>
      </w:r>
    </w:p>
    <w:p w:rsidR="001A73E6" w:rsidRDefault="004228B5">
      <w:pPr>
        <w:numPr>
          <w:ilvl w:val="0"/>
          <w:numId w:val="6"/>
        </w:numPr>
        <w:ind w:right="1374" w:hanging="360"/>
      </w:pPr>
      <w:r>
        <w:t xml:space="preserve">Tuto smlouvu lze měnit pouze oboustranně odsouhlasenými, písemnými a průběžně číslovanými dodatky, podepsanými oprávněnými zástupci obou smluvních stran. </w:t>
      </w:r>
    </w:p>
    <w:p w:rsidR="001A73E6" w:rsidRDefault="004228B5">
      <w:pPr>
        <w:numPr>
          <w:ilvl w:val="0"/>
          <w:numId w:val="6"/>
        </w:numPr>
        <w:ind w:right="1374" w:hanging="360"/>
      </w:pPr>
      <w:r>
        <w:t xml:space="preserve">Případné spory vzniklé z této smlouvy budou řešeny podle platné právní úpravy věcně a místně příslušnými soudy České republiky. </w:t>
      </w:r>
    </w:p>
    <w:p w:rsidR="001A73E6" w:rsidRDefault="004228B5">
      <w:pPr>
        <w:numPr>
          <w:ilvl w:val="0"/>
          <w:numId w:val="6"/>
        </w:numPr>
        <w:ind w:right="1374" w:hanging="360"/>
      </w:pPr>
      <w:r>
        <w:t xml:space="preserve">Smluvní strany se dohodly, že právní vztahy založené touto smlouvou se budou řídit příslušnými ustanoveními obchodního zákoníku.  </w:t>
      </w:r>
    </w:p>
    <w:p w:rsidR="001A73E6" w:rsidRDefault="004228B5">
      <w:pPr>
        <w:numPr>
          <w:ilvl w:val="0"/>
          <w:numId w:val="6"/>
        </w:numPr>
        <w:ind w:right="1374" w:hanging="360"/>
      </w:pPr>
      <w:r>
        <w:t xml:space="preserve">Smluvní strany prohlašují, že předem souhlasí, v souladu se zněním zákona č.106/1999 Sb., o svobodném přístupu k informacím, ve znění pozdějších předpisů, s možným zpřístupněním, či zveřejněním celé této smlouvy v jejím plném znění, jakož i všech úkonů a okolností s touto smlouvou souvisejících, ke kterému může kdykoli v budoucnu dojít.  </w:t>
      </w:r>
    </w:p>
    <w:p w:rsidR="001A73E6" w:rsidRDefault="004228B5">
      <w:pPr>
        <w:numPr>
          <w:ilvl w:val="0"/>
          <w:numId w:val="6"/>
        </w:numPr>
        <w:ind w:right="1374" w:hanging="360"/>
      </w:pPr>
      <w:r>
        <w:t xml:space="preserve">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 </w:t>
      </w:r>
    </w:p>
    <w:p w:rsidR="001A73E6" w:rsidRDefault="004228B5">
      <w:pPr>
        <w:numPr>
          <w:ilvl w:val="0"/>
          <w:numId w:val="6"/>
        </w:numPr>
        <w:ind w:right="1374" w:hanging="360"/>
      </w:pPr>
      <w: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w:t>
      </w:r>
    </w:p>
    <w:p w:rsidR="001A73E6" w:rsidRDefault="004228B5">
      <w:pPr>
        <w:numPr>
          <w:ilvl w:val="0"/>
          <w:numId w:val="6"/>
        </w:numPr>
        <w:ind w:right="1374" w:hanging="360"/>
      </w:pPr>
      <w:r>
        <w:t xml:space="preserve">Nedílnou součást této smlouvy tvoří jako příloha této </w:t>
      </w:r>
      <w:proofErr w:type="gramStart"/>
      <w:r>
        <w:t xml:space="preserve">smlouvy:   </w:t>
      </w:r>
      <w:proofErr w:type="gramEnd"/>
      <w:r>
        <w:t xml:space="preserve">            Příloha č. 1 – Přesná specifikace nabízeného zboží. </w:t>
      </w:r>
    </w:p>
    <w:p w:rsidR="001A73E6" w:rsidRDefault="004228B5">
      <w:pPr>
        <w:numPr>
          <w:ilvl w:val="0"/>
          <w:numId w:val="6"/>
        </w:numPr>
        <w:ind w:right="1374" w:hanging="360"/>
      </w:pPr>
      <w:r>
        <w:t xml:space="preserve">Tato smlouva nabývá platnosti a účinnosti v den jejího podpisu oběma smluvními stranami.  </w:t>
      </w:r>
    </w:p>
    <w:p w:rsidR="001A73E6" w:rsidRDefault="004228B5">
      <w:pPr>
        <w:numPr>
          <w:ilvl w:val="0"/>
          <w:numId w:val="6"/>
        </w:numPr>
        <w:ind w:right="1374" w:hanging="360"/>
      </w:pPr>
      <w:r>
        <w:t xml:space="preserve">Smluvní strany konstatují, že Smlouva byla vyhotovena v elektronickém originále a </w:t>
      </w:r>
      <w:proofErr w:type="gramStart"/>
      <w:r>
        <w:t>každá  strana</w:t>
      </w:r>
      <w:proofErr w:type="gramEnd"/>
      <w:r>
        <w:t xml:space="preserve"> obdrží tento elektronický originál.  </w:t>
      </w:r>
    </w:p>
    <w:p w:rsidR="001A73E6" w:rsidRDefault="004228B5">
      <w:pPr>
        <w:numPr>
          <w:ilvl w:val="0"/>
          <w:numId w:val="6"/>
        </w:numPr>
        <w:ind w:right="1374" w:hanging="360"/>
      </w:pPr>
      <w:r>
        <w:t xml:space="preserve">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rsidR="001A73E6" w:rsidRDefault="004228B5">
      <w:pPr>
        <w:spacing w:after="0" w:line="259" w:lineRule="auto"/>
        <w:ind w:left="428" w:firstLine="0"/>
        <w:jc w:val="left"/>
      </w:pPr>
      <w:r>
        <w:t xml:space="preserve"> </w:t>
      </w:r>
    </w:p>
    <w:p w:rsidR="001A73E6" w:rsidRDefault="004228B5">
      <w:pPr>
        <w:spacing w:after="0" w:line="259" w:lineRule="auto"/>
        <w:ind w:left="428" w:firstLine="0"/>
        <w:jc w:val="left"/>
      </w:pPr>
      <w:r>
        <w:t xml:space="preserve"> </w:t>
      </w:r>
    </w:p>
    <w:p w:rsidR="001A73E6" w:rsidRDefault="004228B5">
      <w:pPr>
        <w:ind w:left="423" w:right="1374"/>
      </w:pPr>
      <w:r>
        <w:t xml:space="preserve">V České Lípě dne                                                          V Praze dne </w:t>
      </w:r>
    </w:p>
    <w:p w:rsidR="001A73E6" w:rsidRDefault="004228B5">
      <w:pPr>
        <w:spacing w:after="0" w:line="259" w:lineRule="auto"/>
        <w:ind w:left="428" w:firstLine="0"/>
        <w:jc w:val="left"/>
      </w:pPr>
      <w:r>
        <w:t xml:space="preserve"> </w:t>
      </w:r>
    </w:p>
    <w:p w:rsidR="001A73E6" w:rsidRDefault="004228B5">
      <w:pPr>
        <w:spacing w:after="0" w:line="259" w:lineRule="auto"/>
        <w:ind w:left="428" w:firstLine="0"/>
        <w:jc w:val="left"/>
      </w:pPr>
      <w:r>
        <w:t xml:space="preserve"> </w:t>
      </w:r>
    </w:p>
    <w:p w:rsidR="001A73E6" w:rsidRDefault="004228B5">
      <w:pPr>
        <w:spacing w:after="0" w:line="259" w:lineRule="auto"/>
        <w:ind w:left="428" w:firstLine="0"/>
        <w:jc w:val="left"/>
      </w:pPr>
      <w:r>
        <w:t xml:space="preserve"> </w:t>
      </w:r>
    </w:p>
    <w:p w:rsidR="001A73E6" w:rsidRDefault="004228B5">
      <w:pPr>
        <w:spacing w:after="0" w:line="259" w:lineRule="auto"/>
        <w:ind w:left="428" w:firstLine="0"/>
        <w:jc w:val="left"/>
      </w:pPr>
      <w:r>
        <w:t xml:space="preserve"> </w:t>
      </w:r>
    </w:p>
    <w:p w:rsidR="001A73E6" w:rsidRDefault="004228B5">
      <w:pPr>
        <w:spacing w:after="0" w:line="259" w:lineRule="auto"/>
        <w:ind w:left="428" w:firstLine="0"/>
        <w:jc w:val="left"/>
      </w:pPr>
      <w:r>
        <w:t xml:space="preserve"> </w:t>
      </w:r>
    </w:p>
    <w:p w:rsidR="001A73E6" w:rsidRDefault="004228B5">
      <w:pPr>
        <w:spacing w:after="17" w:line="259" w:lineRule="auto"/>
        <w:ind w:left="428" w:firstLine="0"/>
        <w:jc w:val="left"/>
      </w:pPr>
      <w:r>
        <w:t xml:space="preserve"> </w:t>
      </w:r>
      <w:r>
        <w:tab/>
        <w:t xml:space="preserve"> </w:t>
      </w:r>
    </w:p>
    <w:p w:rsidR="001A73E6" w:rsidRDefault="004228B5">
      <w:pPr>
        <w:tabs>
          <w:tab w:val="center" w:pos="1968"/>
          <w:tab w:val="center" w:pos="6059"/>
        </w:tabs>
        <w:ind w:left="0" w:firstLine="0"/>
        <w:jc w:val="left"/>
      </w:pPr>
      <w:r>
        <w:rPr>
          <w:rFonts w:ascii="Calibri" w:eastAsia="Calibri" w:hAnsi="Calibri" w:cs="Calibri"/>
        </w:rPr>
        <w:tab/>
      </w:r>
      <w:r>
        <w:t xml:space="preserve">…………………………………… </w:t>
      </w:r>
      <w:r>
        <w:tab/>
        <w:t xml:space="preserve">                       …………………………………. </w:t>
      </w:r>
    </w:p>
    <w:p w:rsidR="001A73E6" w:rsidRDefault="004228B5">
      <w:pPr>
        <w:ind w:left="423" w:right="4163"/>
      </w:pPr>
      <w:r>
        <w:t xml:space="preserve"> za </w:t>
      </w:r>
      <w:proofErr w:type="gramStart"/>
      <w:r>
        <w:t xml:space="preserve">kupujícího:   </w:t>
      </w:r>
      <w:proofErr w:type="gramEnd"/>
      <w:r>
        <w:t xml:space="preserve">                                                             za prodávajícího:  </w:t>
      </w:r>
    </w:p>
    <w:p w:rsidR="001A73E6" w:rsidRDefault="004228B5">
      <w:pPr>
        <w:spacing w:after="0" w:line="259" w:lineRule="auto"/>
        <w:ind w:left="428" w:firstLine="0"/>
        <w:jc w:val="left"/>
      </w:pPr>
      <w:r>
        <w:t xml:space="preserve">  </w:t>
      </w:r>
    </w:p>
    <w:p w:rsidR="001A73E6" w:rsidRDefault="004228B5">
      <w:pPr>
        <w:spacing w:after="0" w:line="259" w:lineRule="auto"/>
        <w:ind w:left="1136" w:firstLine="0"/>
        <w:jc w:val="left"/>
      </w:pPr>
      <w:r>
        <w:t xml:space="preserve"> </w:t>
      </w:r>
    </w:p>
    <w:p w:rsidR="001A73E6" w:rsidRDefault="004228B5">
      <w:pPr>
        <w:spacing w:after="93" w:line="259" w:lineRule="auto"/>
        <w:ind w:left="0" w:right="901" w:firstLine="0"/>
        <w:jc w:val="center"/>
      </w:pPr>
      <w:r>
        <w:rPr>
          <w:b/>
        </w:rPr>
        <w:t xml:space="preserve"> </w:t>
      </w:r>
      <w:bookmarkStart w:id="0" w:name="_GoBack"/>
      <w:bookmarkEnd w:id="0"/>
    </w:p>
    <w:sectPr w:rsidR="001A73E6">
      <w:footerReference w:type="even" r:id="rId8"/>
      <w:footerReference w:type="default" r:id="rId9"/>
      <w:footerReference w:type="first" r:id="rId10"/>
      <w:pgSz w:w="11906" w:h="16838"/>
      <w:pgMar w:top="946" w:right="32" w:bottom="1626" w:left="989"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759" w:rsidRDefault="00EE3759">
      <w:pPr>
        <w:spacing w:after="0" w:line="240" w:lineRule="auto"/>
      </w:pPr>
      <w:r>
        <w:separator/>
      </w:r>
    </w:p>
  </w:endnote>
  <w:endnote w:type="continuationSeparator" w:id="0">
    <w:p w:rsidR="00EE3759" w:rsidRDefault="00EE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E6" w:rsidRDefault="004228B5">
    <w:pPr>
      <w:tabs>
        <w:tab w:val="center" w:pos="428"/>
        <w:tab w:val="center" w:pos="4964"/>
      </w:tabs>
      <w:spacing w:after="0" w:line="259" w:lineRule="auto"/>
      <w:ind w:lef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E6" w:rsidRDefault="004228B5">
    <w:pPr>
      <w:tabs>
        <w:tab w:val="center" w:pos="428"/>
        <w:tab w:val="center" w:pos="4964"/>
      </w:tabs>
      <w:spacing w:after="0" w:line="259" w:lineRule="auto"/>
      <w:ind w:lef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3E6" w:rsidRDefault="004228B5">
    <w:pPr>
      <w:tabs>
        <w:tab w:val="center" w:pos="428"/>
        <w:tab w:val="center" w:pos="4964"/>
      </w:tabs>
      <w:spacing w:after="0" w:line="259" w:lineRule="auto"/>
      <w:ind w:left="0" w:firstLine="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759" w:rsidRDefault="00EE3759">
      <w:pPr>
        <w:spacing w:after="0" w:line="240" w:lineRule="auto"/>
      </w:pPr>
      <w:r>
        <w:separator/>
      </w:r>
    </w:p>
  </w:footnote>
  <w:footnote w:type="continuationSeparator" w:id="0">
    <w:p w:rsidR="00EE3759" w:rsidRDefault="00EE3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C677D"/>
    <w:multiLevelType w:val="hybridMultilevel"/>
    <w:tmpl w:val="C97295C0"/>
    <w:lvl w:ilvl="0" w:tplc="693A6C00">
      <w:start w:val="1"/>
      <w:numFmt w:val="decimal"/>
      <w:lvlText w:val="(%1)"/>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BAF5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CB8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7230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48C7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F8E7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3256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FE5A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54ED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77176"/>
    <w:multiLevelType w:val="hybridMultilevel"/>
    <w:tmpl w:val="228A7A00"/>
    <w:lvl w:ilvl="0" w:tplc="D2F6D57E">
      <w:start w:val="1"/>
      <w:numFmt w:val="decimal"/>
      <w:lvlText w:val="(%1)"/>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4522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D66C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423F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2C63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24F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98B6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D820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9C2E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AA37CA"/>
    <w:multiLevelType w:val="hybridMultilevel"/>
    <w:tmpl w:val="F1A612E4"/>
    <w:lvl w:ilvl="0" w:tplc="2B76A720">
      <w:start w:val="1"/>
      <w:numFmt w:val="decimal"/>
      <w:lvlText w:val="%1)"/>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FA3C2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4C78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B82AD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8C97E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0DA4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3E3A1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CC27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1838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A1230A"/>
    <w:multiLevelType w:val="hybridMultilevel"/>
    <w:tmpl w:val="ECFE524A"/>
    <w:lvl w:ilvl="0" w:tplc="7994AA7A">
      <w:start w:val="1"/>
      <w:numFmt w:val="decimal"/>
      <w:lvlText w:val="(%1)"/>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5A4E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E453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C56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D2CA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0C36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023E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802F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623E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BD5A11"/>
    <w:multiLevelType w:val="hybridMultilevel"/>
    <w:tmpl w:val="1E66B9EA"/>
    <w:lvl w:ilvl="0" w:tplc="DC4CC8E6">
      <w:start w:val="1"/>
      <w:numFmt w:val="decimal"/>
      <w:lvlText w:val="(%1)"/>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106C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3C41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868B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7470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0C4E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D2FF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2C2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28C7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0B2416"/>
    <w:multiLevelType w:val="hybridMultilevel"/>
    <w:tmpl w:val="1D48AFC2"/>
    <w:lvl w:ilvl="0" w:tplc="22CAF68A">
      <w:start w:val="1"/>
      <w:numFmt w:val="decimal"/>
      <w:lvlText w:val="(%1)"/>
      <w:lvlJc w:val="left"/>
      <w:pPr>
        <w:ind w:left="989"/>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1" w:tplc="C27ED82C">
      <w:start w:val="1"/>
      <w:numFmt w:val="lowerLetter"/>
      <w:lvlText w:val="%2"/>
      <w:lvlJc w:val="left"/>
      <w:pPr>
        <w:ind w:left="136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2" w:tplc="AEEC29A0">
      <w:start w:val="1"/>
      <w:numFmt w:val="lowerRoman"/>
      <w:lvlText w:val="%3"/>
      <w:lvlJc w:val="left"/>
      <w:pPr>
        <w:ind w:left="208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3" w:tplc="37F0473C">
      <w:start w:val="1"/>
      <w:numFmt w:val="decimal"/>
      <w:lvlText w:val="%4"/>
      <w:lvlJc w:val="left"/>
      <w:pPr>
        <w:ind w:left="280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4" w:tplc="475ACF88">
      <w:start w:val="1"/>
      <w:numFmt w:val="lowerLetter"/>
      <w:lvlText w:val="%5"/>
      <w:lvlJc w:val="left"/>
      <w:pPr>
        <w:ind w:left="352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5" w:tplc="2BD4C51E">
      <w:start w:val="1"/>
      <w:numFmt w:val="lowerRoman"/>
      <w:lvlText w:val="%6"/>
      <w:lvlJc w:val="left"/>
      <w:pPr>
        <w:ind w:left="424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6" w:tplc="964EBED0">
      <w:start w:val="1"/>
      <w:numFmt w:val="decimal"/>
      <w:lvlText w:val="%7"/>
      <w:lvlJc w:val="left"/>
      <w:pPr>
        <w:ind w:left="496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7" w:tplc="B07407B6">
      <w:start w:val="1"/>
      <w:numFmt w:val="lowerLetter"/>
      <w:lvlText w:val="%8"/>
      <w:lvlJc w:val="left"/>
      <w:pPr>
        <w:ind w:left="568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lvl w:ilvl="8" w:tplc="1C16D894">
      <w:start w:val="1"/>
      <w:numFmt w:val="lowerRoman"/>
      <w:lvlText w:val="%9"/>
      <w:lvlJc w:val="left"/>
      <w:pPr>
        <w:ind w:left="6405"/>
      </w:pPr>
      <w:rPr>
        <w:rFonts w:ascii="Times New Roman" w:eastAsia="Times New Roman" w:hAnsi="Times New Roman" w:cs="Times New Roman"/>
        <w:b w:val="0"/>
        <w:i w:val="0"/>
        <w:strike w:val="0"/>
        <w:dstrike w:val="0"/>
        <w:color w:val="262626"/>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E6"/>
    <w:rsid w:val="001A73E6"/>
    <w:rsid w:val="004228B5"/>
    <w:rsid w:val="00990BA4"/>
    <w:rsid w:val="00ED279C"/>
    <w:rsid w:val="00EE3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4FC5"/>
  <w15:docId w15:val="{02873CFF-F43D-46FC-99B4-F6FEDEF3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69" w:lineRule="auto"/>
      <w:ind w:left="438" w:hanging="1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right="676"/>
      <w:jc w:val="center"/>
      <w:outlineLvl w:val="0"/>
    </w:pPr>
    <w:rPr>
      <w:rFonts w:ascii="Verdana" w:eastAsia="Verdana" w:hAnsi="Verdana" w:cs="Verdana"/>
      <w:b/>
      <w:color w:val="000000"/>
      <w:sz w:val="28"/>
    </w:rPr>
  </w:style>
  <w:style w:type="paragraph" w:styleId="Nadpis2">
    <w:name w:val="heading 2"/>
    <w:next w:val="Normln"/>
    <w:link w:val="Nadpis2Char"/>
    <w:uiPriority w:val="9"/>
    <w:unhideWhenUsed/>
    <w:qFormat/>
    <w:pPr>
      <w:keepNext/>
      <w:keepLines/>
      <w:spacing w:after="23"/>
      <w:ind w:left="10" w:right="957" w:hanging="10"/>
      <w:jc w:val="center"/>
      <w:outlineLvl w:val="1"/>
    </w:pPr>
    <w:rPr>
      <w:rFonts w:ascii="Times New Roman" w:eastAsia="Times New Roman" w:hAnsi="Times New Roman" w:cs="Times New Roman"/>
      <w:b/>
      <w:color w:val="000000"/>
    </w:rPr>
  </w:style>
  <w:style w:type="paragraph" w:styleId="Nadpis3">
    <w:name w:val="heading 3"/>
    <w:next w:val="Normln"/>
    <w:link w:val="Nadpis3Char"/>
    <w:uiPriority w:val="9"/>
    <w:unhideWhenUsed/>
    <w:qFormat/>
    <w:pPr>
      <w:keepNext/>
      <w:keepLines/>
      <w:spacing w:after="0"/>
      <w:ind w:left="10" w:right="957" w:hanging="10"/>
      <w:jc w:val="center"/>
      <w:outlineLvl w:val="2"/>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2"/>
    </w:rPr>
  </w:style>
  <w:style w:type="character" w:customStyle="1" w:styleId="Nadpis3Char">
    <w:name w:val="Nadpis 3 Char"/>
    <w:link w:val="Nadpis3"/>
    <w:rPr>
      <w:rFonts w:ascii="Times New Roman" w:eastAsia="Times New Roman" w:hAnsi="Times New Roman" w:cs="Times New Roman"/>
      <w:b/>
      <w:color w:val="000000"/>
      <w:sz w:val="22"/>
      <w:u w:val="single" w:color="000000"/>
    </w:rPr>
  </w:style>
  <w:style w:type="character" w:customStyle="1" w:styleId="Nadpis1Char">
    <w:name w:val="Nadpis 1 Char"/>
    <w:link w:val="Nadpis1"/>
    <w:rPr>
      <w:rFonts w:ascii="Verdana" w:eastAsia="Verdana" w:hAnsi="Verdana" w:cs="Verdan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1455</Words>
  <Characters>8590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Urbancová Olga</dc:creator>
  <cp:keywords/>
  <cp:lastModifiedBy>Urbancová Olga</cp:lastModifiedBy>
  <cp:revision>3</cp:revision>
  <cp:lastPrinted>2025-05-14T08:14:00Z</cp:lastPrinted>
  <dcterms:created xsi:type="dcterms:W3CDTF">2025-05-14T08:10:00Z</dcterms:created>
  <dcterms:modified xsi:type="dcterms:W3CDTF">2025-05-14T08:22:00Z</dcterms:modified>
</cp:coreProperties>
</file>