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D70C2" w14:textId="1491C65D" w:rsidR="00C2531A" w:rsidRPr="00B86983" w:rsidRDefault="00686C97" w:rsidP="00C2531A">
      <w:pPr>
        <w:spacing w:line="280" w:lineRule="atLeast"/>
        <w:jc w:val="both"/>
        <w:rPr>
          <w:rFonts w:ascii="Calibri" w:hAnsi="Calibri" w:cs="Calibri"/>
          <w:b/>
          <w:sz w:val="28"/>
          <w:szCs w:val="28"/>
        </w:rPr>
      </w:pPr>
      <w:r w:rsidRPr="00B86983">
        <w:rPr>
          <w:rFonts w:ascii="Calibri" w:hAnsi="Calibri" w:cs="Calibri"/>
          <w:b/>
          <w:sz w:val="28"/>
          <w:szCs w:val="28"/>
        </w:rPr>
        <w:t>Příloha č. 1 – Technická specifikace</w:t>
      </w:r>
      <w:r w:rsidR="00E33370" w:rsidRPr="00B86983">
        <w:rPr>
          <w:rStyle w:val="Znakapoznpodarou"/>
          <w:rFonts w:ascii="Calibri" w:hAnsi="Calibri" w:cs="Calibri"/>
          <w:b/>
          <w:sz w:val="28"/>
          <w:szCs w:val="28"/>
        </w:rPr>
        <w:footnoteReference w:id="1"/>
      </w:r>
    </w:p>
    <w:p w14:paraId="0BD8C601" w14:textId="77777777" w:rsidR="00B93A91" w:rsidRPr="00B86983" w:rsidRDefault="00B93A91" w:rsidP="00C2531A">
      <w:pPr>
        <w:rPr>
          <w:rFonts w:asciiTheme="minorHAnsi" w:hAnsiTheme="minorHAnsi" w:cstheme="minorHAnsi"/>
          <w:sz w:val="20"/>
          <w:szCs w:val="20"/>
          <w:lang w:eastAsia="en-US"/>
        </w:rPr>
      </w:pPr>
    </w:p>
    <w:p w14:paraId="2E70A697" w14:textId="77777777" w:rsidR="00034B83" w:rsidRPr="00B86983" w:rsidRDefault="00034B83" w:rsidP="00034B83">
      <w:pPr>
        <w:rPr>
          <w:rFonts w:asciiTheme="minorHAnsi" w:hAnsiTheme="minorHAnsi" w:cstheme="minorHAnsi"/>
          <w:b/>
          <w:bCs/>
          <w:sz w:val="20"/>
          <w:szCs w:val="20"/>
        </w:rPr>
      </w:pPr>
      <w:r w:rsidRPr="00B86983">
        <w:rPr>
          <w:rFonts w:asciiTheme="minorHAnsi" w:hAnsiTheme="minorHAnsi" w:cstheme="minorHAnsi"/>
          <w:b/>
          <w:bCs/>
          <w:sz w:val="20"/>
          <w:szCs w:val="20"/>
        </w:rPr>
        <w:t>Diskové pole pro zálohování (1 kus)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9"/>
        <w:gridCol w:w="7247"/>
      </w:tblGrid>
      <w:tr w:rsidR="00034B83" w:rsidRPr="00B86983" w14:paraId="44A6D9D0" w14:textId="77777777" w:rsidTr="00E62D4A">
        <w:trPr>
          <w:trHeight w:val="600"/>
        </w:trPr>
        <w:tc>
          <w:tcPr>
            <w:tcW w:w="999" w:type="pct"/>
            <w:tcBorders>
              <w:top w:val="single" w:sz="6" w:space="0" w:color="auto"/>
              <w:left w:val="single" w:sz="6" w:space="0" w:color="auto"/>
              <w:bottom w:val="single" w:sz="6" w:space="0" w:color="auto"/>
              <w:right w:val="single" w:sz="6" w:space="0" w:color="auto"/>
            </w:tcBorders>
            <w:vAlign w:val="center"/>
            <w:hideMark/>
          </w:tcPr>
          <w:p w14:paraId="32B3B8D0" w14:textId="77777777" w:rsidR="00034B83" w:rsidRPr="00B86983" w:rsidRDefault="00034B83" w:rsidP="00E62D4A">
            <w:pPr>
              <w:textAlignment w:val="baseline"/>
              <w:rPr>
                <w:rFonts w:asciiTheme="minorHAnsi" w:eastAsia="Times New Roman" w:hAnsiTheme="minorHAnsi" w:cstheme="minorHAnsi"/>
                <w:sz w:val="20"/>
                <w:szCs w:val="20"/>
              </w:rPr>
            </w:pPr>
            <w:r w:rsidRPr="00B86983">
              <w:rPr>
                <w:rFonts w:asciiTheme="minorHAnsi" w:eastAsia="Times New Roman" w:hAnsiTheme="minorHAnsi" w:cstheme="minorHAnsi"/>
                <w:b/>
                <w:bCs/>
                <w:color w:val="000000"/>
                <w:sz w:val="20"/>
                <w:szCs w:val="20"/>
              </w:rPr>
              <w:t>Parametr</w:t>
            </w:r>
            <w:r w:rsidRPr="00B86983">
              <w:rPr>
                <w:rFonts w:asciiTheme="minorHAnsi" w:eastAsia="Times New Roman" w:hAnsiTheme="minorHAnsi" w:cstheme="minorHAnsi"/>
                <w:color w:val="000000"/>
                <w:sz w:val="20"/>
                <w:szCs w:val="20"/>
              </w:rPr>
              <w:t> </w:t>
            </w:r>
          </w:p>
        </w:tc>
        <w:tc>
          <w:tcPr>
            <w:tcW w:w="4001" w:type="pct"/>
            <w:tcBorders>
              <w:top w:val="single" w:sz="6" w:space="0" w:color="auto"/>
              <w:left w:val="nil"/>
              <w:bottom w:val="single" w:sz="6" w:space="0" w:color="auto"/>
              <w:right w:val="single" w:sz="6" w:space="0" w:color="000000"/>
            </w:tcBorders>
            <w:vAlign w:val="center"/>
            <w:hideMark/>
          </w:tcPr>
          <w:p w14:paraId="33C5C1C1" w14:textId="77777777" w:rsidR="00034B83" w:rsidRPr="00B86983" w:rsidRDefault="00034B83" w:rsidP="00E62D4A">
            <w:pPr>
              <w:jc w:val="both"/>
              <w:textAlignment w:val="baseline"/>
              <w:rPr>
                <w:rFonts w:asciiTheme="minorHAnsi" w:eastAsia="Times New Roman" w:hAnsiTheme="minorHAnsi" w:cstheme="minorHAnsi"/>
                <w:sz w:val="20"/>
                <w:szCs w:val="20"/>
              </w:rPr>
            </w:pPr>
            <w:r w:rsidRPr="00B86983">
              <w:rPr>
                <w:rFonts w:asciiTheme="minorHAnsi" w:eastAsia="Times New Roman" w:hAnsiTheme="minorHAnsi" w:cstheme="minorHAnsi"/>
                <w:b/>
                <w:bCs/>
                <w:color w:val="000000"/>
                <w:sz w:val="20"/>
                <w:szCs w:val="20"/>
              </w:rPr>
              <w:t>Požadované parametry řešení</w:t>
            </w:r>
            <w:r w:rsidRPr="00B86983">
              <w:rPr>
                <w:rFonts w:asciiTheme="minorHAnsi" w:eastAsia="Times New Roman" w:hAnsiTheme="minorHAnsi" w:cstheme="minorHAnsi"/>
                <w:color w:val="000000"/>
                <w:sz w:val="20"/>
                <w:szCs w:val="20"/>
              </w:rPr>
              <w:t> </w:t>
            </w:r>
          </w:p>
        </w:tc>
      </w:tr>
      <w:tr w:rsidR="00034B83" w:rsidRPr="00B86983" w14:paraId="7B7C11A0" w14:textId="77777777" w:rsidTr="00E62D4A">
        <w:trPr>
          <w:trHeight w:val="420"/>
        </w:trPr>
        <w:tc>
          <w:tcPr>
            <w:tcW w:w="999" w:type="pct"/>
            <w:tcBorders>
              <w:top w:val="nil"/>
              <w:left w:val="single" w:sz="6" w:space="0" w:color="auto"/>
              <w:bottom w:val="single" w:sz="6" w:space="0" w:color="auto"/>
              <w:right w:val="single" w:sz="6" w:space="0" w:color="auto"/>
            </w:tcBorders>
            <w:hideMark/>
          </w:tcPr>
          <w:p w14:paraId="4FFECC17" w14:textId="77777777" w:rsidR="00034B83" w:rsidRPr="00B86983" w:rsidRDefault="00034B83" w:rsidP="00E62D4A">
            <w:pPr>
              <w:textAlignment w:val="baseline"/>
              <w:rPr>
                <w:rFonts w:asciiTheme="minorHAnsi" w:eastAsia="Times New Roman" w:hAnsiTheme="minorHAnsi" w:cstheme="minorHAnsi"/>
                <w:sz w:val="20"/>
                <w:szCs w:val="20"/>
              </w:rPr>
            </w:pPr>
            <w:r w:rsidRPr="00B86983">
              <w:rPr>
                <w:rFonts w:asciiTheme="minorHAnsi" w:eastAsia="Times New Roman" w:hAnsiTheme="minorHAnsi" w:cstheme="minorHAnsi"/>
                <w:color w:val="000000"/>
                <w:sz w:val="20"/>
                <w:szCs w:val="20"/>
              </w:rPr>
              <w:t>Provedení a vnitřní uspořádání </w:t>
            </w:r>
          </w:p>
        </w:tc>
        <w:tc>
          <w:tcPr>
            <w:tcW w:w="4001" w:type="pct"/>
            <w:tcBorders>
              <w:top w:val="single" w:sz="6" w:space="0" w:color="auto"/>
              <w:left w:val="nil"/>
              <w:bottom w:val="single" w:sz="6" w:space="0" w:color="auto"/>
              <w:right w:val="single" w:sz="6" w:space="0" w:color="000000"/>
            </w:tcBorders>
            <w:hideMark/>
          </w:tcPr>
          <w:p w14:paraId="7CE86BCA" w14:textId="77777777" w:rsidR="00034B83" w:rsidRPr="00B86983" w:rsidRDefault="00034B83" w:rsidP="00E62D4A">
            <w:pPr>
              <w:jc w:val="both"/>
              <w:textAlignment w:val="baseline"/>
              <w:rPr>
                <w:rFonts w:asciiTheme="minorHAnsi" w:eastAsia="Times New Roman" w:hAnsiTheme="minorHAnsi" w:cstheme="minorHAnsi"/>
                <w:sz w:val="20"/>
                <w:szCs w:val="20"/>
              </w:rPr>
            </w:pPr>
            <w:r w:rsidRPr="00B86983">
              <w:rPr>
                <w:rFonts w:asciiTheme="minorHAnsi" w:eastAsia="Times New Roman" w:hAnsiTheme="minorHAnsi" w:cstheme="minorHAnsi"/>
                <w:color w:val="000000"/>
                <w:sz w:val="20"/>
                <w:szCs w:val="20"/>
              </w:rPr>
              <w:t>Provedení RACK, max. 2U. Hot-plug vnitřní komponenty, pro přístup ke všem komponentám pole není nutné nářadí, zásuvné kolejnice pro instalaci do racku. </w:t>
            </w:r>
          </w:p>
        </w:tc>
      </w:tr>
      <w:tr w:rsidR="00034B83" w:rsidRPr="00B86983" w14:paraId="05F592E3" w14:textId="77777777" w:rsidTr="00E62D4A">
        <w:trPr>
          <w:trHeight w:val="420"/>
        </w:trPr>
        <w:tc>
          <w:tcPr>
            <w:tcW w:w="999" w:type="pct"/>
            <w:tcBorders>
              <w:top w:val="nil"/>
              <w:left w:val="single" w:sz="6" w:space="0" w:color="auto"/>
              <w:bottom w:val="single" w:sz="6" w:space="0" w:color="auto"/>
              <w:right w:val="single" w:sz="6" w:space="0" w:color="auto"/>
            </w:tcBorders>
            <w:hideMark/>
          </w:tcPr>
          <w:p w14:paraId="61BD2108" w14:textId="77777777" w:rsidR="00034B83" w:rsidRPr="00B86983" w:rsidRDefault="00034B83" w:rsidP="00E62D4A">
            <w:pPr>
              <w:textAlignment w:val="baseline"/>
              <w:rPr>
                <w:rFonts w:asciiTheme="minorHAnsi" w:eastAsia="Times New Roman" w:hAnsiTheme="minorHAnsi" w:cstheme="minorHAnsi"/>
                <w:sz w:val="20"/>
                <w:szCs w:val="20"/>
              </w:rPr>
            </w:pPr>
            <w:r w:rsidRPr="00B86983">
              <w:rPr>
                <w:rFonts w:asciiTheme="minorHAnsi" w:eastAsia="Times New Roman" w:hAnsiTheme="minorHAnsi" w:cstheme="minorHAnsi"/>
                <w:color w:val="000000"/>
                <w:sz w:val="20"/>
                <w:szCs w:val="20"/>
              </w:rPr>
              <w:t>Řadiče </w:t>
            </w:r>
          </w:p>
        </w:tc>
        <w:tc>
          <w:tcPr>
            <w:tcW w:w="4001" w:type="pct"/>
            <w:tcBorders>
              <w:top w:val="single" w:sz="6" w:space="0" w:color="auto"/>
              <w:left w:val="nil"/>
              <w:bottom w:val="single" w:sz="6" w:space="0" w:color="auto"/>
              <w:right w:val="single" w:sz="6" w:space="0" w:color="000000"/>
            </w:tcBorders>
            <w:hideMark/>
          </w:tcPr>
          <w:p w14:paraId="2FA91E21" w14:textId="77777777" w:rsidR="00034B83" w:rsidRPr="00B86983" w:rsidRDefault="00034B83" w:rsidP="00E62D4A">
            <w:pPr>
              <w:jc w:val="both"/>
              <w:textAlignment w:val="baseline"/>
              <w:rPr>
                <w:rFonts w:asciiTheme="minorHAnsi" w:eastAsia="Times New Roman" w:hAnsiTheme="minorHAnsi" w:cstheme="minorHAnsi"/>
                <w:sz w:val="20"/>
                <w:szCs w:val="20"/>
              </w:rPr>
            </w:pPr>
            <w:r w:rsidRPr="00B86983">
              <w:rPr>
                <w:rFonts w:asciiTheme="minorHAnsi" w:eastAsia="Times New Roman" w:hAnsiTheme="minorHAnsi" w:cstheme="minorHAnsi"/>
                <w:color w:val="000000"/>
                <w:sz w:val="20"/>
                <w:szCs w:val="20"/>
              </w:rPr>
              <w:t>Diskové pole s redundantními řadiči, pracujícími v režimu active-active podle standartu ALUA. Celková paměť na řadičích musí být min. 24GB. </w:t>
            </w:r>
          </w:p>
        </w:tc>
      </w:tr>
      <w:tr w:rsidR="00034B83" w:rsidRPr="00B86983" w14:paraId="358755E9" w14:textId="77777777" w:rsidTr="00E62D4A">
        <w:trPr>
          <w:trHeight w:val="420"/>
        </w:trPr>
        <w:tc>
          <w:tcPr>
            <w:tcW w:w="999" w:type="pct"/>
            <w:tcBorders>
              <w:top w:val="nil"/>
              <w:left w:val="single" w:sz="6" w:space="0" w:color="auto"/>
              <w:bottom w:val="single" w:sz="6" w:space="0" w:color="auto"/>
              <w:right w:val="single" w:sz="6" w:space="0" w:color="auto"/>
            </w:tcBorders>
            <w:hideMark/>
          </w:tcPr>
          <w:p w14:paraId="3910B91A" w14:textId="77777777" w:rsidR="00034B83" w:rsidRPr="00B86983" w:rsidRDefault="00034B83" w:rsidP="00E62D4A">
            <w:pPr>
              <w:textAlignment w:val="baseline"/>
              <w:rPr>
                <w:rFonts w:asciiTheme="minorHAnsi" w:eastAsia="Times New Roman" w:hAnsiTheme="minorHAnsi" w:cstheme="minorHAnsi"/>
                <w:sz w:val="20"/>
                <w:szCs w:val="20"/>
              </w:rPr>
            </w:pPr>
            <w:r w:rsidRPr="00B86983">
              <w:rPr>
                <w:rFonts w:asciiTheme="minorHAnsi" w:eastAsia="Times New Roman" w:hAnsiTheme="minorHAnsi" w:cstheme="minorHAnsi"/>
                <w:color w:val="000000"/>
                <w:sz w:val="20"/>
                <w:szCs w:val="20"/>
              </w:rPr>
              <w:t>Výkon na front-end portech </w:t>
            </w:r>
          </w:p>
        </w:tc>
        <w:tc>
          <w:tcPr>
            <w:tcW w:w="4001" w:type="pct"/>
            <w:tcBorders>
              <w:top w:val="single" w:sz="6" w:space="0" w:color="auto"/>
              <w:left w:val="nil"/>
              <w:bottom w:val="single" w:sz="6" w:space="0" w:color="auto"/>
              <w:right w:val="single" w:sz="6" w:space="0" w:color="000000"/>
            </w:tcBorders>
            <w:hideMark/>
          </w:tcPr>
          <w:p w14:paraId="5199DB7B" w14:textId="77777777" w:rsidR="00034B83" w:rsidRPr="00B86983" w:rsidRDefault="00034B83" w:rsidP="00E62D4A">
            <w:pPr>
              <w:jc w:val="both"/>
              <w:textAlignment w:val="baseline"/>
              <w:rPr>
                <w:rFonts w:asciiTheme="minorHAnsi" w:eastAsia="Times New Roman" w:hAnsiTheme="minorHAnsi" w:cstheme="minorHAnsi"/>
                <w:color w:val="000000"/>
                <w:sz w:val="20"/>
                <w:szCs w:val="20"/>
              </w:rPr>
            </w:pPr>
            <w:r w:rsidRPr="00B86983">
              <w:rPr>
                <w:rFonts w:asciiTheme="minorHAnsi" w:eastAsia="Times New Roman" w:hAnsiTheme="minorHAnsi" w:cstheme="minorHAnsi"/>
                <w:color w:val="000000"/>
                <w:sz w:val="20"/>
                <w:szCs w:val="20"/>
              </w:rPr>
              <w:t>Výkon kontroléru na úrovni front-end portů min. 350 000 IOPS (8k 100% random read) na SSD Tier. </w:t>
            </w:r>
          </w:p>
          <w:p w14:paraId="1685F100" w14:textId="77777777" w:rsidR="00034B83" w:rsidRPr="00B86983" w:rsidRDefault="00034B83" w:rsidP="00E62D4A">
            <w:pPr>
              <w:jc w:val="both"/>
              <w:textAlignment w:val="baseline"/>
              <w:rPr>
                <w:rFonts w:asciiTheme="minorHAnsi" w:eastAsia="Times New Roman" w:hAnsiTheme="minorHAnsi" w:cstheme="minorHAnsi"/>
                <w:color w:val="000000"/>
                <w:sz w:val="20"/>
                <w:szCs w:val="20"/>
              </w:rPr>
            </w:pPr>
            <w:r w:rsidRPr="00B86983">
              <w:rPr>
                <w:rFonts w:asciiTheme="minorHAnsi" w:eastAsia="Times New Roman" w:hAnsiTheme="minorHAnsi" w:cstheme="minorHAnsi"/>
                <w:color w:val="000000"/>
                <w:sz w:val="20"/>
                <w:szCs w:val="20"/>
              </w:rPr>
              <w:t>Výkon sekvenčního čtení min 12.5 GB/s (velikost bloku 256k)</w:t>
            </w:r>
          </w:p>
          <w:p w14:paraId="2B7B5562" w14:textId="77777777" w:rsidR="00034B83" w:rsidRPr="00B86983" w:rsidRDefault="00034B83" w:rsidP="00E62D4A">
            <w:pPr>
              <w:jc w:val="both"/>
              <w:textAlignment w:val="baseline"/>
              <w:rPr>
                <w:rFonts w:asciiTheme="minorHAnsi" w:eastAsia="Times New Roman" w:hAnsiTheme="minorHAnsi" w:cstheme="minorHAnsi"/>
                <w:sz w:val="20"/>
                <w:szCs w:val="20"/>
              </w:rPr>
            </w:pPr>
          </w:p>
        </w:tc>
      </w:tr>
      <w:tr w:rsidR="00034B83" w:rsidRPr="00B86983" w14:paraId="562F28FF" w14:textId="77777777" w:rsidTr="00E62D4A">
        <w:trPr>
          <w:trHeight w:val="420"/>
        </w:trPr>
        <w:tc>
          <w:tcPr>
            <w:tcW w:w="999" w:type="pct"/>
            <w:tcBorders>
              <w:top w:val="single" w:sz="6" w:space="0" w:color="auto"/>
              <w:left w:val="single" w:sz="6" w:space="0" w:color="auto"/>
              <w:bottom w:val="single" w:sz="6" w:space="0" w:color="auto"/>
              <w:right w:val="single" w:sz="6" w:space="0" w:color="auto"/>
            </w:tcBorders>
            <w:hideMark/>
          </w:tcPr>
          <w:p w14:paraId="23F7A629" w14:textId="77777777" w:rsidR="00034B83" w:rsidRPr="00B86983" w:rsidRDefault="00034B83" w:rsidP="00E62D4A">
            <w:pPr>
              <w:textAlignment w:val="baseline"/>
              <w:rPr>
                <w:rFonts w:asciiTheme="minorHAnsi" w:eastAsia="Times New Roman" w:hAnsiTheme="minorHAnsi" w:cstheme="minorHAnsi"/>
                <w:sz w:val="20"/>
                <w:szCs w:val="20"/>
              </w:rPr>
            </w:pPr>
            <w:r w:rsidRPr="00B86983">
              <w:rPr>
                <w:rFonts w:asciiTheme="minorHAnsi" w:eastAsia="Times New Roman" w:hAnsiTheme="minorHAnsi" w:cstheme="minorHAnsi"/>
                <w:color w:val="000000"/>
                <w:sz w:val="20"/>
                <w:szCs w:val="20"/>
              </w:rPr>
              <w:t>Front-end konektivita </w:t>
            </w:r>
          </w:p>
        </w:tc>
        <w:tc>
          <w:tcPr>
            <w:tcW w:w="4001" w:type="pct"/>
            <w:tcBorders>
              <w:top w:val="single" w:sz="6" w:space="0" w:color="auto"/>
              <w:left w:val="nil"/>
              <w:bottom w:val="single" w:sz="6" w:space="0" w:color="auto"/>
              <w:right w:val="single" w:sz="6" w:space="0" w:color="000000"/>
            </w:tcBorders>
            <w:hideMark/>
          </w:tcPr>
          <w:p w14:paraId="6EAE368D" w14:textId="77777777" w:rsidR="00034B83" w:rsidRPr="00B86983" w:rsidRDefault="00034B83" w:rsidP="00E62D4A">
            <w:pPr>
              <w:jc w:val="both"/>
              <w:textAlignment w:val="baseline"/>
              <w:rPr>
                <w:rFonts w:asciiTheme="minorHAnsi" w:eastAsia="Times New Roman" w:hAnsiTheme="minorHAnsi" w:cstheme="minorHAnsi"/>
                <w:sz w:val="20"/>
                <w:szCs w:val="20"/>
              </w:rPr>
            </w:pPr>
            <w:r w:rsidRPr="00B86983">
              <w:rPr>
                <w:rFonts w:asciiTheme="minorHAnsi" w:eastAsia="Times New Roman" w:hAnsiTheme="minorHAnsi" w:cstheme="minorHAnsi"/>
                <w:color w:val="000000"/>
                <w:sz w:val="20"/>
                <w:szCs w:val="20"/>
              </w:rPr>
              <w:t>Pole musí být vybaveno min. 4x 16Gb/s FC rozhraním s možností rozšíření na 8 portů celkem. </w:t>
            </w:r>
          </w:p>
          <w:p w14:paraId="2C6FC040" w14:textId="77777777" w:rsidR="00034B83" w:rsidRPr="00B86983" w:rsidRDefault="00034B83" w:rsidP="00E62D4A">
            <w:pPr>
              <w:jc w:val="both"/>
              <w:textAlignment w:val="baseline"/>
              <w:rPr>
                <w:rFonts w:asciiTheme="minorHAnsi" w:eastAsia="Times New Roman" w:hAnsiTheme="minorHAnsi" w:cstheme="minorHAnsi"/>
                <w:sz w:val="20"/>
                <w:szCs w:val="20"/>
              </w:rPr>
            </w:pPr>
            <w:r w:rsidRPr="00B86983">
              <w:rPr>
                <w:rFonts w:asciiTheme="minorHAnsi" w:eastAsia="Times New Roman" w:hAnsiTheme="minorHAnsi" w:cstheme="minorHAnsi"/>
                <w:color w:val="000000"/>
                <w:sz w:val="20"/>
                <w:szCs w:val="20"/>
              </w:rPr>
              <w:t>Pole musí být vybaveno 2x LAN RJ-45 portem pro management (1 na každý kontrolér). </w:t>
            </w:r>
          </w:p>
        </w:tc>
      </w:tr>
      <w:tr w:rsidR="00034B83" w:rsidRPr="00B86983" w14:paraId="09365327" w14:textId="77777777" w:rsidTr="00E62D4A">
        <w:trPr>
          <w:trHeight w:val="420"/>
        </w:trPr>
        <w:tc>
          <w:tcPr>
            <w:tcW w:w="999" w:type="pct"/>
            <w:tcBorders>
              <w:top w:val="nil"/>
              <w:left w:val="single" w:sz="6" w:space="0" w:color="auto"/>
              <w:bottom w:val="single" w:sz="6" w:space="0" w:color="auto"/>
              <w:right w:val="single" w:sz="6" w:space="0" w:color="auto"/>
            </w:tcBorders>
            <w:hideMark/>
          </w:tcPr>
          <w:p w14:paraId="6A449EFE" w14:textId="77777777" w:rsidR="00034B83" w:rsidRPr="00B86983" w:rsidRDefault="00034B83" w:rsidP="00E62D4A">
            <w:pPr>
              <w:textAlignment w:val="baseline"/>
              <w:rPr>
                <w:rFonts w:asciiTheme="minorHAnsi" w:eastAsia="Times New Roman" w:hAnsiTheme="minorHAnsi" w:cstheme="minorHAnsi"/>
                <w:sz w:val="20"/>
                <w:szCs w:val="20"/>
              </w:rPr>
            </w:pPr>
            <w:r w:rsidRPr="00B86983">
              <w:rPr>
                <w:rFonts w:asciiTheme="minorHAnsi" w:eastAsia="Times New Roman" w:hAnsiTheme="minorHAnsi" w:cstheme="minorHAnsi"/>
                <w:color w:val="000000"/>
                <w:sz w:val="20"/>
                <w:szCs w:val="20"/>
              </w:rPr>
              <w:t>Kapacita pro disky HDD </w:t>
            </w:r>
          </w:p>
        </w:tc>
        <w:tc>
          <w:tcPr>
            <w:tcW w:w="4001" w:type="pct"/>
            <w:tcBorders>
              <w:top w:val="single" w:sz="6" w:space="0" w:color="auto"/>
              <w:left w:val="nil"/>
              <w:bottom w:val="single" w:sz="6" w:space="0" w:color="auto"/>
              <w:right w:val="single" w:sz="6" w:space="0" w:color="000000"/>
            </w:tcBorders>
            <w:hideMark/>
          </w:tcPr>
          <w:p w14:paraId="659466BD" w14:textId="77777777" w:rsidR="00034B83" w:rsidRPr="00B86983" w:rsidRDefault="00034B83" w:rsidP="00E62D4A">
            <w:pPr>
              <w:jc w:val="both"/>
              <w:textAlignment w:val="baseline"/>
              <w:rPr>
                <w:rFonts w:asciiTheme="minorHAnsi" w:eastAsia="Times New Roman" w:hAnsiTheme="minorHAnsi" w:cstheme="minorHAnsi"/>
                <w:sz w:val="20"/>
                <w:szCs w:val="20"/>
              </w:rPr>
            </w:pPr>
            <w:r w:rsidRPr="00B86983">
              <w:rPr>
                <w:rFonts w:asciiTheme="minorHAnsi" w:eastAsia="Times New Roman" w:hAnsiTheme="minorHAnsi" w:cstheme="minorHAnsi"/>
                <w:color w:val="000000"/>
                <w:sz w:val="20"/>
                <w:szCs w:val="20"/>
              </w:rPr>
              <w:t>Minimálně 12 ks 14TB SAS, 7 200 ot/s, 3,5“ HDD. Diskové pole musí podporovat poslední generaci SAS disků (12Gb). </w:t>
            </w:r>
          </w:p>
        </w:tc>
      </w:tr>
      <w:tr w:rsidR="00034B83" w:rsidRPr="00B86983" w14:paraId="568372CF" w14:textId="77777777" w:rsidTr="00E62D4A">
        <w:trPr>
          <w:trHeight w:val="420"/>
        </w:trPr>
        <w:tc>
          <w:tcPr>
            <w:tcW w:w="999" w:type="pct"/>
            <w:tcBorders>
              <w:top w:val="nil"/>
              <w:left w:val="single" w:sz="6" w:space="0" w:color="auto"/>
              <w:bottom w:val="single" w:sz="6" w:space="0" w:color="auto"/>
              <w:right w:val="single" w:sz="6" w:space="0" w:color="auto"/>
            </w:tcBorders>
            <w:hideMark/>
          </w:tcPr>
          <w:p w14:paraId="0420C7A1" w14:textId="77777777" w:rsidR="00034B83" w:rsidRPr="00B86983" w:rsidRDefault="00034B83" w:rsidP="00E62D4A">
            <w:pPr>
              <w:textAlignment w:val="baseline"/>
              <w:rPr>
                <w:rFonts w:asciiTheme="minorHAnsi" w:eastAsia="Times New Roman" w:hAnsiTheme="minorHAnsi" w:cstheme="minorHAnsi"/>
                <w:sz w:val="20"/>
                <w:szCs w:val="20"/>
              </w:rPr>
            </w:pPr>
            <w:r w:rsidRPr="00B86983">
              <w:rPr>
                <w:rFonts w:asciiTheme="minorHAnsi" w:eastAsia="Times New Roman" w:hAnsiTheme="minorHAnsi" w:cstheme="minorHAnsi"/>
                <w:color w:val="000000"/>
                <w:sz w:val="20"/>
                <w:szCs w:val="20"/>
              </w:rPr>
              <w:t>Rozšiřitelnost kapacity </w:t>
            </w:r>
          </w:p>
        </w:tc>
        <w:tc>
          <w:tcPr>
            <w:tcW w:w="4001" w:type="pct"/>
            <w:tcBorders>
              <w:top w:val="single" w:sz="6" w:space="0" w:color="auto"/>
              <w:left w:val="nil"/>
              <w:bottom w:val="single" w:sz="6" w:space="0" w:color="auto"/>
              <w:right w:val="single" w:sz="6" w:space="0" w:color="000000"/>
            </w:tcBorders>
            <w:hideMark/>
          </w:tcPr>
          <w:p w14:paraId="78971166" w14:textId="77777777" w:rsidR="00034B83" w:rsidRPr="00B86983" w:rsidRDefault="00034B83" w:rsidP="00E62D4A">
            <w:pPr>
              <w:jc w:val="both"/>
              <w:textAlignment w:val="baseline"/>
              <w:rPr>
                <w:rFonts w:asciiTheme="minorHAnsi" w:eastAsia="Times New Roman" w:hAnsiTheme="minorHAnsi" w:cstheme="minorHAnsi"/>
                <w:sz w:val="20"/>
                <w:szCs w:val="20"/>
              </w:rPr>
            </w:pPr>
            <w:r w:rsidRPr="00B86983">
              <w:rPr>
                <w:rFonts w:asciiTheme="minorHAnsi" w:eastAsia="Times New Roman" w:hAnsiTheme="minorHAnsi" w:cstheme="minorHAnsi"/>
                <w:color w:val="000000"/>
                <w:sz w:val="20"/>
                <w:szCs w:val="20"/>
              </w:rPr>
              <w:t>Minimálně na 120 disků. Všechny typy disků (SSD, SAS, SATA) musí být možno kombinovat v jedné diskové polici. </w:t>
            </w:r>
          </w:p>
        </w:tc>
      </w:tr>
      <w:tr w:rsidR="00034B83" w:rsidRPr="00B86983" w14:paraId="22181B74" w14:textId="77777777" w:rsidTr="00E62D4A">
        <w:trPr>
          <w:trHeight w:val="420"/>
        </w:trPr>
        <w:tc>
          <w:tcPr>
            <w:tcW w:w="999" w:type="pct"/>
            <w:tcBorders>
              <w:top w:val="nil"/>
              <w:left w:val="single" w:sz="6" w:space="0" w:color="auto"/>
              <w:bottom w:val="single" w:sz="6" w:space="0" w:color="auto"/>
              <w:right w:val="single" w:sz="6" w:space="0" w:color="auto"/>
            </w:tcBorders>
            <w:hideMark/>
          </w:tcPr>
          <w:p w14:paraId="0BD859AD" w14:textId="77777777" w:rsidR="00034B83" w:rsidRPr="00B86983" w:rsidRDefault="00034B83" w:rsidP="00E62D4A">
            <w:pPr>
              <w:textAlignment w:val="baseline"/>
              <w:rPr>
                <w:rFonts w:asciiTheme="minorHAnsi" w:eastAsia="Times New Roman" w:hAnsiTheme="minorHAnsi" w:cstheme="minorHAnsi"/>
                <w:sz w:val="20"/>
                <w:szCs w:val="20"/>
              </w:rPr>
            </w:pPr>
            <w:r w:rsidRPr="00B86983">
              <w:rPr>
                <w:rFonts w:asciiTheme="minorHAnsi" w:eastAsia="Times New Roman" w:hAnsiTheme="minorHAnsi" w:cstheme="minorHAnsi"/>
                <w:color w:val="000000"/>
                <w:sz w:val="20"/>
                <w:szCs w:val="20"/>
              </w:rPr>
              <w:t>Záloha datové cache </w:t>
            </w:r>
          </w:p>
        </w:tc>
        <w:tc>
          <w:tcPr>
            <w:tcW w:w="4001" w:type="pct"/>
            <w:tcBorders>
              <w:top w:val="single" w:sz="6" w:space="0" w:color="auto"/>
              <w:left w:val="nil"/>
              <w:bottom w:val="single" w:sz="6" w:space="0" w:color="auto"/>
              <w:right w:val="single" w:sz="6" w:space="0" w:color="000000"/>
            </w:tcBorders>
            <w:hideMark/>
          </w:tcPr>
          <w:p w14:paraId="05F4F999" w14:textId="77777777" w:rsidR="00034B83" w:rsidRPr="00B86983" w:rsidRDefault="00034B83" w:rsidP="00E62D4A">
            <w:pPr>
              <w:jc w:val="both"/>
              <w:textAlignment w:val="baseline"/>
              <w:rPr>
                <w:rFonts w:asciiTheme="minorHAnsi" w:eastAsia="Times New Roman" w:hAnsiTheme="minorHAnsi" w:cstheme="minorHAnsi"/>
                <w:sz w:val="20"/>
                <w:szCs w:val="20"/>
              </w:rPr>
            </w:pPr>
            <w:r w:rsidRPr="00B86983">
              <w:rPr>
                <w:rFonts w:asciiTheme="minorHAnsi" w:eastAsia="Times New Roman" w:hAnsiTheme="minorHAnsi" w:cstheme="minorHAnsi"/>
                <w:color w:val="000000"/>
                <w:sz w:val="20"/>
                <w:szCs w:val="20"/>
              </w:rPr>
              <w:t>Cache paměť musí být zálohována (bateriemi, vysokokapacitními kondenzátory nebo podobnou technologií) po dobu min. 5 let. </w:t>
            </w:r>
          </w:p>
        </w:tc>
      </w:tr>
      <w:tr w:rsidR="00034B83" w:rsidRPr="00B86983" w14:paraId="21B4F07F" w14:textId="77777777" w:rsidTr="00E62D4A">
        <w:trPr>
          <w:trHeight w:val="420"/>
        </w:trPr>
        <w:tc>
          <w:tcPr>
            <w:tcW w:w="999" w:type="pct"/>
            <w:tcBorders>
              <w:top w:val="nil"/>
              <w:left w:val="single" w:sz="6" w:space="0" w:color="auto"/>
              <w:bottom w:val="single" w:sz="6" w:space="0" w:color="auto"/>
              <w:right w:val="single" w:sz="6" w:space="0" w:color="auto"/>
            </w:tcBorders>
            <w:hideMark/>
          </w:tcPr>
          <w:p w14:paraId="11E205D0" w14:textId="77777777" w:rsidR="00034B83" w:rsidRPr="00B86983" w:rsidRDefault="00034B83" w:rsidP="00E62D4A">
            <w:pPr>
              <w:textAlignment w:val="baseline"/>
              <w:rPr>
                <w:rFonts w:asciiTheme="minorHAnsi" w:eastAsia="Times New Roman" w:hAnsiTheme="minorHAnsi" w:cstheme="minorHAnsi"/>
                <w:sz w:val="20"/>
                <w:szCs w:val="20"/>
              </w:rPr>
            </w:pPr>
            <w:r w:rsidRPr="00B86983">
              <w:rPr>
                <w:rFonts w:asciiTheme="minorHAnsi" w:eastAsia="Times New Roman" w:hAnsiTheme="minorHAnsi" w:cstheme="minorHAnsi"/>
                <w:color w:val="000000"/>
                <w:sz w:val="20"/>
                <w:szCs w:val="20"/>
              </w:rPr>
              <w:t>Podpora RAID </w:t>
            </w:r>
          </w:p>
        </w:tc>
        <w:tc>
          <w:tcPr>
            <w:tcW w:w="4001" w:type="pct"/>
            <w:tcBorders>
              <w:top w:val="single" w:sz="6" w:space="0" w:color="auto"/>
              <w:left w:val="nil"/>
              <w:bottom w:val="single" w:sz="6" w:space="0" w:color="auto"/>
              <w:right w:val="single" w:sz="6" w:space="0" w:color="000000"/>
            </w:tcBorders>
            <w:hideMark/>
          </w:tcPr>
          <w:p w14:paraId="2705B9C8" w14:textId="77777777" w:rsidR="00034B83" w:rsidRPr="00B86983" w:rsidRDefault="00034B83" w:rsidP="00E62D4A">
            <w:pPr>
              <w:jc w:val="both"/>
              <w:textAlignment w:val="baseline"/>
              <w:rPr>
                <w:rFonts w:asciiTheme="minorHAnsi" w:eastAsia="Times New Roman" w:hAnsiTheme="minorHAnsi" w:cstheme="minorHAnsi"/>
                <w:sz w:val="20"/>
                <w:szCs w:val="20"/>
              </w:rPr>
            </w:pPr>
            <w:r w:rsidRPr="00B86983">
              <w:rPr>
                <w:rFonts w:asciiTheme="minorHAnsi" w:eastAsia="Times New Roman" w:hAnsiTheme="minorHAnsi" w:cstheme="minorHAnsi"/>
                <w:color w:val="000000"/>
                <w:sz w:val="20"/>
                <w:szCs w:val="20"/>
              </w:rPr>
              <w:t>Odolnost proti výpadku minimálně dvou disků (RAID 6, distribuovaný RAID 6 nebo obdobná technologie</w:t>
            </w:r>
          </w:p>
        </w:tc>
      </w:tr>
      <w:tr w:rsidR="00034B83" w:rsidRPr="00B86983" w14:paraId="19BA6AD5" w14:textId="77777777" w:rsidTr="00E62D4A">
        <w:trPr>
          <w:trHeight w:val="420"/>
        </w:trPr>
        <w:tc>
          <w:tcPr>
            <w:tcW w:w="999" w:type="pct"/>
            <w:tcBorders>
              <w:top w:val="nil"/>
              <w:left w:val="single" w:sz="6" w:space="0" w:color="auto"/>
              <w:bottom w:val="single" w:sz="6" w:space="0" w:color="auto"/>
              <w:right w:val="single" w:sz="6" w:space="0" w:color="auto"/>
            </w:tcBorders>
            <w:hideMark/>
          </w:tcPr>
          <w:p w14:paraId="357AEC83" w14:textId="77777777" w:rsidR="00034B83" w:rsidRPr="00B86983" w:rsidRDefault="00034B83" w:rsidP="00E62D4A">
            <w:pPr>
              <w:textAlignment w:val="baseline"/>
              <w:rPr>
                <w:rFonts w:asciiTheme="minorHAnsi" w:eastAsia="Times New Roman" w:hAnsiTheme="minorHAnsi" w:cstheme="minorHAnsi"/>
                <w:sz w:val="20"/>
                <w:szCs w:val="20"/>
              </w:rPr>
            </w:pPr>
            <w:r w:rsidRPr="00B86983">
              <w:rPr>
                <w:rFonts w:asciiTheme="minorHAnsi" w:eastAsia="Times New Roman" w:hAnsiTheme="minorHAnsi" w:cstheme="minorHAnsi"/>
                <w:color w:val="000000"/>
                <w:sz w:val="20"/>
                <w:szCs w:val="20"/>
              </w:rPr>
              <w:t>Spare disk </w:t>
            </w:r>
          </w:p>
        </w:tc>
        <w:tc>
          <w:tcPr>
            <w:tcW w:w="4001" w:type="pct"/>
            <w:tcBorders>
              <w:top w:val="single" w:sz="6" w:space="0" w:color="auto"/>
              <w:left w:val="nil"/>
              <w:bottom w:val="single" w:sz="6" w:space="0" w:color="auto"/>
              <w:right w:val="single" w:sz="6" w:space="0" w:color="000000"/>
            </w:tcBorders>
            <w:hideMark/>
          </w:tcPr>
          <w:p w14:paraId="47D03628" w14:textId="77777777" w:rsidR="00034B83" w:rsidRPr="00B86983" w:rsidRDefault="00034B83" w:rsidP="00E62D4A">
            <w:pPr>
              <w:jc w:val="both"/>
              <w:textAlignment w:val="baseline"/>
              <w:rPr>
                <w:rFonts w:asciiTheme="minorHAnsi" w:eastAsia="Times New Roman" w:hAnsiTheme="minorHAnsi" w:cstheme="minorHAnsi"/>
                <w:sz w:val="20"/>
                <w:szCs w:val="20"/>
              </w:rPr>
            </w:pPr>
            <w:r w:rsidRPr="00B86983">
              <w:rPr>
                <w:rFonts w:asciiTheme="minorHAnsi" w:eastAsia="Times New Roman" w:hAnsiTheme="minorHAnsi" w:cstheme="minorHAnsi"/>
                <w:color w:val="000000"/>
                <w:sz w:val="20"/>
                <w:szCs w:val="20"/>
              </w:rPr>
              <w:t>Pole musí umět nastavit spare disky dedikované (pro určitou RAID skupinu) i globální pro celé pole. </w:t>
            </w:r>
          </w:p>
        </w:tc>
      </w:tr>
      <w:tr w:rsidR="00034B83" w:rsidRPr="00B86983" w14:paraId="0BB0843C" w14:textId="77777777" w:rsidTr="00E62D4A">
        <w:trPr>
          <w:trHeight w:val="420"/>
        </w:trPr>
        <w:tc>
          <w:tcPr>
            <w:tcW w:w="999" w:type="pct"/>
            <w:tcBorders>
              <w:top w:val="nil"/>
              <w:left w:val="single" w:sz="6" w:space="0" w:color="auto"/>
              <w:bottom w:val="single" w:sz="6" w:space="0" w:color="auto"/>
              <w:right w:val="single" w:sz="6" w:space="0" w:color="auto"/>
            </w:tcBorders>
            <w:hideMark/>
          </w:tcPr>
          <w:p w14:paraId="1FA1401A" w14:textId="77777777" w:rsidR="00034B83" w:rsidRPr="00B86983" w:rsidRDefault="00034B83" w:rsidP="00E62D4A">
            <w:pPr>
              <w:textAlignment w:val="baseline"/>
              <w:rPr>
                <w:rFonts w:asciiTheme="minorHAnsi" w:eastAsia="Times New Roman" w:hAnsiTheme="minorHAnsi" w:cstheme="minorHAnsi"/>
                <w:sz w:val="20"/>
                <w:szCs w:val="20"/>
              </w:rPr>
            </w:pPr>
            <w:r w:rsidRPr="00B86983">
              <w:rPr>
                <w:rFonts w:asciiTheme="minorHAnsi" w:eastAsia="Times New Roman" w:hAnsiTheme="minorHAnsi" w:cstheme="minorHAnsi"/>
                <w:color w:val="000000"/>
                <w:sz w:val="20"/>
                <w:szCs w:val="20"/>
              </w:rPr>
              <w:t>Tiering </w:t>
            </w:r>
          </w:p>
        </w:tc>
        <w:tc>
          <w:tcPr>
            <w:tcW w:w="4001" w:type="pct"/>
            <w:tcBorders>
              <w:top w:val="single" w:sz="6" w:space="0" w:color="auto"/>
              <w:left w:val="nil"/>
              <w:bottom w:val="single" w:sz="6" w:space="0" w:color="auto"/>
              <w:right w:val="single" w:sz="6" w:space="0" w:color="000000"/>
            </w:tcBorders>
            <w:hideMark/>
          </w:tcPr>
          <w:p w14:paraId="0824ED4E" w14:textId="77777777" w:rsidR="00034B83" w:rsidRPr="00B86983" w:rsidRDefault="00034B83" w:rsidP="00E62D4A">
            <w:pPr>
              <w:jc w:val="both"/>
              <w:textAlignment w:val="baseline"/>
              <w:rPr>
                <w:rFonts w:asciiTheme="minorHAnsi" w:eastAsia="Times New Roman" w:hAnsiTheme="minorHAnsi" w:cstheme="minorHAnsi"/>
                <w:sz w:val="20"/>
                <w:szCs w:val="20"/>
              </w:rPr>
            </w:pPr>
            <w:r w:rsidRPr="00B86983">
              <w:rPr>
                <w:rFonts w:asciiTheme="minorHAnsi" w:eastAsia="Times New Roman" w:hAnsiTheme="minorHAnsi" w:cstheme="minorHAnsi"/>
                <w:color w:val="000000"/>
                <w:sz w:val="20"/>
                <w:szCs w:val="20"/>
              </w:rPr>
              <w:t>Podpora automatického přesouvání blokových dat mezi diskovými tiery (tvořené např. 10k SAS a SSD disky). </w:t>
            </w:r>
          </w:p>
        </w:tc>
      </w:tr>
      <w:tr w:rsidR="00034B83" w:rsidRPr="00B86983" w14:paraId="58152FBC" w14:textId="77777777" w:rsidTr="00E62D4A">
        <w:trPr>
          <w:trHeight w:val="420"/>
        </w:trPr>
        <w:tc>
          <w:tcPr>
            <w:tcW w:w="999" w:type="pct"/>
            <w:tcBorders>
              <w:top w:val="nil"/>
              <w:left w:val="single" w:sz="6" w:space="0" w:color="auto"/>
              <w:bottom w:val="single" w:sz="6" w:space="0" w:color="auto"/>
              <w:right w:val="single" w:sz="6" w:space="0" w:color="auto"/>
            </w:tcBorders>
            <w:hideMark/>
          </w:tcPr>
          <w:p w14:paraId="0DCD9C6F" w14:textId="77777777" w:rsidR="00034B83" w:rsidRPr="00B86983" w:rsidRDefault="00034B83" w:rsidP="00E62D4A">
            <w:pPr>
              <w:textAlignment w:val="baseline"/>
              <w:rPr>
                <w:rFonts w:asciiTheme="minorHAnsi" w:eastAsia="Times New Roman" w:hAnsiTheme="minorHAnsi" w:cstheme="minorHAnsi"/>
                <w:sz w:val="20"/>
                <w:szCs w:val="20"/>
              </w:rPr>
            </w:pPr>
            <w:r w:rsidRPr="00B86983">
              <w:rPr>
                <w:rFonts w:asciiTheme="minorHAnsi" w:eastAsia="Times New Roman" w:hAnsiTheme="minorHAnsi" w:cstheme="minorHAnsi"/>
                <w:color w:val="000000"/>
                <w:sz w:val="20"/>
                <w:szCs w:val="20"/>
              </w:rPr>
              <w:t>Počet LUN </w:t>
            </w:r>
          </w:p>
        </w:tc>
        <w:tc>
          <w:tcPr>
            <w:tcW w:w="4001" w:type="pct"/>
            <w:tcBorders>
              <w:top w:val="single" w:sz="6" w:space="0" w:color="auto"/>
              <w:left w:val="nil"/>
              <w:bottom w:val="single" w:sz="6" w:space="0" w:color="auto"/>
              <w:right w:val="single" w:sz="6" w:space="0" w:color="000000"/>
            </w:tcBorders>
            <w:hideMark/>
          </w:tcPr>
          <w:p w14:paraId="23F70F5D" w14:textId="77777777" w:rsidR="00034B83" w:rsidRPr="00B86983" w:rsidRDefault="00034B83" w:rsidP="00E62D4A">
            <w:pPr>
              <w:jc w:val="both"/>
              <w:textAlignment w:val="baseline"/>
              <w:rPr>
                <w:rFonts w:asciiTheme="minorHAnsi" w:eastAsia="Times New Roman" w:hAnsiTheme="minorHAnsi" w:cstheme="minorHAnsi"/>
                <w:sz w:val="20"/>
                <w:szCs w:val="20"/>
              </w:rPr>
            </w:pPr>
            <w:r w:rsidRPr="00B86983">
              <w:rPr>
                <w:rFonts w:asciiTheme="minorHAnsi" w:eastAsia="Times New Roman" w:hAnsiTheme="minorHAnsi" w:cstheme="minorHAnsi"/>
                <w:color w:val="000000"/>
                <w:sz w:val="20"/>
                <w:szCs w:val="20"/>
              </w:rPr>
              <w:t>Pole musí umožnovat vytvoření alespoň 512 logických disků (LUN). Velikost jednoho LUNu min.100TB nebo větší. </w:t>
            </w:r>
          </w:p>
        </w:tc>
      </w:tr>
      <w:tr w:rsidR="00034B83" w:rsidRPr="00B86983" w14:paraId="668E87D9" w14:textId="77777777" w:rsidTr="00E62D4A">
        <w:trPr>
          <w:trHeight w:val="420"/>
        </w:trPr>
        <w:tc>
          <w:tcPr>
            <w:tcW w:w="999" w:type="pct"/>
            <w:tcBorders>
              <w:top w:val="single" w:sz="6" w:space="0" w:color="auto"/>
              <w:left w:val="single" w:sz="6" w:space="0" w:color="auto"/>
              <w:bottom w:val="single" w:sz="6" w:space="0" w:color="auto"/>
              <w:right w:val="single" w:sz="6" w:space="0" w:color="auto"/>
            </w:tcBorders>
            <w:hideMark/>
          </w:tcPr>
          <w:p w14:paraId="3FD52E0B" w14:textId="77777777" w:rsidR="00034B83" w:rsidRPr="00B86983" w:rsidRDefault="00034B83" w:rsidP="00E62D4A">
            <w:pPr>
              <w:textAlignment w:val="baseline"/>
              <w:rPr>
                <w:rFonts w:asciiTheme="minorHAnsi" w:eastAsia="Times New Roman" w:hAnsiTheme="minorHAnsi" w:cstheme="minorHAnsi"/>
                <w:sz w:val="20"/>
                <w:szCs w:val="20"/>
              </w:rPr>
            </w:pPr>
            <w:r w:rsidRPr="00B86983">
              <w:rPr>
                <w:rFonts w:asciiTheme="minorHAnsi" w:eastAsia="Times New Roman" w:hAnsiTheme="minorHAnsi" w:cstheme="minorHAnsi"/>
                <w:color w:val="000000"/>
                <w:sz w:val="20"/>
                <w:szCs w:val="20"/>
              </w:rPr>
              <w:t>Licence SW </w:t>
            </w:r>
          </w:p>
        </w:tc>
        <w:tc>
          <w:tcPr>
            <w:tcW w:w="4001" w:type="pct"/>
            <w:tcBorders>
              <w:top w:val="single" w:sz="6" w:space="0" w:color="auto"/>
              <w:left w:val="nil"/>
              <w:bottom w:val="single" w:sz="6" w:space="0" w:color="auto"/>
              <w:right w:val="single" w:sz="6" w:space="0" w:color="000000"/>
            </w:tcBorders>
            <w:hideMark/>
          </w:tcPr>
          <w:p w14:paraId="7054214D" w14:textId="77777777" w:rsidR="00034B83" w:rsidRPr="00B86983" w:rsidRDefault="00034B83" w:rsidP="00E62D4A">
            <w:pPr>
              <w:jc w:val="both"/>
              <w:textAlignment w:val="baseline"/>
              <w:rPr>
                <w:rFonts w:asciiTheme="minorHAnsi" w:eastAsia="Times New Roman" w:hAnsiTheme="minorHAnsi" w:cstheme="minorHAnsi"/>
                <w:sz w:val="20"/>
                <w:szCs w:val="20"/>
              </w:rPr>
            </w:pPr>
            <w:r w:rsidRPr="00B86983">
              <w:rPr>
                <w:rFonts w:asciiTheme="minorHAnsi" w:eastAsia="Times New Roman" w:hAnsiTheme="minorHAnsi" w:cstheme="minorHAnsi"/>
                <w:color w:val="000000"/>
                <w:sz w:val="20"/>
                <w:szCs w:val="20"/>
              </w:rPr>
              <w:t>Pole podporuje a má plně licencovanou funkcionalitu Thin Provisioning včetně podpory T-10 SCSI UNMAP funkcionality na celou kapacitu pole. </w:t>
            </w:r>
          </w:p>
        </w:tc>
      </w:tr>
      <w:tr w:rsidR="00034B83" w:rsidRPr="00B86983" w14:paraId="5456D94E" w14:textId="77777777" w:rsidTr="00E62D4A">
        <w:trPr>
          <w:trHeight w:val="420"/>
        </w:trPr>
        <w:tc>
          <w:tcPr>
            <w:tcW w:w="999" w:type="pct"/>
            <w:tcBorders>
              <w:top w:val="single" w:sz="6" w:space="0" w:color="auto"/>
              <w:left w:val="single" w:sz="6" w:space="0" w:color="auto"/>
              <w:bottom w:val="single" w:sz="6" w:space="0" w:color="auto"/>
              <w:right w:val="single" w:sz="6" w:space="0" w:color="auto"/>
            </w:tcBorders>
            <w:hideMark/>
          </w:tcPr>
          <w:p w14:paraId="04FE79DC" w14:textId="77777777" w:rsidR="00034B83" w:rsidRPr="00B86983" w:rsidRDefault="00034B83" w:rsidP="00E62D4A">
            <w:pPr>
              <w:textAlignment w:val="baseline"/>
              <w:rPr>
                <w:rFonts w:asciiTheme="minorHAnsi" w:eastAsia="Times New Roman" w:hAnsiTheme="minorHAnsi" w:cstheme="minorHAnsi"/>
                <w:sz w:val="20"/>
                <w:szCs w:val="20"/>
              </w:rPr>
            </w:pPr>
            <w:r w:rsidRPr="00B86983">
              <w:rPr>
                <w:rFonts w:asciiTheme="minorHAnsi" w:eastAsia="Times New Roman" w:hAnsiTheme="minorHAnsi" w:cstheme="minorHAnsi"/>
                <w:color w:val="000000"/>
                <w:sz w:val="20"/>
                <w:szCs w:val="20"/>
              </w:rPr>
              <w:t>Licence snapshot </w:t>
            </w:r>
          </w:p>
        </w:tc>
        <w:tc>
          <w:tcPr>
            <w:tcW w:w="4001" w:type="pct"/>
            <w:tcBorders>
              <w:top w:val="single" w:sz="6" w:space="0" w:color="auto"/>
              <w:left w:val="nil"/>
              <w:bottom w:val="single" w:sz="6" w:space="0" w:color="auto"/>
              <w:right w:val="single" w:sz="6" w:space="0" w:color="000000"/>
            </w:tcBorders>
            <w:hideMark/>
          </w:tcPr>
          <w:p w14:paraId="3195A139" w14:textId="77777777" w:rsidR="00034B83" w:rsidRPr="00B86983" w:rsidRDefault="00034B83" w:rsidP="00E62D4A">
            <w:pPr>
              <w:jc w:val="both"/>
              <w:textAlignment w:val="baseline"/>
              <w:rPr>
                <w:rFonts w:asciiTheme="minorHAnsi" w:eastAsia="Times New Roman" w:hAnsiTheme="minorHAnsi" w:cstheme="minorHAnsi"/>
                <w:sz w:val="20"/>
                <w:szCs w:val="20"/>
              </w:rPr>
            </w:pPr>
            <w:r w:rsidRPr="00B86983">
              <w:rPr>
                <w:rFonts w:asciiTheme="minorHAnsi" w:eastAsia="Times New Roman" w:hAnsiTheme="minorHAnsi" w:cstheme="minorHAnsi"/>
                <w:color w:val="000000"/>
                <w:sz w:val="20"/>
                <w:szCs w:val="20"/>
              </w:rPr>
              <w:t>Nabízená technologie musí umět vytvářet snapshoty a klony LUNů a musí být možné vytvořit až 512 snapshotů jednoho LUNu na úrovni diskového pole. </w:t>
            </w:r>
          </w:p>
        </w:tc>
      </w:tr>
      <w:tr w:rsidR="00034B83" w:rsidRPr="00B86983" w14:paraId="67AE8D07" w14:textId="77777777" w:rsidTr="00E62D4A">
        <w:trPr>
          <w:trHeight w:val="420"/>
        </w:trPr>
        <w:tc>
          <w:tcPr>
            <w:tcW w:w="999" w:type="pct"/>
            <w:tcBorders>
              <w:top w:val="nil"/>
              <w:left w:val="single" w:sz="6" w:space="0" w:color="auto"/>
              <w:bottom w:val="single" w:sz="6" w:space="0" w:color="auto"/>
              <w:right w:val="single" w:sz="6" w:space="0" w:color="auto"/>
            </w:tcBorders>
            <w:hideMark/>
          </w:tcPr>
          <w:p w14:paraId="22DB57C2" w14:textId="77777777" w:rsidR="00034B83" w:rsidRPr="00B86983" w:rsidRDefault="00034B83" w:rsidP="00E62D4A">
            <w:pPr>
              <w:textAlignment w:val="baseline"/>
              <w:rPr>
                <w:rFonts w:asciiTheme="minorHAnsi" w:eastAsia="Times New Roman" w:hAnsiTheme="minorHAnsi" w:cstheme="minorHAnsi"/>
                <w:sz w:val="20"/>
                <w:szCs w:val="20"/>
              </w:rPr>
            </w:pPr>
            <w:r w:rsidRPr="00B86983">
              <w:rPr>
                <w:rFonts w:asciiTheme="minorHAnsi" w:eastAsia="Times New Roman" w:hAnsiTheme="minorHAnsi" w:cstheme="minorHAnsi"/>
                <w:color w:val="000000"/>
                <w:sz w:val="20"/>
                <w:szCs w:val="20"/>
              </w:rPr>
              <w:t>Podpora MPIO </w:t>
            </w:r>
          </w:p>
        </w:tc>
        <w:tc>
          <w:tcPr>
            <w:tcW w:w="4001" w:type="pct"/>
            <w:tcBorders>
              <w:top w:val="single" w:sz="6" w:space="0" w:color="auto"/>
              <w:left w:val="nil"/>
              <w:bottom w:val="single" w:sz="6" w:space="0" w:color="auto"/>
              <w:right w:val="single" w:sz="6" w:space="0" w:color="000000"/>
            </w:tcBorders>
            <w:hideMark/>
          </w:tcPr>
          <w:p w14:paraId="53C27FD2" w14:textId="77777777" w:rsidR="00034B83" w:rsidRPr="00B86983" w:rsidRDefault="00034B83" w:rsidP="00E62D4A">
            <w:pPr>
              <w:jc w:val="both"/>
              <w:textAlignment w:val="baseline"/>
              <w:rPr>
                <w:rFonts w:asciiTheme="minorHAnsi" w:eastAsia="Times New Roman" w:hAnsiTheme="minorHAnsi" w:cstheme="minorHAnsi"/>
                <w:sz w:val="20"/>
                <w:szCs w:val="20"/>
              </w:rPr>
            </w:pPr>
            <w:r w:rsidRPr="00B86983">
              <w:rPr>
                <w:rFonts w:asciiTheme="minorHAnsi" w:eastAsia="Times New Roman" w:hAnsiTheme="minorHAnsi" w:cstheme="minorHAnsi"/>
                <w:color w:val="000000"/>
                <w:sz w:val="20"/>
                <w:szCs w:val="20"/>
              </w:rPr>
              <w:t>Pole podporuje standardy typu MPIO pro připojení LUNů více cestami. Pokud je k tomu zapotřebí specializovaný SW, požaduje se přiložit licence pro neomezený počet server. </w:t>
            </w:r>
          </w:p>
        </w:tc>
      </w:tr>
      <w:tr w:rsidR="00034B83" w:rsidRPr="00B86983" w14:paraId="5A623DED" w14:textId="77777777" w:rsidTr="00E62D4A">
        <w:trPr>
          <w:trHeight w:val="420"/>
        </w:trPr>
        <w:tc>
          <w:tcPr>
            <w:tcW w:w="999" w:type="pct"/>
            <w:tcBorders>
              <w:top w:val="nil"/>
              <w:left w:val="single" w:sz="6" w:space="0" w:color="auto"/>
              <w:bottom w:val="single" w:sz="6" w:space="0" w:color="auto"/>
              <w:right w:val="single" w:sz="6" w:space="0" w:color="auto"/>
            </w:tcBorders>
            <w:hideMark/>
          </w:tcPr>
          <w:p w14:paraId="2E653B68" w14:textId="77777777" w:rsidR="00034B83" w:rsidRPr="00B86983" w:rsidRDefault="00034B83" w:rsidP="00E62D4A">
            <w:pPr>
              <w:textAlignment w:val="baseline"/>
              <w:rPr>
                <w:rFonts w:asciiTheme="minorHAnsi" w:eastAsia="Times New Roman" w:hAnsiTheme="minorHAnsi" w:cstheme="minorHAnsi"/>
                <w:sz w:val="20"/>
                <w:szCs w:val="20"/>
              </w:rPr>
            </w:pPr>
            <w:r w:rsidRPr="00B86983">
              <w:rPr>
                <w:rFonts w:asciiTheme="minorHAnsi" w:eastAsia="Times New Roman" w:hAnsiTheme="minorHAnsi" w:cstheme="minorHAnsi"/>
                <w:color w:val="000000"/>
                <w:sz w:val="20"/>
                <w:szCs w:val="20"/>
              </w:rPr>
              <w:t>Podpora OS </w:t>
            </w:r>
          </w:p>
        </w:tc>
        <w:tc>
          <w:tcPr>
            <w:tcW w:w="4001" w:type="pct"/>
            <w:tcBorders>
              <w:top w:val="single" w:sz="6" w:space="0" w:color="auto"/>
              <w:left w:val="nil"/>
              <w:bottom w:val="single" w:sz="6" w:space="0" w:color="auto"/>
              <w:right w:val="single" w:sz="6" w:space="0" w:color="000000"/>
            </w:tcBorders>
            <w:hideMark/>
          </w:tcPr>
          <w:p w14:paraId="7CA4D3E7" w14:textId="77777777" w:rsidR="00034B83" w:rsidRPr="00B86983" w:rsidRDefault="00034B83" w:rsidP="00E62D4A">
            <w:pPr>
              <w:jc w:val="both"/>
              <w:textAlignment w:val="baseline"/>
              <w:rPr>
                <w:rFonts w:asciiTheme="minorHAnsi" w:eastAsia="Times New Roman" w:hAnsiTheme="minorHAnsi" w:cstheme="minorHAnsi"/>
                <w:sz w:val="20"/>
                <w:szCs w:val="20"/>
              </w:rPr>
            </w:pPr>
            <w:r w:rsidRPr="00B86983">
              <w:rPr>
                <w:rFonts w:asciiTheme="minorHAnsi" w:eastAsia="Times New Roman" w:hAnsiTheme="minorHAnsi" w:cstheme="minorHAnsi"/>
                <w:color w:val="000000"/>
                <w:sz w:val="20"/>
                <w:szCs w:val="20"/>
              </w:rPr>
              <w:t>Microsoft Windows Server 2022 a novějších, VMware vSphere 7.X a novějších</w:t>
            </w:r>
          </w:p>
        </w:tc>
      </w:tr>
      <w:tr w:rsidR="00034B83" w:rsidRPr="00B86983" w14:paraId="7E4E23A1" w14:textId="77777777" w:rsidTr="00E62D4A">
        <w:trPr>
          <w:trHeight w:val="420"/>
        </w:trPr>
        <w:tc>
          <w:tcPr>
            <w:tcW w:w="999" w:type="pct"/>
            <w:tcBorders>
              <w:top w:val="nil"/>
              <w:left w:val="single" w:sz="6" w:space="0" w:color="auto"/>
              <w:bottom w:val="single" w:sz="6" w:space="0" w:color="auto"/>
              <w:right w:val="single" w:sz="6" w:space="0" w:color="auto"/>
            </w:tcBorders>
            <w:hideMark/>
          </w:tcPr>
          <w:p w14:paraId="05EE946D" w14:textId="77777777" w:rsidR="00034B83" w:rsidRPr="00B86983" w:rsidRDefault="00034B83" w:rsidP="00E62D4A">
            <w:pPr>
              <w:textAlignment w:val="baseline"/>
              <w:rPr>
                <w:rFonts w:asciiTheme="minorHAnsi" w:eastAsia="Times New Roman" w:hAnsiTheme="minorHAnsi" w:cstheme="minorHAnsi"/>
                <w:sz w:val="20"/>
                <w:szCs w:val="20"/>
              </w:rPr>
            </w:pPr>
            <w:r w:rsidRPr="00B86983">
              <w:rPr>
                <w:rFonts w:asciiTheme="minorHAnsi" w:eastAsia="Times New Roman" w:hAnsiTheme="minorHAnsi" w:cstheme="minorHAnsi"/>
                <w:color w:val="000000"/>
                <w:sz w:val="20"/>
                <w:szCs w:val="20"/>
              </w:rPr>
              <w:t>Podpora vCentre </w:t>
            </w:r>
          </w:p>
        </w:tc>
        <w:tc>
          <w:tcPr>
            <w:tcW w:w="4001" w:type="pct"/>
            <w:tcBorders>
              <w:top w:val="single" w:sz="6" w:space="0" w:color="auto"/>
              <w:left w:val="nil"/>
              <w:bottom w:val="single" w:sz="6" w:space="0" w:color="auto"/>
              <w:right w:val="single" w:sz="6" w:space="0" w:color="000000"/>
            </w:tcBorders>
            <w:hideMark/>
          </w:tcPr>
          <w:p w14:paraId="2CC0DF95" w14:textId="77777777" w:rsidR="00034B83" w:rsidRPr="00B86983" w:rsidRDefault="00034B83" w:rsidP="00E62D4A">
            <w:pPr>
              <w:jc w:val="both"/>
              <w:textAlignment w:val="baseline"/>
              <w:rPr>
                <w:rFonts w:asciiTheme="minorHAnsi" w:eastAsia="Times New Roman" w:hAnsiTheme="minorHAnsi" w:cstheme="minorHAnsi"/>
                <w:sz w:val="20"/>
                <w:szCs w:val="20"/>
              </w:rPr>
            </w:pPr>
            <w:r w:rsidRPr="00B86983">
              <w:rPr>
                <w:rFonts w:asciiTheme="minorHAnsi" w:eastAsia="Times New Roman" w:hAnsiTheme="minorHAnsi" w:cstheme="minorHAnsi"/>
                <w:color w:val="000000"/>
                <w:sz w:val="20"/>
                <w:szCs w:val="20"/>
              </w:rPr>
              <w:t>Pole musí být možné spravovat i z vCenter rozhraní (vytváření nových datastore, templates apod). </w:t>
            </w:r>
          </w:p>
        </w:tc>
      </w:tr>
      <w:tr w:rsidR="00034B83" w:rsidRPr="00B86983" w14:paraId="154E2C5B" w14:textId="77777777" w:rsidTr="00E62D4A">
        <w:trPr>
          <w:trHeight w:val="420"/>
        </w:trPr>
        <w:tc>
          <w:tcPr>
            <w:tcW w:w="999" w:type="pct"/>
            <w:tcBorders>
              <w:top w:val="nil"/>
              <w:left w:val="single" w:sz="6" w:space="0" w:color="auto"/>
              <w:bottom w:val="single" w:sz="6" w:space="0" w:color="auto"/>
              <w:right w:val="single" w:sz="6" w:space="0" w:color="auto"/>
            </w:tcBorders>
            <w:hideMark/>
          </w:tcPr>
          <w:p w14:paraId="16B9C2CA" w14:textId="77777777" w:rsidR="00034B83" w:rsidRPr="00B86983" w:rsidRDefault="00034B83" w:rsidP="00E62D4A">
            <w:pPr>
              <w:textAlignment w:val="baseline"/>
              <w:rPr>
                <w:rFonts w:asciiTheme="minorHAnsi" w:eastAsia="Times New Roman" w:hAnsiTheme="minorHAnsi" w:cstheme="minorHAnsi"/>
                <w:sz w:val="20"/>
                <w:szCs w:val="20"/>
              </w:rPr>
            </w:pPr>
            <w:r w:rsidRPr="00B86983">
              <w:rPr>
                <w:rFonts w:asciiTheme="minorHAnsi" w:eastAsia="Times New Roman" w:hAnsiTheme="minorHAnsi" w:cstheme="minorHAnsi"/>
                <w:color w:val="000000"/>
                <w:sz w:val="20"/>
                <w:szCs w:val="20"/>
              </w:rPr>
              <w:t>Podpora VAAI </w:t>
            </w:r>
          </w:p>
        </w:tc>
        <w:tc>
          <w:tcPr>
            <w:tcW w:w="4001" w:type="pct"/>
            <w:tcBorders>
              <w:top w:val="single" w:sz="6" w:space="0" w:color="auto"/>
              <w:left w:val="nil"/>
              <w:bottom w:val="single" w:sz="6" w:space="0" w:color="auto"/>
              <w:right w:val="single" w:sz="6" w:space="0" w:color="000000"/>
            </w:tcBorders>
            <w:hideMark/>
          </w:tcPr>
          <w:p w14:paraId="6F72770D" w14:textId="77777777" w:rsidR="00034B83" w:rsidRPr="00B86983" w:rsidRDefault="00034B83" w:rsidP="00E62D4A">
            <w:pPr>
              <w:jc w:val="both"/>
              <w:textAlignment w:val="baseline"/>
              <w:rPr>
                <w:rFonts w:asciiTheme="minorHAnsi" w:eastAsia="Times New Roman" w:hAnsiTheme="minorHAnsi" w:cstheme="minorHAnsi"/>
                <w:sz w:val="20"/>
                <w:szCs w:val="20"/>
              </w:rPr>
            </w:pPr>
            <w:r w:rsidRPr="00B86983">
              <w:rPr>
                <w:rFonts w:asciiTheme="minorHAnsi" w:eastAsia="Times New Roman" w:hAnsiTheme="minorHAnsi" w:cstheme="minorHAnsi"/>
                <w:color w:val="000000"/>
                <w:sz w:val="20"/>
                <w:szCs w:val="20"/>
              </w:rPr>
              <w:t>Pole musí podporovat VAAI primitiva pro VMware integraci. </w:t>
            </w:r>
          </w:p>
        </w:tc>
      </w:tr>
      <w:tr w:rsidR="00034B83" w:rsidRPr="00B86983" w14:paraId="623688E6" w14:textId="77777777" w:rsidTr="00E62D4A">
        <w:trPr>
          <w:trHeight w:val="420"/>
        </w:trPr>
        <w:tc>
          <w:tcPr>
            <w:tcW w:w="999" w:type="pct"/>
            <w:tcBorders>
              <w:top w:val="nil"/>
              <w:left w:val="single" w:sz="6" w:space="0" w:color="auto"/>
              <w:bottom w:val="single" w:sz="6" w:space="0" w:color="auto"/>
              <w:right w:val="single" w:sz="6" w:space="0" w:color="auto"/>
            </w:tcBorders>
            <w:hideMark/>
          </w:tcPr>
          <w:p w14:paraId="730851A2" w14:textId="77777777" w:rsidR="00034B83" w:rsidRPr="00B86983" w:rsidRDefault="00034B83" w:rsidP="00E62D4A">
            <w:pPr>
              <w:textAlignment w:val="baseline"/>
              <w:rPr>
                <w:rFonts w:asciiTheme="minorHAnsi" w:eastAsia="Times New Roman" w:hAnsiTheme="minorHAnsi" w:cstheme="minorHAnsi"/>
                <w:sz w:val="20"/>
                <w:szCs w:val="20"/>
              </w:rPr>
            </w:pPr>
            <w:r w:rsidRPr="00B86983">
              <w:rPr>
                <w:rFonts w:asciiTheme="minorHAnsi" w:eastAsia="Times New Roman" w:hAnsiTheme="minorHAnsi" w:cstheme="minorHAnsi"/>
                <w:color w:val="000000"/>
                <w:sz w:val="20"/>
                <w:szCs w:val="20"/>
              </w:rPr>
              <w:t>Redundance a vysoká dostupnost </w:t>
            </w:r>
          </w:p>
        </w:tc>
        <w:tc>
          <w:tcPr>
            <w:tcW w:w="4001" w:type="pct"/>
            <w:tcBorders>
              <w:top w:val="single" w:sz="6" w:space="0" w:color="auto"/>
              <w:left w:val="nil"/>
              <w:bottom w:val="single" w:sz="6" w:space="0" w:color="auto"/>
              <w:right w:val="single" w:sz="6" w:space="0" w:color="000000"/>
            </w:tcBorders>
            <w:hideMark/>
          </w:tcPr>
          <w:p w14:paraId="2130A4FF" w14:textId="77777777" w:rsidR="00034B83" w:rsidRPr="00B86983" w:rsidRDefault="00034B83" w:rsidP="00E62D4A">
            <w:pPr>
              <w:jc w:val="both"/>
              <w:textAlignment w:val="baseline"/>
              <w:rPr>
                <w:rFonts w:asciiTheme="minorHAnsi" w:eastAsia="Times New Roman" w:hAnsiTheme="minorHAnsi" w:cstheme="minorHAnsi"/>
                <w:sz w:val="20"/>
                <w:szCs w:val="20"/>
              </w:rPr>
            </w:pPr>
            <w:r w:rsidRPr="00B86983">
              <w:rPr>
                <w:rFonts w:asciiTheme="minorHAnsi" w:eastAsia="Times New Roman" w:hAnsiTheme="minorHAnsi" w:cstheme="minorHAnsi"/>
                <w:color w:val="000000"/>
                <w:sz w:val="20"/>
                <w:szCs w:val="20"/>
              </w:rPr>
              <w:t>Pole musí být ve vysoce dostupné konfiguraci a podporovat přidávání a náhradu disků za běhu, mít redundantní řadiče, napájení a větráky. </w:t>
            </w:r>
          </w:p>
        </w:tc>
      </w:tr>
      <w:tr w:rsidR="00034B83" w:rsidRPr="00B86983" w14:paraId="7C98775D" w14:textId="77777777" w:rsidTr="00E62D4A">
        <w:trPr>
          <w:trHeight w:val="420"/>
        </w:trPr>
        <w:tc>
          <w:tcPr>
            <w:tcW w:w="999" w:type="pct"/>
            <w:tcBorders>
              <w:top w:val="nil"/>
              <w:left w:val="single" w:sz="6" w:space="0" w:color="auto"/>
              <w:bottom w:val="single" w:sz="6" w:space="0" w:color="auto"/>
              <w:right w:val="single" w:sz="6" w:space="0" w:color="auto"/>
            </w:tcBorders>
            <w:hideMark/>
          </w:tcPr>
          <w:p w14:paraId="612EDD95" w14:textId="77777777" w:rsidR="00034B83" w:rsidRPr="00B86983" w:rsidRDefault="00034B83" w:rsidP="00E62D4A">
            <w:pPr>
              <w:textAlignment w:val="baseline"/>
              <w:rPr>
                <w:rFonts w:asciiTheme="minorHAnsi" w:eastAsia="Times New Roman" w:hAnsiTheme="minorHAnsi" w:cstheme="minorHAnsi"/>
                <w:sz w:val="20"/>
                <w:szCs w:val="20"/>
              </w:rPr>
            </w:pPr>
            <w:r w:rsidRPr="00B86983">
              <w:rPr>
                <w:rFonts w:asciiTheme="minorHAnsi" w:eastAsia="Times New Roman" w:hAnsiTheme="minorHAnsi" w:cstheme="minorHAnsi"/>
                <w:color w:val="000000"/>
                <w:sz w:val="20"/>
                <w:szCs w:val="20"/>
              </w:rPr>
              <w:t>Upgrade SW a firmware </w:t>
            </w:r>
          </w:p>
        </w:tc>
        <w:tc>
          <w:tcPr>
            <w:tcW w:w="4001" w:type="pct"/>
            <w:tcBorders>
              <w:top w:val="single" w:sz="6" w:space="0" w:color="auto"/>
              <w:left w:val="nil"/>
              <w:bottom w:val="single" w:sz="6" w:space="0" w:color="auto"/>
              <w:right w:val="single" w:sz="6" w:space="0" w:color="000000"/>
            </w:tcBorders>
            <w:hideMark/>
          </w:tcPr>
          <w:p w14:paraId="5DF78AE6" w14:textId="77777777" w:rsidR="00034B83" w:rsidRPr="00B86983" w:rsidRDefault="00034B83" w:rsidP="00E62D4A">
            <w:pPr>
              <w:jc w:val="both"/>
              <w:textAlignment w:val="baseline"/>
              <w:rPr>
                <w:rFonts w:asciiTheme="minorHAnsi" w:eastAsia="Times New Roman" w:hAnsiTheme="minorHAnsi" w:cstheme="minorHAnsi"/>
                <w:sz w:val="20"/>
                <w:szCs w:val="20"/>
              </w:rPr>
            </w:pPr>
            <w:r w:rsidRPr="00B86983">
              <w:rPr>
                <w:rFonts w:asciiTheme="minorHAnsi" w:eastAsia="Times New Roman" w:hAnsiTheme="minorHAnsi" w:cstheme="minorHAnsi"/>
                <w:color w:val="000000"/>
                <w:sz w:val="20"/>
                <w:szCs w:val="20"/>
              </w:rPr>
              <w:t>Veškeré upgrady pole (včetně upgrade FW řadičů i disků, přidávání diskových polic) musí být realizovatelné on-line. </w:t>
            </w:r>
          </w:p>
        </w:tc>
      </w:tr>
      <w:tr w:rsidR="00034B83" w:rsidRPr="00B86983" w14:paraId="665CDF31" w14:textId="77777777" w:rsidTr="00E62D4A">
        <w:trPr>
          <w:trHeight w:val="900"/>
        </w:trPr>
        <w:tc>
          <w:tcPr>
            <w:tcW w:w="999" w:type="pct"/>
            <w:tcBorders>
              <w:top w:val="nil"/>
              <w:left w:val="single" w:sz="6" w:space="0" w:color="auto"/>
              <w:bottom w:val="single" w:sz="6" w:space="0" w:color="auto"/>
              <w:right w:val="single" w:sz="6" w:space="0" w:color="auto"/>
            </w:tcBorders>
            <w:hideMark/>
          </w:tcPr>
          <w:p w14:paraId="00281483" w14:textId="77777777" w:rsidR="00034B83" w:rsidRPr="00B86983" w:rsidRDefault="00034B83" w:rsidP="00E62D4A">
            <w:pPr>
              <w:textAlignment w:val="baseline"/>
              <w:rPr>
                <w:rFonts w:asciiTheme="minorHAnsi" w:eastAsia="Times New Roman" w:hAnsiTheme="minorHAnsi" w:cstheme="minorHAnsi"/>
                <w:sz w:val="20"/>
                <w:szCs w:val="20"/>
              </w:rPr>
            </w:pPr>
            <w:r w:rsidRPr="00B86983">
              <w:rPr>
                <w:rFonts w:asciiTheme="minorHAnsi" w:eastAsia="Times New Roman" w:hAnsiTheme="minorHAnsi" w:cstheme="minorHAnsi"/>
                <w:color w:val="000000"/>
                <w:sz w:val="20"/>
                <w:szCs w:val="20"/>
              </w:rPr>
              <w:t>Měření a nastavení výkonu </w:t>
            </w:r>
          </w:p>
        </w:tc>
        <w:tc>
          <w:tcPr>
            <w:tcW w:w="4001" w:type="pct"/>
            <w:tcBorders>
              <w:top w:val="single" w:sz="6" w:space="0" w:color="auto"/>
              <w:left w:val="nil"/>
              <w:bottom w:val="single" w:sz="6" w:space="0" w:color="auto"/>
              <w:right w:val="single" w:sz="6" w:space="0" w:color="000000"/>
            </w:tcBorders>
            <w:hideMark/>
          </w:tcPr>
          <w:p w14:paraId="1CA7A475" w14:textId="77777777" w:rsidR="00034B83" w:rsidRPr="00B86983" w:rsidRDefault="00034B83" w:rsidP="00E62D4A">
            <w:pPr>
              <w:jc w:val="both"/>
              <w:textAlignment w:val="baseline"/>
              <w:rPr>
                <w:rFonts w:asciiTheme="minorHAnsi" w:eastAsia="Times New Roman" w:hAnsiTheme="minorHAnsi" w:cstheme="minorHAnsi"/>
                <w:sz w:val="20"/>
                <w:szCs w:val="20"/>
              </w:rPr>
            </w:pPr>
            <w:r w:rsidRPr="00B86983">
              <w:rPr>
                <w:rFonts w:asciiTheme="minorHAnsi" w:eastAsia="Times New Roman" w:hAnsiTheme="minorHAnsi" w:cstheme="minorHAnsi"/>
                <w:color w:val="000000"/>
                <w:sz w:val="20"/>
                <w:szCs w:val="20"/>
              </w:rPr>
              <w:t xml:space="preserve">Nabízené řešení musí podporovat funkce Quality of Service, </w:t>
            </w:r>
            <w:r w:rsidRPr="00B86983">
              <w:rPr>
                <w:rFonts w:asciiTheme="minorHAnsi" w:eastAsia="Times New Roman" w:hAnsiTheme="minorHAnsi" w:cstheme="minorHAnsi"/>
                <w:sz w:val="20"/>
                <w:szCs w:val="20"/>
              </w:rPr>
              <w:t>kde je možné definovat a garantovat minimální a maximální hodnoty IOPs a MB/s zátěže, latence a priority na úrovni jednotlivých disků a jejich skupin. </w:t>
            </w:r>
          </w:p>
        </w:tc>
      </w:tr>
      <w:tr w:rsidR="00034B83" w:rsidRPr="00B86983" w14:paraId="5AAD67AC" w14:textId="77777777" w:rsidTr="00E62D4A">
        <w:trPr>
          <w:trHeight w:val="900"/>
        </w:trPr>
        <w:tc>
          <w:tcPr>
            <w:tcW w:w="999" w:type="pct"/>
            <w:tcBorders>
              <w:top w:val="single" w:sz="6" w:space="0" w:color="auto"/>
              <w:left w:val="single" w:sz="6" w:space="0" w:color="auto"/>
              <w:bottom w:val="single" w:sz="6" w:space="0" w:color="auto"/>
              <w:right w:val="single" w:sz="6" w:space="0" w:color="auto"/>
            </w:tcBorders>
            <w:hideMark/>
          </w:tcPr>
          <w:p w14:paraId="13EB35FE" w14:textId="77777777" w:rsidR="00034B83" w:rsidRPr="00B86983" w:rsidRDefault="00034B83" w:rsidP="00E62D4A">
            <w:pPr>
              <w:textAlignment w:val="baseline"/>
              <w:rPr>
                <w:rFonts w:asciiTheme="minorHAnsi" w:eastAsia="Times New Roman" w:hAnsiTheme="minorHAnsi" w:cstheme="minorHAnsi"/>
                <w:sz w:val="20"/>
                <w:szCs w:val="20"/>
              </w:rPr>
            </w:pPr>
            <w:r w:rsidRPr="00B86983">
              <w:rPr>
                <w:rFonts w:asciiTheme="minorHAnsi" w:eastAsia="Times New Roman" w:hAnsiTheme="minorHAnsi" w:cstheme="minorHAnsi"/>
                <w:sz w:val="20"/>
                <w:szCs w:val="20"/>
              </w:rPr>
              <w:t>Záruka a servis </w:t>
            </w:r>
          </w:p>
        </w:tc>
        <w:tc>
          <w:tcPr>
            <w:tcW w:w="4001" w:type="pct"/>
            <w:tcBorders>
              <w:top w:val="single" w:sz="6" w:space="0" w:color="auto"/>
              <w:left w:val="nil"/>
              <w:bottom w:val="single" w:sz="6" w:space="0" w:color="auto"/>
              <w:right w:val="single" w:sz="6" w:space="0" w:color="000000"/>
            </w:tcBorders>
            <w:hideMark/>
          </w:tcPr>
          <w:p w14:paraId="418306EC" w14:textId="77777777" w:rsidR="00034B83" w:rsidRPr="00B86983" w:rsidRDefault="00034B83" w:rsidP="00E62D4A">
            <w:pPr>
              <w:jc w:val="both"/>
              <w:textAlignment w:val="baseline"/>
              <w:rPr>
                <w:rFonts w:asciiTheme="minorHAnsi" w:eastAsia="Times New Roman" w:hAnsiTheme="minorHAnsi" w:cstheme="minorHAnsi"/>
                <w:sz w:val="20"/>
                <w:szCs w:val="20"/>
              </w:rPr>
            </w:pPr>
            <w:r w:rsidRPr="00B86983">
              <w:rPr>
                <w:rFonts w:asciiTheme="minorHAnsi" w:eastAsia="Times New Roman" w:hAnsiTheme="minorHAnsi" w:cstheme="minorHAnsi"/>
                <w:sz w:val="20"/>
                <w:szCs w:val="20"/>
              </w:rPr>
              <w:t>60 měsíců servisní podpora v režimu NBD  – servisní podpora s odezvou do druhého pracovního dne. Servis musí být prováděn výrobcem diskového pole, nebo autorizovaným servisním partnerem v ČR. </w:t>
            </w:r>
          </w:p>
        </w:tc>
      </w:tr>
    </w:tbl>
    <w:p w14:paraId="496F0674" w14:textId="77777777" w:rsidR="00034B83" w:rsidRPr="00B86983" w:rsidRDefault="00034B83" w:rsidP="00034B83">
      <w:pPr>
        <w:rPr>
          <w:rFonts w:asciiTheme="minorHAnsi" w:hAnsiTheme="minorHAnsi" w:cstheme="minorHAnsi"/>
          <w:sz w:val="20"/>
          <w:szCs w:val="20"/>
        </w:rPr>
      </w:pPr>
    </w:p>
    <w:p w14:paraId="4357693B" w14:textId="77777777" w:rsidR="00034B83" w:rsidRPr="00B86983" w:rsidRDefault="00034B83" w:rsidP="00034B83">
      <w:pPr>
        <w:rPr>
          <w:rFonts w:asciiTheme="minorHAnsi" w:hAnsiTheme="minorHAnsi" w:cstheme="minorHAnsi"/>
          <w:b/>
          <w:bCs/>
          <w:sz w:val="20"/>
          <w:szCs w:val="20"/>
        </w:rPr>
      </w:pPr>
      <w:r w:rsidRPr="00B86983">
        <w:rPr>
          <w:rFonts w:asciiTheme="minorHAnsi" w:hAnsiTheme="minorHAnsi" w:cstheme="minorHAnsi"/>
          <w:b/>
          <w:bCs/>
          <w:sz w:val="20"/>
          <w:szCs w:val="20"/>
        </w:rPr>
        <w:t>Zálohovací SW</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6762"/>
        <w:gridCol w:w="1263"/>
        <w:gridCol w:w="1027"/>
      </w:tblGrid>
      <w:tr w:rsidR="00034B83" w:rsidRPr="00B86983" w14:paraId="48ED67ED" w14:textId="77777777" w:rsidTr="00E62D4A">
        <w:tc>
          <w:tcPr>
            <w:tcW w:w="6762" w:type="dxa"/>
            <w:tcBorders>
              <w:top w:val="single" w:sz="8" w:space="0" w:color="A3A3A3"/>
              <w:left w:val="single" w:sz="8" w:space="0" w:color="A3A3A3"/>
              <w:bottom w:val="single" w:sz="8" w:space="0" w:color="A3A3A3"/>
              <w:right w:val="single" w:sz="8" w:space="0" w:color="A3A3A3"/>
            </w:tcBorders>
            <w:shd w:val="clear" w:color="auto" w:fill="A5A5A5"/>
            <w:tcMar>
              <w:top w:w="80" w:type="dxa"/>
              <w:left w:w="80" w:type="dxa"/>
              <w:bottom w:w="80" w:type="dxa"/>
              <w:right w:w="80" w:type="dxa"/>
            </w:tcMar>
            <w:hideMark/>
          </w:tcPr>
          <w:p w14:paraId="0B6CD527"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b/>
                <w:bCs/>
                <w:sz w:val="20"/>
                <w:szCs w:val="20"/>
              </w:rPr>
              <w:t>Požadavek</w:t>
            </w:r>
          </w:p>
        </w:tc>
        <w:tc>
          <w:tcPr>
            <w:tcW w:w="1263" w:type="dxa"/>
            <w:tcBorders>
              <w:top w:val="single" w:sz="8" w:space="0" w:color="A3A3A3"/>
              <w:left w:val="single" w:sz="8" w:space="0" w:color="A3A3A3"/>
              <w:bottom w:val="single" w:sz="8" w:space="0" w:color="A3A3A3"/>
              <w:right w:val="single" w:sz="8" w:space="0" w:color="A3A3A3"/>
            </w:tcBorders>
            <w:shd w:val="clear" w:color="auto" w:fill="A5A5A5"/>
            <w:tcMar>
              <w:top w:w="80" w:type="dxa"/>
              <w:left w:w="80" w:type="dxa"/>
              <w:bottom w:w="80" w:type="dxa"/>
              <w:right w:w="80" w:type="dxa"/>
            </w:tcMar>
            <w:hideMark/>
          </w:tcPr>
          <w:p w14:paraId="6939EF0A"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b/>
                <w:bCs/>
                <w:sz w:val="20"/>
                <w:szCs w:val="20"/>
              </w:rPr>
              <w:t>Splňuje ANO / NE</w:t>
            </w:r>
          </w:p>
        </w:tc>
        <w:tc>
          <w:tcPr>
            <w:tcW w:w="1027" w:type="dxa"/>
            <w:tcBorders>
              <w:top w:val="single" w:sz="8" w:space="0" w:color="A3A3A3"/>
              <w:left w:val="single" w:sz="8" w:space="0" w:color="A3A3A3"/>
              <w:bottom w:val="single" w:sz="8" w:space="0" w:color="A3A3A3"/>
              <w:right w:val="single" w:sz="8" w:space="0" w:color="A3A3A3"/>
            </w:tcBorders>
            <w:shd w:val="clear" w:color="auto" w:fill="A5A5A5"/>
            <w:tcMar>
              <w:top w:w="80" w:type="dxa"/>
              <w:left w:w="80" w:type="dxa"/>
              <w:bottom w:w="80" w:type="dxa"/>
              <w:right w:w="80" w:type="dxa"/>
            </w:tcMar>
            <w:hideMark/>
          </w:tcPr>
          <w:p w14:paraId="6E944379"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b/>
                <w:bCs/>
                <w:sz w:val="20"/>
                <w:szCs w:val="20"/>
              </w:rPr>
              <w:t>Popis plnění</w:t>
            </w:r>
          </w:p>
        </w:tc>
      </w:tr>
      <w:tr w:rsidR="00034B83" w:rsidRPr="00B86983" w14:paraId="565E8981" w14:textId="77777777" w:rsidTr="00E62D4A">
        <w:tc>
          <w:tcPr>
            <w:tcW w:w="6762" w:type="dxa"/>
            <w:tcBorders>
              <w:top w:val="single" w:sz="8" w:space="0" w:color="A3A3A3"/>
              <w:left w:val="single" w:sz="8" w:space="0" w:color="A3A3A3"/>
              <w:bottom w:val="single" w:sz="8" w:space="0" w:color="A3A3A3"/>
              <w:right w:val="single" w:sz="8" w:space="0" w:color="A3A3A3"/>
            </w:tcBorders>
            <w:shd w:val="clear" w:color="auto" w:fill="DBDBDB"/>
            <w:tcMar>
              <w:top w:w="80" w:type="dxa"/>
              <w:left w:w="80" w:type="dxa"/>
              <w:bottom w:w="80" w:type="dxa"/>
              <w:right w:w="80" w:type="dxa"/>
            </w:tcMar>
            <w:hideMark/>
          </w:tcPr>
          <w:p w14:paraId="56B8C963"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b/>
                <w:bCs/>
                <w:sz w:val="20"/>
                <w:szCs w:val="20"/>
              </w:rPr>
              <w:t>Obecné požadavky</w:t>
            </w:r>
          </w:p>
        </w:tc>
        <w:tc>
          <w:tcPr>
            <w:tcW w:w="1263" w:type="dxa"/>
            <w:tcBorders>
              <w:top w:val="single" w:sz="8" w:space="0" w:color="A3A3A3"/>
              <w:left w:val="single" w:sz="8" w:space="0" w:color="A3A3A3"/>
              <w:bottom w:val="single" w:sz="8" w:space="0" w:color="A3A3A3"/>
              <w:right w:val="single" w:sz="8" w:space="0" w:color="A3A3A3"/>
            </w:tcBorders>
            <w:shd w:val="clear" w:color="auto" w:fill="DBDBDB"/>
            <w:tcMar>
              <w:top w:w="80" w:type="dxa"/>
              <w:left w:w="80" w:type="dxa"/>
              <w:bottom w:w="80" w:type="dxa"/>
              <w:right w:w="80" w:type="dxa"/>
            </w:tcMar>
            <w:hideMark/>
          </w:tcPr>
          <w:p w14:paraId="0A12B016"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c>
          <w:tcPr>
            <w:tcW w:w="1027" w:type="dxa"/>
            <w:tcBorders>
              <w:top w:val="single" w:sz="8" w:space="0" w:color="A3A3A3"/>
              <w:left w:val="single" w:sz="8" w:space="0" w:color="A3A3A3"/>
              <w:bottom w:val="single" w:sz="8" w:space="0" w:color="A3A3A3"/>
              <w:right w:val="single" w:sz="8" w:space="0" w:color="A3A3A3"/>
            </w:tcBorders>
            <w:shd w:val="clear" w:color="auto" w:fill="DBDBDB"/>
            <w:tcMar>
              <w:top w:w="80" w:type="dxa"/>
              <w:left w:w="80" w:type="dxa"/>
              <w:bottom w:w="80" w:type="dxa"/>
              <w:right w:w="80" w:type="dxa"/>
            </w:tcMar>
            <w:hideMark/>
          </w:tcPr>
          <w:p w14:paraId="09F9FCA9"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r>
      <w:tr w:rsidR="00034B83" w:rsidRPr="00B86983" w14:paraId="2778C6A2" w14:textId="77777777" w:rsidTr="00E62D4A">
        <w:tc>
          <w:tcPr>
            <w:tcW w:w="67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3CDF6DA"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Je požadována trvalá licence na zálohování minimálně 25 VM včetně záruky na dobu 36 měsíců.</w:t>
            </w:r>
          </w:p>
        </w:tc>
        <w:tc>
          <w:tcPr>
            <w:tcW w:w="12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F83CCA2" w14:textId="77777777" w:rsidR="00034B83" w:rsidRPr="00B86983" w:rsidRDefault="00034B83" w:rsidP="00E62D4A">
            <w:pPr>
              <w:rPr>
                <w:rFonts w:asciiTheme="minorHAnsi" w:hAnsiTheme="minorHAnsi" w:cstheme="minorHAnsi"/>
                <w:sz w:val="20"/>
                <w:szCs w:val="20"/>
              </w:rPr>
            </w:pPr>
          </w:p>
        </w:tc>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E4E289C" w14:textId="77777777" w:rsidR="00034B83" w:rsidRPr="00B86983" w:rsidRDefault="00034B83" w:rsidP="00E62D4A">
            <w:pPr>
              <w:rPr>
                <w:rFonts w:asciiTheme="minorHAnsi" w:hAnsiTheme="minorHAnsi" w:cstheme="minorHAnsi"/>
                <w:sz w:val="20"/>
                <w:szCs w:val="20"/>
              </w:rPr>
            </w:pPr>
          </w:p>
        </w:tc>
      </w:tr>
      <w:tr w:rsidR="00034B83" w:rsidRPr="00B86983" w14:paraId="369C15F1" w14:textId="77777777" w:rsidTr="00E62D4A">
        <w:tc>
          <w:tcPr>
            <w:tcW w:w="67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690626"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Zálohovací řešení musí podporovat infrastrukturu VMware ve verzích 6.x, 7.x a 8.0, včetně VMware Cloud Foundation, VMware Cloud on AWS, VMware cloud on Dell a Azure VMware Solution</w:t>
            </w:r>
          </w:p>
        </w:tc>
        <w:tc>
          <w:tcPr>
            <w:tcW w:w="12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1DBCB7"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DD9B50"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r>
      <w:tr w:rsidR="00034B83" w:rsidRPr="00B86983" w14:paraId="5D9BFFB1" w14:textId="77777777" w:rsidTr="00E62D4A">
        <w:tc>
          <w:tcPr>
            <w:tcW w:w="67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029C24"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Řešení musí podporovat hostitele spravované serverem VMware vCenter ve verzích 6.x, 7.x a 8.0 i samostatné ESXi hostitele.</w:t>
            </w:r>
          </w:p>
        </w:tc>
        <w:tc>
          <w:tcPr>
            <w:tcW w:w="12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2CBF8A"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7BCB5EC"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r>
      <w:tr w:rsidR="00034B83" w:rsidRPr="00B86983" w14:paraId="673D4FC3" w14:textId="77777777" w:rsidTr="00E62D4A">
        <w:tc>
          <w:tcPr>
            <w:tcW w:w="67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AD04CA"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Zálohovací řešení musí podporovat  Windows Server Hyper-V 2012 až 2022 včetně Server Core, Azure Stack HCI i Microsoft Hyper-V Server.</w:t>
            </w:r>
          </w:p>
        </w:tc>
        <w:tc>
          <w:tcPr>
            <w:tcW w:w="12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9D8AE8"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2E6B1BD"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r>
      <w:tr w:rsidR="00034B83" w:rsidRPr="00B86983" w14:paraId="67E36440" w14:textId="77777777" w:rsidTr="00E62D4A">
        <w:tc>
          <w:tcPr>
            <w:tcW w:w="67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629DD36"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Řešení musí podporovat hostitele spravované pomocí Microsoft System Center Virtual Machine Manager 2012 R2 až 2019, klastrové i samostatné hostitele Hyper-V</w:t>
            </w:r>
          </w:p>
        </w:tc>
        <w:tc>
          <w:tcPr>
            <w:tcW w:w="12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182446"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C349274"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r>
      <w:tr w:rsidR="00034B83" w:rsidRPr="00B86983" w14:paraId="1CBC4EB1" w14:textId="77777777" w:rsidTr="00E62D4A">
        <w:tc>
          <w:tcPr>
            <w:tcW w:w="67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89CB9C"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Řešení musí podporovat zálohování všech operačních systémů, které jsou podporovány pro provoz na těchto hypervizorech</w:t>
            </w:r>
          </w:p>
        </w:tc>
        <w:tc>
          <w:tcPr>
            <w:tcW w:w="12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54E9C6"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99436C"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r>
      <w:tr w:rsidR="00034B83" w:rsidRPr="00B86983" w14:paraId="32E61579" w14:textId="77777777" w:rsidTr="00E62D4A">
        <w:tc>
          <w:tcPr>
            <w:tcW w:w="67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23A893"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xml:space="preserve">Řešení musí podporovat zálohování platformy Red Hat Virtualization 4.4 SP1 </w:t>
            </w:r>
          </w:p>
        </w:tc>
        <w:tc>
          <w:tcPr>
            <w:tcW w:w="12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070C29"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6A4502"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r>
      <w:tr w:rsidR="00034B83" w:rsidRPr="00B86983" w14:paraId="59643A2F" w14:textId="77777777" w:rsidTr="00E62D4A">
        <w:tc>
          <w:tcPr>
            <w:tcW w:w="67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FD2A231"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Řešení musí podporovat zálohování celých zařízení NAS, jednotlivých sdílených složek SMB a NFS a souborových serverů Windows a Linux.</w:t>
            </w:r>
          </w:p>
        </w:tc>
        <w:tc>
          <w:tcPr>
            <w:tcW w:w="12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EA50679"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F60D2C"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r>
      <w:tr w:rsidR="00034B83" w:rsidRPr="00B86983" w14:paraId="43086058" w14:textId="77777777" w:rsidTr="00E62D4A">
        <w:tc>
          <w:tcPr>
            <w:tcW w:w="6762" w:type="dxa"/>
            <w:tcBorders>
              <w:top w:val="single" w:sz="8" w:space="0" w:color="A3A3A3"/>
              <w:left w:val="single" w:sz="8" w:space="0" w:color="A3A3A3"/>
              <w:bottom w:val="single" w:sz="8" w:space="0" w:color="A3A3A3"/>
              <w:right w:val="single" w:sz="8" w:space="0" w:color="A3A3A3"/>
            </w:tcBorders>
            <w:shd w:val="clear" w:color="auto" w:fill="DBDBDB"/>
            <w:tcMar>
              <w:top w:w="80" w:type="dxa"/>
              <w:left w:w="80" w:type="dxa"/>
              <w:bottom w:w="80" w:type="dxa"/>
              <w:right w:w="80" w:type="dxa"/>
            </w:tcMar>
            <w:hideMark/>
          </w:tcPr>
          <w:p w14:paraId="7518F7CF"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b/>
                <w:bCs/>
                <w:sz w:val="20"/>
                <w:szCs w:val="20"/>
              </w:rPr>
              <w:t>TCO</w:t>
            </w:r>
          </w:p>
        </w:tc>
        <w:tc>
          <w:tcPr>
            <w:tcW w:w="1263" w:type="dxa"/>
            <w:tcBorders>
              <w:top w:val="single" w:sz="8" w:space="0" w:color="A3A3A3"/>
              <w:left w:val="single" w:sz="8" w:space="0" w:color="A3A3A3"/>
              <w:bottom w:val="single" w:sz="8" w:space="0" w:color="A3A3A3"/>
              <w:right w:val="single" w:sz="8" w:space="0" w:color="A3A3A3"/>
            </w:tcBorders>
            <w:shd w:val="clear" w:color="auto" w:fill="DBDBDB"/>
            <w:tcMar>
              <w:top w:w="80" w:type="dxa"/>
              <w:left w:w="80" w:type="dxa"/>
              <w:bottom w:w="80" w:type="dxa"/>
              <w:right w:w="80" w:type="dxa"/>
            </w:tcMar>
            <w:hideMark/>
          </w:tcPr>
          <w:p w14:paraId="59E7BF20"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c>
          <w:tcPr>
            <w:tcW w:w="1027" w:type="dxa"/>
            <w:tcBorders>
              <w:top w:val="single" w:sz="8" w:space="0" w:color="A3A3A3"/>
              <w:left w:val="single" w:sz="8" w:space="0" w:color="A3A3A3"/>
              <w:bottom w:val="single" w:sz="8" w:space="0" w:color="A3A3A3"/>
              <w:right w:val="single" w:sz="8" w:space="0" w:color="A3A3A3"/>
            </w:tcBorders>
            <w:shd w:val="clear" w:color="auto" w:fill="DBDBDB"/>
            <w:tcMar>
              <w:top w:w="80" w:type="dxa"/>
              <w:left w:w="80" w:type="dxa"/>
              <w:bottom w:w="80" w:type="dxa"/>
              <w:right w:w="80" w:type="dxa"/>
            </w:tcMar>
            <w:hideMark/>
          </w:tcPr>
          <w:p w14:paraId="2A9C2371"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r>
      <w:tr w:rsidR="00034B83" w:rsidRPr="00B86983" w14:paraId="2DB7457E" w14:textId="77777777" w:rsidTr="00E62D4A">
        <w:tc>
          <w:tcPr>
            <w:tcW w:w="67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64F5F2"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Řešení nesmí být závislé na jednom poskytovateli HW, virtualizační, nebo cloudové platformy a to jak pro výpočetní část, tak pro část ukládání dat.</w:t>
            </w:r>
          </w:p>
        </w:tc>
        <w:tc>
          <w:tcPr>
            <w:tcW w:w="12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33C26EC"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5ADF5B0"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r>
      <w:tr w:rsidR="00034B83" w:rsidRPr="00B86983" w14:paraId="4A680A13" w14:textId="77777777" w:rsidTr="00E62D4A">
        <w:tc>
          <w:tcPr>
            <w:tcW w:w="67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AF1C39E"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Licence musí být přenositelná mezi různými fyzickými, virtuálními a cloudovými chráněnými objekty</w:t>
            </w:r>
          </w:p>
        </w:tc>
        <w:tc>
          <w:tcPr>
            <w:tcW w:w="12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EA843A"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DF7A6A"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r>
      <w:tr w:rsidR="00034B83" w:rsidRPr="00B86983" w14:paraId="12DDE067" w14:textId="77777777" w:rsidTr="00E62D4A">
        <w:tc>
          <w:tcPr>
            <w:tcW w:w="67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4576561"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Všechny součásti řešení musí plně podporovat komunikaci po IPv6</w:t>
            </w:r>
          </w:p>
        </w:tc>
        <w:tc>
          <w:tcPr>
            <w:tcW w:w="12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D8F1FB"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C82FC8"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r>
      <w:tr w:rsidR="00034B83" w:rsidRPr="00B86983" w14:paraId="63798F4A" w14:textId="77777777" w:rsidTr="00E62D4A">
        <w:tc>
          <w:tcPr>
            <w:tcW w:w="67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4F6939A"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xml:space="preserve">Řešení musí mít mechanismy k úspoře objemu úložného prostoru pro ukládání záloh. Jejich využití musí být volitelné a nesmí omezit žádné funkcionality zálohování a obnovy dat. </w:t>
            </w:r>
          </w:p>
        </w:tc>
        <w:tc>
          <w:tcPr>
            <w:tcW w:w="12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2896006"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35A14B"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r>
      <w:tr w:rsidR="00034B83" w:rsidRPr="00B86983" w14:paraId="36B5370B" w14:textId="77777777" w:rsidTr="00E62D4A">
        <w:tc>
          <w:tcPr>
            <w:tcW w:w="67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97AE9F1"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Řešení musí poskytovat jednotnou konzoli pro přehled o zálohách fyzických, virtuálních, cloudových, NAS i Kubernetes prostředí</w:t>
            </w:r>
          </w:p>
        </w:tc>
        <w:tc>
          <w:tcPr>
            <w:tcW w:w="12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B6D9726"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64C430E"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r>
      <w:tr w:rsidR="00034B83" w:rsidRPr="00B86983" w14:paraId="20E00334" w14:textId="77777777" w:rsidTr="00E62D4A">
        <w:tc>
          <w:tcPr>
            <w:tcW w:w="67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10D7B5C"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Řešení musí umožnit vytvoření jednoho logického úložiště pro ukládání záloh z neomezeného počtu různorodých diskových úložišť</w:t>
            </w:r>
          </w:p>
        </w:tc>
        <w:tc>
          <w:tcPr>
            <w:tcW w:w="12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425482"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4B0E222"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r>
      <w:tr w:rsidR="00034B83" w:rsidRPr="00B86983" w14:paraId="3761056C" w14:textId="77777777" w:rsidTr="00E62D4A">
        <w:tc>
          <w:tcPr>
            <w:tcW w:w="67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E794FE"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xml:space="preserve">Řešení musí umožňovat ukládání záloh do různých diskových úložišť, souborových systémů, objektových úložišť, nebo deduplikačních diskových zařízení. </w:t>
            </w:r>
          </w:p>
        </w:tc>
        <w:tc>
          <w:tcPr>
            <w:tcW w:w="12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4BA977"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0B12839"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r>
      <w:tr w:rsidR="00034B83" w:rsidRPr="00B86983" w14:paraId="65B90F80" w14:textId="77777777" w:rsidTr="00E62D4A">
        <w:tc>
          <w:tcPr>
            <w:tcW w:w="67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019DD99"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xml:space="preserve">Řešení musí umožňovat rozšíření logického úložiště o vrstvy pro automatické vytváření sekundární a archivní kopie záloh, zajišťující soulad s pravidlem 3-2-1 ukládání záloh. </w:t>
            </w:r>
          </w:p>
        </w:tc>
        <w:tc>
          <w:tcPr>
            <w:tcW w:w="12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B56F680"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3B3DA6"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r>
      <w:tr w:rsidR="00034B83" w:rsidRPr="00B86983" w14:paraId="5607FD8D" w14:textId="77777777" w:rsidTr="00E62D4A">
        <w:tc>
          <w:tcPr>
            <w:tcW w:w="67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9487A2"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lastRenderedPageBreak/>
              <w:t>Řešení musí umožňovat "single pass backup“ s možností vyloučit zpracování jednotlivých souborů a složek. „Jednoprůchodová záloha“ je vyžadována pro všechny druhy obnovení včetně granulárních obnov na úrovni aplikačních položek</w:t>
            </w:r>
          </w:p>
        </w:tc>
        <w:tc>
          <w:tcPr>
            <w:tcW w:w="12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23F511"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67D7540"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r>
      <w:tr w:rsidR="00034B83" w:rsidRPr="00B86983" w14:paraId="7BB8EBEE" w14:textId="77777777" w:rsidTr="00E62D4A">
        <w:tc>
          <w:tcPr>
            <w:tcW w:w="67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B96FA3E"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Řešení musí umožňovat připojování a spouštění jakéhokoli skriptu pro zálohování před nebo po spuštěním zálohovací úlohy, nebo před a po snapshotu VM</w:t>
            </w:r>
          </w:p>
        </w:tc>
        <w:tc>
          <w:tcPr>
            <w:tcW w:w="12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A0AE534"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07DD12"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r>
      <w:tr w:rsidR="00034B83" w:rsidRPr="00B86983" w14:paraId="2E183C3C" w14:textId="77777777" w:rsidTr="00E62D4A">
        <w:tc>
          <w:tcPr>
            <w:tcW w:w="67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03FF4FD"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Řešení musí podporovat technologie klonování datových bloků u souborových systémů pro Windows i Linux pro zajištění dalších úspor konzumované kapacity</w:t>
            </w:r>
          </w:p>
        </w:tc>
        <w:tc>
          <w:tcPr>
            <w:tcW w:w="12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0A63433"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2D5B66"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r>
      <w:tr w:rsidR="00034B83" w:rsidRPr="00B86983" w14:paraId="3B4896C8" w14:textId="77777777" w:rsidTr="00E62D4A">
        <w:tc>
          <w:tcPr>
            <w:tcW w:w="67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CB9E17"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Řešení musí nabízet samoobslužný portál, prostřednictvím kterého si uživatelé mohou obnovit soubory z GuestOS, nebo virtuální počítače, včetně jejich okamžitého spuštění ze souboru zálohy, či objekty MS Exchange a databází MS SQL, Oracle a PosgreSQL (včetně obnovení k zvolenému bodu v čase)</w:t>
            </w:r>
          </w:p>
        </w:tc>
        <w:tc>
          <w:tcPr>
            <w:tcW w:w="12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7CBF76"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4C9C2F2"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r>
      <w:tr w:rsidR="00034B83" w:rsidRPr="00B86983" w14:paraId="561BEA77" w14:textId="77777777" w:rsidTr="00E62D4A">
        <w:tc>
          <w:tcPr>
            <w:tcW w:w="67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ACD3A77"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Řešení musí disponovat technologií pro snadnou migraci a kopírování záloh mezi jednotlivými úložnými zařízeními, při zachování datových úspor</w:t>
            </w:r>
          </w:p>
        </w:tc>
        <w:tc>
          <w:tcPr>
            <w:tcW w:w="12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48CFD4"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59E7BC"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r>
      <w:tr w:rsidR="00034B83" w:rsidRPr="00B86983" w14:paraId="5B1E616E" w14:textId="77777777" w:rsidTr="00E62D4A">
        <w:tc>
          <w:tcPr>
            <w:tcW w:w="67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FEC8E7"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Řešení musí umožňovat kopírovat body obnovení a replikovat virtuální počítače do vzdáleného umístění pomocí technologie založené na vestavěné WAN akceleraci</w:t>
            </w:r>
          </w:p>
        </w:tc>
        <w:tc>
          <w:tcPr>
            <w:tcW w:w="12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46DE816"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6D673E"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r>
      <w:tr w:rsidR="00034B83" w:rsidRPr="00B86983" w14:paraId="42F20F6E" w14:textId="77777777" w:rsidTr="00E62D4A">
        <w:tc>
          <w:tcPr>
            <w:tcW w:w="67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78CA3BC"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Řešení musí být schopen integrace s jinými systémy pomocí zabudovaného rozhraní REST API</w:t>
            </w:r>
          </w:p>
        </w:tc>
        <w:tc>
          <w:tcPr>
            <w:tcW w:w="12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7236EB"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B1A420"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r>
      <w:tr w:rsidR="00034B83" w:rsidRPr="00B86983" w14:paraId="491C23D8" w14:textId="77777777" w:rsidTr="00E62D4A">
        <w:tc>
          <w:tcPr>
            <w:tcW w:w="67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46C474"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Řešení musí umožňovat samostatně škálovat výkonově i geograficky výpočetní, úložné i administrativní komponenty</w:t>
            </w:r>
          </w:p>
        </w:tc>
        <w:tc>
          <w:tcPr>
            <w:tcW w:w="12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EB79A5"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A6912D"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r>
      <w:tr w:rsidR="00034B83" w:rsidRPr="00B86983" w14:paraId="68A8BBC1" w14:textId="77777777" w:rsidTr="00E62D4A">
        <w:tc>
          <w:tcPr>
            <w:tcW w:w="6762" w:type="dxa"/>
            <w:tcBorders>
              <w:top w:val="single" w:sz="8" w:space="0" w:color="A3A3A3"/>
              <w:left w:val="single" w:sz="8" w:space="0" w:color="A3A3A3"/>
              <w:bottom w:val="single" w:sz="8" w:space="0" w:color="A3A3A3"/>
              <w:right w:val="single" w:sz="8" w:space="0" w:color="A3A3A3"/>
            </w:tcBorders>
            <w:shd w:val="clear" w:color="auto" w:fill="DBDBDB"/>
            <w:tcMar>
              <w:top w:w="80" w:type="dxa"/>
              <w:left w:w="80" w:type="dxa"/>
              <w:bottom w:w="80" w:type="dxa"/>
              <w:right w:w="80" w:type="dxa"/>
            </w:tcMar>
            <w:hideMark/>
          </w:tcPr>
          <w:p w14:paraId="5797EDA9"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b/>
                <w:bCs/>
                <w:sz w:val="20"/>
                <w:szCs w:val="20"/>
              </w:rPr>
              <w:t>Požadavky na RPO</w:t>
            </w:r>
          </w:p>
        </w:tc>
        <w:tc>
          <w:tcPr>
            <w:tcW w:w="1263" w:type="dxa"/>
            <w:tcBorders>
              <w:top w:val="single" w:sz="8" w:space="0" w:color="A3A3A3"/>
              <w:left w:val="single" w:sz="8" w:space="0" w:color="A3A3A3"/>
              <w:bottom w:val="single" w:sz="8" w:space="0" w:color="A3A3A3"/>
              <w:right w:val="single" w:sz="8" w:space="0" w:color="A3A3A3"/>
            </w:tcBorders>
            <w:shd w:val="clear" w:color="auto" w:fill="DBDBDB"/>
            <w:tcMar>
              <w:top w:w="80" w:type="dxa"/>
              <w:left w:w="80" w:type="dxa"/>
              <w:bottom w:w="80" w:type="dxa"/>
              <w:right w:w="80" w:type="dxa"/>
            </w:tcMar>
            <w:hideMark/>
          </w:tcPr>
          <w:p w14:paraId="7A853E37"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c>
          <w:tcPr>
            <w:tcW w:w="1027" w:type="dxa"/>
            <w:tcBorders>
              <w:top w:val="single" w:sz="8" w:space="0" w:color="A3A3A3"/>
              <w:left w:val="single" w:sz="8" w:space="0" w:color="A3A3A3"/>
              <w:bottom w:val="single" w:sz="8" w:space="0" w:color="A3A3A3"/>
              <w:right w:val="single" w:sz="8" w:space="0" w:color="A3A3A3"/>
            </w:tcBorders>
            <w:shd w:val="clear" w:color="auto" w:fill="DBDBDB"/>
            <w:tcMar>
              <w:top w:w="80" w:type="dxa"/>
              <w:left w:w="80" w:type="dxa"/>
              <w:bottom w:w="80" w:type="dxa"/>
              <w:right w:w="80" w:type="dxa"/>
            </w:tcMar>
            <w:hideMark/>
          </w:tcPr>
          <w:p w14:paraId="64B0AB4E"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r>
      <w:tr w:rsidR="00034B83" w:rsidRPr="00B86983" w14:paraId="4E082AF2" w14:textId="77777777" w:rsidTr="00E62D4A">
        <w:tc>
          <w:tcPr>
            <w:tcW w:w="67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37D4F3"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Řešení musí využívat mechanismus sledování změn bloku. Pro všechny podporované hypervizory musí být implementace CBT certifikována výrobcem hypervizoru</w:t>
            </w:r>
          </w:p>
        </w:tc>
        <w:tc>
          <w:tcPr>
            <w:tcW w:w="12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F12F16"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3A863C3"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r>
      <w:tr w:rsidR="00034B83" w:rsidRPr="00B86983" w14:paraId="6C7EBF96" w14:textId="77777777" w:rsidTr="00E62D4A">
        <w:tc>
          <w:tcPr>
            <w:tcW w:w="67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647077"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Výše uvedená funkce musí být konfigurovatelná na úrovni datastore virtualizační platformy</w:t>
            </w:r>
          </w:p>
        </w:tc>
        <w:tc>
          <w:tcPr>
            <w:tcW w:w="12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A3B43F1"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EAA7606"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r>
      <w:tr w:rsidR="00034B83" w:rsidRPr="00B86983" w14:paraId="6B72F355" w14:textId="77777777" w:rsidTr="00E62D4A">
        <w:tc>
          <w:tcPr>
            <w:tcW w:w="67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88BDA0"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Řešení musí umožňovat vytváření záloh integrací se snímky úložiště. Dále musí umožnit obnovu jednotlivých VM, souborů a položek aplikace z těchto snímků. Proces zálohy nemůže k připojení snímku použít dočasného hostitele. Popsaná funkce musí fungovat pro prostředí VMware vSphere a musí podporovat následující pole: Dell, NetApp, HPE, HITACHI VANTARA, IBM, Lenovo, Fujitsu, Pure Storage, CISCO, DataCore</w:t>
            </w:r>
          </w:p>
        </w:tc>
        <w:tc>
          <w:tcPr>
            <w:tcW w:w="12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DF7EC2"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E0EDE4D"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r>
      <w:tr w:rsidR="00034B83" w:rsidRPr="00B86983" w14:paraId="5C427297" w14:textId="77777777" w:rsidTr="00E62D4A">
        <w:tc>
          <w:tcPr>
            <w:tcW w:w="67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EDE908"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Řešení musí umožňovat integraci se zařízeními Netapp FAS a EMC Isilon pro zálohování NAS prostředí s využitím vytváření snapshotů na diskovém poli.</w:t>
            </w:r>
          </w:p>
        </w:tc>
        <w:tc>
          <w:tcPr>
            <w:tcW w:w="12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911BA23"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1EAF93"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r>
      <w:tr w:rsidR="00034B83" w:rsidRPr="00B86983" w14:paraId="144A8512" w14:textId="77777777" w:rsidTr="00E62D4A">
        <w:tc>
          <w:tcPr>
            <w:tcW w:w="67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330309"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Řešení musí mít oficiální podporu pro VMware vSAN certifikovanou společností VMware</w:t>
            </w:r>
          </w:p>
        </w:tc>
        <w:tc>
          <w:tcPr>
            <w:tcW w:w="12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087DF5"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D50C6C"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r>
      <w:tr w:rsidR="00034B83" w:rsidRPr="00B86983" w14:paraId="287B532E" w14:textId="77777777" w:rsidTr="00E62D4A">
        <w:tc>
          <w:tcPr>
            <w:tcW w:w="67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9DFC481"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Řešení musí podporovat NDMP protokol pro zálohování NAS zařízení</w:t>
            </w:r>
          </w:p>
        </w:tc>
        <w:tc>
          <w:tcPr>
            <w:tcW w:w="12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824ED8"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A17A755"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r>
      <w:tr w:rsidR="00034B83" w:rsidRPr="00B86983" w14:paraId="1FCA02E5" w14:textId="77777777" w:rsidTr="00E62D4A">
        <w:tc>
          <w:tcPr>
            <w:tcW w:w="67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32C363"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Řešení musí využívat protokol DD BOOST pokud je Dell EMC Data Domain používán jako záložní úložiště. To musí být podporováno pomocí připojení k síti LAN nebo FC</w:t>
            </w:r>
          </w:p>
        </w:tc>
        <w:tc>
          <w:tcPr>
            <w:tcW w:w="12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7E5EDF"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70A4370"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r>
      <w:tr w:rsidR="00034B83" w:rsidRPr="00B86983" w14:paraId="3087800A" w14:textId="77777777" w:rsidTr="00E62D4A">
        <w:tc>
          <w:tcPr>
            <w:tcW w:w="67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DDD18D"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Řešení musí využívat protokol Catalyst (včetně Catalyst Copy) pokud je HPE StoreOnce používán jako záložní úložiště. To musí být podporováno pomocí připojení k síti LAN nebo FC</w:t>
            </w:r>
          </w:p>
        </w:tc>
        <w:tc>
          <w:tcPr>
            <w:tcW w:w="12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FBCD735"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98BC95"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r>
      <w:tr w:rsidR="00034B83" w:rsidRPr="00B86983" w14:paraId="54E5CF0E" w14:textId="77777777" w:rsidTr="00E62D4A">
        <w:tc>
          <w:tcPr>
            <w:tcW w:w="67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947C64A"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lastRenderedPageBreak/>
              <w:t>Řešení musí mít replikaci produkčních VM přímo z infrastruktury VMware vSphere, mezi hostiteli ESXi, včetně asynchronní nepřetržité replikace. Řešení musí navíc umožnit jako zdroj replikačních úloh využít soubory záloh</w:t>
            </w:r>
          </w:p>
        </w:tc>
        <w:tc>
          <w:tcPr>
            <w:tcW w:w="12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8EE9BD"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A9BDDE"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r>
      <w:tr w:rsidR="00034B83" w:rsidRPr="00B86983" w14:paraId="66C46F17" w14:textId="77777777" w:rsidTr="00E62D4A">
        <w:tc>
          <w:tcPr>
            <w:tcW w:w="67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F452B06"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Řešení musí umožňovat „seeding“ replik ze stávajícího virtuálního počítače</w:t>
            </w:r>
          </w:p>
        </w:tc>
        <w:tc>
          <w:tcPr>
            <w:tcW w:w="12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903DF9"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A66D86"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r>
      <w:tr w:rsidR="00034B83" w:rsidRPr="00B86983" w14:paraId="539B32FD" w14:textId="77777777" w:rsidTr="00E62D4A">
        <w:tc>
          <w:tcPr>
            <w:tcW w:w="67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E6B527"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Řešení musí mít stejné funkce replikace pro Hyper-V</w:t>
            </w:r>
          </w:p>
        </w:tc>
        <w:tc>
          <w:tcPr>
            <w:tcW w:w="12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C04CF1"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54A719"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r>
      <w:tr w:rsidR="00034B83" w:rsidRPr="00B86983" w14:paraId="13EC94FB" w14:textId="77777777" w:rsidTr="00E62D4A">
        <w:tc>
          <w:tcPr>
            <w:tcW w:w="67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3FFE3A3"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Řešení musí umožňovat technologii replikace VM v prostředí Vmware založené na VAIO filtru (CDP, Continuous Data Protection).</w:t>
            </w:r>
          </w:p>
        </w:tc>
        <w:tc>
          <w:tcPr>
            <w:tcW w:w="12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ACCA1E2"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76B2162"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r>
      <w:tr w:rsidR="00034B83" w:rsidRPr="00B86983" w14:paraId="330B9D69" w14:textId="77777777" w:rsidTr="00E62D4A">
        <w:tc>
          <w:tcPr>
            <w:tcW w:w="67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1C15A1"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Řešení musí využívat všechny režimy přenosu zálohy podporované hypervizorem (network, hotadd, direct SAN a direct NFS)</w:t>
            </w:r>
          </w:p>
        </w:tc>
        <w:tc>
          <w:tcPr>
            <w:tcW w:w="12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76C763"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CBEB39"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r>
      <w:tr w:rsidR="00034B83" w:rsidRPr="00B86983" w14:paraId="32501141" w14:textId="77777777" w:rsidTr="00E62D4A">
        <w:tc>
          <w:tcPr>
            <w:tcW w:w="67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A2855B"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Řešení musí být schopen vytvořit zálohu „ad-hoc“ pomocí nativní konzole nebo webového klienta vSphere</w:t>
            </w:r>
          </w:p>
        </w:tc>
        <w:tc>
          <w:tcPr>
            <w:tcW w:w="12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E2E772"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D5F621"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r>
      <w:tr w:rsidR="00034B83" w:rsidRPr="00B86983" w14:paraId="7B06CFBE" w14:textId="77777777" w:rsidTr="00E62D4A">
        <w:tc>
          <w:tcPr>
            <w:tcW w:w="67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B2A61B"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Řešení musí umožňovat paralelní zpracování virtuálních disků a jejich disků, včetně paralelní obnovy virtuálních disků v úplném režimu obnovy VM</w:t>
            </w:r>
          </w:p>
        </w:tc>
        <w:tc>
          <w:tcPr>
            <w:tcW w:w="12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49B3C31"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60EA3C"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r>
      <w:tr w:rsidR="00034B83" w:rsidRPr="00B86983" w14:paraId="11FA58D9" w14:textId="77777777" w:rsidTr="00E62D4A">
        <w:tc>
          <w:tcPr>
            <w:tcW w:w="6762" w:type="dxa"/>
            <w:tcBorders>
              <w:top w:val="single" w:sz="8" w:space="0" w:color="A3A3A3"/>
              <w:left w:val="single" w:sz="8" w:space="0" w:color="A3A3A3"/>
              <w:bottom w:val="single" w:sz="8" w:space="0" w:color="A3A3A3"/>
              <w:right w:val="single" w:sz="8" w:space="0" w:color="A3A3A3"/>
            </w:tcBorders>
            <w:shd w:val="clear" w:color="auto" w:fill="DBDBDB"/>
            <w:tcMar>
              <w:top w:w="80" w:type="dxa"/>
              <w:left w:w="80" w:type="dxa"/>
              <w:bottom w:w="80" w:type="dxa"/>
              <w:right w:w="80" w:type="dxa"/>
            </w:tcMar>
            <w:hideMark/>
          </w:tcPr>
          <w:p w14:paraId="4F5CA4F5"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b/>
                <w:bCs/>
                <w:sz w:val="20"/>
                <w:szCs w:val="20"/>
              </w:rPr>
              <w:t>Požadavky na RTO</w:t>
            </w:r>
          </w:p>
        </w:tc>
        <w:tc>
          <w:tcPr>
            <w:tcW w:w="1263" w:type="dxa"/>
            <w:tcBorders>
              <w:top w:val="single" w:sz="8" w:space="0" w:color="A3A3A3"/>
              <w:left w:val="single" w:sz="8" w:space="0" w:color="A3A3A3"/>
              <w:bottom w:val="single" w:sz="8" w:space="0" w:color="A3A3A3"/>
              <w:right w:val="single" w:sz="8" w:space="0" w:color="A3A3A3"/>
            </w:tcBorders>
            <w:shd w:val="clear" w:color="auto" w:fill="DBDBDB"/>
            <w:tcMar>
              <w:top w:w="80" w:type="dxa"/>
              <w:left w:w="80" w:type="dxa"/>
              <w:bottom w:w="80" w:type="dxa"/>
              <w:right w:w="80" w:type="dxa"/>
            </w:tcMar>
            <w:hideMark/>
          </w:tcPr>
          <w:p w14:paraId="30312B70"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c>
          <w:tcPr>
            <w:tcW w:w="1027" w:type="dxa"/>
            <w:tcBorders>
              <w:top w:val="single" w:sz="8" w:space="0" w:color="A3A3A3"/>
              <w:left w:val="single" w:sz="8" w:space="0" w:color="A3A3A3"/>
              <w:bottom w:val="single" w:sz="8" w:space="0" w:color="A3A3A3"/>
              <w:right w:val="single" w:sz="8" w:space="0" w:color="A3A3A3"/>
            </w:tcBorders>
            <w:shd w:val="clear" w:color="auto" w:fill="DBDBDB"/>
            <w:tcMar>
              <w:top w:w="80" w:type="dxa"/>
              <w:left w:w="80" w:type="dxa"/>
              <w:bottom w:w="80" w:type="dxa"/>
              <w:right w:w="80" w:type="dxa"/>
            </w:tcMar>
            <w:hideMark/>
          </w:tcPr>
          <w:p w14:paraId="695C38C2"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r>
      <w:tr w:rsidR="00034B83" w:rsidRPr="00B86983" w14:paraId="61E92EEE" w14:textId="77777777" w:rsidTr="00E62D4A">
        <w:tc>
          <w:tcPr>
            <w:tcW w:w="67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2F45A9"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Řešení musí umožňovat okamžitou obnovu více virtuálních strojů současně, přímo ze záložních souborů z libovolného bodu obnovení (vestavěný NFS server). Tato funkce musí být podporována pro prostředí VMware a Hyper-V a musí fungovat bez ohledu na hardware používaný k ukládání záložních souborů VM</w:t>
            </w:r>
          </w:p>
        </w:tc>
        <w:tc>
          <w:tcPr>
            <w:tcW w:w="12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905383"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E0B0BD"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r>
      <w:tr w:rsidR="00034B83" w:rsidRPr="00B86983" w14:paraId="08AB07F9" w14:textId="77777777" w:rsidTr="00E62D4A">
        <w:tc>
          <w:tcPr>
            <w:tcW w:w="67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9BA4C5B"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Uvedená funkce musí umožňovat spuštění zálohy vytvořené z různých platforem (různých virtuálních, fyzických a veřejných cloudových virtuálních strojů)</w:t>
            </w:r>
          </w:p>
        </w:tc>
        <w:tc>
          <w:tcPr>
            <w:tcW w:w="12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B102E7B"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6D3DBFC"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r>
      <w:tr w:rsidR="00034B83" w:rsidRPr="00B86983" w14:paraId="03768332" w14:textId="77777777" w:rsidTr="00E62D4A">
        <w:tc>
          <w:tcPr>
            <w:tcW w:w="67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5DA27E"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Řešení musí umožňovat online migraci virtuálních počítačů, zpuštěných z úložiště záloh, do produkčního úložiště pomocí funkcí hypervizoru. Řešení musí také poskytovat svou vlastní funkci, která takové schopnosti poskytne.</w:t>
            </w:r>
          </w:p>
        </w:tc>
        <w:tc>
          <w:tcPr>
            <w:tcW w:w="12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72F76BE"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EB2EFE"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r>
      <w:tr w:rsidR="00034B83" w:rsidRPr="00B86983" w14:paraId="7A36D4CF" w14:textId="77777777" w:rsidTr="00E62D4A">
        <w:tc>
          <w:tcPr>
            <w:tcW w:w="67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93BC20"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Řešení musí umožňovat prezentaci disků přímo ze záložního souboru do spuštěné VMware VM</w:t>
            </w:r>
          </w:p>
        </w:tc>
        <w:tc>
          <w:tcPr>
            <w:tcW w:w="12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2A502D8"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6B15F9"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r>
      <w:tr w:rsidR="00034B83" w:rsidRPr="00B86983" w14:paraId="6105BDE7" w14:textId="77777777" w:rsidTr="00E62D4A">
        <w:tc>
          <w:tcPr>
            <w:tcW w:w="67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8F0402"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Řešení musí umožňovat úplné obnovení VM, obnovu souborů VM nebo disků VM</w:t>
            </w:r>
          </w:p>
        </w:tc>
        <w:tc>
          <w:tcPr>
            <w:tcW w:w="12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998F7B"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22117D"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r>
      <w:tr w:rsidR="00034B83" w:rsidRPr="00B86983" w14:paraId="0EBED9B3" w14:textId="77777777" w:rsidTr="00E62D4A">
        <w:tc>
          <w:tcPr>
            <w:tcW w:w="67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4532A6C"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Řešení musí umožňovat úplné obnovení VM přímo do Microsoft Azure, Azure Stack, Amazon EC2, Google Cloud Platform</w:t>
            </w:r>
          </w:p>
        </w:tc>
        <w:tc>
          <w:tcPr>
            <w:tcW w:w="12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58F5376"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81DB18"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r>
      <w:tr w:rsidR="00034B83" w:rsidRPr="00B86983" w14:paraId="1F058D24" w14:textId="77777777" w:rsidTr="00E62D4A">
        <w:tc>
          <w:tcPr>
            <w:tcW w:w="67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B2616C"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Řešení musí umožňovat přímou obnovu ze záloh uložených v S3-kompatibilním objektovém úložišti, bez nutnosti mezikroku a to jak pro obnovi jednotlivých VM, souborů, aplikačních položek, nebo okamžitého spuštění GuestOS, databází, či NAS z úložiště záloh</w:t>
            </w:r>
          </w:p>
        </w:tc>
        <w:tc>
          <w:tcPr>
            <w:tcW w:w="12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8504B52"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B664F85"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r>
      <w:tr w:rsidR="00034B83" w:rsidRPr="00B86983" w14:paraId="1B712B1E" w14:textId="77777777" w:rsidTr="00E62D4A">
        <w:tc>
          <w:tcPr>
            <w:tcW w:w="67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04603E"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xml:space="preserve">Řešení musí umožňovat vytvářet aplikačně konzistentní snímky VM na úrovni diskových polí s možností granulární obnovy přímo z těchto snímků na úrovni celých VM, jednotlivých souborů, nebo položek aplikací, či okamžitého spuštění VM ze zvoleného snímku. </w:t>
            </w:r>
          </w:p>
        </w:tc>
        <w:tc>
          <w:tcPr>
            <w:tcW w:w="12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9ECECE9"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497DF0"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r>
      <w:tr w:rsidR="00034B83" w:rsidRPr="00B86983" w14:paraId="5B7614FB" w14:textId="77777777" w:rsidTr="00E62D4A">
        <w:tc>
          <w:tcPr>
            <w:tcW w:w="67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8FE9F3"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Řešení musí umožňovat okamžitou dostupnost NAS ze zvoleného bodu v čase pro čtení i zápis přímo z úložiště záloh se souběžnou obnovou do původní, nebo nové lokality</w:t>
            </w:r>
          </w:p>
        </w:tc>
        <w:tc>
          <w:tcPr>
            <w:tcW w:w="12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F0EF721"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C2B7D62"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r>
      <w:tr w:rsidR="00034B83" w:rsidRPr="00B86983" w14:paraId="4E6E890F" w14:textId="77777777" w:rsidTr="00E62D4A">
        <w:tc>
          <w:tcPr>
            <w:tcW w:w="67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C0FCF1A"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Řešení musí umožňovat obnovu souborů na stroj operátora nebo přímo do produkční VM bez potřeby agenta nainstalovaného uvnitř VM. Během obnovy bez agentů nesmí existovat žádné omezení na velikost souboru ani omezení počtu souborů</w:t>
            </w:r>
          </w:p>
        </w:tc>
        <w:tc>
          <w:tcPr>
            <w:tcW w:w="12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890431"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472AD48"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r>
      <w:tr w:rsidR="00034B83" w:rsidRPr="00B86983" w14:paraId="4F5A71CA" w14:textId="77777777" w:rsidTr="00E62D4A">
        <w:tc>
          <w:tcPr>
            <w:tcW w:w="67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8CDF7E"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lastRenderedPageBreak/>
              <w:t>Řešení musí umožňovat obnovu souborů přímo do virtuálního počítače pomocí síťového připojení a rozhraní VIX API v prostředích VMware a PowerShell Direct v prostředích Hyper-V</w:t>
            </w:r>
          </w:p>
        </w:tc>
        <w:tc>
          <w:tcPr>
            <w:tcW w:w="12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4668C7D"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28553A"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r>
      <w:tr w:rsidR="00034B83" w:rsidRPr="00B86983" w14:paraId="5ADD0949" w14:textId="77777777" w:rsidTr="00E62D4A">
        <w:tc>
          <w:tcPr>
            <w:tcW w:w="67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CC4120"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Řešení musí podporovat obnovu souborů z Linux LVM a Windows Storage Spaces</w:t>
            </w:r>
          </w:p>
        </w:tc>
        <w:tc>
          <w:tcPr>
            <w:tcW w:w="12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5EB544C"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0DC21F"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r>
      <w:tr w:rsidR="00034B83" w:rsidRPr="00B86983" w14:paraId="723CEA92" w14:textId="77777777" w:rsidTr="00E62D4A">
        <w:tc>
          <w:tcPr>
            <w:tcW w:w="67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CBA1041"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Řešení musí umožňovat při obnově na úrovni souborů zobrazení změněných souborů od zvoleného bodu obnovy v produkčním prostředí</w:t>
            </w:r>
          </w:p>
        </w:tc>
        <w:tc>
          <w:tcPr>
            <w:tcW w:w="12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0E8C8B"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E327EF1"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r>
      <w:tr w:rsidR="00034B83" w:rsidRPr="00B86983" w14:paraId="24587F24" w14:textId="77777777" w:rsidTr="00E62D4A">
        <w:tc>
          <w:tcPr>
            <w:tcW w:w="67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FFC92B"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Řešení musí umožňovat rychlou a podrobnou obnovu aplikačních objektů bez použití jakéhokoli agenta nainstalovaného uvnitř virtuálních počítačů</w:t>
            </w:r>
          </w:p>
        </w:tc>
        <w:tc>
          <w:tcPr>
            <w:tcW w:w="12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0D54046"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0FAC79"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r>
      <w:tr w:rsidR="00034B83" w:rsidRPr="00B86983" w14:paraId="711FF29B" w14:textId="77777777" w:rsidTr="00E62D4A">
        <w:tc>
          <w:tcPr>
            <w:tcW w:w="67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12522E"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Řešení musí podporovat granulární obnovení libovolného objektu a všech atributů tohoto objektu včetně hesla, GPO, AD configuration partition, AD integrovaných záznamů DNS, Microsoft System Objects, informací o certifikátu CA a  AD Sites subnet</w:t>
            </w:r>
          </w:p>
        </w:tc>
        <w:tc>
          <w:tcPr>
            <w:tcW w:w="12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3E7A134"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201059"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r>
      <w:tr w:rsidR="00034B83" w:rsidRPr="00B86983" w14:paraId="55972A98" w14:textId="77777777" w:rsidTr="00E62D4A">
        <w:tc>
          <w:tcPr>
            <w:tcW w:w="67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AB2110"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Řešení musí podporovat Microsoft Exchange 2013 a novější,  granulární obnovení jakéhokoli objektu včetně objektů ve složce „Permanently deleted objects“</w:t>
            </w:r>
          </w:p>
        </w:tc>
        <w:tc>
          <w:tcPr>
            <w:tcW w:w="12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D204D49"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41C7B4"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r>
      <w:tr w:rsidR="00034B83" w:rsidRPr="00B86983" w14:paraId="006889C1" w14:textId="77777777" w:rsidTr="00E62D4A">
        <w:tc>
          <w:tcPr>
            <w:tcW w:w="67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49D9C5"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Řešení musí podporovat granulární obnovení Microsoft SQL 2008 a novějších, včetně databází s možností obnovení v čase (PiT), obnovy na úrovni tabulky, schéma</w:t>
            </w:r>
          </w:p>
        </w:tc>
        <w:tc>
          <w:tcPr>
            <w:tcW w:w="12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3341828"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08F9C35"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r>
      <w:tr w:rsidR="00034B83" w:rsidRPr="00B86983" w14:paraId="21219358" w14:textId="77777777" w:rsidTr="00E62D4A">
        <w:tc>
          <w:tcPr>
            <w:tcW w:w="67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5796530"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Řešení musí podporovat podrobné obnovení Microsoft Sharepoint Server 2013 a novějších. Možnost obnovit položky, weby, oprávnění</w:t>
            </w:r>
          </w:p>
        </w:tc>
        <w:tc>
          <w:tcPr>
            <w:tcW w:w="12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2BC57E"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445FF1"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r>
      <w:tr w:rsidR="00034B83" w:rsidRPr="00B86983" w14:paraId="229F9C37" w14:textId="77777777" w:rsidTr="00E62D4A">
        <w:tc>
          <w:tcPr>
            <w:tcW w:w="67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01E54F0"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Řešení musí podporovat granulární obnovu databází Oracle s obnovou v čase (PiT)  a podporou Oracle DataGuard. Toto musí být nabídnuto pro databáze spuštěné v operačních systémech Windows a Linux</w:t>
            </w:r>
          </w:p>
        </w:tc>
        <w:tc>
          <w:tcPr>
            <w:tcW w:w="12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6AD36FB"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E231312"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r>
      <w:tr w:rsidR="00034B83" w:rsidRPr="00B86983" w14:paraId="5CF80811" w14:textId="77777777" w:rsidTr="00E62D4A">
        <w:tc>
          <w:tcPr>
            <w:tcW w:w="67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038BB6D"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Řešení musí umožňovat publikování MS SQL a Oracle DB přímo ze záložního souboru na spuštěný databázový server</w:t>
            </w:r>
          </w:p>
        </w:tc>
        <w:tc>
          <w:tcPr>
            <w:tcW w:w="12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B7B2F71"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FD80301"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r>
      <w:tr w:rsidR="00034B83" w:rsidRPr="00B86983" w14:paraId="7DCB3B9C" w14:textId="77777777" w:rsidTr="00E62D4A">
        <w:tc>
          <w:tcPr>
            <w:tcW w:w="67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5A51B0"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Řešení musí umožňovat okamžitou obnovu databází MS SQL a Oracle v režimu Instant Recovery do libovolného umístění.</w:t>
            </w:r>
          </w:p>
        </w:tc>
        <w:tc>
          <w:tcPr>
            <w:tcW w:w="12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DFC9ACA"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ECB06A8"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r>
      <w:tr w:rsidR="00034B83" w:rsidRPr="00B86983" w14:paraId="4F0182EE" w14:textId="77777777" w:rsidTr="00E62D4A">
        <w:tc>
          <w:tcPr>
            <w:tcW w:w="67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BAD51E"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Řešení musí umožňovat integraci nativního pluginu pro zálohování Oracle RMAN</w:t>
            </w:r>
          </w:p>
        </w:tc>
        <w:tc>
          <w:tcPr>
            <w:tcW w:w="12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8ECD12"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B5DF80B"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r>
      <w:tr w:rsidR="00034B83" w:rsidRPr="00B86983" w14:paraId="012DA677" w14:textId="77777777" w:rsidTr="00E62D4A">
        <w:tc>
          <w:tcPr>
            <w:tcW w:w="67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08C280"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Řešení musí umožňovat integraci nativního pluginu pro zálohování SAP HANA</w:t>
            </w:r>
          </w:p>
        </w:tc>
        <w:tc>
          <w:tcPr>
            <w:tcW w:w="12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31A5A67"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0AFA36"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r>
      <w:tr w:rsidR="00034B83" w:rsidRPr="00B86983" w14:paraId="1E072CC8" w14:textId="77777777" w:rsidTr="00E62D4A">
        <w:tc>
          <w:tcPr>
            <w:tcW w:w="67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57C339"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Řešení musí umožňovat integraci nativního pluginu pro zálohování MS SQL</w:t>
            </w:r>
          </w:p>
        </w:tc>
        <w:tc>
          <w:tcPr>
            <w:tcW w:w="12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E9510C"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D741E1"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r>
      <w:tr w:rsidR="00034B83" w:rsidRPr="00B86983" w14:paraId="655AB0AB" w14:textId="77777777" w:rsidTr="00E62D4A">
        <w:tc>
          <w:tcPr>
            <w:tcW w:w="67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44DB88B"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Řešení musí umožňovat „reverzní CBT“ a obnovu pomocí Direct SAN</w:t>
            </w:r>
          </w:p>
        </w:tc>
        <w:tc>
          <w:tcPr>
            <w:tcW w:w="12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AD75B4"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893FA1"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r>
    </w:tbl>
    <w:p w14:paraId="63387E44" w14:textId="77777777" w:rsidR="00034B83" w:rsidRPr="00B86983" w:rsidRDefault="00034B83" w:rsidP="00034B83">
      <w:pPr>
        <w:rPr>
          <w:rFonts w:asciiTheme="minorHAnsi" w:hAnsiTheme="minorHAnsi" w:cstheme="minorHAnsi"/>
          <w:sz w:val="20"/>
          <w:szCs w:val="20"/>
        </w:rPr>
      </w:pPr>
    </w:p>
    <w:p w14:paraId="1417DDE4" w14:textId="77777777" w:rsidR="003A4AA8" w:rsidRPr="00B86983" w:rsidRDefault="003A4AA8" w:rsidP="003A4AA8">
      <w:pPr>
        <w:rPr>
          <w:rFonts w:asciiTheme="minorHAnsi" w:hAnsiTheme="minorHAnsi" w:cstheme="minorHAnsi"/>
          <w:b/>
          <w:bCs/>
          <w:sz w:val="20"/>
          <w:szCs w:val="20"/>
        </w:rPr>
      </w:pPr>
    </w:p>
    <w:p w14:paraId="4EC5B59C" w14:textId="2EEEA40A" w:rsidR="003A4AA8" w:rsidRPr="00B86983" w:rsidRDefault="003A4AA8" w:rsidP="003A4AA8">
      <w:pPr>
        <w:rPr>
          <w:rFonts w:asciiTheme="minorHAnsi" w:hAnsiTheme="minorHAnsi" w:cstheme="minorHAnsi"/>
          <w:b/>
          <w:bCs/>
          <w:sz w:val="20"/>
          <w:szCs w:val="20"/>
        </w:rPr>
      </w:pPr>
      <w:r w:rsidRPr="00B86983">
        <w:rPr>
          <w:rFonts w:asciiTheme="minorHAnsi" w:hAnsiTheme="minorHAnsi" w:cstheme="minorHAnsi"/>
          <w:b/>
          <w:bCs/>
          <w:sz w:val="20"/>
          <w:szCs w:val="20"/>
        </w:rPr>
        <w:t>Zálohovací server (1 kus)</w:t>
      </w:r>
    </w:p>
    <w:p w14:paraId="11D512BE" w14:textId="77777777" w:rsidR="003A4AA8" w:rsidRPr="00B86983" w:rsidRDefault="003A4AA8" w:rsidP="003A4AA8">
      <w:pPr>
        <w:pStyle w:val="Odstavecseseznamem"/>
        <w:numPr>
          <w:ilvl w:val="0"/>
          <w:numId w:val="18"/>
        </w:numPr>
        <w:spacing w:after="160" w:line="259" w:lineRule="auto"/>
        <w:rPr>
          <w:rFonts w:asciiTheme="minorHAnsi" w:hAnsiTheme="minorHAnsi" w:cstheme="minorHAnsi"/>
          <w:sz w:val="20"/>
          <w:szCs w:val="20"/>
        </w:rPr>
      </w:pPr>
      <w:r w:rsidRPr="00B86983">
        <w:rPr>
          <w:rFonts w:asciiTheme="minorHAnsi" w:hAnsiTheme="minorHAnsi" w:cstheme="minorHAnsi"/>
          <w:sz w:val="20"/>
          <w:szCs w:val="20"/>
        </w:rPr>
        <w:t>Kompatibilita s nabízeným diskovým polem pro zálohování</w:t>
      </w:r>
    </w:p>
    <w:p w14:paraId="363CBA2C" w14:textId="77777777" w:rsidR="003A4AA8" w:rsidRPr="00B86983" w:rsidRDefault="003A4AA8" w:rsidP="003A4AA8">
      <w:pPr>
        <w:pStyle w:val="Odstavecseseznamem"/>
        <w:numPr>
          <w:ilvl w:val="0"/>
          <w:numId w:val="18"/>
        </w:numPr>
        <w:spacing w:after="160" w:line="259" w:lineRule="auto"/>
        <w:rPr>
          <w:rFonts w:asciiTheme="minorHAnsi" w:hAnsiTheme="minorHAnsi" w:cstheme="minorHAnsi"/>
          <w:sz w:val="20"/>
          <w:szCs w:val="20"/>
        </w:rPr>
      </w:pPr>
      <w:r w:rsidRPr="00B86983">
        <w:rPr>
          <w:rFonts w:asciiTheme="minorHAnsi" w:hAnsiTheme="minorHAnsi" w:cstheme="minorHAnsi"/>
          <w:sz w:val="20"/>
          <w:szCs w:val="20"/>
        </w:rPr>
        <w:t>Kompatibilita s nabízenými FC Switchi</w:t>
      </w:r>
    </w:p>
    <w:p w14:paraId="52BEF7D6" w14:textId="77777777" w:rsidR="003A4AA8" w:rsidRPr="00B86983" w:rsidRDefault="003A4AA8" w:rsidP="003A4AA8">
      <w:pPr>
        <w:pStyle w:val="Odstavecseseznamem"/>
        <w:numPr>
          <w:ilvl w:val="0"/>
          <w:numId w:val="18"/>
        </w:numPr>
        <w:spacing w:after="160" w:line="259" w:lineRule="auto"/>
        <w:rPr>
          <w:rFonts w:asciiTheme="minorHAnsi" w:hAnsiTheme="minorHAnsi" w:cstheme="minorHAnsi"/>
          <w:sz w:val="20"/>
          <w:szCs w:val="20"/>
        </w:rPr>
      </w:pPr>
      <w:r w:rsidRPr="00B86983">
        <w:rPr>
          <w:rFonts w:asciiTheme="minorHAnsi" w:hAnsiTheme="minorHAnsi" w:cstheme="minorHAnsi"/>
          <w:sz w:val="20"/>
          <w:szCs w:val="20"/>
        </w:rPr>
        <w:t>Kompatibilita se stávajícími virtualizačními servery HPE DL385 Gen11</w:t>
      </w:r>
    </w:p>
    <w:tbl>
      <w:tblPr>
        <w:tblW w:w="4999"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7"/>
        <w:gridCol w:w="7247"/>
      </w:tblGrid>
      <w:tr w:rsidR="003A4AA8" w:rsidRPr="00B86983" w14:paraId="1029CEED" w14:textId="77777777" w:rsidTr="00E62D4A">
        <w:trPr>
          <w:trHeight w:val="600"/>
        </w:trPr>
        <w:tc>
          <w:tcPr>
            <w:tcW w:w="998" w:type="pct"/>
            <w:tcBorders>
              <w:top w:val="single" w:sz="6" w:space="0" w:color="auto"/>
              <w:left w:val="single" w:sz="6" w:space="0" w:color="auto"/>
              <w:bottom w:val="single" w:sz="6" w:space="0" w:color="auto"/>
              <w:right w:val="single" w:sz="6" w:space="0" w:color="auto"/>
            </w:tcBorders>
            <w:vAlign w:val="center"/>
            <w:hideMark/>
          </w:tcPr>
          <w:p w14:paraId="610C2609" w14:textId="77777777" w:rsidR="003A4AA8" w:rsidRPr="00B86983" w:rsidRDefault="003A4AA8" w:rsidP="00E62D4A">
            <w:pPr>
              <w:textAlignment w:val="baseline"/>
              <w:rPr>
                <w:rFonts w:asciiTheme="minorHAnsi" w:eastAsia="Times New Roman" w:hAnsiTheme="minorHAnsi" w:cstheme="minorHAnsi"/>
                <w:sz w:val="20"/>
                <w:szCs w:val="20"/>
              </w:rPr>
            </w:pPr>
            <w:r w:rsidRPr="00B86983">
              <w:rPr>
                <w:rFonts w:asciiTheme="minorHAnsi" w:eastAsia="Times New Roman" w:hAnsiTheme="minorHAnsi" w:cstheme="minorHAnsi"/>
                <w:b/>
                <w:bCs/>
                <w:color w:val="000000"/>
                <w:sz w:val="20"/>
                <w:szCs w:val="20"/>
              </w:rPr>
              <w:t>Parametr</w:t>
            </w:r>
            <w:r w:rsidRPr="00B86983">
              <w:rPr>
                <w:rFonts w:asciiTheme="minorHAnsi" w:eastAsia="Times New Roman" w:hAnsiTheme="minorHAnsi" w:cstheme="minorHAnsi"/>
                <w:color w:val="000000"/>
                <w:sz w:val="20"/>
                <w:szCs w:val="20"/>
              </w:rPr>
              <w:t> </w:t>
            </w:r>
          </w:p>
        </w:tc>
        <w:tc>
          <w:tcPr>
            <w:tcW w:w="4002" w:type="pct"/>
            <w:tcBorders>
              <w:top w:val="single" w:sz="6" w:space="0" w:color="auto"/>
              <w:left w:val="nil"/>
              <w:bottom w:val="single" w:sz="6" w:space="0" w:color="auto"/>
              <w:right w:val="single" w:sz="6" w:space="0" w:color="000000"/>
            </w:tcBorders>
            <w:vAlign w:val="center"/>
            <w:hideMark/>
          </w:tcPr>
          <w:p w14:paraId="2A1C0648" w14:textId="77777777" w:rsidR="003A4AA8" w:rsidRPr="00B86983" w:rsidRDefault="003A4AA8" w:rsidP="00E62D4A">
            <w:pPr>
              <w:jc w:val="both"/>
              <w:textAlignment w:val="baseline"/>
              <w:rPr>
                <w:rFonts w:asciiTheme="minorHAnsi" w:eastAsia="Times New Roman" w:hAnsiTheme="minorHAnsi" w:cstheme="minorHAnsi"/>
                <w:sz w:val="20"/>
                <w:szCs w:val="20"/>
              </w:rPr>
            </w:pPr>
            <w:r w:rsidRPr="00B86983">
              <w:rPr>
                <w:rFonts w:asciiTheme="minorHAnsi" w:eastAsia="Times New Roman" w:hAnsiTheme="minorHAnsi" w:cstheme="minorHAnsi"/>
                <w:b/>
                <w:bCs/>
                <w:color w:val="000000"/>
                <w:sz w:val="20"/>
                <w:szCs w:val="20"/>
              </w:rPr>
              <w:t>Požadované parametry řešení</w:t>
            </w:r>
            <w:r w:rsidRPr="00B86983">
              <w:rPr>
                <w:rFonts w:asciiTheme="minorHAnsi" w:eastAsia="Times New Roman" w:hAnsiTheme="minorHAnsi" w:cstheme="minorHAnsi"/>
                <w:color w:val="000000"/>
                <w:sz w:val="20"/>
                <w:szCs w:val="20"/>
              </w:rPr>
              <w:t> </w:t>
            </w:r>
          </w:p>
        </w:tc>
      </w:tr>
      <w:tr w:rsidR="003A4AA8" w:rsidRPr="00B86983" w14:paraId="3D93DAC1" w14:textId="77777777" w:rsidTr="00E62D4A">
        <w:trPr>
          <w:trHeight w:val="420"/>
        </w:trPr>
        <w:tc>
          <w:tcPr>
            <w:tcW w:w="998" w:type="pct"/>
            <w:tcBorders>
              <w:top w:val="nil"/>
              <w:left w:val="single" w:sz="6" w:space="0" w:color="auto"/>
              <w:bottom w:val="single" w:sz="6" w:space="0" w:color="auto"/>
              <w:right w:val="single" w:sz="6" w:space="0" w:color="auto"/>
            </w:tcBorders>
            <w:hideMark/>
          </w:tcPr>
          <w:p w14:paraId="2EF41A9D" w14:textId="77777777" w:rsidR="003A4AA8" w:rsidRPr="00B86983" w:rsidRDefault="003A4AA8" w:rsidP="00E62D4A">
            <w:pPr>
              <w:textAlignment w:val="baseline"/>
              <w:rPr>
                <w:rFonts w:asciiTheme="minorHAnsi" w:eastAsia="Times New Roman" w:hAnsiTheme="minorHAnsi" w:cstheme="minorHAnsi"/>
                <w:color w:val="000000"/>
                <w:sz w:val="20"/>
                <w:szCs w:val="20"/>
              </w:rPr>
            </w:pPr>
            <w:r w:rsidRPr="00B86983">
              <w:rPr>
                <w:rFonts w:asciiTheme="minorHAnsi" w:eastAsia="Times New Roman" w:hAnsiTheme="minorHAnsi" w:cstheme="minorHAnsi"/>
                <w:color w:val="000000"/>
                <w:sz w:val="20"/>
                <w:szCs w:val="20"/>
              </w:rPr>
              <w:t>Provedení</w:t>
            </w:r>
          </w:p>
          <w:p w14:paraId="65ADBB92" w14:textId="77777777" w:rsidR="003A4AA8" w:rsidRPr="00B86983" w:rsidRDefault="003A4AA8" w:rsidP="00E62D4A">
            <w:pPr>
              <w:textAlignment w:val="baseline"/>
              <w:rPr>
                <w:rFonts w:asciiTheme="minorHAnsi" w:eastAsia="Times New Roman" w:hAnsiTheme="minorHAnsi" w:cstheme="minorHAnsi"/>
                <w:sz w:val="20"/>
                <w:szCs w:val="20"/>
              </w:rPr>
            </w:pPr>
            <w:r w:rsidRPr="00B86983">
              <w:rPr>
                <w:rFonts w:asciiTheme="minorHAnsi" w:eastAsia="Times New Roman" w:hAnsiTheme="minorHAnsi" w:cstheme="minorHAnsi"/>
                <w:color w:val="000000"/>
                <w:sz w:val="20"/>
                <w:szCs w:val="20"/>
              </w:rPr>
              <w:t> </w:t>
            </w:r>
          </w:p>
        </w:tc>
        <w:tc>
          <w:tcPr>
            <w:tcW w:w="4002" w:type="pct"/>
            <w:tcBorders>
              <w:top w:val="single" w:sz="6" w:space="0" w:color="auto"/>
              <w:left w:val="nil"/>
              <w:bottom w:val="single" w:sz="6" w:space="0" w:color="auto"/>
              <w:right w:val="single" w:sz="6" w:space="0" w:color="000000"/>
            </w:tcBorders>
            <w:hideMark/>
          </w:tcPr>
          <w:p w14:paraId="5501B544" w14:textId="77777777" w:rsidR="003A4AA8" w:rsidRPr="00B86983" w:rsidRDefault="003A4AA8" w:rsidP="00E62D4A">
            <w:pPr>
              <w:textAlignment w:val="baseline"/>
              <w:rPr>
                <w:rFonts w:asciiTheme="minorHAnsi" w:eastAsia="Times New Roman" w:hAnsiTheme="minorHAnsi" w:cstheme="minorHAnsi"/>
                <w:sz w:val="20"/>
                <w:szCs w:val="20"/>
              </w:rPr>
            </w:pPr>
            <w:r w:rsidRPr="00B86983">
              <w:rPr>
                <w:rFonts w:asciiTheme="minorHAnsi" w:hAnsiTheme="minorHAnsi" w:cstheme="minorHAnsi"/>
                <w:sz w:val="20"/>
                <w:szCs w:val="20"/>
              </w:rPr>
              <w:t>Šasi pro montáž do standardního racku o velikosti 1U. Požadujeme dodání serveru s rackmount příslušenstvím včetně pohyblivého ramene pro zachycení kabeláže</w:t>
            </w:r>
          </w:p>
        </w:tc>
      </w:tr>
      <w:tr w:rsidR="003A4AA8" w:rsidRPr="00B86983" w14:paraId="5D4D3015" w14:textId="77777777" w:rsidTr="00E62D4A">
        <w:trPr>
          <w:trHeight w:val="420"/>
        </w:trPr>
        <w:tc>
          <w:tcPr>
            <w:tcW w:w="998" w:type="pct"/>
            <w:tcBorders>
              <w:top w:val="nil"/>
              <w:left w:val="single" w:sz="6" w:space="0" w:color="auto"/>
              <w:bottom w:val="single" w:sz="6" w:space="0" w:color="auto"/>
              <w:right w:val="single" w:sz="6" w:space="0" w:color="auto"/>
            </w:tcBorders>
            <w:hideMark/>
          </w:tcPr>
          <w:p w14:paraId="6C3BEAEA" w14:textId="77777777" w:rsidR="003A4AA8" w:rsidRPr="00B86983" w:rsidRDefault="003A4AA8" w:rsidP="00E62D4A">
            <w:pPr>
              <w:textAlignment w:val="baseline"/>
              <w:rPr>
                <w:rFonts w:asciiTheme="minorHAnsi" w:eastAsia="Times New Roman" w:hAnsiTheme="minorHAnsi" w:cstheme="minorHAnsi"/>
                <w:color w:val="000000"/>
                <w:sz w:val="20"/>
                <w:szCs w:val="20"/>
              </w:rPr>
            </w:pPr>
            <w:r w:rsidRPr="00B86983">
              <w:rPr>
                <w:rFonts w:asciiTheme="minorHAnsi" w:eastAsia="Times New Roman" w:hAnsiTheme="minorHAnsi" w:cstheme="minorHAnsi"/>
                <w:color w:val="000000"/>
                <w:sz w:val="20"/>
                <w:szCs w:val="20"/>
              </w:rPr>
              <w:t>Procesor</w:t>
            </w:r>
          </w:p>
          <w:p w14:paraId="51AFF3D0" w14:textId="77777777" w:rsidR="003A4AA8" w:rsidRPr="00B86983" w:rsidRDefault="003A4AA8" w:rsidP="00E62D4A">
            <w:pPr>
              <w:textAlignment w:val="baseline"/>
              <w:rPr>
                <w:rFonts w:asciiTheme="minorHAnsi" w:eastAsia="Times New Roman" w:hAnsiTheme="minorHAnsi" w:cstheme="minorHAnsi"/>
                <w:sz w:val="20"/>
                <w:szCs w:val="20"/>
              </w:rPr>
            </w:pPr>
          </w:p>
        </w:tc>
        <w:tc>
          <w:tcPr>
            <w:tcW w:w="4002" w:type="pct"/>
            <w:tcBorders>
              <w:top w:val="single" w:sz="6" w:space="0" w:color="auto"/>
              <w:left w:val="nil"/>
              <w:bottom w:val="single" w:sz="6" w:space="0" w:color="auto"/>
              <w:right w:val="single" w:sz="6" w:space="0" w:color="000000"/>
            </w:tcBorders>
            <w:hideMark/>
          </w:tcPr>
          <w:p w14:paraId="66296679" w14:textId="77777777" w:rsidR="003A4AA8" w:rsidRPr="00B86983" w:rsidRDefault="003A4AA8" w:rsidP="00E62D4A">
            <w:pPr>
              <w:textAlignment w:val="baseline"/>
              <w:rPr>
                <w:rFonts w:asciiTheme="minorHAnsi" w:eastAsia="Times New Roman" w:hAnsiTheme="minorHAnsi" w:cstheme="minorHAnsi"/>
                <w:color w:val="000000"/>
                <w:sz w:val="20"/>
                <w:szCs w:val="20"/>
              </w:rPr>
            </w:pPr>
            <w:r w:rsidRPr="00B86983">
              <w:rPr>
                <w:rFonts w:asciiTheme="minorHAnsi" w:eastAsia="Times New Roman" w:hAnsiTheme="minorHAnsi" w:cstheme="minorHAnsi"/>
                <w:color w:val="000000"/>
                <w:sz w:val="20"/>
                <w:szCs w:val="20"/>
              </w:rPr>
              <w:t>Právě jeden procesor s maximálně 16 fyzickými jádry, maximálním TDP 200W.</w:t>
            </w:r>
            <w:r w:rsidRPr="00B86983">
              <w:rPr>
                <w:rFonts w:asciiTheme="minorHAnsi" w:eastAsia="Times New Roman" w:hAnsiTheme="minorHAnsi" w:cstheme="minorHAnsi"/>
                <w:color w:val="000000"/>
                <w:sz w:val="20"/>
                <w:szCs w:val="20"/>
              </w:rPr>
              <w:br/>
              <w:t>Minimální požadovaný výkon systému dle SPECrate®2017_int_base je 174 bodů</w:t>
            </w:r>
          </w:p>
        </w:tc>
      </w:tr>
      <w:tr w:rsidR="003A4AA8" w:rsidRPr="00B86983" w14:paraId="45B847CD" w14:textId="77777777" w:rsidTr="00E62D4A">
        <w:trPr>
          <w:trHeight w:val="420"/>
        </w:trPr>
        <w:tc>
          <w:tcPr>
            <w:tcW w:w="998" w:type="pct"/>
            <w:tcBorders>
              <w:top w:val="nil"/>
              <w:left w:val="single" w:sz="6" w:space="0" w:color="auto"/>
              <w:bottom w:val="single" w:sz="6" w:space="0" w:color="auto"/>
              <w:right w:val="single" w:sz="6" w:space="0" w:color="auto"/>
            </w:tcBorders>
          </w:tcPr>
          <w:p w14:paraId="753A86B1" w14:textId="77777777" w:rsidR="003A4AA8" w:rsidRPr="00B86983" w:rsidRDefault="003A4AA8" w:rsidP="00E62D4A">
            <w:pPr>
              <w:textAlignment w:val="baseline"/>
              <w:rPr>
                <w:rFonts w:asciiTheme="minorHAnsi" w:eastAsia="Times New Roman" w:hAnsiTheme="minorHAnsi" w:cstheme="minorHAnsi"/>
                <w:color w:val="000000"/>
                <w:sz w:val="20"/>
                <w:szCs w:val="20"/>
              </w:rPr>
            </w:pPr>
            <w:r w:rsidRPr="00B86983">
              <w:rPr>
                <w:rFonts w:asciiTheme="minorHAnsi" w:eastAsia="Times New Roman" w:hAnsiTheme="minorHAnsi" w:cstheme="minorHAnsi"/>
                <w:color w:val="000000"/>
                <w:sz w:val="20"/>
                <w:szCs w:val="20"/>
              </w:rPr>
              <w:lastRenderedPageBreak/>
              <w:t>Paměť</w:t>
            </w:r>
          </w:p>
        </w:tc>
        <w:tc>
          <w:tcPr>
            <w:tcW w:w="4002" w:type="pct"/>
            <w:tcBorders>
              <w:top w:val="single" w:sz="6" w:space="0" w:color="auto"/>
              <w:left w:val="nil"/>
              <w:bottom w:val="single" w:sz="6" w:space="0" w:color="auto"/>
              <w:right w:val="single" w:sz="6" w:space="0" w:color="000000"/>
            </w:tcBorders>
          </w:tcPr>
          <w:p w14:paraId="614E382C" w14:textId="77777777" w:rsidR="003A4AA8" w:rsidRPr="00B86983" w:rsidRDefault="003A4AA8" w:rsidP="00E62D4A">
            <w:pPr>
              <w:textAlignment w:val="baseline"/>
              <w:rPr>
                <w:rFonts w:asciiTheme="minorHAnsi" w:eastAsia="Times New Roman" w:hAnsiTheme="minorHAnsi" w:cstheme="minorHAnsi"/>
                <w:color w:val="000000"/>
                <w:sz w:val="20"/>
                <w:szCs w:val="20"/>
              </w:rPr>
            </w:pPr>
            <w:r w:rsidRPr="00B86983">
              <w:rPr>
                <w:rFonts w:asciiTheme="minorHAnsi" w:eastAsia="Times New Roman" w:hAnsiTheme="minorHAnsi" w:cstheme="minorHAnsi"/>
                <w:color w:val="000000"/>
                <w:sz w:val="20"/>
                <w:szCs w:val="20"/>
              </w:rPr>
              <w:t>Osaditelnost min. 12ks DIMM paměťových Ochrana paměti: Advanced ECC s multi-bit error protection, Online spare, mirrored memory a fast fault tolerance.</w:t>
            </w:r>
          </w:p>
          <w:p w14:paraId="10CDE434" w14:textId="77777777" w:rsidR="003A4AA8" w:rsidRPr="00B86983" w:rsidRDefault="003A4AA8" w:rsidP="00E62D4A">
            <w:pPr>
              <w:textAlignment w:val="baseline"/>
              <w:rPr>
                <w:rFonts w:asciiTheme="minorHAnsi" w:eastAsia="Times New Roman" w:hAnsiTheme="minorHAnsi" w:cstheme="minorHAnsi"/>
                <w:color w:val="000000"/>
                <w:sz w:val="20"/>
                <w:szCs w:val="20"/>
              </w:rPr>
            </w:pPr>
            <w:r w:rsidRPr="00B86983">
              <w:rPr>
                <w:rFonts w:asciiTheme="minorHAnsi" w:eastAsia="Times New Roman" w:hAnsiTheme="minorHAnsi" w:cstheme="minorHAnsi"/>
                <w:color w:val="000000"/>
                <w:sz w:val="20"/>
                <w:szCs w:val="20"/>
              </w:rPr>
              <w:t>Požadujeme osadit minimálně 128GB RAM v minimálně 4 paměťových modulech.</w:t>
            </w:r>
          </w:p>
        </w:tc>
      </w:tr>
      <w:tr w:rsidR="003A4AA8" w:rsidRPr="00B86983" w14:paraId="3F0E6438" w14:textId="77777777" w:rsidTr="00E62D4A">
        <w:trPr>
          <w:trHeight w:val="420"/>
        </w:trPr>
        <w:tc>
          <w:tcPr>
            <w:tcW w:w="998" w:type="pct"/>
            <w:tcBorders>
              <w:top w:val="single" w:sz="6" w:space="0" w:color="auto"/>
              <w:left w:val="single" w:sz="6" w:space="0" w:color="auto"/>
              <w:bottom w:val="single" w:sz="6" w:space="0" w:color="auto"/>
              <w:right w:val="single" w:sz="6" w:space="0" w:color="auto"/>
            </w:tcBorders>
          </w:tcPr>
          <w:p w14:paraId="49A7640E" w14:textId="77777777" w:rsidR="003A4AA8" w:rsidRPr="00B86983" w:rsidRDefault="003A4AA8" w:rsidP="00E62D4A">
            <w:pPr>
              <w:textAlignment w:val="baseline"/>
              <w:rPr>
                <w:rFonts w:asciiTheme="minorHAnsi" w:eastAsia="Times New Roman" w:hAnsiTheme="minorHAnsi" w:cstheme="minorHAnsi"/>
                <w:color w:val="000000"/>
                <w:sz w:val="20"/>
                <w:szCs w:val="20"/>
              </w:rPr>
            </w:pPr>
            <w:r w:rsidRPr="00B86983">
              <w:rPr>
                <w:rFonts w:asciiTheme="minorHAnsi" w:eastAsia="Times New Roman" w:hAnsiTheme="minorHAnsi" w:cstheme="minorHAnsi"/>
                <w:color w:val="000000"/>
                <w:sz w:val="20"/>
                <w:szCs w:val="20"/>
              </w:rPr>
              <w:t>Úložiště</w:t>
            </w:r>
          </w:p>
        </w:tc>
        <w:tc>
          <w:tcPr>
            <w:tcW w:w="4002" w:type="pct"/>
            <w:tcBorders>
              <w:top w:val="single" w:sz="6" w:space="0" w:color="auto"/>
              <w:left w:val="nil"/>
              <w:bottom w:val="single" w:sz="6" w:space="0" w:color="auto"/>
              <w:right w:val="single" w:sz="6" w:space="0" w:color="000000"/>
            </w:tcBorders>
          </w:tcPr>
          <w:p w14:paraId="35B64C19" w14:textId="77777777" w:rsidR="003A4AA8" w:rsidRPr="00B86983" w:rsidRDefault="003A4AA8" w:rsidP="00E62D4A">
            <w:pPr>
              <w:textAlignment w:val="baseline"/>
              <w:rPr>
                <w:rFonts w:asciiTheme="minorHAnsi" w:eastAsia="Times New Roman" w:hAnsiTheme="minorHAnsi" w:cstheme="minorHAnsi"/>
                <w:color w:val="000000"/>
                <w:sz w:val="20"/>
                <w:szCs w:val="20"/>
              </w:rPr>
            </w:pPr>
            <w:r w:rsidRPr="00B86983">
              <w:rPr>
                <w:rFonts w:asciiTheme="minorHAnsi" w:eastAsia="Times New Roman" w:hAnsiTheme="minorHAnsi" w:cstheme="minorHAnsi"/>
                <w:color w:val="000000"/>
                <w:sz w:val="20"/>
                <w:szCs w:val="20"/>
              </w:rPr>
              <w:t>Možnost osazení minimálně 8 ks 2,5“ HDD/SSD.</w:t>
            </w:r>
          </w:p>
          <w:p w14:paraId="2D921AD9" w14:textId="77777777" w:rsidR="003A4AA8" w:rsidRPr="00B86983" w:rsidRDefault="003A4AA8" w:rsidP="00E62D4A">
            <w:pPr>
              <w:textAlignment w:val="baseline"/>
              <w:rPr>
                <w:rFonts w:asciiTheme="minorHAnsi" w:eastAsia="Times New Roman" w:hAnsiTheme="minorHAnsi" w:cstheme="minorHAnsi"/>
                <w:color w:val="000000"/>
                <w:sz w:val="20"/>
                <w:szCs w:val="20"/>
              </w:rPr>
            </w:pPr>
            <w:r w:rsidRPr="00B86983">
              <w:rPr>
                <w:rFonts w:asciiTheme="minorHAnsi" w:eastAsia="Times New Roman" w:hAnsiTheme="minorHAnsi" w:cstheme="minorHAnsi"/>
                <w:color w:val="000000"/>
                <w:sz w:val="20"/>
                <w:szCs w:val="20"/>
              </w:rPr>
              <w:t>HW řadič s podporou Minimálně RAID 0,1,5,6,50,60 a 8GB zálohované cache.</w:t>
            </w:r>
          </w:p>
          <w:p w14:paraId="591CC069" w14:textId="77777777" w:rsidR="003A4AA8" w:rsidRPr="00B86983" w:rsidRDefault="003A4AA8" w:rsidP="00E62D4A">
            <w:pPr>
              <w:textAlignment w:val="baseline"/>
              <w:rPr>
                <w:rFonts w:asciiTheme="minorHAnsi" w:eastAsia="Times New Roman" w:hAnsiTheme="minorHAnsi" w:cstheme="minorHAnsi"/>
                <w:color w:val="000000"/>
                <w:sz w:val="20"/>
                <w:szCs w:val="20"/>
              </w:rPr>
            </w:pPr>
            <w:r w:rsidRPr="00B86983">
              <w:rPr>
                <w:rFonts w:asciiTheme="minorHAnsi" w:eastAsia="Times New Roman" w:hAnsiTheme="minorHAnsi" w:cstheme="minorHAnsi"/>
                <w:color w:val="000000"/>
                <w:sz w:val="20"/>
                <w:szCs w:val="20"/>
              </w:rPr>
              <w:t>Minimálně 2 x 1.9TB SSD, minimální DWPD1, pro instalaci OS a backup SW.</w:t>
            </w:r>
          </w:p>
        </w:tc>
      </w:tr>
      <w:tr w:rsidR="003A4AA8" w:rsidRPr="00B86983" w14:paraId="6DF44786" w14:textId="77777777" w:rsidTr="00E62D4A">
        <w:trPr>
          <w:trHeight w:val="420"/>
        </w:trPr>
        <w:tc>
          <w:tcPr>
            <w:tcW w:w="998" w:type="pct"/>
            <w:tcBorders>
              <w:top w:val="single" w:sz="6" w:space="0" w:color="auto"/>
              <w:left w:val="single" w:sz="6" w:space="0" w:color="auto"/>
              <w:bottom w:val="single" w:sz="6" w:space="0" w:color="auto"/>
              <w:right w:val="single" w:sz="6" w:space="0" w:color="auto"/>
            </w:tcBorders>
          </w:tcPr>
          <w:p w14:paraId="26279DA6" w14:textId="77777777" w:rsidR="003A4AA8" w:rsidRPr="00B86983" w:rsidRDefault="003A4AA8" w:rsidP="00E62D4A">
            <w:pPr>
              <w:textAlignment w:val="baseline"/>
              <w:rPr>
                <w:rFonts w:asciiTheme="minorHAnsi" w:eastAsia="Times New Roman" w:hAnsiTheme="minorHAnsi" w:cstheme="minorHAnsi"/>
                <w:color w:val="000000"/>
                <w:sz w:val="20"/>
                <w:szCs w:val="20"/>
              </w:rPr>
            </w:pPr>
            <w:r w:rsidRPr="00B86983">
              <w:rPr>
                <w:rFonts w:asciiTheme="minorHAnsi" w:eastAsia="Times New Roman" w:hAnsiTheme="minorHAnsi" w:cstheme="minorHAnsi"/>
                <w:color w:val="000000"/>
                <w:sz w:val="20"/>
                <w:szCs w:val="20"/>
              </w:rPr>
              <w:t>Konektivita</w:t>
            </w:r>
          </w:p>
        </w:tc>
        <w:tc>
          <w:tcPr>
            <w:tcW w:w="4002" w:type="pct"/>
            <w:tcBorders>
              <w:top w:val="single" w:sz="6" w:space="0" w:color="auto"/>
              <w:left w:val="nil"/>
              <w:bottom w:val="single" w:sz="6" w:space="0" w:color="auto"/>
              <w:right w:val="single" w:sz="6" w:space="0" w:color="000000"/>
            </w:tcBorders>
          </w:tcPr>
          <w:p w14:paraId="58D7B2F5" w14:textId="77777777" w:rsidR="003A4AA8" w:rsidRPr="00B86983" w:rsidRDefault="003A4AA8" w:rsidP="00E62D4A">
            <w:pPr>
              <w:textAlignment w:val="baseline"/>
              <w:rPr>
                <w:rFonts w:asciiTheme="minorHAnsi" w:eastAsia="Times New Roman" w:hAnsiTheme="minorHAnsi" w:cstheme="minorHAnsi"/>
                <w:color w:val="000000"/>
                <w:sz w:val="20"/>
                <w:szCs w:val="20"/>
              </w:rPr>
            </w:pPr>
            <w:r w:rsidRPr="00B86983">
              <w:rPr>
                <w:rFonts w:asciiTheme="minorHAnsi" w:eastAsia="Times New Roman" w:hAnsiTheme="minorHAnsi" w:cstheme="minorHAnsi"/>
                <w:color w:val="000000"/>
                <w:sz w:val="20"/>
                <w:szCs w:val="20"/>
              </w:rPr>
              <w:t>Minimálně 2 x 1GbE</w:t>
            </w:r>
          </w:p>
          <w:p w14:paraId="65F9500C" w14:textId="77777777" w:rsidR="003A4AA8" w:rsidRPr="00B86983" w:rsidRDefault="003A4AA8" w:rsidP="00E62D4A">
            <w:pPr>
              <w:textAlignment w:val="baseline"/>
              <w:rPr>
                <w:rFonts w:asciiTheme="minorHAnsi" w:eastAsia="Times New Roman" w:hAnsiTheme="minorHAnsi" w:cstheme="minorHAnsi"/>
                <w:color w:val="000000"/>
                <w:sz w:val="20"/>
                <w:szCs w:val="20"/>
              </w:rPr>
            </w:pPr>
            <w:r w:rsidRPr="00B86983">
              <w:rPr>
                <w:rFonts w:asciiTheme="minorHAnsi" w:eastAsia="Times New Roman" w:hAnsiTheme="minorHAnsi" w:cstheme="minorHAnsi"/>
                <w:color w:val="000000"/>
                <w:sz w:val="20"/>
                <w:szCs w:val="20"/>
              </w:rPr>
              <w:t>Minimálně 2 x 10/25GbE SFP28, osazeno 10Gb SR transceivery</w:t>
            </w:r>
          </w:p>
          <w:p w14:paraId="2880BD8B" w14:textId="77777777" w:rsidR="003A4AA8" w:rsidRPr="00B86983" w:rsidRDefault="003A4AA8" w:rsidP="00E62D4A">
            <w:pPr>
              <w:textAlignment w:val="baseline"/>
              <w:rPr>
                <w:rFonts w:asciiTheme="minorHAnsi" w:eastAsia="Times New Roman" w:hAnsiTheme="minorHAnsi" w:cstheme="minorHAnsi"/>
                <w:color w:val="000000"/>
                <w:sz w:val="20"/>
                <w:szCs w:val="20"/>
              </w:rPr>
            </w:pPr>
            <w:r w:rsidRPr="00B86983">
              <w:rPr>
                <w:rFonts w:asciiTheme="minorHAnsi" w:eastAsia="Times New Roman" w:hAnsiTheme="minorHAnsi" w:cstheme="minorHAnsi"/>
                <w:color w:val="000000"/>
                <w:sz w:val="20"/>
                <w:szCs w:val="20"/>
              </w:rPr>
              <w:t>Minimálně 2 x 32Gb FC, osazeno 32Gb SR transceivery</w:t>
            </w:r>
          </w:p>
        </w:tc>
      </w:tr>
      <w:tr w:rsidR="003A4AA8" w:rsidRPr="00B86983" w14:paraId="2C2CE55E" w14:textId="77777777" w:rsidTr="00E62D4A">
        <w:trPr>
          <w:trHeight w:val="420"/>
        </w:trPr>
        <w:tc>
          <w:tcPr>
            <w:tcW w:w="998" w:type="pct"/>
            <w:tcBorders>
              <w:top w:val="nil"/>
              <w:left w:val="single" w:sz="6" w:space="0" w:color="auto"/>
              <w:bottom w:val="single" w:sz="6" w:space="0" w:color="auto"/>
              <w:right w:val="single" w:sz="6" w:space="0" w:color="auto"/>
            </w:tcBorders>
          </w:tcPr>
          <w:p w14:paraId="4F68CB34" w14:textId="77777777" w:rsidR="003A4AA8" w:rsidRPr="00B86983" w:rsidRDefault="003A4AA8" w:rsidP="00E62D4A">
            <w:pPr>
              <w:textAlignment w:val="baseline"/>
              <w:rPr>
                <w:rFonts w:asciiTheme="minorHAnsi" w:eastAsia="Times New Roman" w:hAnsiTheme="minorHAnsi" w:cstheme="minorHAnsi"/>
                <w:color w:val="000000"/>
                <w:sz w:val="20"/>
                <w:szCs w:val="20"/>
              </w:rPr>
            </w:pPr>
            <w:r w:rsidRPr="00B86983">
              <w:rPr>
                <w:rFonts w:asciiTheme="minorHAnsi" w:eastAsia="Times New Roman" w:hAnsiTheme="minorHAnsi" w:cstheme="minorHAnsi"/>
                <w:color w:val="000000"/>
                <w:sz w:val="20"/>
                <w:szCs w:val="20"/>
              </w:rPr>
              <w:t>Napájení</w:t>
            </w:r>
          </w:p>
        </w:tc>
        <w:tc>
          <w:tcPr>
            <w:tcW w:w="4002" w:type="pct"/>
            <w:tcBorders>
              <w:top w:val="single" w:sz="6" w:space="0" w:color="auto"/>
              <w:left w:val="nil"/>
              <w:bottom w:val="single" w:sz="6" w:space="0" w:color="auto"/>
              <w:right w:val="single" w:sz="6" w:space="0" w:color="000000"/>
            </w:tcBorders>
          </w:tcPr>
          <w:p w14:paraId="0248568C" w14:textId="77777777" w:rsidR="003A4AA8" w:rsidRPr="00B86983" w:rsidRDefault="003A4AA8" w:rsidP="00E62D4A">
            <w:pPr>
              <w:jc w:val="both"/>
              <w:textAlignment w:val="baseline"/>
              <w:rPr>
                <w:rFonts w:asciiTheme="minorHAnsi" w:eastAsia="Times New Roman" w:hAnsiTheme="minorHAnsi" w:cstheme="minorHAnsi"/>
                <w:color w:val="000000"/>
                <w:sz w:val="20"/>
                <w:szCs w:val="20"/>
              </w:rPr>
            </w:pPr>
            <w:r w:rsidRPr="00B86983">
              <w:rPr>
                <w:rFonts w:asciiTheme="minorHAnsi" w:eastAsia="Times New Roman" w:hAnsiTheme="minorHAnsi" w:cstheme="minorHAnsi"/>
                <w:color w:val="000000"/>
                <w:sz w:val="20"/>
                <w:szCs w:val="20"/>
              </w:rPr>
              <w:t xml:space="preserve">Dva redundantní zdroje ve třídě účinnosti minimálně Titanium </w:t>
            </w:r>
          </w:p>
        </w:tc>
      </w:tr>
      <w:tr w:rsidR="003A4AA8" w:rsidRPr="00B86983" w14:paraId="6F4C5EB8" w14:textId="77777777" w:rsidTr="00E62D4A">
        <w:trPr>
          <w:trHeight w:val="420"/>
        </w:trPr>
        <w:tc>
          <w:tcPr>
            <w:tcW w:w="998" w:type="pct"/>
            <w:tcBorders>
              <w:top w:val="nil"/>
              <w:left w:val="single" w:sz="6" w:space="0" w:color="auto"/>
              <w:bottom w:val="single" w:sz="6" w:space="0" w:color="auto"/>
              <w:right w:val="single" w:sz="6" w:space="0" w:color="auto"/>
            </w:tcBorders>
          </w:tcPr>
          <w:p w14:paraId="51681CF1" w14:textId="77777777" w:rsidR="003A4AA8" w:rsidRPr="00B86983" w:rsidRDefault="003A4AA8" w:rsidP="00E62D4A">
            <w:pPr>
              <w:textAlignment w:val="baseline"/>
              <w:rPr>
                <w:rFonts w:asciiTheme="minorHAnsi" w:eastAsia="Times New Roman" w:hAnsiTheme="minorHAnsi" w:cstheme="minorHAnsi"/>
                <w:color w:val="000000"/>
                <w:sz w:val="20"/>
                <w:szCs w:val="20"/>
              </w:rPr>
            </w:pPr>
            <w:r w:rsidRPr="00B86983">
              <w:rPr>
                <w:rFonts w:asciiTheme="minorHAnsi" w:eastAsia="Times New Roman" w:hAnsiTheme="minorHAnsi" w:cstheme="minorHAnsi"/>
                <w:color w:val="000000"/>
                <w:sz w:val="20"/>
                <w:szCs w:val="20"/>
              </w:rPr>
              <w:t>Chlazení</w:t>
            </w:r>
          </w:p>
        </w:tc>
        <w:tc>
          <w:tcPr>
            <w:tcW w:w="4002" w:type="pct"/>
            <w:tcBorders>
              <w:top w:val="single" w:sz="6" w:space="0" w:color="auto"/>
              <w:left w:val="nil"/>
              <w:bottom w:val="single" w:sz="6" w:space="0" w:color="auto"/>
              <w:right w:val="single" w:sz="6" w:space="0" w:color="000000"/>
            </w:tcBorders>
          </w:tcPr>
          <w:p w14:paraId="222B3992" w14:textId="77777777" w:rsidR="003A4AA8" w:rsidRPr="00B86983" w:rsidRDefault="003A4AA8" w:rsidP="00E62D4A">
            <w:pPr>
              <w:jc w:val="both"/>
              <w:textAlignment w:val="baseline"/>
              <w:rPr>
                <w:rFonts w:asciiTheme="minorHAnsi" w:eastAsia="Times New Roman" w:hAnsiTheme="minorHAnsi" w:cstheme="minorHAnsi"/>
                <w:color w:val="000000"/>
                <w:sz w:val="20"/>
                <w:szCs w:val="20"/>
              </w:rPr>
            </w:pPr>
            <w:r w:rsidRPr="00B86983">
              <w:rPr>
                <w:rFonts w:asciiTheme="minorHAnsi" w:eastAsia="Times New Roman" w:hAnsiTheme="minorHAnsi" w:cstheme="minorHAnsi"/>
                <w:color w:val="000000"/>
                <w:sz w:val="20"/>
                <w:szCs w:val="20"/>
              </w:rPr>
              <w:t>Redundantní hot-plug systémové ventilátory</w:t>
            </w:r>
          </w:p>
        </w:tc>
      </w:tr>
      <w:tr w:rsidR="003A4AA8" w:rsidRPr="00B86983" w14:paraId="0945546F" w14:textId="77777777" w:rsidTr="00E62D4A">
        <w:trPr>
          <w:trHeight w:val="420"/>
        </w:trPr>
        <w:tc>
          <w:tcPr>
            <w:tcW w:w="998" w:type="pct"/>
            <w:tcBorders>
              <w:top w:val="nil"/>
              <w:left w:val="single" w:sz="6" w:space="0" w:color="auto"/>
              <w:bottom w:val="single" w:sz="6" w:space="0" w:color="auto"/>
              <w:right w:val="single" w:sz="6" w:space="0" w:color="auto"/>
            </w:tcBorders>
          </w:tcPr>
          <w:p w14:paraId="5FDA9A06" w14:textId="77777777" w:rsidR="003A4AA8" w:rsidRPr="00B86983" w:rsidRDefault="003A4AA8" w:rsidP="00E62D4A">
            <w:pPr>
              <w:textAlignment w:val="baseline"/>
              <w:rPr>
                <w:rFonts w:asciiTheme="minorHAnsi" w:eastAsia="Times New Roman" w:hAnsiTheme="minorHAnsi" w:cstheme="minorHAnsi"/>
                <w:color w:val="000000"/>
                <w:sz w:val="20"/>
                <w:szCs w:val="20"/>
              </w:rPr>
            </w:pPr>
            <w:r w:rsidRPr="00B86983">
              <w:rPr>
                <w:rFonts w:asciiTheme="minorHAnsi" w:eastAsia="Times New Roman" w:hAnsiTheme="minorHAnsi" w:cstheme="minorHAnsi"/>
                <w:color w:val="000000"/>
                <w:sz w:val="20"/>
                <w:szCs w:val="20"/>
              </w:rPr>
              <w:t>Rozhraní USB</w:t>
            </w:r>
          </w:p>
        </w:tc>
        <w:tc>
          <w:tcPr>
            <w:tcW w:w="4002" w:type="pct"/>
            <w:tcBorders>
              <w:top w:val="single" w:sz="6" w:space="0" w:color="auto"/>
              <w:left w:val="nil"/>
              <w:bottom w:val="single" w:sz="6" w:space="0" w:color="auto"/>
              <w:right w:val="single" w:sz="6" w:space="0" w:color="000000"/>
            </w:tcBorders>
          </w:tcPr>
          <w:p w14:paraId="6053C8A5" w14:textId="77777777" w:rsidR="003A4AA8" w:rsidRPr="00B86983" w:rsidRDefault="003A4AA8" w:rsidP="00E62D4A">
            <w:pPr>
              <w:jc w:val="both"/>
              <w:textAlignment w:val="baseline"/>
              <w:rPr>
                <w:rFonts w:asciiTheme="minorHAnsi" w:eastAsia="Times New Roman" w:hAnsiTheme="minorHAnsi" w:cstheme="minorHAnsi"/>
                <w:color w:val="000000"/>
                <w:sz w:val="20"/>
                <w:szCs w:val="20"/>
              </w:rPr>
            </w:pPr>
            <w:r w:rsidRPr="00B86983">
              <w:rPr>
                <w:rFonts w:asciiTheme="minorHAnsi" w:eastAsia="Times New Roman" w:hAnsiTheme="minorHAnsi" w:cstheme="minorHAnsi"/>
                <w:color w:val="000000"/>
                <w:sz w:val="20"/>
                <w:szCs w:val="20"/>
              </w:rPr>
              <w:t>USB 3.2 Gen1, minimálně 1 přední, 2 zadní a jedno vnitřní</w:t>
            </w:r>
          </w:p>
        </w:tc>
      </w:tr>
      <w:tr w:rsidR="003A4AA8" w:rsidRPr="00B86983" w14:paraId="59A01158" w14:textId="77777777" w:rsidTr="00E62D4A">
        <w:trPr>
          <w:trHeight w:val="420"/>
        </w:trPr>
        <w:tc>
          <w:tcPr>
            <w:tcW w:w="998" w:type="pct"/>
            <w:tcBorders>
              <w:top w:val="nil"/>
              <w:left w:val="single" w:sz="6" w:space="0" w:color="auto"/>
              <w:bottom w:val="single" w:sz="6" w:space="0" w:color="auto"/>
              <w:right w:val="single" w:sz="6" w:space="0" w:color="auto"/>
            </w:tcBorders>
          </w:tcPr>
          <w:p w14:paraId="43C4EEC8" w14:textId="77777777" w:rsidR="003A4AA8" w:rsidRPr="00B86983" w:rsidRDefault="003A4AA8" w:rsidP="00E62D4A">
            <w:pPr>
              <w:textAlignment w:val="baseline"/>
              <w:rPr>
                <w:rFonts w:asciiTheme="minorHAnsi" w:eastAsia="Times New Roman" w:hAnsiTheme="minorHAnsi" w:cstheme="minorHAnsi"/>
                <w:color w:val="000000"/>
                <w:sz w:val="20"/>
                <w:szCs w:val="20"/>
              </w:rPr>
            </w:pPr>
            <w:r w:rsidRPr="00B86983">
              <w:rPr>
                <w:rFonts w:asciiTheme="minorHAnsi" w:eastAsia="Times New Roman" w:hAnsiTheme="minorHAnsi" w:cstheme="minorHAnsi"/>
                <w:color w:val="000000"/>
                <w:sz w:val="20"/>
                <w:szCs w:val="20"/>
              </w:rPr>
              <w:t>Podpora průmyslových a bezpečnostních standardů</w:t>
            </w:r>
          </w:p>
        </w:tc>
        <w:tc>
          <w:tcPr>
            <w:tcW w:w="4002" w:type="pct"/>
            <w:tcBorders>
              <w:top w:val="single" w:sz="6" w:space="0" w:color="auto"/>
              <w:left w:val="nil"/>
              <w:bottom w:val="single" w:sz="6" w:space="0" w:color="auto"/>
              <w:right w:val="single" w:sz="6" w:space="0" w:color="000000"/>
            </w:tcBorders>
          </w:tcPr>
          <w:p w14:paraId="75093AEE" w14:textId="77777777" w:rsidR="003A4AA8" w:rsidRPr="00B86983" w:rsidRDefault="003A4AA8" w:rsidP="00E62D4A">
            <w:pPr>
              <w:jc w:val="both"/>
              <w:textAlignment w:val="baseline"/>
              <w:rPr>
                <w:rFonts w:asciiTheme="minorHAnsi" w:eastAsia="Times New Roman" w:hAnsiTheme="minorHAnsi" w:cstheme="minorHAnsi"/>
                <w:color w:val="000000"/>
                <w:sz w:val="20"/>
                <w:szCs w:val="20"/>
              </w:rPr>
            </w:pPr>
            <w:r w:rsidRPr="00B86983">
              <w:rPr>
                <w:rFonts w:asciiTheme="minorHAnsi" w:eastAsia="Times New Roman" w:hAnsiTheme="minorHAnsi" w:cstheme="minorHAnsi"/>
                <w:color w:val="000000"/>
                <w:sz w:val="20"/>
                <w:szCs w:val="20"/>
              </w:rPr>
              <w:t xml:space="preserve">ACPI 6.1 </w:t>
            </w:r>
          </w:p>
          <w:p w14:paraId="7E26B937" w14:textId="77777777" w:rsidR="003A4AA8" w:rsidRPr="00B86983" w:rsidRDefault="003A4AA8" w:rsidP="00E62D4A">
            <w:pPr>
              <w:jc w:val="both"/>
              <w:textAlignment w:val="baseline"/>
              <w:rPr>
                <w:rFonts w:asciiTheme="minorHAnsi" w:eastAsia="Times New Roman" w:hAnsiTheme="minorHAnsi" w:cstheme="minorHAnsi"/>
                <w:color w:val="000000"/>
                <w:sz w:val="20"/>
                <w:szCs w:val="20"/>
              </w:rPr>
            </w:pPr>
            <w:r w:rsidRPr="00B86983">
              <w:rPr>
                <w:rFonts w:asciiTheme="minorHAnsi" w:eastAsia="Times New Roman" w:hAnsiTheme="minorHAnsi" w:cstheme="minorHAnsi"/>
                <w:color w:val="000000"/>
                <w:sz w:val="20"/>
                <w:szCs w:val="20"/>
              </w:rPr>
              <w:t xml:space="preserve">PCIe 5.0 </w:t>
            </w:r>
          </w:p>
          <w:p w14:paraId="2E9C5D74" w14:textId="77777777" w:rsidR="003A4AA8" w:rsidRPr="00B86983" w:rsidRDefault="003A4AA8" w:rsidP="00E62D4A">
            <w:pPr>
              <w:jc w:val="both"/>
              <w:textAlignment w:val="baseline"/>
              <w:rPr>
                <w:rFonts w:asciiTheme="minorHAnsi" w:eastAsia="Times New Roman" w:hAnsiTheme="minorHAnsi" w:cstheme="minorHAnsi"/>
                <w:color w:val="000000"/>
                <w:sz w:val="20"/>
                <w:szCs w:val="20"/>
              </w:rPr>
            </w:pPr>
            <w:r w:rsidRPr="00B86983">
              <w:rPr>
                <w:rFonts w:asciiTheme="minorHAnsi" w:eastAsia="Times New Roman" w:hAnsiTheme="minorHAnsi" w:cstheme="minorHAnsi"/>
                <w:color w:val="000000"/>
                <w:sz w:val="20"/>
                <w:szCs w:val="20"/>
              </w:rPr>
              <w:t>SMBIOS 3.1</w:t>
            </w:r>
          </w:p>
          <w:p w14:paraId="3FBA0953" w14:textId="77777777" w:rsidR="003A4AA8" w:rsidRPr="00B86983" w:rsidRDefault="003A4AA8" w:rsidP="00E62D4A">
            <w:pPr>
              <w:jc w:val="both"/>
              <w:textAlignment w:val="baseline"/>
              <w:rPr>
                <w:rFonts w:asciiTheme="minorHAnsi" w:eastAsia="Times New Roman" w:hAnsiTheme="minorHAnsi" w:cstheme="minorHAnsi"/>
                <w:color w:val="000000"/>
                <w:sz w:val="20"/>
                <w:szCs w:val="20"/>
              </w:rPr>
            </w:pPr>
            <w:r w:rsidRPr="00B86983">
              <w:rPr>
                <w:rFonts w:asciiTheme="minorHAnsi" w:eastAsia="Times New Roman" w:hAnsiTheme="minorHAnsi" w:cstheme="minorHAnsi"/>
                <w:color w:val="000000"/>
                <w:sz w:val="20"/>
                <w:szCs w:val="20"/>
              </w:rPr>
              <w:t>UEFI 2.7</w:t>
            </w:r>
          </w:p>
          <w:p w14:paraId="5F049B5A" w14:textId="77777777" w:rsidR="003A4AA8" w:rsidRPr="00B86983" w:rsidRDefault="003A4AA8" w:rsidP="00E62D4A">
            <w:pPr>
              <w:jc w:val="both"/>
              <w:textAlignment w:val="baseline"/>
              <w:rPr>
                <w:rFonts w:asciiTheme="minorHAnsi" w:eastAsia="Times New Roman" w:hAnsiTheme="minorHAnsi" w:cstheme="minorHAnsi"/>
                <w:color w:val="000000"/>
                <w:sz w:val="20"/>
                <w:szCs w:val="20"/>
              </w:rPr>
            </w:pPr>
            <w:r w:rsidRPr="00B86983">
              <w:rPr>
                <w:rFonts w:asciiTheme="minorHAnsi" w:eastAsia="Times New Roman" w:hAnsiTheme="minorHAnsi" w:cstheme="minorHAnsi"/>
                <w:color w:val="000000"/>
                <w:sz w:val="20"/>
                <w:szCs w:val="20"/>
              </w:rPr>
              <w:t>Redfish API</w:t>
            </w:r>
          </w:p>
          <w:p w14:paraId="4EC8C29B" w14:textId="77777777" w:rsidR="003A4AA8" w:rsidRPr="00B86983" w:rsidRDefault="003A4AA8" w:rsidP="00E62D4A">
            <w:pPr>
              <w:jc w:val="both"/>
              <w:textAlignment w:val="baseline"/>
              <w:rPr>
                <w:rFonts w:asciiTheme="minorHAnsi" w:eastAsia="Times New Roman" w:hAnsiTheme="minorHAnsi" w:cstheme="minorHAnsi"/>
                <w:color w:val="000000"/>
                <w:sz w:val="20"/>
                <w:szCs w:val="20"/>
              </w:rPr>
            </w:pPr>
            <w:r w:rsidRPr="00B86983">
              <w:rPr>
                <w:rFonts w:asciiTheme="minorHAnsi" w:eastAsia="Times New Roman" w:hAnsiTheme="minorHAnsi" w:cstheme="minorHAnsi"/>
                <w:color w:val="000000"/>
                <w:sz w:val="20"/>
                <w:szCs w:val="20"/>
              </w:rPr>
              <w:t>IPMI 2.0</w:t>
            </w:r>
          </w:p>
          <w:p w14:paraId="06DE9844" w14:textId="77777777" w:rsidR="003A4AA8" w:rsidRPr="00B86983" w:rsidRDefault="003A4AA8" w:rsidP="00E62D4A">
            <w:pPr>
              <w:jc w:val="both"/>
              <w:textAlignment w:val="baseline"/>
              <w:rPr>
                <w:rFonts w:asciiTheme="minorHAnsi" w:eastAsia="Times New Roman" w:hAnsiTheme="minorHAnsi" w:cstheme="minorHAnsi"/>
                <w:color w:val="000000"/>
                <w:sz w:val="20"/>
                <w:szCs w:val="20"/>
              </w:rPr>
            </w:pPr>
            <w:r w:rsidRPr="00B86983">
              <w:rPr>
                <w:rFonts w:asciiTheme="minorHAnsi" w:eastAsia="Times New Roman" w:hAnsiTheme="minorHAnsi" w:cstheme="minorHAnsi"/>
                <w:color w:val="000000"/>
                <w:sz w:val="20"/>
                <w:szCs w:val="20"/>
              </w:rPr>
              <w:t>Advanced Encryption Standard (AES)</w:t>
            </w:r>
          </w:p>
          <w:p w14:paraId="24842805" w14:textId="77777777" w:rsidR="003A4AA8" w:rsidRPr="00B86983" w:rsidRDefault="003A4AA8" w:rsidP="00E62D4A">
            <w:pPr>
              <w:jc w:val="both"/>
              <w:textAlignment w:val="baseline"/>
              <w:rPr>
                <w:rFonts w:asciiTheme="minorHAnsi" w:eastAsia="Times New Roman" w:hAnsiTheme="minorHAnsi" w:cstheme="minorHAnsi"/>
                <w:color w:val="000000"/>
                <w:sz w:val="20"/>
                <w:szCs w:val="20"/>
              </w:rPr>
            </w:pPr>
            <w:r w:rsidRPr="00B86983">
              <w:rPr>
                <w:rFonts w:asciiTheme="minorHAnsi" w:eastAsia="Times New Roman" w:hAnsiTheme="minorHAnsi" w:cstheme="minorHAnsi"/>
                <w:color w:val="000000"/>
                <w:sz w:val="20"/>
                <w:szCs w:val="20"/>
              </w:rPr>
              <w:t>Triple Data Encryption Standard (3DES)</w:t>
            </w:r>
          </w:p>
          <w:p w14:paraId="7D000DF2" w14:textId="77777777" w:rsidR="003A4AA8" w:rsidRPr="00B86983" w:rsidRDefault="003A4AA8" w:rsidP="00E62D4A">
            <w:pPr>
              <w:jc w:val="both"/>
              <w:textAlignment w:val="baseline"/>
              <w:rPr>
                <w:rFonts w:asciiTheme="minorHAnsi" w:eastAsia="Times New Roman" w:hAnsiTheme="minorHAnsi" w:cstheme="minorHAnsi"/>
                <w:color w:val="000000"/>
                <w:sz w:val="20"/>
                <w:szCs w:val="20"/>
              </w:rPr>
            </w:pPr>
            <w:r w:rsidRPr="00B86983">
              <w:rPr>
                <w:rFonts w:asciiTheme="minorHAnsi" w:eastAsia="Times New Roman" w:hAnsiTheme="minorHAnsi" w:cstheme="minorHAnsi"/>
                <w:color w:val="000000"/>
                <w:sz w:val="20"/>
                <w:szCs w:val="20"/>
              </w:rPr>
              <w:t>SNMP v3</w:t>
            </w:r>
          </w:p>
          <w:p w14:paraId="0623FDB8" w14:textId="77777777" w:rsidR="003A4AA8" w:rsidRPr="00B86983" w:rsidRDefault="003A4AA8" w:rsidP="00E62D4A">
            <w:pPr>
              <w:jc w:val="both"/>
              <w:textAlignment w:val="baseline"/>
              <w:rPr>
                <w:rFonts w:asciiTheme="minorHAnsi" w:eastAsia="Times New Roman" w:hAnsiTheme="minorHAnsi" w:cstheme="minorHAnsi"/>
                <w:color w:val="000000"/>
                <w:sz w:val="20"/>
                <w:szCs w:val="20"/>
              </w:rPr>
            </w:pPr>
            <w:r w:rsidRPr="00B86983">
              <w:rPr>
                <w:rFonts w:asciiTheme="minorHAnsi" w:eastAsia="Times New Roman" w:hAnsiTheme="minorHAnsi" w:cstheme="minorHAnsi"/>
                <w:color w:val="000000"/>
                <w:sz w:val="20"/>
                <w:szCs w:val="20"/>
              </w:rPr>
              <w:t>TLS 1.2</w:t>
            </w:r>
          </w:p>
          <w:p w14:paraId="2DC9389D" w14:textId="77777777" w:rsidR="003A4AA8" w:rsidRPr="00B86983" w:rsidRDefault="003A4AA8" w:rsidP="00E62D4A">
            <w:pPr>
              <w:jc w:val="both"/>
              <w:textAlignment w:val="baseline"/>
              <w:rPr>
                <w:rFonts w:asciiTheme="minorHAnsi" w:eastAsia="Times New Roman" w:hAnsiTheme="minorHAnsi" w:cstheme="minorHAnsi"/>
                <w:color w:val="000000"/>
                <w:sz w:val="20"/>
                <w:szCs w:val="20"/>
              </w:rPr>
            </w:pPr>
            <w:r w:rsidRPr="00B86983">
              <w:rPr>
                <w:rFonts w:asciiTheme="minorHAnsi" w:eastAsia="Times New Roman" w:hAnsiTheme="minorHAnsi" w:cstheme="minorHAnsi"/>
                <w:color w:val="000000"/>
                <w:sz w:val="20"/>
                <w:szCs w:val="20"/>
              </w:rPr>
              <w:t>Active Directory v1.0</w:t>
            </w:r>
          </w:p>
          <w:p w14:paraId="1B8D9E6D" w14:textId="77777777" w:rsidR="003A4AA8" w:rsidRPr="00B86983" w:rsidRDefault="003A4AA8" w:rsidP="00E62D4A">
            <w:pPr>
              <w:jc w:val="both"/>
              <w:textAlignment w:val="baseline"/>
              <w:rPr>
                <w:rFonts w:asciiTheme="minorHAnsi" w:eastAsia="Times New Roman" w:hAnsiTheme="minorHAnsi" w:cstheme="minorHAnsi"/>
                <w:color w:val="000000"/>
                <w:sz w:val="20"/>
                <w:szCs w:val="20"/>
              </w:rPr>
            </w:pPr>
            <w:r w:rsidRPr="00B86983">
              <w:rPr>
                <w:rFonts w:asciiTheme="minorHAnsi" w:eastAsia="Times New Roman" w:hAnsiTheme="minorHAnsi" w:cstheme="minorHAnsi"/>
                <w:color w:val="000000"/>
                <w:sz w:val="20"/>
                <w:szCs w:val="20"/>
              </w:rPr>
              <w:t>ASHRAE A3/A4</w:t>
            </w:r>
          </w:p>
          <w:p w14:paraId="230388B3" w14:textId="77777777" w:rsidR="003A4AA8" w:rsidRPr="00B86983" w:rsidRDefault="003A4AA8" w:rsidP="00E62D4A">
            <w:pPr>
              <w:jc w:val="both"/>
              <w:textAlignment w:val="baseline"/>
              <w:rPr>
                <w:rFonts w:asciiTheme="minorHAnsi" w:eastAsia="Times New Roman" w:hAnsiTheme="minorHAnsi" w:cstheme="minorHAnsi"/>
                <w:color w:val="000000"/>
                <w:sz w:val="20"/>
                <w:szCs w:val="20"/>
              </w:rPr>
            </w:pPr>
            <w:r w:rsidRPr="00B86983">
              <w:rPr>
                <w:rFonts w:asciiTheme="minorHAnsi" w:eastAsia="Times New Roman" w:hAnsiTheme="minorHAnsi" w:cstheme="minorHAnsi"/>
                <w:color w:val="000000"/>
                <w:sz w:val="20"/>
                <w:szCs w:val="20"/>
              </w:rPr>
              <w:t>UEFI</w:t>
            </w:r>
          </w:p>
        </w:tc>
      </w:tr>
      <w:tr w:rsidR="003A4AA8" w:rsidRPr="00B86983" w14:paraId="26925A8F" w14:textId="77777777" w:rsidTr="00E62D4A">
        <w:trPr>
          <w:trHeight w:val="420"/>
        </w:trPr>
        <w:tc>
          <w:tcPr>
            <w:tcW w:w="998" w:type="pct"/>
            <w:tcBorders>
              <w:top w:val="nil"/>
              <w:left w:val="single" w:sz="6" w:space="0" w:color="auto"/>
              <w:bottom w:val="single" w:sz="6" w:space="0" w:color="auto"/>
              <w:right w:val="single" w:sz="6" w:space="0" w:color="auto"/>
            </w:tcBorders>
          </w:tcPr>
          <w:p w14:paraId="6CC64065" w14:textId="77777777" w:rsidR="003A4AA8" w:rsidRPr="00B86983" w:rsidRDefault="003A4AA8" w:rsidP="00E62D4A">
            <w:pPr>
              <w:textAlignment w:val="baseline"/>
              <w:rPr>
                <w:rFonts w:asciiTheme="minorHAnsi" w:eastAsia="Times New Roman" w:hAnsiTheme="minorHAnsi" w:cstheme="minorHAnsi"/>
                <w:color w:val="000000"/>
                <w:sz w:val="20"/>
                <w:szCs w:val="20"/>
              </w:rPr>
            </w:pPr>
            <w:r w:rsidRPr="00B86983">
              <w:rPr>
                <w:rFonts w:asciiTheme="minorHAnsi" w:eastAsia="Times New Roman" w:hAnsiTheme="minorHAnsi" w:cstheme="minorHAnsi"/>
                <w:color w:val="000000"/>
                <w:sz w:val="20"/>
                <w:szCs w:val="20"/>
              </w:rPr>
              <w:t>Vzdálený management</w:t>
            </w:r>
          </w:p>
        </w:tc>
        <w:tc>
          <w:tcPr>
            <w:tcW w:w="4002" w:type="pct"/>
            <w:tcBorders>
              <w:top w:val="single" w:sz="6" w:space="0" w:color="auto"/>
              <w:left w:val="nil"/>
              <w:bottom w:val="single" w:sz="6" w:space="0" w:color="auto"/>
              <w:right w:val="single" w:sz="6" w:space="0" w:color="000000"/>
            </w:tcBorders>
          </w:tcPr>
          <w:p w14:paraId="0CA16452" w14:textId="77777777" w:rsidR="003A4AA8" w:rsidRPr="00B86983" w:rsidRDefault="003A4AA8" w:rsidP="00E62D4A">
            <w:pPr>
              <w:textAlignment w:val="baseline"/>
              <w:rPr>
                <w:rFonts w:asciiTheme="minorHAnsi" w:eastAsia="Times New Roman" w:hAnsiTheme="minorHAnsi" w:cstheme="minorHAnsi"/>
                <w:color w:val="000000"/>
                <w:sz w:val="20"/>
                <w:szCs w:val="20"/>
              </w:rPr>
            </w:pPr>
            <w:r w:rsidRPr="00B86983">
              <w:rPr>
                <w:rFonts w:asciiTheme="minorHAnsi" w:eastAsia="Times New Roman" w:hAnsiTheme="minorHAnsi" w:cstheme="minorHAnsi"/>
                <w:color w:val="000000"/>
                <w:sz w:val="20"/>
                <w:szCs w:val="20"/>
              </w:rPr>
              <w:t>Kompletní vzdálený management včetně vzdáleného KVM, dedikovaný 1 GbE port</w:t>
            </w:r>
          </w:p>
        </w:tc>
      </w:tr>
      <w:tr w:rsidR="003A4AA8" w:rsidRPr="00B86983" w14:paraId="2A88CB13" w14:textId="77777777" w:rsidTr="00E62D4A">
        <w:trPr>
          <w:trHeight w:val="900"/>
        </w:trPr>
        <w:tc>
          <w:tcPr>
            <w:tcW w:w="998" w:type="pct"/>
            <w:tcBorders>
              <w:top w:val="nil"/>
              <w:left w:val="single" w:sz="6" w:space="0" w:color="auto"/>
              <w:bottom w:val="single" w:sz="6" w:space="0" w:color="auto"/>
              <w:right w:val="single" w:sz="6" w:space="0" w:color="auto"/>
            </w:tcBorders>
          </w:tcPr>
          <w:p w14:paraId="57A8DF56" w14:textId="77777777" w:rsidR="003A4AA8" w:rsidRPr="00B86983" w:rsidRDefault="003A4AA8" w:rsidP="00E62D4A">
            <w:pPr>
              <w:textAlignment w:val="baseline"/>
              <w:rPr>
                <w:rFonts w:asciiTheme="minorHAnsi" w:eastAsia="Times New Roman" w:hAnsiTheme="minorHAnsi" w:cstheme="minorHAnsi"/>
                <w:sz w:val="20"/>
                <w:szCs w:val="20"/>
              </w:rPr>
            </w:pPr>
            <w:r w:rsidRPr="00B86983">
              <w:rPr>
                <w:rFonts w:asciiTheme="minorHAnsi" w:eastAsia="Times New Roman" w:hAnsiTheme="minorHAnsi" w:cstheme="minorHAnsi"/>
                <w:color w:val="000000"/>
                <w:sz w:val="20"/>
                <w:szCs w:val="20"/>
              </w:rPr>
              <w:t>Záruka a servis</w:t>
            </w:r>
          </w:p>
        </w:tc>
        <w:tc>
          <w:tcPr>
            <w:tcW w:w="4002" w:type="pct"/>
            <w:tcBorders>
              <w:top w:val="single" w:sz="6" w:space="0" w:color="auto"/>
              <w:left w:val="nil"/>
              <w:bottom w:val="single" w:sz="6" w:space="0" w:color="auto"/>
              <w:right w:val="single" w:sz="6" w:space="0" w:color="000000"/>
            </w:tcBorders>
          </w:tcPr>
          <w:p w14:paraId="048CD9B6" w14:textId="77777777" w:rsidR="003A4AA8" w:rsidRPr="00B86983" w:rsidRDefault="003A4AA8" w:rsidP="00E62D4A">
            <w:pPr>
              <w:jc w:val="both"/>
              <w:textAlignment w:val="baseline"/>
              <w:rPr>
                <w:rFonts w:asciiTheme="minorHAnsi" w:eastAsia="Times New Roman" w:hAnsiTheme="minorHAnsi" w:cstheme="minorHAnsi"/>
                <w:sz w:val="20"/>
                <w:szCs w:val="20"/>
              </w:rPr>
            </w:pPr>
            <w:r w:rsidRPr="00B86983">
              <w:rPr>
                <w:rFonts w:asciiTheme="minorHAnsi" w:eastAsia="Times New Roman" w:hAnsiTheme="minorHAnsi" w:cstheme="minorHAnsi"/>
                <w:color w:val="000000"/>
                <w:sz w:val="20"/>
                <w:szCs w:val="20"/>
              </w:rPr>
              <w:t>60 měsíců servisní podpora v režimu NBD  – servisní podpora s odezvou do druhého pracovního dne. Servis musí být prováděn výrobcem serveru, nebo autorizovaným servisním partnerem v ČR. </w:t>
            </w:r>
          </w:p>
        </w:tc>
      </w:tr>
    </w:tbl>
    <w:p w14:paraId="0C457DBE" w14:textId="77777777" w:rsidR="003A4AA8" w:rsidRPr="00B86983" w:rsidRDefault="003A4AA8" w:rsidP="00034B83">
      <w:pPr>
        <w:rPr>
          <w:rFonts w:asciiTheme="minorHAnsi" w:hAnsiTheme="minorHAnsi" w:cstheme="minorHAnsi"/>
          <w:sz w:val="20"/>
          <w:szCs w:val="20"/>
        </w:rPr>
      </w:pPr>
      <w:r w:rsidRPr="00B86983">
        <w:rPr>
          <w:rFonts w:asciiTheme="minorHAnsi" w:hAnsiTheme="minorHAnsi" w:cstheme="minorHAnsi"/>
          <w:sz w:val="20"/>
          <w:szCs w:val="20"/>
        </w:rPr>
        <w:t>+ Operační systém kompatibilní se stávajícím operačním systémem Windows Server</w:t>
      </w:r>
    </w:p>
    <w:p w14:paraId="0950D0FF" w14:textId="60F59B58" w:rsidR="00034B83" w:rsidRPr="00B86983" w:rsidRDefault="00034B83" w:rsidP="00034B83">
      <w:pPr>
        <w:rPr>
          <w:rFonts w:asciiTheme="minorHAnsi" w:hAnsiTheme="minorHAnsi" w:cstheme="minorHAnsi"/>
          <w:b/>
          <w:bCs/>
          <w:sz w:val="20"/>
          <w:szCs w:val="20"/>
        </w:rPr>
      </w:pPr>
    </w:p>
    <w:p w14:paraId="7C6E7563" w14:textId="77777777" w:rsidR="00034B83" w:rsidRPr="00B86983" w:rsidRDefault="00034B83" w:rsidP="00034B83">
      <w:pPr>
        <w:rPr>
          <w:rFonts w:asciiTheme="minorHAnsi" w:hAnsiTheme="minorHAnsi" w:cstheme="minorHAnsi"/>
          <w:b/>
          <w:bCs/>
          <w:sz w:val="20"/>
          <w:szCs w:val="20"/>
        </w:rPr>
      </w:pPr>
      <w:r w:rsidRPr="00B86983">
        <w:rPr>
          <w:rFonts w:asciiTheme="minorHAnsi" w:hAnsiTheme="minorHAnsi" w:cstheme="minorHAnsi"/>
          <w:b/>
          <w:bCs/>
          <w:sz w:val="20"/>
          <w:szCs w:val="20"/>
        </w:rPr>
        <w:t>Fibre channel switche (2 identické kusy)</w:t>
      </w:r>
    </w:p>
    <w:p w14:paraId="349A645B" w14:textId="77777777" w:rsidR="00034B83" w:rsidRPr="00B86983" w:rsidRDefault="00034B83" w:rsidP="003A4AA8">
      <w:pPr>
        <w:pStyle w:val="Odstavecseseznamem"/>
        <w:numPr>
          <w:ilvl w:val="0"/>
          <w:numId w:val="18"/>
        </w:numPr>
        <w:spacing w:after="160" w:line="259" w:lineRule="auto"/>
        <w:rPr>
          <w:rFonts w:asciiTheme="minorHAnsi" w:hAnsiTheme="minorHAnsi" w:cstheme="minorHAnsi"/>
          <w:sz w:val="20"/>
          <w:szCs w:val="20"/>
        </w:rPr>
      </w:pPr>
      <w:r w:rsidRPr="00B86983">
        <w:rPr>
          <w:rFonts w:asciiTheme="minorHAnsi" w:hAnsiTheme="minorHAnsi" w:cstheme="minorHAnsi"/>
          <w:sz w:val="20"/>
          <w:szCs w:val="20"/>
        </w:rPr>
        <w:t>Kompatibilita se stávajícími FC switchi Brocade / Broadcom</w:t>
      </w:r>
    </w:p>
    <w:p w14:paraId="2208C79C" w14:textId="77777777" w:rsidR="00034B83" w:rsidRPr="00B86983" w:rsidRDefault="00034B83" w:rsidP="003A4AA8">
      <w:pPr>
        <w:pStyle w:val="Odstavecseseznamem"/>
        <w:numPr>
          <w:ilvl w:val="0"/>
          <w:numId w:val="18"/>
        </w:numPr>
        <w:spacing w:after="160" w:line="259" w:lineRule="auto"/>
        <w:rPr>
          <w:rFonts w:asciiTheme="minorHAnsi" w:hAnsiTheme="minorHAnsi" w:cstheme="minorHAnsi"/>
          <w:sz w:val="20"/>
          <w:szCs w:val="20"/>
        </w:rPr>
      </w:pPr>
      <w:r w:rsidRPr="00B86983">
        <w:rPr>
          <w:rFonts w:asciiTheme="minorHAnsi" w:hAnsiTheme="minorHAnsi" w:cstheme="minorHAnsi"/>
          <w:sz w:val="20"/>
          <w:szCs w:val="20"/>
        </w:rPr>
        <w:t>Kompatibilita s nabízeným diskovým polem pro zálohování</w:t>
      </w:r>
    </w:p>
    <w:p w14:paraId="45DE6943" w14:textId="77777777" w:rsidR="00034B83" w:rsidRPr="00B86983" w:rsidRDefault="00034B83" w:rsidP="003A4AA8">
      <w:pPr>
        <w:pStyle w:val="Odstavecseseznamem"/>
        <w:numPr>
          <w:ilvl w:val="0"/>
          <w:numId w:val="18"/>
        </w:numPr>
        <w:spacing w:after="160" w:line="259" w:lineRule="auto"/>
        <w:rPr>
          <w:rFonts w:asciiTheme="minorHAnsi" w:hAnsiTheme="minorHAnsi" w:cstheme="minorHAnsi"/>
          <w:sz w:val="20"/>
          <w:szCs w:val="20"/>
          <w:lang w:val="es-UY"/>
        </w:rPr>
      </w:pPr>
      <w:r w:rsidRPr="00B86983">
        <w:rPr>
          <w:rFonts w:asciiTheme="minorHAnsi" w:hAnsiTheme="minorHAnsi" w:cstheme="minorHAnsi"/>
          <w:sz w:val="20"/>
          <w:szCs w:val="20"/>
          <w:lang w:val="es-UY"/>
        </w:rPr>
        <w:t>Kompatibilita se stávajícími virtualizačními servery HPE DL385 Gen11</w:t>
      </w:r>
    </w:p>
    <w:p w14:paraId="00791506" w14:textId="77777777" w:rsidR="00034B83" w:rsidRPr="00B86983" w:rsidRDefault="00034B83" w:rsidP="003A4AA8">
      <w:pPr>
        <w:pStyle w:val="Odstavecseseznamem"/>
        <w:numPr>
          <w:ilvl w:val="0"/>
          <w:numId w:val="18"/>
        </w:numPr>
        <w:spacing w:after="160" w:line="259" w:lineRule="auto"/>
        <w:rPr>
          <w:rFonts w:asciiTheme="minorHAnsi" w:hAnsiTheme="minorHAnsi" w:cstheme="minorHAnsi"/>
          <w:sz w:val="20"/>
          <w:szCs w:val="20"/>
        </w:rPr>
      </w:pPr>
      <w:r w:rsidRPr="00B86983">
        <w:rPr>
          <w:rFonts w:asciiTheme="minorHAnsi" w:hAnsiTheme="minorHAnsi" w:cstheme="minorHAnsi"/>
          <w:sz w:val="20"/>
          <w:szCs w:val="20"/>
        </w:rPr>
        <w:t>Minimálně 24 x 32Gb FC port, z toho minimálně 16 portů za licencovaných a osazených 32Gb SR transceivery</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9"/>
        <w:gridCol w:w="7247"/>
      </w:tblGrid>
      <w:tr w:rsidR="00034B83" w:rsidRPr="00B86983" w14:paraId="29B9E500" w14:textId="77777777" w:rsidTr="00E62D4A">
        <w:trPr>
          <w:trHeight w:val="900"/>
        </w:trPr>
        <w:tc>
          <w:tcPr>
            <w:tcW w:w="999" w:type="pct"/>
            <w:tcBorders>
              <w:top w:val="single" w:sz="6" w:space="0" w:color="auto"/>
              <w:left w:val="single" w:sz="6" w:space="0" w:color="auto"/>
              <w:bottom w:val="single" w:sz="6" w:space="0" w:color="auto"/>
              <w:right w:val="single" w:sz="6" w:space="0" w:color="auto"/>
            </w:tcBorders>
            <w:hideMark/>
          </w:tcPr>
          <w:p w14:paraId="402826F3" w14:textId="77777777" w:rsidR="00034B83" w:rsidRPr="00B86983" w:rsidRDefault="00034B83" w:rsidP="00E62D4A">
            <w:pPr>
              <w:jc w:val="both"/>
              <w:textAlignment w:val="baseline"/>
              <w:rPr>
                <w:rFonts w:asciiTheme="minorHAnsi" w:eastAsia="Times New Roman" w:hAnsiTheme="minorHAnsi" w:cstheme="minorHAnsi"/>
                <w:sz w:val="20"/>
                <w:szCs w:val="20"/>
              </w:rPr>
            </w:pPr>
            <w:r w:rsidRPr="00B86983">
              <w:rPr>
                <w:rFonts w:asciiTheme="minorHAnsi" w:eastAsia="Times New Roman" w:hAnsiTheme="minorHAnsi" w:cstheme="minorHAnsi"/>
                <w:sz w:val="20"/>
                <w:szCs w:val="20"/>
              </w:rPr>
              <w:t>Záruka a servis </w:t>
            </w:r>
          </w:p>
        </w:tc>
        <w:tc>
          <w:tcPr>
            <w:tcW w:w="4001" w:type="pct"/>
            <w:tcBorders>
              <w:top w:val="single" w:sz="6" w:space="0" w:color="auto"/>
              <w:left w:val="nil"/>
              <w:bottom w:val="single" w:sz="6" w:space="0" w:color="auto"/>
              <w:right w:val="single" w:sz="6" w:space="0" w:color="000000"/>
            </w:tcBorders>
            <w:hideMark/>
          </w:tcPr>
          <w:p w14:paraId="5F6B12B7" w14:textId="77777777" w:rsidR="00034B83" w:rsidRPr="00B86983" w:rsidRDefault="00034B83" w:rsidP="00E62D4A">
            <w:pPr>
              <w:jc w:val="both"/>
              <w:textAlignment w:val="baseline"/>
              <w:rPr>
                <w:rFonts w:asciiTheme="minorHAnsi" w:eastAsia="Times New Roman" w:hAnsiTheme="minorHAnsi" w:cstheme="minorHAnsi"/>
                <w:sz w:val="20"/>
                <w:szCs w:val="20"/>
              </w:rPr>
            </w:pPr>
            <w:r w:rsidRPr="00B86983">
              <w:rPr>
                <w:rFonts w:asciiTheme="minorHAnsi" w:eastAsia="Times New Roman" w:hAnsiTheme="minorHAnsi" w:cstheme="minorHAnsi"/>
                <w:sz w:val="20"/>
                <w:szCs w:val="20"/>
              </w:rPr>
              <w:t>60 měsíců servisní podpora v režimu NBD  – servisní podpora s odezvou do druhého pracovního dne. Servis musí být prováděn výrobcem switche, nebo autorizovaným servisním partnerem v ČR. </w:t>
            </w:r>
          </w:p>
        </w:tc>
      </w:tr>
    </w:tbl>
    <w:p w14:paraId="5B9307C4" w14:textId="77777777" w:rsidR="00034B83" w:rsidRPr="00B86983" w:rsidRDefault="00034B83" w:rsidP="00034B83">
      <w:pPr>
        <w:pStyle w:val="Odstavecseseznamem"/>
        <w:rPr>
          <w:rFonts w:asciiTheme="minorHAnsi" w:hAnsiTheme="minorHAnsi" w:cstheme="minorHAnsi"/>
          <w:sz w:val="20"/>
          <w:szCs w:val="20"/>
        </w:rPr>
      </w:pPr>
    </w:p>
    <w:p w14:paraId="329DD115" w14:textId="49555716" w:rsidR="00034B83" w:rsidRPr="00B86983" w:rsidRDefault="00034B83" w:rsidP="00034B83">
      <w:pPr>
        <w:rPr>
          <w:rFonts w:asciiTheme="minorHAnsi" w:hAnsiTheme="minorHAnsi" w:cstheme="minorHAnsi"/>
          <w:kern w:val="2"/>
          <w:sz w:val="20"/>
          <w:szCs w:val="20"/>
          <w14:ligatures w14:val="standardContextual"/>
        </w:rPr>
      </w:pPr>
    </w:p>
    <w:p w14:paraId="6B6AD52A" w14:textId="77777777" w:rsidR="00034B83" w:rsidRPr="00B86983" w:rsidRDefault="00034B83" w:rsidP="00034B83">
      <w:pPr>
        <w:rPr>
          <w:rFonts w:asciiTheme="minorHAnsi" w:hAnsiTheme="minorHAnsi" w:cstheme="minorHAnsi"/>
          <w:b/>
          <w:bCs/>
          <w:sz w:val="20"/>
          <w:szCs w:val="20"/>
        </w:rPr>
      </w:pPr>
      <w:r w:rsidRPr="00B86983">
        <w:rPr>
          <w:rFonts w:asciiTheme="minorHAnsi" w:hAnsiTheme="minorHAnsi" w:cstheme="minorHAnsi"/>
          <w:b/>
          <w:bCs/>
          <w:sz w:val="20"/>
          <w:szCs w:val="20"/>
        </w:rPr>
        <w:t>Core switche (2 identické kusy)</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7606"/>
        <w:gridCol w:w="1446"/>
      </w:tblGrid>
      <w:tr w:rsidR="00034B83" w:rsidRPr="00B86983" w14:paraId="7D370AD3" w14:textId="77777777" w:rsidTr="00E62D4A">
        <w:tc>
          <w:tcPr>
            <w:tcW w:w="9420" w:type="dxa"/>
            <w:tcBorders>
              <w:top w:val="single" w:sz="8" w:space="0" w:color="A3A3A3"/>
              <w:left w:val="single" w:sz="8" w:space="0" w:color="A3A3A3"/>
              <w:bottom w:val="single" w:sz="8" w:space="0" w:color="A3A3A3"/>
              <w:right w:val="single" w:sz="8" w:space="0" w:color="A3A3A3"/>
            </w:tcBorders>
            <w:shd w:val="clear" w:color="auto" w:fill="E7E6E6"/>
            <w:tcMar>
              <w:top w:w="40" w:type="dxa"/>
              <w:left w:w="60" w:type="dxa"/>
              <w:bottom w:w="40" w:type="dxa"/>
              <w:right w:w="60" w:type="dxa"/>
            </w:tcMar>
            <w:hideMark/>
          </w:tcPr>
          <w:p w14:paraId="7C80917C" w14:textId="77777777" w:rsidR="00034B83" w:rsidRPr="00B86983" w:rsidRDefault="00034B83" w:rsidP="00E62D4A">
            <w:pPr>
              <w:rPr>
                <w:rFonts w:asciiTheme="minorHAnsi" w:hAnsiTheme="minorHAnsi" w:cstheme="minorHAnsi"/>
                <w:b/>
                <w:bCs/>
                <w:sz w:val="20"/>
                <w:szCs w:val="20"/>
              </w:rPr>
            </w:pPr>
            <w:r w:rsidRPr="00B86983">
              <w:rPr>
                <w:rFonts w:asciiTheme="minorHAnsi" w:hAnsiTheme="minorHAnsi" w:cstheme="minorHAnsi"/>
                <w:b/>
                <w:bCs/>
                <w:sz w:val="20"/>
                <w:szCs w:val="20"/>
              </w:rPr>
              <w:t>Požadavek na funkcionalitu</w:t>
            </w:r>
          </w:p>
        </w:tc>
        <w:tc>
          <w:tcPr>
            <w:tcW w:w="1492" w:type="dxa"/>
            <w:tcBorders>
              <w:top w:val="single" w:sz="8" w:space="0" w:color="A3A3A3"/>
              <w:left w:val="single" w:sz="8" w:space="0" w:color="A3A3A3"/>
              <w:bottom w:val="single" w:sz="8" w:space="0" w:color="A3A3A3"/>
              <w:right w:val="single" w:sz="8" w:space="0" w:color="A3A3A3"/>
            </w:tcBorders>
            <w:shd w:val="clear" w:color="auto" w:fill="E7E6E6"/>
            <w:tcMar>
              <w:top w:w="40" w:type="dxa"/>
              <w:left w:w="60" w:type="dxa"/>
              <w:bottom w:w="40" w:type="dxa"/>
              <w:right w:w="60" w:type="dxa"/>
            </w:tcMar>
            <w:hideMark/>
          </w:tcPr>
          <w:p w14:paraId="6B5A2B2B" w14:textId="77777777" w:rsidR="00034B83" w:rsidRPr="00B86983" w:rsidRDefault="00034B83" w:rsidP="00E62D4A">
            <w:pPr>
              <w:rPr>
                <w:rFonts w:asciiTheme="minorHAnsi" w:hAnsiTheme="minorHAnsi" w:cstheme="minorHAnsi"/>
                <w:b/>
                <w:bCs/>
                <w:sz w:val="20"/>
                <w:szCs w:val="20"/>
              </w:rPr>
            </w:pPr>
            <w:r w:rsidRPr="00B86983">
              <w:rPr>
                <w:rFonts w:asciiTheme="minorHAnsi" w:hAnsiTheme="minorHAnsi" w:cstheme="minorHAnsi"/>
                <w:b/>
                <w:bCs/>
                <w:sz w:val="20"/>
                <w:szCs w:val="20"/>
              </w:rPr>
              <w:t>Minimální požadavky</w:t>
            </w:r>
          </w:p>
        </w:tc>
      </w:tr>
      <w:tr w:rsidR="00034B83" w:rsidRPr="00B86983" w14:paraId="75BEA142" w14:textId="77777777" w:rsidTr="00E62D4A">
        <w:tc>
          <w:tcPr>
            <w:tcW w:w="9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3A74ABF"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Typ přepínače</w:t>
            </w:r>
          </w:p>
        </w:tc>
        <w:tc>
          <w:tcPr>
            <w:tcW w:w="1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3EB523D"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L3 switch</w:t>
            </w:r>
          </w:p>
        </w:tc>
      </w:tr>
      <w:tr w:rsidR="00034B83" w:rsidRPr="00B86983" w14:paraId="5E0C0AA4" w14:textId="77777777" w:rsidTr="00E62D4A">
        <w:tc>
          <w:tcPr>
            <w:tcW w:w="9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D3D5C89"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Montáž do racku, velikost max. 1U</w:t>
            </w:r>
          </w:p>
        </w:tc>
        <w:tc>
          <w:tcPr>
            <w:tcW w:w="1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613BB7A"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0BAD57C4" w14:textId="77777777" w:rsidTr="00E62D4A">
        <w:tc>
          <w:tcPr>
            <w:tcW w:w="9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F010ED2"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Minimální počet 10GE optických portů s volitelným fyzickým rozhraním SFP/SFP+</w:t>
            </w:r>
          </w:p>
        </w:tc>
        <w:tc>
          <w:tcPr>
            <w:tcW w:w="1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6A24E94"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24x</w:t>
            </w:r>
          </w:p>
        </w:tc>
      </w:tr>
      <w:tr w:rsidR="00034B83" w:rsidRPr="00B86983" w14:paraId="6B31B7CF" w14:textId="77777777" w:rsidTr="00E62D4A">
        <w:tc>
          <w:tcPr>
            <w:tcW w:w="9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40C9F12"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lastRenderedPageBreak/>
              <w:t>Počet optických 10/25/50GE portů s volitelným fyzickým rozhraním SFP/SFP+/SFP28/SFP56</w:t>
            </w:r>
          </w:p>
        </w:tc>
        <w:tc>
          <w:tcPr>
            <w:tcW w:w="1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33F371A"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4x</w:t>
            </w:r>
          </w:p>
        </w:tc>
      </w:tr>
      <w:tr w:rsidR="00034B83" w:rsidRPr="00B86983" w14:paraId="51067048" w14:textId="77777777" w:rsidTr="00E62D4A">
        <w:tc>
          <w:tcPr>
            <w:tcW w:w="9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D657875"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Interní hot-swap AC napájecí zdroj</w:t>
            </w:r>
          </w:p>
        </w:tc>
        <w:tc>
          <w:tcPr>
            <w:tcW w:w="1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8CB0EDF"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2x</w:t>
            </w:r>
          </w:p>
        </w:tc>
      </w:tr>
      <w:tr w:rsidR="00034B83" w:rsidRPr="00B86983" w14:paraId="2B36EBED" w14:textId="77777777" w:rsidTr="00E62D4A">
        <w:tc>
          <w:tcPr>
            <w:tcW w:w="9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F0E49E0"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Vyměnitelné ventilátory – hot swap</w:t>
            </w:r>
          </w:p>
        </w:tc>
        <w:tc>
          <w:tcPr>
            <w:tcW w:w="1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23520C4"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2F0003FD" w14:textId="77777777" w:rsidTr="00E62D4A">
        <w:tc>
          <w:tcPr>
            <w:tcW w:w="9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505AC13"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Celková přepínací propustnost přepínače</w:t>
            </w:r>
          </w:p>
        </w:tc>
        <w:tc>
          <w:tcPr>
            <w:tcW w:w="1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5A751F4"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880 Gbps</w:t>
            </w:r>
          </w:p>
        </w:tc>
      </w:tr>
      <w:tr w:rsidR="00034B83" w:rsidRPr="00B86983" w14:paraId="153E0B57" w14:textId="77777777" w:rsidTr="00E62D4A">
        <w:tc>
          <w:tcPr>
            <w:tcW w:w="9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EA5CE9D"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Celkový paketový výkon přepínače</w:t>
            </w:r>
          </w:p>
        </w:tc>
        <w:tc>
          <w:tcPr>
            <w:tcW w:w="1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9F41E60"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650 Mpps</w:t>
            </w:r>
          </w:p>
        </w:tc>
      </w:tr>
      <w:tr w:rsidR="00034B83" w:rsidRPr="00B86983" w14:paraId="775621E8" w14:textId="77777777" w:rsidTr="00E62D4A">
        <w:tc>
          <w:tcPr>
            <w:tcW w:w="9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845C081"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Podporovaný počet přepínačů ve stohu</w:t>
            </w:r>
          </w:p>
        </w:tc>
        <w:tc>
          <w:tcPr>
            <w:tcW w:w="1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6F6DBAB"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10</w:t>
            </w:r>
          </w:p>
        </w:tc>
      </w:tr>
      <w:tr w:rsidR="00034B83" w:rsidRPr="00B86983" w14:paraId="16E4CBCD" w14:textId="77777777" w:rsidTr="00E62D4A">
        <w:tc>
          <w:tcPr>
            <w:tcW w:w="9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E5FCBF9"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Kapacita stohovacího propojení</w:t>
            </w:r>
          </w:p>
        </w:tc>
        <w:tc>
          <w:tcPr>
            <w:tcW w:w="150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C20F1AF"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až 200 Gbps</w:t>
            </w:r>
          </w:p>
        </w:tc>
      </w:tr>
      <w:tr w:rsidR="00034B83" w:rsidRPr="00B86983" w14:paraId="677B66DA" w14:textId="77777777" w:rsidTr="00E62D4A">
        <w:tc>
          <w:tcPr>
            <w:tcW w:w="9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26B2973"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Redundance řídícího prvku v rámci stohu</w:t>
            </w:r>
          </w:p>
        </w:tc>
        <w:tc>
          <w:tcPr>
            <w:tcW w:w="1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4220089"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6A49F1D7" w14:textId="77777777" w:rsidTr="00E62D4A">
        <w:tc>
          <w:tcPr>
            <w:tcW w:w="9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425A64B"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Jednotná konfigurace stohu (IP adresa, správa, konfigurační soubor)</w:t>
            </w:r>
          </w:p>
        </w:tc>
        <w:tc>
          <w:tcPr>
            <w:tcW w:w="1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36950B5"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33E6DB4B" w14:textId="77777777" w:rsidTr="00E62D4A">
        <w:tc>
          <w:tcPr>
            <w:tcW w:w="9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1CFA6E3"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Seskupení portů IEEE 802.3ad mezi různými prvky stohu (Multichassis LAG)</w:t>
            </w:r>
          </w:p>
        </w:tc>
        <w:tc>
          <w:tcPr>
            <w:tcW w:w="1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6422DE2"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681F8720" w14:textId="77777777" w:rsidTr="00E62D4A">
        <w:tc>
          <w:tcPr>
            <w:tcW w:w="9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A779BD2"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Stoh funguje jako jedno L3 zařízení (router, gateway, peer) včetně podpory dynamických směrovacích protokolů jako je OSPF</w:t>
            </w:r>
          </w:p>
        </w:tc>
        <w:tc>
          <w:tcPr>
            <w:tcW w:w="1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9A19D62"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16531131" w14:textId="77777777" w:rsidTr="00E62D4A">
        <w:tc>
          <w:tcPr>
            <w:tcW w:w="9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C8FBE41"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Podpora "jumbo rámců" včetně velikosti 9198 Byte</w:t>
            </w:r>
          </w:p>
        </w:tc>
        <w:tc>
          <w:tcPr>
            <w:tcW w:w="1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1827F1B"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055BCDF6" w14:textId="77777777" w:rsidTr="00E62D4A">
        <w:tc>
          <w:tcPr>
            <w:tcW w:w="9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BC74B3D"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Podpora linkové agregace IEEE 802.1AX</w:t>
            </w:r>
          </w:p>
        </w:tc>
        <w:tc>
          <w:tcPr>
            <w:tcW w:w="1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79E0CBE"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42FE25D9" w14:textId="77777777" w:rsidTr="00E62D4A">
        <w:tc>
          <w:tcPr>
            <w:tcW w:w="9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DF91070"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Počet LACP skupin/linek ve skupině</w:t>
            </w:r>
          </w:p>
        </w:tc>
        <w:tc>
          <w:tcPr>
            <w:tcW w:w="1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6F869C3"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256/8</w:t>
            </w:r>
          </w:p>
        </w:tc>
      </w:tr>
      <w:tr w:rsidR="00034B83" w:rsidRPr="00B86983" w14:paraId="3C1BB1BE" w14:textId="77777777" w:rsidTr="00E62D4A">
        <w:tc>
          <w:tcPr>
            <w:tcW w:w="9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AFEBEAA"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Minimální počet záznamů v tabulce MAC adres</w:t>
            </w:r>
          </w:p>
        </w:tc>
        <w:tc>
          <w:tcPr>
            <w:tcW w:w="1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9E54884"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29000</w:t>
            </w:r>
          </w:p>
        </w:tc>
      </w:tr>
      <w:tr w:rsidR="00034B83" w:rsidRPr="00B86983" w14:paraId="6BFF3379" w14:textId="77777777" w:rsidTr="00E62D4A">
        <w:tc>
          <w:tcPr>
            <w:tcW w:w="9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D7E8BEF"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Minimální počet záznamů v tabulce ARP</w:t>
            </w:r>
          </w:p>
        </w:tc>
        <w:tc>
          <w:tcPr>
            <w:tcW w:w="1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ACB155B"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28000</w:t>
            </w:r>
          </w:p>
        </w:tc>
      </w:tr>
      <w:tr w:rsidR="00034B83" w:rsidRPr="00B86983" w14:paraId="63F67B3B" w14:textId="77777777" w:rsidTr="00E62D4A">
        <w:tc>
          <w:tcPr>
            <w:tcW w:w="9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866ACFB"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Protokol pro definici šířených VLAN</w:t>
            </w:r>
          </w:p>
        </w:tc>
        <w:tc>
          <w:tcPr>
            <w:tcW w:w="1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606F51F"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MVRP</w:t>
            </w:r>
          </w:p>
        </w:tc>
      </w:tr>
      <w:tr w:rsidR="00034B83" w:rsidRPr="00B86983" w14:paraId="551FAEEE" w14:textId="77777777" w:rsidTr="00E62D4A">
        <w:tc>
          <w:tcPr>
            <w:tcW w:w="9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1E25F87"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Podpora VLAN podle IEEE 802.1Q, počet aktivních VLAN</w:t>
            </w:r>
          </w:p>
        </w:tc>
        <w:tc>
          <w:tcPr>
            <w:tcW w:w="1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4777065"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4000</w:t>
            </w:r>
          </w:p>
        </w:tc>
      </w:tr>
      <w:tr w:rsidR="00034B83" w:rsidRPr="00B86983" w14:paraId="7AA8DD2D" w14:textId="77777777" w:rsidTr="00E62D4A">
        <w:tc>
          <w:tcPr>
            <w:tcW w:w="9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B86C1F1"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Podpora zařazování do VLAN podle standardu 802.1v</w:t>
            </w:r>
          </w:p>
        </w:tc>
        <w:tc>
          <w:tcPr>
            <w:tcW w:w="1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BCB2074"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7001627C" w14:textId="77777777" w:rsidTr="00E62D4A">
        <w:tc>
          <w:tcPr>
            <w:tcW w:w="9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B39FBC9"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IEEE 802.1s - Multiple Spanning Tree</w:t>
            </w:r>
          </w:p>
        </w:tc>
        <w:tc>
          <w:tcPr>
            <w:tcW w:w="1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A7D3259"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650404D6" w14:textId="77777777" w:rsidTr="00E62D4A">
        <w:tc>
          <w:tcPr>
            <w:tcW w:w="9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02C2D4E"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STP instance per VLAN s 802.1Q tagováním BPDU (např. PVST+)</w:t>
            </w:r>
          </w:p>
        </w:tc>
        <w:tc>
          <w:tcPr>
            <w:tcW w:w="1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9D2BF5C"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37842A10" w14:textId="77777777" w:rsidTr="00E62D4A">
        <w:tc>
          <w:tcPr>
            <w:tcW w:w="9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63A7ADA"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Podpora NTPv3</w:t>
            </w:r>
          </w:p>
        </w:tc>
        <w:tc>
          <w:tcPr>
            <w:tcW w:w="1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C87F9B9"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0B8B69C9" w14:textId="77777777" w:rsidTr="00E62D4A">
        <w:tc>
          <w:tcPr>
            <w:tcW w:w="9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44E8B64"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Statické směrování IPv4 a IPv6</w:t>
            </w:r>
          </w:p>
        </w:tc>
        <w:tc>
          <w:tcPr>
            <w:tcW w:w="1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4466487"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2BB09A86" w14:textId="77777777" w:rsidTr="00E62D4A">
        <w:tc>
          <w:tcPr>
            <w:tcW w:w="9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E65F638"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Minimálně počet záznamů ve směrovací tabulce IPv4 unicast</w:t>
            </w:r>
          </w:p>
        </w:tc>
        <w:tc>
          <w:tcPr>
            <w:tcW w:w="1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8A3B702"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64000</w:t>
            </w:r>
          </w:p>
        </w:tc>
      </w:tr>
      <w:tr w:rsidR="00034B83" w:rsidRPr="00B86983" w14:paraId="6F57385F" w14:textId="77777777" w:rsidTr="00E62D4A">
        <w:tc>
          <w:tcPr>
            <w:tcW w:w="9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124D581"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Minimální počet záznamů ve směrovací tabulce IPv6 unicast</w:t>
            </w:r>
          </w:p>
        </w:tc>
        <w:tc>
          <w:tcPr>
            <w:tcW w:w="1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D1F92FF"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32 000</w:t>
            </w:r>
          </w:p>
        </w:tc>
      </w:tr>
      <w:tr w:rsidR="00034B83" w:rsidRPr="00B86983" w14:paraId="1A9EC48B" w14:textId="77777777" w:rsidTr="00E62D4A">
        <w:tc>
          <w:tcPr>
            <w:tcW w:w="9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01A788C"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Dynamické směrování OSPFv2, OSPFv3 a BGP včetně podpory BFD</w:t>
            </w:r>
          </w:p>
        </w:tc>
        <w:tc>
          <w:tcPr>
            <w:tcW w:w="1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28F32DB"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503C6986" w14:textId="77777777" w:rsidTr="00E62D4A">
        <w:tc>
          <w:tcPr>
            <w:tcW w:w="9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7E6C731"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Podpora Layer-3 routed port</w:t>
            </w:r>
          </w:p>
        </w:tc>
        <w:tc>
          <w:tcPr>
            <w:tcW w:w="1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B7485C3"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66E58DD0" w14:textId="77777777" w:rsidTr="00E62D4A">
        <w:tc>
          <w:tcPr>
            <w:tcW w:w="9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8A911CC"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Hardware podpora IPv4 a IPv6 ACL</w:t>
            </w:r>
          </w:p>
        </w:tc>
        <w:tc>
          <w:tcPr>
            <w:tcW w:w="1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91C89F6"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046EB04A" w14:textId="77777777" w:rsidTr="00E62D4A">
        <w:tc>
          <w:tcPr>
            <w:tcW w:w="9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F7E508A"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ACL definice na základě skupiny fyzických portů</w:t>
            </w:r>
          </w:p>
        </w:tc>
        <w:tc>
          <w:tcPr>
            <w:tcW w:w="1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BE467CA"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5B03079C" w14:textId="77777777" w:rsidTr="00E62D4A">
        <w:tc>
          <w:tcPr>
            <w:tcW w:w="9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56DBCC2"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ACL aplikovatelný na interface, LAG, VLAN</w:t>
            </w:r>
          </w:p>
        </w:tc>
        <w:tc>
          <w:tcPr>
            <w:tcW w:w="1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DEF28F4"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1A63D313" w14:textId="77777777" w:rsidTr="00E62D4A">
        <w:tc>
          <w:tcPr>
            <w:tcW w:w="9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E47C5F6"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802.1X ověřování včetně více současných uživatelů na port, minimálně 32 uživatelů/port</w:t>
            </w:r>
          </w:p>
        </w:tc>
        <w:tc>
          <w:tcPr>
            <w:tcW w:w="1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282437C"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4F4994B9" w14:textId="77777777" w:rsidTr="00E62D4A">
        <w:tc>
          <w:tcPr>
            <w:tcW w:w="9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2A55061"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Konfigurovatelná kombinace pořadí postupného ověřování zařízení na portu (IEEE 802.1x, MAC adresou)</w:t>
            </w:r>
          </w:p>
        </w:tc>
        <w:tc>
          <w:tcPr>
            <w:tcW w:w="1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B094FDD"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5FFDE308" w14:textId="77777777" w:rsidTr="00E62D4A">
        <w:tc>
          <w:tcPr>
            <w:tcW w:w="9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4DB59F8"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Dynamické zařazování do VLAN a přidělení QoS podle RFC 4675</w:t>
            </w:r>
          </w:p>
        </w:tc>
        <w:tc>
          <w:tcPr>
            <w:tcW w:w="1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E1753FC"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3E148C77" w14:textId="77777777" w:rsidTr="00E62D4A">
        <w:tc>
          <w:tcPr>
            <w:tcW w:w="944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9FB86BE"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Podpora uživatelských rolí definujících pro konkrétní uživatele více tagovaných či netagovaných VLAN, ACL, QoS politiky a SDN tunely.</w:t>
            </w:r>
          </w:p>
        </w:tc>
        <w:tc>
          <w:tcPr>
            <w:tcW w:w="14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16D02E3"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4AC1A516" w14:textId="77777777" w:rsidTr="00E62D4A">
        <w:tc>
          <w:tcPr>
            <w:tcW w:w="9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55D8E71"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xml:space="preserve">Podpora uživatelských rolí dynamicky stahovatelných z RADIUS serveru, jejich aplikace na základě výsledku autorizace </w:t>
            </w:r>
          </w:p>
        </w:tc>
        <w:tc>
          <w:tcPr>
            <w:tcW w:w="1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12E5D64"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494CAF76" w14:textId="77777777" w:rsidTr="00E62D4A">
        <w:tc>
          <w:tcPr>
            <w:tcW w:w="9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1E71C15"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Port security</w:t>
            </w:r>
          </w:p>
        </w:tc>
        <w:tc>
          <w:tcPr>
            <w:tcW w:w="1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A2CF200"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793DCC14" w14:textId="77777777" w:rsidTr="00E62D4A">
        <w:tc>
          <w:tcPr>
            <w:tcW w:w="9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DF41AF6"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xml:space="preserve">Podpora IPv4 a IPv6 QoS </w:t>
            </w:r>
          </w:p>
        </w:tc>
        <w:tc>
          <w:tcPr>
            <w:tcW w:w="1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8BB01B8"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52BFAA3F" w14:textId="77777777" w:rsidTr="00E62D4A">
        <w:tc>
          <w:tcPr>
            <w:tcW w:w="9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2CB0C1B"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lastRenderedPageBreak/>
              <w:t>IEEE 802.1p - minimální počet front</w:t>
            </w:r>
          </w:p>
        </w:tc>
        <w:tc>
          <w:tcPr>
            <w:tcW w:w="1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29C56ED"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8</w:t>
            </w:r>
          </w:p>
        </w:tc>
      </w:tr>
      <w:tr w:rsidR="00034B83" w:rsidRPr="00B86983" w14:paraId="627E9E04" w14:textId="77777777" w:rsidTr="00E62D4A">
        <w:tc>
          <w:tcPr>
            <w:tcW w:w="9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DF31F29"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Konfigurace zařízení v člověku čitelné textové formě</w:t>
            </w:r>
          </w:p>
        </w:tc>
        <w:tc>
          <w:tcPr>
            <w:tcW w:w="1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2FF2D6E"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0767A030" w14:textId="77777777" w:rsidTr="00E62D4A">
        <w:tc>
          <w:tcPr>
            <w:tcW w:w="9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E80DD1D"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SSHv2 a HTTPS pro IPv4 a IPv6</w:t>
            </w:r>
          </w:p>
        </w:tc>
        <w:tc>
          <w:tcPr>
            <w:tcW w:w="1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0AF7D53"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329187AB" w14:textId="77777777" w:rsidTr="00E62D4A">
        <w:tc>
          <w:tcPr>
            <w:tcW w:w="9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D790C68"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Podpora SNMPv2c a SNMPv3</w:t>
            </w:r>
          </w:p>
        </w:tc>
        <w:tc>
          <w:tcPr>
            <w:tcW w:w="1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7DDC9C0"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5EFF7C48" w14:textId="77777777" w:rsidTr="00E62D4A">
        <w:tc>
          <w:tcPr>
            <w:tcW w:w="9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40E7873"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Možnost omezení přístupu k managementu (SSH, SNMP) pomocí ACL</w:t>
            </w:r>
          </w:p>
        </w:tc>
        <w:tc>
          <w:tcPr>
            <w:tcW w:w="1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A2F98A4"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32F00F5F" w14:textId="77777777" w:rsidTr="00E62D4A">
        <w:tc>
          <w:tcPr>
            <w:tcW w:w="9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A4FB28C"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TACACS+ nebo RADIUS klient pro AAA (autentizace, autorizace, accounting)</w:t>
            </w:r>
          </w:p>
        </w:tc>
        <w:tc>
          <w:tcPr>
            <w:tcW w:w="1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E8156EA"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6A480AE5" w14:textId="77777777" w:rsidTr="00E62D4A">
        <w:tc>
          <w:tcPr>
            <w:tcW w:w="9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E8A8A7A"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Podopra RADIUS CoA (RFC3576)</w:t>
            </w:r>
          </w:p>
        </w:tc>
        <w:tc>
          <w:tcPr>
            <w:tcW w:w="1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3EF316D"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73A520EB" w14:textId="77777777" w:rsidTr="00E62D4A">
        <w:tc>
          <w:tcPr>
            <w:tcW w:w="9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8D6ED66"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xml:space="preserve">Port mirroring, alespoň 4 různé obousměrné session </w:t>
            </w:r>
          </w:p>
        </w:tc>
        <w:tc>
          <w:tcPr>
            <w:tcW w:w="159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85E45B6"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SPAN, ERSPAN</w:t>
            </w:r>
          </w:p>
        </w:tc>
      </w:tr>
      <w:tr w:rsidR="00034B83" w:rsidRPr="00B86983" w14:paraId="3ACA8CFE" w14:textId="77777777" w:rsidTr="00E62D4A">
        <w:tc>
          <w:tcPr>
            <w:tcW w:w="9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0ECD45B"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Podpora UDP, TCP a TLS SYSLOG pro IPv4 a IPv6 s možností logováni do více syslog serverů</w:t>
            </w:r>
          </w:p>
        </w:tc>
        <w:tc>
          <w:tcPr>
            <w:tcW w:w="1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89B59A3"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76AC3F1D" w14:textId="77777777" w:rsidTr="00E62D4A">
        <w:tc>
          <w:tcPr>
            <w:tcW w:w="9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78FD0C2"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Integrovaný nástroj na odchyt paketů (např. WireShark nebo ekvivalentní)</w:t>
            </w:r>
          </w:p>
        </w:tc>
        <w:tc>
          <w:tcPr>
            <w:tcW w:w="1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34845D8"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2068864F" w14:textId="77777777" w:rsidTr="00E62D4A">
        <w:tc>
          <w:tcPr>
            <w:tcW w:w="9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8FE3EF6"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Analýza síťového provozu sFlow podle RFC 3176</w:t>
            </w:r>
          </w:p>
        </w:tc>
        <w:tc>
          <w:tcPr>
            <w:tcW w:w="1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CC22DEB"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727CFAB1" w14:textId="77777777" w:rsidTr="00E62D4A">
        <w:tc>
          <w:tcPr>
            <w:tcW w:w="9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4F55ACA"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Ochrana proti nahrání modifikovaného SW do zařízení prostřednictvím image signing a funkce secure boot, která ověřuje autentičnost a integritu OS zařízení prostřednictvím TPM čipu</w:t>
            </w:r>
          </w:p>
        </w:tc>
        <w:tc>
          <w:tcPr>
            <w:tcW w:w="1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3A8EC46"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2DCA812F" w14:textId="77777777" w:rsidTr="00E62D4A">
        <w:tc>
          <w:tcPr>
            <w:tcW w:w="944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FAA3A28"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Doživotní záruka výrobce, tzn. min. 5 let od ukončení prodeje, včetně vestavěných zdrojů a ventilátorů a bezplatného nároku na běžně dostupné nové verze SW.</w:t>
            </w:r>
          </w:p>
        </w:tc>
        <w:tc>
          <w:tcPr>
            <w:tcW w:w="146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085F311"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bl>
    <w:p w14:paraId="4CCAAFC8" w14:textId="77777777" w:rsidR="00034B83" w:rsidRPr="00B86983" w:rsidRDefault="00034B83" w:rsidP="00034B83">
      <w:pPr>
        <w:rPr>
          <w:rFonts w:asciiTheme="minorHAnsi" w:hAnsiTheme="minorHAnsi" w:cstheme="minorHAnsi"/>
          <w:b/>
          <w:bCs/>
          <w:sz w:val="20"/>
          <w:szCs w:val="20"/>
        </w:rPr>
      </w:pPr>
    </w:p>
    <w:p w14:paraId="16C66A7B" w14:textId="69FAB1D8" w:rsidR="00034B83" w:rsidRPr="00B86983" w:rsidRDefault="00034B83" w:rsidP="00034B83">
      <w:pPr>
        <w:rPr>
          <w:rFonts w:asciiTheme="minorHAnsi" w:hAnsiTheme="minorHAnsi" w:cstheme="minorHAnsi"/>
          <w:b/>
          <w:bCs/>
          <w:sz w:val="20"/>
          <w:szCs w:val="20"/>
        </w:rPr>
      </w:pPr>
    </w:p>
    <w:p w14:paraId="54EFB22C" w14:textId="1DAF37A5" w:rsidR="00034B83" w:rsidRPr="00B86983" w:rsidRDefault="00CC6B54" w:rsidP="00034B83">
      <w:pPr>
        <w:rPr>
          <w:rFonts w:asciiTheme="minorHAnsi" w:hAnsiTheme="minorHAnsi" w:cstheme="minorHAnsi"/>
          <w:b/>
          <w:bCs/>
          <w:sz w:val="20"/>
          <w:szCs w:val="20"/>
        </w:rPr>
      </w:pPr>
      <w:r w:rsidRPr="00B86983">
        <w:rPr>
          <w:rFonts w:asciiTheme="minorHAnsi" w:hAnsiTheme="minorHAnsi" w:cstheme="minorHAnsi"/>
          <w:b/>
          <w:bCs/>
          <w:sz w:val="20"/>
          <w:szCs w:val="20"/>
        </w:rPr>
        <w:t>Přístupové switche s PoE (5</w:t>
      </w:r>
      <w:r w:rsidR="00034B83" w:rsidRPr="00B86983">
        <w:rPr>
          <w:rFonts w:asciiTheme="minorHAnsi" w:hAnsiTheme="minorHAnsi" w:cstheme="minorHAnsi"/>
          <w:b/>
          <w:bCs/>
          <w:sz w:val="20"/>
          <w:szCs w:val="20"/>
        </w:rPr>
        <w:t xml:space="preserve"> identick</w:t>
      </w:r>
      <w:r w:rsidR="00F05B06" w:rsidRPr="00B86983">
        <w:rPr>
          <w:rFonts w:asciiTheme="minorHAnsi" w:hAnsiTheme="minorHAnsi" w:cstheme="minorHAnsi"/>
          <w:b/>
          <w:bCs/>
          <w:sz w:val="20"/>
          <w:szCs w:val="20"/>
        </w:rPr>
        <w:t>ých</w:t>
      </w:r>
      <w:r w:rsidR="00034B83" w:rsidRPr="00B86983">
        <w:rPr>
          <w:rFonts w:asciiTheme="minorHAnsi" w:hAnsiTheme="minorHAnsi" w:cstheme="minorHAnsi"/>
          <w:b/>
          <w:bCs/>
          <w:sz w:val="20"/>
          <w:szCs w:val="20"/>
        </w:rPr>
        <w:t xml:space="preserve"> kus</w:t>
      </w:r>
      <w:r w:rsidR="00F05B06" w:rsidRPr="00B86983">
        <w:rPr>
          <w:rFonts w:asciiTheme="minorHAnsi" w:hAnsiTheme="minorHAnsi" w:cstheme="minorHAnsi"/>
          <w:b/>
          <w:bCs/>
          <w:sz w:val="20"/>
          <w:szCs w:val="20"/>
        </w:rPr>
        <w:t>ů</w:t>
      </w:r>
      <w:r w:rsidR="00034B83" w:rsidRPr="00B86983">
        <w:rPr>
          <w:rFonts w:asciiTheme="minorHAnsi" w:hAnsiTheme="minorHAnsi" w:cstheme="minorHAnsi"/>
          <w:b/>
          <w:bCs/>
          <w:sz w:val="20"/>
          <w:szCs w:val="20"/>
        </w:rPr>
        <w: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5823"/>
        <w:gridCol w:w="2281"/>
      </w:tblGrid>
      <w:tr w:rsidR="00034B83" w:rsidRPr="00B86983" w14:paraId="59A50E51" w14:textId="77777777" w:rsidTr="00E62D4A">
        <w:tc>
          <w:tcPr>
            <w:tcW w:w="5823"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40" w:type="dxa"/>
              <w:left w:w="60" w:type="dxa"/>
              <w:bottom w:w="40" w:type="dxa"/>
              <w:right w:w="60" w:type="dxa"/>
            </w:tcMar>
            <w:hideMark/>
          </w:tcPr>
          <w:p w14:paraId="0A931263" w14:textId="77777777" w:rsidR="00034B83" w:rsidRPr="00B86983" w:rsidRDefault="00034B83" w:rsidP="00E62D4A">
            <w:pPr>
              <w:rPr>
                <w:rFonts w:asciiTheme="minorHAnsi" w:hAnsiTheme="minorHAnsi" w:cstheme="minorHAnsi"/>
                <w:b/>
                <w:bCs/>
                <w:sz w:val="20"/>
                <w:szCs w:val="20"/>
              </w:rPr>
            </w:pPr>
            <w:r w:rsidRPr="00B86983">
              <w:rPr>
                <w:rFonts w:asciiTheme="minorHAnsi" w:hAnsiTheme="minorHAnsi" w:cstheme="minorHAnsi"/>
                <w:b/>
                <w:bCs/>
                <w:sz w:val="20"/>
                <w:szCs w:val="20"/>
              </w:rPr>
              <w:t>Požadavek na funkcionalitu</w:t>
            </w:r>
          </w:p>
        </w:tc>
        <w:tc>
          <w:tcPr>
            <w:tcW w:w="2281"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40" w:type="dxa"/>
              <w:left w:w="60" w:type="dxa"/>
              <w:bottom w:w="40" w:type="dxa"/>
              <w:right w:w="60" w:type="dxa"/>
            </w:tcMar>
            <w:hideMark/>
          </w:tcPr>
          <w:p w14:paraId="47350F9E" w14:textId="77777777" w:rsidR="00034B83" w:rsidRPr="00B86983" w:rsidRDefault="00034B83" w:rsidP="00E62D4A">
            <w:pPr>
              <w:rPr>
                <w:rFonts w:asciiTheme="minorHAnsi" w:hAnsiTheme="minorHAnsi" w:cstheme="minorHAnsi"/>
                <w:b/>
                <w:bCs/>
                <w:sz w:val="20"/>
                <w:szCs w:val="20"/>
              </w:rPr>
            </w:pPr>
            <w:r w:rsidRPr="00B86983">
              <w:rPr>
                <w:rFonts w:asciiTheme="minorHAnsi" w:hAnsiTheme="minorHAnsi" w:cstheme="minorHAnsi"/>
                <w:b/>
                <w:bCs/>
                <w:sz w:val="20"/>
                <w:szCs w:val="20"/>
              </w:rPr>
              <w:t>Minimální požadavky</w:t>
            </w:r>
          </w:p>
        </w:tc>
      </w:tr>
      <w:tr w:rsidR="00034B83" w:rsidRPr="00B86983" w14:paraId="0A10BD23"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C23252D"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Základní vlastnosti</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B55EA77"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xml:space="preserve"> </w:t>
            </w:r>
          </w:p>
        </w:tc>
      </w:tr>
      <w:tr w:rsidR="00034B83" w:rsidRPr="00B86983" w14:paraId="6FAB3198"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F349C64"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Třída zařízení: L3 switch</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0607667"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75B9CBDE"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59A8ECE"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Formát zařízení do racku</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5652E9B"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79EBF2F3"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3CF0280"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Velikost zařízení: 1U</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79FD645"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05BF1129"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BD444F8"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Počet 10/100/1000Mbit metalických portů</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966BF20"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48×RJ45</w:t>
            </w:r>
          </w:p>
        </w:tc>
      </w:tr>
      <w:tr w:rsidR="00034B83" w:rsidRPr="00B86983" w14:paraId="20F3AFA8"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E01FFE7"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Počet 10Gbit/s SFP+ nezávislých optických portů s volitelným fyzickým rozhraním</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DC3089F"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4×SFP+</w:t>
            </w:r>
          </w:p>
          <w:p w14:paraId="3E2EB572" w14:textId="77777777" w:rsidR="00034B83" w:rsidRPr="00B86983" w:rsidRDefault="00034B83" w:rsidP="00E62D4A">
            <w:pPr>
              <w:rPr>
                <w:rFonts w:asciiTheme="minorHAnsi" w:hAnsiTheme="minorHAnsi" w:cstheme="minorHAnsi"/>
                <w:sz w:val="20"/>
                <w:szCs w:val="20"/>
              </w:rPr>
            </w:pPr>
          </w:p>
        </w:tc>
      </w:tr>
      <w:tr w:rsidR="00034B83" w:rsidRPr="00B86983" w14:paraId="13D2F340"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FA68052"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10GE interface zpětně kompatibilní s 1Gbit/s transceivery</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1959DC8"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67F30D5B"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ECA9FD1"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Všechny ethernet porty jsou dostupné zepředu</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E61C5ED"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136E98B0"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2544A5A"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Interní napájecí zdroj</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6B546EC"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4D946C98"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4E46052"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Podpora PoE+ dle standardu 802.3at</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84FEF1A"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6F968908"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216ED3E" w14:textId="77777777" w:rsidR="00034B83" w:rsidRPr="00B86983" w:rsidRDefault="00034B83" w:rsidP="00E62D4A">
            <w:pPr>
              <w:rPr>
                <w:rFonts w:asciiTheme="minorHAnsi" w:hAnsiTheme="minorHAnsi" w:cstheme="minorHAnsi"/>
                <w:sz w:val="20"/>
                <w:szCs w:val="20"/>
                <w:lang w:val="es-UY"/>
              </w:rPr>
            </w:pPr>
            <w:r w:rsidRPr="00B86983">
              <w:rPr>
                <w:rFonts w:asciiTheme="minorHAnsi" w:hAnsiTheme="minorHAnsi" w:cstheme="minorHAnsi"/>
                <w:sz w:val="20"/>
                <w:szCs w:val="20"/>
                <w:lang w:val="es-UY"/>
              </w:rPr>
              <w:t>Dostupný výkon pro PoE+ napájení</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4983E30"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370W</w:t>
            </w:r>
          </w:p>
        </w:tc>
      </w:tr>
      <w:tr w:rsidR="00034B83" w:rsidRPr="00B86983" w14:paraId="4C5813C2"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D13F0B0"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Podpora Energy Efficient Ethernet (802.3az)</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10588A7"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178D739C"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9FACFF1"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Celková propustnost přepínače</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6084D61"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176 Gb/s</w:t>
            </w:r>
          </w:p>
        </w:tc>
      </w:tr>
      <w:tr w:rsidR="00034B83" w:rsidRPr="00B86983" w14:paraId="1BF607A9"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898D455"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Celkový paketový výkon přepínače</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A167E40"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98 mpps</w:t>
            </w:r>
          </w:p>
        </w:tc>
      </w:tr>
      <w:tr w:rsidR="00034B83" w:rsidRPr="00B86983" w14:paraId="1148F6B4"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890B0E4"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Minimálně 12MB paketový buffer</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1DEF424"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7E8B619C"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72D00FA"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Maximální přípustná hloubka přepínače</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48B4964"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max. 31cm</w:t>
            </w:r>
          </w:p>
        </w:tc>
      </w:tr>
      <w:tr w:rsidR="00034B83" w:rsidRPr="00B86983" w14:paraId="72338CE0"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42C872C"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Bez ventilátoru</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B4A733B"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ne</w:t>
            </w:r>
          </w:p>
        </w:tc>
      </w:tr>
      <w:tr w:rsidR="00034B83" w:rsidRPr="00B86983" w14:paraId="18612062"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EB063B0"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Základní funkce a protokoly</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FED2996"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xml:space="preserve"> </w:t>
            </w:r>
          </w:p>
        </w:tc>
      </w:tr>
      <w:tr w:rsidR="00034B83" w:rsidRPr="00B86983" w14:paraId="37A86EBD"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1240E9D"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Podpora "jumbo rámců" včetně velikosti 9220 Byte</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F519406"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7711BE1C"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3AD2A37"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xml:space="preserve">Podpora linkové agregace IEEE 802.3ad </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5396CDA"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0E22B0D1"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EB72CFB"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Konfigurovatelné rozkládání LACP zátěže podle L3 a L4</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445A047"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78D713AB"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3E6006A"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lastRenderedPageBreak/>
              <w:t>Minimální počet LACP skupin/linek ve skupině: 8/8</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9AACF15"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3F35148E"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E1A8C6B"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Protokol pro definici šířených VLAN: MVRP</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B89C41C"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19CD1E22"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2624FC5"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Podpora VLAN podle IEEE 802.1Q, minimálně 512 aktivních VLAN</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09B1DA5"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69E0AF3B"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D09B3FF"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IEEE 802.1s - Multiple Spanning Tree</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84B3FF0"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56E72AD5"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BAF4A7D"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STP instance per VLAN s 802.1Q tagováním BPDU (např. PVST+)</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EC9985E"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6EC99352"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D6321AA"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Detekce protilehlého zařízení pomocí LLDP a rozšíření LLDP-MED</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F0F735D"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23BB15C5"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6259724"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Detekce jednosměrnosti optické linky (např. UDLD)</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B241EB7"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4250DC2B"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B3EDE63"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NTP pro IPv4 a IPv6 včetně MD5 autentizace</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5E6622C"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64510DC3"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31B4194"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Statické směrování IPv4 a IPv6</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7AF8A15"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006A3D9F"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489CC48"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IGMP v2 a v3</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56EA2DA"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73F76FD7"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6CAA7A0"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MLD v1 a v2</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78D54B5"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7B3A423D"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68A899E"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Hardware podpora IPv4 a IPv6 ACL</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BCE7A65"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48E562BE"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50C1E4B"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ACL definice na základě skupiny fyzických portů</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CF2C7BD"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74F1C8EE"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309FEFF"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ACL aplikovatelný na rozhraní IN včetně virtuálních VLAN</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1884CA9"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236588C7"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AB654FC"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BPDU guard a Root guard</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FE73192"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0B576D6E"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93D12DD"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HW ochrana proti zahlcení (broadcast/multicast/unicast storm) nastavitelná na množství paketů za vteřinu</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709503A"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48021F12"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40DDCD1"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ICMPv4 a ICMPv6 rate-limiting per port</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2DD1F30"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4617DB3E"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46EDCF1"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Ověřování 802.1X včetně více uživatelů na port, minimálně 32 uživatelů/port</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C1ED680"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4A054FA7"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C42C559"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Konfiguovatelná kombinace pořadí postupného ověřování zařízení na portu (IEEE 802.1x, MAC adresou)</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899A96B"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68E907A5"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8CD9515"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802.1X s podporou odlišných Preauth VLAN, Fail VLAN a Critical VLAN</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1DD1130"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70C07964"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ED74166"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Dynamické zařazování do VLAN</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2F4B495"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31A0D2AE"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2FDD330"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802.1x volitelně bez omezování přístupu (pro monitoring a snadné nasazení)</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E9B949A"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524B1953"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1BF2512"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Port security - omezení počtu MAC adres na port, statické MAC</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CFDDE6F"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7E37BAED"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6175D32"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Ochrana proti opakovaným výpadkům linek (flapování) s možností konfigurace citlivosti a akce při překročení</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95F0B0C"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0FCF2867"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B0B01B2" w14:textId="77777777" w:rsidR="00034B83" w:rsidRPr="00B86983" w:rsidRDefault="00034B83" w:rsidP="00E62D4A">
            <w:pPr>
              <w:rPr>
                <w:rFonts w:asciiTheme="minorHAnsi" w:hAnsiTheme="minorHAnsi" w:cstheme="minorHAnsi"/>
                <w:sz w:val="20"/>
                <w:szCs w:val="20"/>
                <w:lang w:val="es-UY"/>
              </w:rPr>
            </w:pPr>
            <w:r w:rsidRPr="00B86983">
              <w:rPr>
                <w:rFonts w:asciiTheme="minorHAnsi" w:hAnsiTheme="minorHAnsi" w:cstheme="minorHAnsi"/>
                <w:sz w:val="20"/>
                <w:szCs w:val="20"/>
                <w:lang w:val="es-UY"/>
              </w:rPr>
              <w:t>Ochrana control plane (CPU) před útoky typu DoS</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04CDD36"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1A7C4705"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94DAB59" w14:textId="77777777" w:rsidR="00034B83" w:rsidRPr="00B86983" w:rsidRDefault="00034B83" w:rsidP="00E62D4A">
            <w:pPr>
              <w:rPr>
                <w:rFonts w:asciiTheme="minorHAnsi" w:hAnsiTheme="minorHAnsi" w:cstheme="minorHAnsi"/>
                <w:sz w:val="20"/>
                <w:szCs w:val="20"/>
                <w:lang w:val="es-UY"/>
              </w:rPr>
            </w:pPr>
            <w:r w:rsidRPr="00B86983">
              <w:rPr>
                <w:rFonts w:asciiTheme="minorHAnsi" w:hAnsiTheme="minorHAnsi" w:cstheme="minorHAnsi"/>
                <w:sz w:val="20"/>
                <w:szCs w:val="20"/>
                <w:lang w:val="es-UY"/>
              </w:rPr>
              <w:t>Podpora IPv4 a IPv6 QoS</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3B32416"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52CEE872"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CBD5B4A"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xml:space="preserve">Minimálně 8 front pro IEEE 802.1p </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76402DE"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16DED93C"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6B84989"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Management</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6E9EABB"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r>
      <w:tr w:rsidR="00034B83" w:rsidRPr="00B86983" w14:paraId="4F209D6D"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E408957"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CLI formou 1x USB-C Console Port</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CE1D7CD"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46F4B32D"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1444327"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Konfigurace zařízení v člověku čitelné textové formě</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2D0FFDE"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5035D450"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48AA2C9" w14:textId="77777777" w:rsidR="00034B83" w:rsidRPr="00B86983" w:rsidRDefault="00034B83" w:rsidP="00E62D4A">
            <w:pPr>
              <w:rPr>
                <w:rFonts w:asciiTheme="minorHAnsi" w:hAnsiTheme="minorHAnsi" w:cstheme="minorHAnsi"/>
                <w:sz w:val="20"/>
                <w:szCs w:val="20"/>
                <w:lang w:val="en-GB"/>
              </w:rPr>
            </w:pPr>
            <w:r w:rsidRPr="00B86983">
              <w:rPr>
                <w:rFonts w:asciiTheme="minorHAnsi" w:hAnsiTheme="minorHAnsi" w:cstheme="minorHAnsi"/>
                <w:sz w:val="20"/>
                <w:szCs w:val="20"/>
                <w:lang w:val="en-GB"/>
              </w:rPr>
              <w:t>Podpora automatických i manuálních snapshotů konfigurace systému</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593BFE7" w14:textId="77777777" w:rsidR="00034B83" w:rsidRPr="00B86983" w:rsidRDefault="00034B83" w:rsidP="00E62D4A">
            <w:pPr>
              <w:rPr>
                <w:rFonts w:asciiTheme="minorHAnsi" w:hAnsiTheme="minorHAnsi" w:cstheme="minorHAnsi"/>
                <w:sz w:val="20"/>
                <w:szCs w:val="20"/>
                <w:lang w:val="en-GB"/>
              </w:rPr>
            </w:pPr>
            <w:r w:rsidRPr="00B86983">
              <w:rPr>
                <w:rFonts w:asciiTheme="minorHAnsi" w:hAnsiTheme="minorHAnsi" w:cstheme="minorHAnsi"/>
                <w:sz w:val="20"/>
                <w:szCs w:val="20"/>
                <w:lang w:val="en-GB"/>
              </w:rPr>
              <w:t>ano</w:t>
            </w:r>
          </w:p>
        </w:tc>
      </w:tr>
      <w:tr w:rsidR="00034B83" w:rsidRPr="00B86983" w14:paraId="44651FF4"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C1EE145"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USB port pro diagnostiku, přenos konfigurace a firmware</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7B4F69A"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28A477E9"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6879B58"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Podpora managementu přes IPv4 i IPv6</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B5F78A7"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704CA484"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898E5EF"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SSHv2 a a SFTP</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CB9D5D2"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20B34B94"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75043E1"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Podpora SNMPv2c a SNMPv3</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D48E62D"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735FA37F"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96730BA"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RMON</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6C51FBF"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7D87D5D1"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710396C"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Možnost omezení přístupu k managementu (SSH, SNMP) pomocí ACL</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477A87F"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1280B6D0"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F22B047"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lastRenderedPageBreak/>
              <w:t>Lokálně vynucené RBAC na úrovni přepínače</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0D18FA6"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54E8EFA1"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EF2056D"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Dualní flash image</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5C72BD2"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03587532"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73DD340"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TCP a UDP SYSLOG pro IPv4 a IPv6 s možností logováni do více syslog serverů</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9DDF6F8"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2F036188"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3949E42"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Podpora Syslog over TLS</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788326E"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3A9F50B0"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FC16165" w14:textId="77777777" w:rsidR="00034B83" w:rsidRPr="00B86983" w:rsidRDefault="00034B83" w:rsidP="00E62D4A">
            <w:pPr>
              <w:rPr>
                <w:rFonts w:asciiTheme="minorHAnsi" w:hAnsiTheme="minorHAnsi" w:cstheme="minorHAnsi"/>
                <w:sz w:val="20"/>
                <w:szCs w:val="20"/>
                <w:lang w:val="es-UY"/>
              </w:rPr>
            </w:pPr>
            <w:r w:rsidRPr="00B86983">
              <w:rPr>
                <w:rFonts w:asciiTheme="minorHAnsi" w:hAnsiTheme="minorHAnsi" w:cstheme="minorHAnsi"/>
                <w:sz w:val="20"/>
                <w:szCs w:val="20"/>
                <w:lang w:val="es-UY"/>
              </w:rPr>
              <w:t>Podpora RADIUS včetně RADIUS CoA (RFC3576)</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8C22201"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1FC2D4DE"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CE73EFE"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Podpora RADIUS IPSEC</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E683B97"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1C65C3B6"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06D074B"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Aktivní monitoring dostupnosti RADIUS přednastaveným jménem a heslem</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1BD7607"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3CADCFB1"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711D671"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Podpora TACACS+</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25C5ECD"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6C821480"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3057E62"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Analýza síťového provozu sFlow podle RFC 3176</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4CE6193"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44B18874"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5595302"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Port mirroring (SPAN), alespoň 4 různé obousměrné session</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ED24BC4"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1AC6C839"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9CC9358"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Podpora Zero Touch Provisioning (ZTP)</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83D8290"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7F281324"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6FBFA7D"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REST API pro automatizaci nastavení</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BC567B4"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68D04608"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F735978" w14:textId="77777777" w:rsidR="00034B83" w:rsidRPr="00B86983" w:rsidRDefault="00034B83" w:rsidP="00E62D4A">
            <w:pPr>
              <w:rPr>
                <w:rFonts w:asciiTheme="minorHAnsi" w:hAnsiTheme="minorHAnsi" w:cstheme="minorHAnsi"/>
                <w:sz w:val="20"/>
                <w:szCs w:val="20"/>
                <w:lang w:val="es-UY"/>
              </w:rPr>
            </w:pPr>
            <w:r w:rsidRPr="00B86983">
              <w:rPr>
                <w:rFonts w:asciiTheme="minorHAnsi" w:hAnsiTheme="minorHAnsi" w:cstheme="minorHAnsi"/>
                <w:sz w:val="20"/>
                <w:szCs w:val="20"/>
                <w:lang w:val="es-UY"/>
              </w:rPr>
              <w:t>Automatická konfigurace portu podle připojeného zařízení</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73C2124"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34FD4A90"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91B8696"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Konfigurační šablony aplikovatelné na rozhraní, spravované samotným zařízením bez dodatečných externích nástrojů</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006EEA0"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bl>
    <w:p w14:paraId="7422595D" w14:textId="77777777" w:rsidR="00034B83" w:rsidRPr="00B86983" w:rsidRDefault="00034B83" w:rsidP="00034B83">
      <w:pPr>
        <w:rPr>
          <w:rFonts w:asciiTheme="minorHAnsi" w:hAnsiTheme="minorHAnsi" w:cstheme="minorHAnsi"/>
          <w:b/>
          <w:bCs/>
          <w:sz w:val="20"/>
          <w:szCs w:val="20"/>
        </w:rPr>
      </w:pPr>
      <w:r w:rsidRPr="00B86983">
        <w:rPr>
          <w:rFonts w:asciiTheme="minorHAnsi" w:hAnsiTheme="minorHAnsi" w:cstheme="minorHAnsi"/>
          <w:b/>
          <w:bCs/>
          <w:sz w:val="20"/>
          <w:szCs w:val="20"/>
        </w:rPr>
        <w:t xml:space="preserve"> </w:t>
      </w:r>
    </w:p>
    <w:p w14:paraId="64CB49EE" w14:textId="518596EA" w:rsidR="00034B83" w:rsidRPr="00B86983" w:rsidRDefault="00034B83" w:rsidP="00034B83">
      <w:pPr>
        <w:rPr>
          <w:rFonts w:asciiTheme="minorHAnsi" w:hAnsiTheme="minorHAnsi" w:cstheme="minorHAnsi"/>
          <w:b/>
          <w:bCs/>
          <w:sz w:val="20"/>
          <w:szCs w:val="20"/>
        </w:rPr>
      </w:pPr>
    </w:p>
    <w:p w14:paraId="65E0271F" w14:textId="77777777" w:rsidR="00034B83" w:rsidRPr="00B86983" w:rsidRDefault="00034B83" w:rsidP="00034B83">
      <w:pPr>
        <w:rPr>
          <w:rFonts w:asciiTheme="minorHAnsi" w:hAnsiTheme="minorHAnsi" w:cstheme="minorHAnsi"/>
          <w:b/>
          <w:bCs/>
          <w:sz w:val="20"/>
          <w:szCs w:val="20"/>
        </w:rPr>
      </w:pPr>
      <w:r w:rsidRPr="00B86983">
        <w:rPr>
          <w:rFonts w:asciiTheme="minorHAnsi" w:hAnsiTheme="minorHAnsi" w:cstheme="minorHAnsi"/>
          <w:b/>
          <w:bCs/>
          <w:sz w:val="20"/>
          <w:szCs w:val="20"/>
        </w:rPr>
        <w:t> Přístupové switche bez PoE (2 identické kusy)</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5823"/>
        <w:gridCol w:w="2281"/>
      </w:tblGrid>
      <w:tr w:rsidR="00034B83" w:rsidRPr="00B86983" w14:paraId="41ED42CE" w14:textId="77777777" w:rsidTr="00E62D4A">
        <w:tc>
          <w:tcPr>
            <w:tcW w:w="5823"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40" w:type="dxa"/>
              <w:left w:w="60" w:type="dxa"/>
              <w:bottom w:w="40" w:type="dxa"/>
              <w:right w:w="60" w:type="dxa"/>
            </w:tcMar>
            <w:hideMark/>
          </w:tcPr>
          <w:p w14:paraId="6349AD2C" w14:textId="77777777" w:rsidR="00034B83" w:rsidRPr="00B86983" w:rsidRDefault="00034B83" w:rsidP="00E62D4A">
            <w:pPr>
              <w:rPr>
                <w:rFonts w:asciiTheme="minorHAnsi" w:hAnsiTheme="minorHAnsi" w:cstheme="minorHAnsi"/>
                <w:b/>
                <w:bCs/>
                <w:sz w:val="20"/>
                <w:szCs w:val="20"/>
              </w:rPr>
            </w:pPr>
            <w:r w:rsidRPr="00B86983">
              <w:rPr>
                <w:rFonts w:asciiTheme="minorHAnsi" w:hAnsiTheme="minorHAnsi" w:cstheme="minorHAnsi"/>
                <w:b/>
                <w:bCs/>
                <w:sz w:val="20"/>
                <w:szCs w:val="20"/>
              </w:rPr>
              <w:t>Požadavek na funkcionalitu</w:t>
            </w:r>
          </w:p>
        </w:tc>
        <w:tc>
          <w:tcPr>
            <w:tcW w:w="2281"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40" w:type="dxa"/>
              <w:left w:w="60" w:type="dxa"/>
              <w:bottom w:w="40" w:type="dxa"/>
              <w:right w:w="60" w:type="dxa"/>
            </w:tcMar>
            <w:hideMark/>
          </w:tcPr>
          <w:p w14:paraId="1C8553D1" w14:textId="77777777" w:rsidR="00034B83" w:rsidRPr="00B86983" w:rsidRDefault="00034B83" w:rsidP="00E62D4A">
            <w:pPr>
              <w:rPr>
                <w:rFonts w:asciiTheme="minorHAnsi" w:hAnsiTheme="minorHAnsi" w:cstheme="minorHAnsi"/>
                <w:b/>
                <w:bCs/>
                <w:sz w:val="20"/>
                <w:szCs w:val="20"/>
              </w:rPr>
            </w:pPr>
            <w:r w:rsidRPr="00B86983">
              <w:rPr>
                <w:rFonts w:asciiTheme="minorHAnsi" w:hAnsiTheme="minorHAnsi" w:cstheme="minorHAnsi"/>
                <w:b/>
                <w:bCs/>
                <w:sz w:val="20"/>
                <w:szCs w:val="20"/>
              </w:rPr>
              <w:t>Minimální požadavky</w:t>
            </w:r>
          </w:p>
        </w:tc>
      </w:tr>
      <w:tr w:rsidR="00034B83" w:rsidRPr="00B86983" w14:paraId="31863E3D"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628B66C"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Základní vlastnosti</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2EB220E"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xml:space="preserve"> </w:t>
            </w:r>
          </w:p>
        </w:tc>
      </w:tr>
      <w:tr w:rsidR="00034B83" w:rsidRPr="00B86983" w14:paraId="36CF7C7D"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60E8B1F"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Třída zařízení: L3 switch</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6FBD962"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37AEFD1E"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0E792DD"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Formát zařízení do racku</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EF9FEC0"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6B050F37"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F313AEB"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Velikost zařízení: 1U</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EAE2D1A"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495BB45D"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C25A9D7"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Počet 10/100/1000Mbit metalických portů</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BF17680"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48×RJ45</w:t>
            </w:r>
          </w:p>
        </w:tc>
      </w:tr>
      <w:tr w:rsidR="00034B83" w:rsidRPr="00B86983" w14:paraId="5757399B"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E231F89"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Počet 10Gbit/s SFP+ nezávislých optických portů s volitelným fyzickým rozhraním</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47DBD1D"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4×SFP+</w:t>
            </w:r>
          </w:p>
          <w:p w14:paraId="66CCBC0D" w14:textId="77777777" w:rsidR="00034B83" w:rsidRPr="00B86983" w:rsidRDefault="00034B83" w:rsidP="00E62D4A">
            <w:pPr>
              <w:rPr>
                <w:rFonts w:asciiTheme="minorHAnsi" w:hAnsiTheme="minorHAnsi" w:cstheme="minorHAnsi"/>
                <w:sz w:val="20"/>
                <w:szCs w:val="20"/>
              </w:rPr>
            </w:pPr>
          </w:p>
        </w:tc>
      </w:tr>
      <w:tr w:rsidR="00034B83" w:rsidRPr="00B86983" w14:paraId="43375FD5"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849C4F4"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10GE interface zpětně kompatibilní s 1Gbit/s transceivery</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1158FB8"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00D8726E"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E644DFD"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Všechny ethernet porty jsou dostupné zepředu</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910B40F"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5A0E1C25"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AAA844F"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Interní napájecí zdroj</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AA293D5"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70D9DA25"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A5A9DCB"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Podpora PoE+ dle standardu 802.3at</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164533B"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ne</w:t>
            </w:r>
          </w:p>
        </w:tc>
      </w:tr>
      <w:tr w:rsidR="00034B83" w:rsidRPr="00B86983" w14:paraId="178DD9FC"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092A3DE"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Podpora Energy Efficient Ethernet (802.3az)</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4A5612D"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6423F283"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7F05BD5"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Celková propustnost přepínače</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AFFD891"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176 Gb/s</w:t>
            </w:r>
          </w:p>
        </w:tc>
      </w:tr>
      <w:tr w:rsidR="00034B83" w:rsidRPr="00B86983" w14:paraId="7D03E3D1"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21B8280"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Celkový paketový výkon přepínače</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46A4C75"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98 mpps</w:t>
            </w:r>
          </w:p>
        </w:tc>
      </w:tr>
      <w:tr w:rsidR="00034B83" w:rsidRPr="00B86983" w14:paraId="18F70B8B"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947B56D"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Minimálně 12MB paketový buffer</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F07CAAC"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0D717BF2"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8828C11"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Maximální přípustná hloubka přepínače</w:t>
            </w:r>
          </w:p>
        </w:tc>
        <w:tc>
          <w:tcPr>
            <w:tcW w:w="2281"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hideMark/>
          </w:tcPr>
          <w:p w14:paraId="23444756"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max. 25cm</w:t>
            </w:r>
          </w:p>
        </w:tc>
      </w:tr>
      <w:tr w:rsidR="00034B83" w:rsidRPr="00B86983" w14:paraId="5AB98B29"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5ACB440"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Bez ventilátoru</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D8BE413"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ne</w:t>
            </w:r>
          </w:p>
        </w:tc>
      </w:tr>
      <w:tr w:rsidR="00034B83" w:rsidRPr="00B86983" w14:paraId="4641C946"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B1C9111"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Základní funkce a protokoly</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1F6059B"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xml:space="preserve"> </w:t>
            </w:r>
          </w:p>
        </w:tc>
      </w:tr>
      <w:tr w:rsidR="00034B83" w:rsidRPr="00B86983" w14:paraId="0BE9D9EB"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4D36495"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Podpora "jumbo rámců" včetně velikosti 9220 Byte</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CC6A663"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0D080F80"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559B775"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xml:space="preserve">Podpora linkové agregace IEEE 802.3ad </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DDFC7FC"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1A5D1145"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9476C35"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Konfigurovatelné rozkládání LACP zátěže podle L3 a L4</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40EE467"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3E8E3D86"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F6C5356"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lastRenderedPageBreak/>
              <w:t>Minimální počet LACP skupin/linek ve skupině: 8/8</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9C6112F"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36952512"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1DB047C"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Protokol pro definici šířených VLAN: MVRP</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A47FBD5"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04AC6ECB"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2BC05C6"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Podpora VLAN podle IEEE 802.1Q, minimálně 512 aktivních VLAN</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236356D"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49240954"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6230D34"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IEEE 802.1s - Multiple Spanning Tree</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9BE6B37"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526C7FC9"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686A805"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STP instance per VLAN s 802.1Q tagováním BPDU (např. PVST+)</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6E88CBF"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4B4692CB"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76F1A5D"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Detekce protilehlého zařízení pomocí LLDP a rozšíření LLDP-MED</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C531B2E"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097F7F71"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D7A62EA"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Detekce jednosměrnosti optické linky (např. UDLD)</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B319DCD"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2F0D38CF"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B48CDD7"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NTP pro IPv4 a IPv6 včetně MD5 autentizace</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30DAF5C"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612F49CD"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949359E"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Statické směrování IPv4 a IPv6</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89AAEC2"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4A511DF9"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E2F2B17"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IGMP v2 a v3</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2950798"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4C80E9C6"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4F7A570"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MLD v1 a v2</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B927435"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561A68AC"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8952694"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Hardware podpora IPv4 a IPv6 ACL</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CF5A07B"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1B6496A0"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E2E6E18"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ACL definice na základě skupiny fyzických portů</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6425FDD"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151B9DA5"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CF33CD5"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ACL aplikovatelný na rozhraní IN včetně virtuálních VLAN</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A71A6E0"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670C870E"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F7B743E"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BPDU guard a Root guard</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E275C4C"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61C395C6"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6A60DCF"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HW ochrana proti zahlcení (broadcast/multicast/unicast storm) nastavitelná na množství paketů za vteřinu</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B6CA35B"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04477D96"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755C438"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ICMPv4 a ICMPv6 rate-limiting per port</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055526A"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3202BB9E"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5A98523"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Ověřování 802.1X včetně více uživatelů na port, minimálně 32 uživatelů/port</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365588C"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2BB8A4DE"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DE45E30"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Konfiguovatelná kombinace pořadí postupného ověřování zařízení na portu (IEEE 802.1x, MAC adresou)</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CFE1D59"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32EE5283"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599A1B4"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802.1X s podporou odlišných Preauth VLAN, Fail VLAN a Critical VLAN</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1DD540D"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003573C4"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BE0329E"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Dynamické zařazování do VLAN</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302DF17"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64C5C8E9"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DA6C3BA"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802.1x volitelně bez omezování přístupu (pro monitoring a snadné nasazení)</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1AF7FC7"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1724D670"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2B987C3"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Port security - omezení počtu MAC adres na port, statické MAC</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299F3A4"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76A5FFA2"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B4343E7"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Ochrana proti opakovaným výpadkům linek (flapování) s možností konfigurace citlivosti a akce při překročení</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E90DE1E"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4FCF5F77"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94CE8C7" w14:textId="77777777" w:rsidR="00034B83" w:rsidRPr="00B86983" w:rsidRDefault="00034B83" w:rsidP="00E62D4A">
            <w:pPr>
              <w:rPr>
                <w:rFonts w:asciiTheme="minorHAnsi" w:hAnsiTheme="minorHAnsi" w:cstheme="minorHAnsi"/>
                <w:sz w:val="20"/>
                <w:szCs w:val="20"/>
                <w:lang w:val="es-UY"/>
              </w:rPr>
            </w:pPr>
            <w:r w:rsidRPr="00B86983">
              <w:rPr>
                <w:rFonts w:asciiTheme="minorHAnsi" w:hAnsiTheme="minorHAnsi" w:cstheme="minorHAnsi"/>
                <w:sz w:val="20"/>
                <w:szCs w:val="20"/>
                <w:lang w:val="es-UY"/>
              </w:rPr>
              <w:t>Ochrana control plane (CPU) před útoky typu DoS</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68B0F1A"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43FAFD13"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18E3E5B" w14:textId="77777777" w:rsidR="00034B83" w:rsidRPr="00B86983" w:rsidRDefault="00034B83" w:rsidP="00E62D4A">
            <w:pPr>
              <w:rPr>
                <w:rFonts w:asciiTheme="minorHAnsi" w:hAnsiTheme="minorHAnsi" w:cstheme="minorHAnsi"/>
                <w:sz w:val="20"/>
                <w:szCs w:val="20"/>
                <w:lang w:val="es-UY"/>
              </w:rPr>
            </w:pPr>
            <w:r w:rsidRPr="00B86983">
              <w:rPr>
                <w:rFonts w:asciiTheme="minorHAnsi" w:hAnsiTheme="minorHAnsi" w:cstheme="minorHAnsi"/>
                <w:sz w:val="20"/>
                <w:szCs w:val="20"/>
                <w:lang w:val="es-UY"/>
              </w:rPr>
              <w:t>Podpora IPv4 a IPv6 QoS</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8FB1901"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16846454"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ECBA735"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xml:space="preserve">Minimálně 8 front pro IEEE 802.1p </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5DA65E9"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747CA896"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009A555"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Management</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D189E46"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w:t>
            </w:r>
          </w:p>
        </w:tc>
      </w:tr>
      <w:tr w:rsidR="00034B83" w:rsidRPr="00B86983" w14:paraId="3E191DCD"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D5C756E"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CLI formou 1x USB-C Console Port</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F11EF61"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14D1684C"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49918D6"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Konfigurace zařízení v člověku čitelné textové formě</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05AC200"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7A5A5E27"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09AED79" w14:textId="77777777" w:rsidR="00034B83" w:rsidRPr="00B86983" w:rsidRDefault="00034B83" w:rsidP="00E62D4A">
            <w:pPr>
              <w:rPr>
                <w:rFonts w:asciiTheme="minorHAnsi" w:hAnsiTheme="minorHAnsi" w:cstheme="minorHAnsi"/>
                <w:sz w:val="20"/>
                <w:szCs w:val="20"/>
                <w:lang w:val="en-GB"/>
              </w:rPr>
            </w:pPr>
            <w:r w:rsidRPr="00B86983">
              <w:rPr>
                <w:rFonts w:asciiTheme="minorHAnsi" w:hAnsiTheme="minorHAnsi" w:cstheme="minorHAnsi"/>
                <w:sz w:val="20"/>
                <w:szCs w:val="20"/>
                <w:lang w:val="en-GB"/>
              </w:rPr>
              <w:t>Podpora automatických i manuálních snapshotů konfigurace systému</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29507D6" w14:textId="77777777" w:rsidR="00034B83" w:rsidRPr="00B86983" w:rsidRDefault="00034B83" w:rsidP="00E62D4A">
            <w:pPr>
              <w:rPr>
                <w:rFonts w:asciiTheme="minorHAnsi" w:hAnsiTheme="minorHAnsi" w:cstheme="minorHAnsi"/>
                <w:sz w:val="20"/>
                <w:szCs w:val="20"/>
                <w:lang w:val="en-GB"/>
              </w:rPr>
            </w:pPr>
            <w:r w:rsidRPr="00B86983">
              <w:rPr>
                <w:rFonts w:asciiTheme="minorHAnsi" w:hAnsiTheme="minorHAnsi" w:cstheme="minorHAnsi"/>
                <w:sz w:val="20"/>
                <w:szCs w:val="20"/>
                <w:lang w:val="en-GB"/>
              </w:rPr>
              <w:t>ano</w:t>
            </w:r>
          </w:p>
        </w:tc>
      </w:tr>
      <w:tr w:rsidR="00034B83" w:rsidRPr="00B86983" w14:paraId="6C36D27B"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7DAEDF5"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USB port pro diagnostiku, přenos konfigurace a firmware</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4E7D082"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3D500A63"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E35AEEC"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Podpora managementu přes IPv4 i IPv6</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C845F7D"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3649BF57"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2AB58D9"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SSHv2 a a SFTP</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27C515A"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639A89EB"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63E37AF"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Podpora SNMPv2c a SNMPv3</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BEB0E90"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3D8967FA"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AA9F3E2"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RMON</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4FDF414"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32CA6BF3"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B66AAF3"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Možnost omezení přístupu k managementu (SSH, SNMP) pomocí ACL</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CB910E9"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52118453"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A9C10B0"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lastRenderedPageBreak/>
              <w:t>Lokálně vynucené RBAC na úrovni přepínače</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038E762"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02189EB0"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50E4962"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Dualní flash image</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021F74A"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1E6DB1EE"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58C8063"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TCP a UDP SYSLOG pro IPv4 a IPv6 s možností logováni do více syslog serverů</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A25FD27"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4FCB28D7"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14FA9E3"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Podpora Syslog over TLS</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8354CAC"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6F2DCC80"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FEAAF73" w14:textId="77777777" w:rsidR="00034B83" w:rsidRPr="00B86983" w:rsidRDefault="00034B83" w:rsidP="00E62D4A">
            <w:pPr>
              <w:rPr>
                <w:rFonts w:asciiTheme="minorHAnsi" w:hAnsiTheme="minorHAnsi" w:cstheme="minorHAnsi"/>
                <w:sz w:val="20"/>
                <w:szCs w:val="20"/>
                <w:lang w:val="es-UY"/>
              </w:rPr>
            </w:pPr>
            <w:r w:rsidRPr="00B86983">
              <w:rPr>
                <w:rFonts w:asciiTheme="minorHAnsi" w:hAnsiTheme="minorHAnsi" w:cstheme="minorHAnsi"/>
                <w:sz w:val="20"/>
                <w:szCs w:val="20"/>
                <w:lang w:val="es-UY"/>
              </w:rPr>
              <w:t>Podpora RADIUS včetně RADIUS CoA (RFC3576)</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959A579"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11BE1411"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B0B3785"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Podpora RADIUS IPSEC</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85DCE40"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3C623CF7"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4148719"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Aktivní monitoring dostupnosti RADIUS přednastaveným jménem a heslem</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28FA964"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59EA804E"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FC9AF31"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Podpora TACACS+</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752AE04"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6CC6C326"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4491AAA"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Analýza síťového provozu sFlow podle RFC 3176</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3909591"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57EAEC15"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0398317"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Port mirroring (SPAN), alespoň 4 různé obousměrné session</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966CD9D"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3D0A9E3F"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A6FB89E"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Podpora Zero Touch Provisioning (ZTP)</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B0A812E"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18DAB4A8"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B65BD3D"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REST API pro automatizaci nastavení</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919ABA4"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3B6ACE93"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9515119" w14:textId="77777777" w:rsidR="00034B83" w:rsidRPr="00B86983" w:rsidRDefault="00034B83" w:rsidP="00E62D4A">
            <w:pPr>
              <w:rPr>
                <w:rFonts w:asciiTheme="minorHAnsi" w:hAnsiTheme="minorHAnsi" w:cstheme="minorHAnsi"/>
                <w:sz w:val="20"/>
                <w:szCs w:val="20"/>
                <w:lang w:val="es-UY"/>
              </w:rPr>
            </w:pPr>
            <w:r w:rsidRPr="00B86983">
              <w:rPr>
                <w:rFonts w:asciiTheme="minorHAnsi" w:hAnsiTheme="minorHAnsi" w:cstheme="minorHAnsi"/>
                <w:sz w:val="20"/>
                <w:szCs w:val="20"/>
                <w:lang w:val="es-UY"/>
              </w:rPr>
              <w:t>Automatická konfigurace portu podle připojeného zařízení</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FA0EB2C"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034B83" w:rsidRPr="00B86983" w14:paraId="115FC1A4"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B83C435"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Konfigurační šablony aplikovatelné na rozhraní, spravované samotným zařízením bez dodatečných externích nástrojů</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90AE0D2"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bl>
    <w:p w14:paraId="219472E4" w14:textId="77777777" w:rsidR="00034B83" w:rsidRPr="00B86983" w:rsidRDefault="00034B83" w:rsidP="00034B83">
      <w:pPr>
        <w:rPr>
          <w:rFonts w:asciiTheme="minorHAnsi" w:hAnsiTheme="minorHAnsi" w:cstheme="minorHAnsi"/>
          <w:b/>
          <w:bCs/>
          <w:sz w:val="20"/>
          <w:szCs w:val="20"/>
        </w:rPr>
      </w:pPr>
    </w:p>
    <w:p w14:paraId="7560291C" w14:textId="3C6789E8" w:rsidR="00CC6B54" w:rsidRPr="00B86983" w:rsidRDefault="00CC6B54" w:rsidP="00CC6B54">
      <w:pPr>
        <w:rPr>
          <w:rFonts w:asciiTheme="minorHAnsi" w:hAnsiTheme="minorHAnsi" w:cstheme="minorHAnsi"/>
          <w:b/>
          <w:bCs/>
          <w:sz w:val="20"/>
          <w:szCs w:val="20"/>
        </w:rPr>
      </w:pPr>
      <w:r w:rsidRPr="00B86983">
        <w:rPr>
          <w:rFonts w:asciiTheme="minorHAnsi" w:hAnsiTheme="minorHAnsi" w:cstheme="minorHAnsi"/>
          <w:b/>
          <w:bCs/>
          <w:sz w:val="20"/>
          <w:szCs w:val="20"/>
        </w:rPr>
        <w:t>Přístupový switch bez PoE (1 kus)</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5823"/>
        <w:gridCol w:w="2281"/>
      </w:tblGrid>
      <w:tr w:rsidR="00CC6B54" w:rsidRPr="00B86983" w14:paraId="0073E85D" w14:textId="77777777" w:rsidTr="00E62D4A">
        <w:tc>
          <w:tcPr>
            <w:tcW w:w="5823"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40" w:type="dxa"/>
              <w:left w:w="60" w:type="dxa"/>
              <w:bottom w:w="40" w:type="dxa"/>
              <w:right w:w="60" w:type="dxa"/>
            </w:tcMar>
            <w:hideMark/>
          </w:tcPr>
          <w:p w14:paraId="0516009A" w14:textId="77777777" w:rsidR="00CC6B54" w:rsidRPr="00B86983" w:rsidRDefault="00CC6B54" w:rsidP="00E62D4A">
            <w:pPr>
              <w:rPr>
                <w:rFonts w:asciiTheme="minorHAnsi" w:hAnsiTheme="minorHAnsi" w:cstheme="minorHAnsi"/>
                <w:b/>
                <w:bCs/>
                <w:sz w:val="20"/>
                <w:szCs w:val="20"/>
              </w:rPr>
            </w:pPr>
            <w:r w:rsidRPr="00B86983">
              <w:rPr>
                <w:rFonts w:asciiTheme="minorHAnsi" w:hAnsiTheme="minorHAnsi" w:cstheme="minorHAnsi"/>
                <w:b/>
                <w:bCs/>
                <w:sz w:val="20"/>
                <w:szCs w:val="20"/>
              </w:rPr>
              <w:t>Požadavek na funkcionalitu</w:t>
            </w:r>
          </w:p>
        </w:tc>
        <w:tc>
          <w:tcPr>
            <w:tcW w:w="2281"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40" w:type="dxa"/>
              <w:left w:w="60" w:type="dxa"/>
              <w:bottom w:w="40" w:type="dxa"/>
              <w:right w:w="60" w:type="dxa"/>
            </w:tcMar>
            <w:hideMark/>
          </w:tcPr>
          <w:p w14:paraId="3821B6F0" w14:textId="77777777" w:rsidR="00CC6B54" w:rsidRPr="00B86983" w:rsidRDefault="00CC6B54" w:rsidP="00E62D4A">
            <w:pPr>
              <w:rPr>
                <w:rFonts w:asciiTheme="minorHAnsi" w:hAnsiTheme="minorHAnsi" w:cstheme="minorHAnsi"/>
                <w:b/>
                <w:bCs/>
                <w:sz w:val="20"/>
                <w:szCs w:val="20"/>
              </w:rPr>
            </w:pPr>
            <w:r w:rsidRPr="00B86983">
              <w:rPr>
                <w:rFonts w:asciiTheme="minorHAnsi" w:hAnsiTheme="minorHAnsi" w:cstheme="minorHAnsi"/>
                <w:b/>
                <w:bCs/>
                <w:sz w:val="20"/>
                <w:szCs w:val="20"/>
              </w:rPr>
              <w:t>Minimální požadavky</w:t>
            </w:r>
          </w:p>
        </w:tc>
      </w:tr>
      <w:tr w:rsidR="00CC6B54" w:rsidRPr="00B86983" w14:paraId="1C6B883B"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9A5DCB9"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Základní vlastnosti</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B11941A"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 xml:space="preserve"> </w:t>
            </w:r>
          </w:p>
        </w:tc>
      </w:tr>
      <w:tr w:rsidR="00CC6B54" w:rsidRPr="00B86983" w14:paraId="4BF5EB4C"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45610BB"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Třída zařízení: L3 switch</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4CCB2D8"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CC6B54" w:rsidRPr="00B86983" w14:paraId="31AAF77A"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450B2DA"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Formát zařízení do racku</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6EA32C9"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CC6B54" w:rsidRPr="00B86983" w14:paraId="177B6480"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6E4CE7A"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Velikost zařízení: 1U</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2D1D8EB"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CC6B54" w:rsidRPr="00B86983" w14:paraId="1E399660"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3CB2DA8"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Počet 10/100/1000Mbit metalických portů</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4A377D9" w14:textId="28AD50D8"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24×RJ45</w:t>
            </w:r>
          </w:p>
        </w:tc>
      </w:tr>
      <w:tr w:rsidR="00CC6B54" w:rsidRPr="00B86983" w14:paraId="0209F3E3"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24AB2D9"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Počet 10Gbit/s SFP+ nezávislých optických portů s volitelným fyzickým rozhraním</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6BBFDBC"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4×SFP+</w:t>
            </w:r>
          </w:p>
          <w:p w14:paraId="1501D30A" w14:textId="77777777" w:rsidR="00CC6B54" w:rsidRPr="00B86983" w:rsidRDefault="00CC6B54" w:rsidP="00E62D4A">
            <w:pPr>
              <w:rPr>
                <w:rFonts w:asciiTheme="minorHAnsi" w:hAnsiTheme="minorHAnsi" w:cstheme="minorHAnsi"/>
                <w:sz w:val="20"/>
                <w:szCs w:val="20"/>
              </w:rPr>
            </w:pPr>
          </w:p>
        </w:tc>
      </w:tr>
      <w:tr w:rsidR="00CC6B54" w:rsidRPr="00B86983" w14:paraId="16643AE8"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2DE095B"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10GE interface zpětně kompatibilní s 1Gbit/s transceivery</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B19C340"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CC6B54" w:rsidRPr="00B86983" w14:paraId="58F2785C"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E3482CB"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Všechny ethernet porty jsou dostupné zepředu</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F8A552D"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CC6B54" w:rsidRPr="00B86983" w14:paraId="7FDFA74E"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9005988"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Interní napájecí zdroj</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D7796C3"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CC6B54" w:rsidRPr="00B86983" w14:paraId="4A039C3C"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2224DD4"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Podpora PoE+ dle standardu 802.3at</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9108679"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ne</w:t>
            </w:r>
          </w:p>
        </w:tc>
      </w:tr>
      <w:tr w:rsidR="00CC6B54" w:rsidRPr="00B86983" w14:paraId="531637E2"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78D8031"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Podpora Energy Efficient Ethernet (802.3az)</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A7B9BD6"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CC6B54" w:rsidRPr="00B86983" w14:paraId="21748137"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66ABC76"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Celková propustnost přepínače</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7CCA8CD"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176 Gb/s</w:t>
            </w:r>
          </w:p>
        </w:tc>
      </w:tr>
      <w:tr w:rsidR="00CC6B54" w:rsidRPr="00B86983" w14:paraId="3515CB3D"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D8DCC10"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Celkový paketový výkon přepínače</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3DA3451"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98 mpps</w:t>
            </w:r>
          </w:p>
        </w:tc>
      </w:tr>
      <w:tr w:rsidR="00CC6B54" w:rsidRPr="00B86983" w14:paraId="08FFA652"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022A566"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Minimálně 12MB paketový buffer</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C300368"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CC6B54" w:rsidRPr="00B86983" w14:paraId="5D096E41"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29C3CE1"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Maximální přípustná hloubka přepínače</w:t>
            </w:r>
          </w:p>
        </w:tc>
        <w:tc>
          <w:tcPr>
            <w:tcW w:w="2281"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hideMark/>
          </w:tcPr>
          <w:p w14:paraId="4ED85A34"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max. 25cm</w:t>
            </w:r>
          </w:p>
        </w:tc>
      </w:tr>
      <w:tr w:rsidR="00CC6B54" w:rsidRPr="00B86983" w14:paraId="3ED964EC"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DD7ACFF"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Bez ventilátoru</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614965D"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ne</w:t>
            </w:r>
          </w:p>
        </w:tc>
      </w:tr>
      <w:tr w:rsidR="00CC6B54" w:rsidRPr="00B86983" w14:paraId="62CF2101"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501843B"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Základní funkce a protokoly</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63AA4C0"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 xml:space="preserve"> </w:t>
            </w:r>
          </w:p>
        </w:tc>
      </w:tr>
      <w:tr w:rsidR="00CC6B54" w:rsidRPr="00B86983" w14:paraId="0C0E8344"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F32199A"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Podpora "jumbo rámců" včetně velikosti 9220 Byte</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00CF48D"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CC6B54" w:rsidRPr="00B86983" w14:paraId="135E7C1A"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3CE8A78"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 xml:space="preserve">Podpora linkové agregace IEEE 802.3ad </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5A2D8A8"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CC6B54" w:rsidRPr="00B86983" w14:paraId="15E95675"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ACBA778"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Konfigurovatelné rozkládání LACP zátěže podle L3 a L4</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1E47F02"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CC6B54" w:rsidRPr="00B86983" w14:paraId="2AFDD64F"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3A67B1B"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Minimální počet LACP skupin/linek ve skupině: 8/8</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4CD81EB"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CC6B54" w:rsidRPr="00B86983" w14:paraId="51A721F9"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713688B"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lastRenderedPageBreak/>
              <w:t>Protokol pro definici šířených VLAN: MVRP</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E9E8026"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CC6B54" w:rsidRPr="00B86983" w14:paraId="09A42424"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3CF2427"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Podpora VLAN podle IEEE 802.1Q, minimálně 512 aktivních VLAN</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CAAA5B7"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CC6B54" w:rsidRPr="00B86983" w14:paraId="75E02C5E"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90B3791"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IEEE 802.1s - Multiple Spanning Tree</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E5FA23F"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CC6B54" w:rsidRPr="00B86983" w14:paraId="0DF537EB"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412F80D"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STP instance per VLAN s 802.1Q tagováním BPDU (např. PVST+)</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6C2E5C2"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CC6B54" w:rsidRPr="00B86983" w14:paraId="23744E2B"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36EF031"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Detekce protilehlého zařízení pomocí LLDP a rozšíření LLDP-MED</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20135A9"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CC6B54" w:rsidRPr="00B86983" w14:paraId="25702BFD"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FE77CD2"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Detekce jednosměrnosti optické linky (např. UDLD)</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EAC5CC8"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CC6B54" w:rsidRPr="00B86983" w14:paraId="0A3D4A00"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B545FC0"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NTP pro IPv4 a IPv6 včetně MD5 autentizace</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EEA3698"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CC6B54" w:rsidRPr="00B86983" w14:paraId="7185EC92"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C4CA13D"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Statické směrování IPv4 a IPv6</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2D286B0"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CC6B54" w:rsidRPr="00B86983" w14:paraId="5AFD0734"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9D186B0"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IGMP v2 a v3</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628EC46"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CC6B54" w:rsidRPr="00B86983" w14:paraId="5F0D134D"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80A448F"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MLD v1 a v2</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CF506A6"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CC6B54" w:rsidRPr="00B86983" w14:paraId="33448B02"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3AA5AB3"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Hardware podpora IPv4 a IPv6 ACL</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96643D2"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CC6B54" w:rsidRPr="00B86983" w14:paraId="3F035FBC"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7959CA6"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ACL definice na základě skupiny fyzických portů</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1A76CBC"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CC6B54" w:rsidRPr="00B86983" w14:paraId="370E724F"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F7C7773"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ACL aplikovatelný na rozhraní IN včetně virtuálních VLAN</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4FF73E8"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CC6B54" w:rsidRPr="00B86983" w14:paraId="397990E5"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044112C"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BPDU guard a Root guard</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E53A1F9"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CC6B54" w:rsidRPr="00B86983" w14:paraId="19C33376"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7B866F4"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HW ochrana proti zahlcení (broadcast/multicast/unicast storm) nastavitelná na množství paketů za vteřinu</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852563D"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CC6B54" w:rsidRPr="00B86983" w14:paraId="59E1B08F"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099EC6A"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ICMPv4 a ICMPv6 rate-limiting per port</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C0F8156"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CC6B54" w:rsidRPr="00B86983" w14:paraId="30B2A2D7"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23F4281"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Ověřování 802.1X včetně více uživatelů na port, minimálně 32 uživatelů/port</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FE71F90"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CC6B54" w:rsidRPr="00B86983" w14:paraId="454652A2"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01DEF8A"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Konfiguovatelná kombinace pořadí postupného ověřování zařízení na portu (IEEE 802.1x, MAC adresou)</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77B6E61"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CC6B54" w:rsidRPr="00B86983" w14:paraId="65FDA78D"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5DCF10F"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802.1X s podporou odlišných Preauth VLAN, Fail VLAN a Critical VLAN</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818AEFA"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CC6B54" w:rsidRPr="00B86983" w14:paraId="530A41B2"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F11BA71"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Dynamické zařazování do VLAN</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62A624E"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CC6B54" w:rsidRPr="00B86983" w14:paraId="5073F242"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B873124"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802.1x volitelně bez omezování přístupu (pro monitoring a snadné nasazení)</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C750600"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CC6B54" w:rsidRPr="00B86983" w14:paraId="62EC2067"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B21BA07"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Port security - omezení počtu MAC adres na port, statické MAC</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7EA4F2C"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CC6B54" w:rsidRPr="00B86983" w14:paraId="3CE14FC2"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7A3EBF5"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Ochrana proti opakovaným výpadkům linek (flapování) s možností konfigurace citlivosti a akce při překročení</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69FD5FF"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CC6B54" w:rsidRPr="00B86983" w14:paraId="1AA4C7BE"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ABDA131" w14:textId="77777777" w:rsidR="00CC6B54" w:rsidRPr="00B86983" w:rsidRDefault="00CC6B54" w:rsidP="00E62D4A">
            <w:pPr>
              <w:rPr>
                <w:rFonts w:asciiTheme="minorHAnsi" w:hAnsiTheme="minorHAnsi" w:cstheme="minorHAnsi"/>
                <w:sz w:val="20"/>
                <w:szCs w:val="20"/>
                <w:lang w:val="es-UY"/>
              </w:rPr>
            </w:pPr>
            <w:r w:rsidRPr="00B86983">
              <w:rPr>
                <w:rFonts w:asciiTheme="minorHAnsi" w:hAnsiTheme="minorHAnsi" w:cstheme="minorHAnsi"/>
                <w:sz w:val="20"/>
                <w:szCs w:val="20"/>
                <w:lang w:val="es-UY"/>
              </w:rPr>
              <w:t>Ochrana control plane (CPU) před útoky typu DoS</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7DD94DD"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CC6B54" w:rsidRPr="00B86983" w14:paraId="1BF277A8"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E8F7540" w14:textId="77777777" w:rsidR="00CC6B54" w:rsidRPr="00B86983" w:rsidRDefault="00CC6B54" w:rsidP="00E62D4A">
            <w:pPr>
              <w:rPr>
                <w:rFonts w:asciiTheme="minorHAnsi" w:hAnsiTheme="minorHAnsi" w:cstheme="minorHAnsi"/>
                <w:sz w:val="20"/>
                <w:szCs w:val="20"/>
                <w:lang w:val="es-UY"/>
              </w:rPr>
            </w:pPr>
            <w:r w:rsidRPr="00B86983">
              <w:rPr>
                <w:rFonts w:asciiTheme="minorHAnsi" w:hAnsiTheme="minorHAnsi" w:cstheme="minorHAnsi"/>
                <w:sz w:val="20"/>
                <w:szCs w:val="20"/>
                <w:lang w:val="es-UY"/>
              </w:rPr>
              <w:t>Podpora IPv4 a IPv6 QoS</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091FF0E"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CC6B54" w:rsidRPr="00B86983" w14:paraId="60F3BF4F"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FE52B04"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 xml:space="preserve">Minimálně 8 front pro IEEE 802.1p </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5B02120"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CC6B54" w:rsidRPr="00B86983" w14:paraId="03B5FDFF"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1FF2F1E"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Management</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5BF3737"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 </w:t>
            </w:r>
          </w:p>
        </w:tc>
      </w:tr>
      <w:tr w:rsidR="00CC6B54" w:rsidRPr="00B86983" w14:paraId="2C178DEB"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7DDCEEA"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CLI formou 1x USB-C Console Port</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357D874"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CC6B54" w:rsidRPr="00B86983" w14:paraId="47B1B07F"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EAC378E"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Konfigurace zařízení v člověku čitelné textové formě</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FDC0B7E"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CC6B54" w:rsidRPr="00B86983" w14:paraId="04993D4C"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6CCDC2B" w14:textId="77777777" w:rsidR="00CC6B54" w:rsidRPr="00B86983" w:rsidRDefault="00CC6B54" w:rsidP="00E62D4A">
            <w:pPr>
              <w:rPr>
                <w:rFonts w:asciiTheme="minorHAnsi" w:hAnsiTheme="minorHAnsi" w:cstheme="minorHAnsi"/>
                <w:sz w:val="20"/>
                <w:szCs w:val="20"/>
                <w:lang w:val="en-GB"/>
              </w:rPr>
            </w:pPr>
            <w:r w:rsidRPr="00B86983">
              <w:rPr>
                <w:rFonts w:asciiTheme="minorHAnsi" w:hAnsiTheme="minorHAnsi" w:cstheme="minorHAnsi"/>
                <w:sz w:val="20"/>
                <w:szCs w:val="20"/>
                <w:lang w:val="en-GB"/>
              </w:rPr>
              <w:t>Podpora automatických i manuálních snapshotů konfigurace systému</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C2723E7" w14:textId="77777777" w:rsidR="00CC6B54" w:rsidRPr="00B86983" w:rsidRDefault="00CC6B54" w:rsidP="00E62D4A">
            <w:pPr>
              <w:rPr>
                <w:rFonts w:asciiTheme="minorHAnsi" w:hAnsiTheme="minorHAnsi" w:cstheme="minorHAnsi"/>
                <w:sz w:val="20"/>
                <w:szCs w:val="20"/>
                <w:lang w:val="en-GB"/>
              </w:rPr>
            </w:pPr>
            <w:r w:rsidRPr="00B86983">
              <w:rPr>
                <w:rFonts w:asciiTheme="minorHAnsi" w:hAnsiTheme="minorHAnsi" w:cstheme="minorHAnsi"/>
                <w:sz w:val="20"/>
                <w:szCs w:val="20"/>
                <w:lang w:val="en-GB"/>
              </w:rPr>
              <w:t>ano</w:t>
            </w:r>
          </w:p>
        </w:tc>
      </w:tr>
      <w:tr w:rsidR="00CC6B54" w:rsidRPr="00B86983" w14:paraId="29B3E69E"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5D14123"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USB port pro diagnostiku, přenos konfigurace a firmware</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7BC9BDA"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CC6B54" w:rsidRPr="00B86983" w14:paraId="05B01A24"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5A30EDE"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Podpora managementu přes IPv4 i IPv6</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B7E41D4"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CC6B54" w:rsidRPr="00B86983" w14:paraId="6EBD83A1"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FE78C6D"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SSHv2 a a SFTP</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1031807"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CC6B54" w:rsidRPr="00B86983" w14:paraId="2EB59728"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76FB571"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Podpora SNMPv2c a SNMPv3</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390A278"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CC6B54" w:rsidRPr="00B86983" w14:paraId="50AFDF12"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774B0E7"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RMON</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2B33974"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CC6B54" w:rsidRPr="00B86983" w14:paraId="2C83280B"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60D9DC5"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Možnost omezení přístupu k managementu (SSH, SNMP) pomocí ACL</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36A3514"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CC6B54" w:rsidRPr="00B86983" w14:paraId="4ED51BD7"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EA3F76D"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Lokálně vynucené RBAC na úrovni přepínače</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357EABD"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CC6B54" w:rsidRPr="00B86983" w14:paraId="0AF1219D"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099F65F"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lastRenderedPageBreak/>
              <w:t>Dualní flash image</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D8D909A"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CC6B54" w:rsidRPr="00B86983" w14:paraId="05BDAC4A"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FA34A51"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TCP a UDP SYSLOG pro IPv4 a IPv6 s možností logováni do více syslog serverů</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666EDCE"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CC6B54" w:rsidRPr="00B86983" w14:paraId="3E8826CD"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8874C0D"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Podpora Syslog over TLS</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97D7F44"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CC6B54" w:rsidRPr="00B86983" w14:paraId="57278511"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8454AD0" w14:textId="77777777" w:rsidR="00CC6B54" w:rsidRPr="00B86983" w:rsidRDefault="00CC6B54" w:rsidP="00E62D4A">
            <w:pPr>
              <w:rPr>
                <w:rFonts w:asciiTheme="minorHAnsi" w:hAnsiTheme="minorHAnsi" w:cstheme="minorHAnsi"/>
                <w:sz w:val="20"/>
                <w:szCs w:val="20"/>
                <w:lang w:val="es-UY"/>
              </w:rPr>
            </w:pPr>
            <w:r w:rsidRPr="00B86983">
              <w:rPr>
                <w:rFonts w:asciiTheme="minorHAnsi" w:hAnsiTheme="minorHAnsi" w:cstheme="minorHAnsi"/>
                <w:sz w:val="20"/>
                <w:szCs w:val="20"/>
                <w:lang w:val="es-UY"/>
              </w:rPr>
              <w:t>Podpora RADIUS včetně RADIUS CoA (RFC3576)</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553B3D9"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CC6B54" w:rsidRPr="00B86983" w14:paraId="140BDCEC"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228B2F9"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Podpora RADIUS IPSEC</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E66AD1D"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CC6B54" w:rsidRPr="00B86983" w14:paraId="069A36C4"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62703BB"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Aktivní monitoring dostupnosti RADIUS přednastaveným jménem a heslem</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1C6E70A"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CC6B54" w:rsidRPr="00B86983" w14:paraId="3CDCC4DC"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5339F4B"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Podpora TACACS+</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872F2E4"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CC6B54" w:rsidRPr="00B86983" w14:paraId="2B8DABDF"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C78EFF4"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Analýza síťového provozu sFlow podle RFC 3176</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69A6125"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CC6B54" w:rsidRPr="00B86983" w14:paraId="1E39C10A"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5076545"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Port mirroring (SPAN), alespoň 4 různé obousměrné session</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7C51169"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CC6B54" w:rsidRPr="00B86983" w14:paraId="3D96C540"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8AF5295"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Podpora Zero Touch Provisioning (ZTP)</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8FFEF93"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CC6B54" w:rsidRPr="00B86983" w14:paraId="2AB44ED7"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C1A02D6"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REST API pro automatizaci nastavení</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CEBBCBB"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CC6B54" w:rsidRPr="00B86983" w14:paraId="3FDFCF41"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2416026" w14:textId="77777777" w:rsidR="00CC6B54" w:rsidRPr="00B86983" w:rsidRDefault="00CC6B54" w:rsidP="00E62D4A">
            <w:pPr>
              <w:rPr>
                <w:rFonts w:asciiTheme="minorHAnsi" w:hAnsiTheme="minorHAnsi" w:cstheme="minorHAnsi"/>
                <w:sz w:val="20"/>
                <w:szCs w:val="20"/>
                <w:lang w:val="es-UY"/>
              </w:rPr>
            </w:pPr>
            <w:r w:rsidRPr="00B86983">
              <w:rPr>
                <w:rFonts w:asciiTheme="minorHAnsi" w:hAnsiTheme="minorHAnsi" w:cstheme="minorHAnsi"/>
                <w:sz w:val="20"/>
                <w:szCs w:val="20"/>
                <w:lang w:val="es-UY"/>
              </w:rPr>
              <w:t>Automatická konfigurace portu podle připojeného zařízení</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1128E0A"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r w:rsidR="00CC6B54" w:rsidRPr="00B86983" w14:paraId="0CE785FE" w14:textId="77777777" w:rsidTr="00E62D4A">
        <w:tc>
          <w:tcPr>
            <w:tcW w:w="582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81EBE3E"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Konfigurační šablony aplikovatelné na rozhraní, spravované samotným zařízením bez dodatečných externích nástrojů</w:t>
            </w:r>
          </w:p>
        </w:tc>
        <w:tc>
          <w:tcPr>
            <w:tcW w:w="22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E75165C" w14:textId="77777777" w:rsidR="00CC6B54" w:rsidRPr="00B86983" w:rsidRDefault="00CC6B54" w:rsidP="00E62D4A">
            <w:pPr>
              <w:rPr>
                <w:rFonts w:asciiTheme="minorHAnsi" w:hAnsiTheme="minorHAnsi" w:cstheme="minorHAnsi"/>
                <w:sz w:val="20"/>
                <w:szCs w:val="20"/>
              </w:rPr>
            </w:pPr>
            <w:r w:rsidRPr="00B86983">
              <w:rPr>
                <w:rFonts w:asciiTheme="minorHAnsi" w:hAnsiTheme="minorHAnsi" w:cstheme="minorHAnsi"/>
                <w:sz w:val="20"/>
                <w:szCs w:val="20"/>
              </w:rPr>
              <w:t>ano</w:t>
            </w:r>
          </w:p>
        </w:tc>
      </w:tr>
    </w:tbl>
    <w:p w14:paraId="57086526" w14:textId="3445BF04" w:rsidR="00034B83" w:rsidRPr="00B86983" w:rsidRDefault="00034B83" w:rsidP="00034B83">
      <w:pPr>
        <w:rPr>
          <w:rFonts w:asciiTheme="minorHAnsi" w:hAnsiTheme="minorHAnsi" w:cstheme="minorHAnsi"/>
          <w:b/>
          <w:bCs/>
          <w:sz w:val="20"/>
          <w:szCs w:val="20"/>
        </w:rPr>
      </w:pPr>
    </w:p>
    <w:p w14:paraId="72BDC5F4" w14:textId="77777777" w:rsidR="00CC6B54" w:rsidRPr="00B86983" w:rsidRDefault="00CC6B54" w:rsidP="00034B83">
      <w:pPr>
        <w:rPr>
          <w:rFonts w:asciiTheme="minorHAnsi" w:hAnsiTheme="minorHAnsi" w:cstheme="minorHAnsi"/>
          <w:b/>
          <w:bCs/>
          <w:sz w:val="20"/>
          <w:szCs w:val="20"/>
        </w:rPr>
      </w:pPr>
    </w:p>
    <w:p w14:paraId="781D5837" w14:textId="77777777" w:rsidR="00034B83" w:rsidRPr="00B86983" w:rsidRDefault="00034B83" w:rsidP="00034B83">
      <w:pPr>
        <w:rPr>
          <w:rFonts w:asciiTheme="minorHAnsi" w:hAnsiTheme="minorHAnsi" w:cstheme="minorHAnsi"/>
          <w:b/>
          <w:bCs/>
          <w:sz w:val="20"/>
          <w:szCs w:val="20"/>
        </w:rPr>
      </w:pPr>
      <w:r w:rsidRPr="00B86983">
        <w:rPr>
          <w:rFonts w:asciiTheme="minorHAnsi" w:hAnsiTheme="minorHAnsi" w:cstheme="minorHAnsi"/>
          <w:b/>
          <w:bCs/>
          <w:sz w:val="20"/>
          <w:szCs w:val="20"/>
        </w:rPr>
        <w:t>Transceivery a datové kabely pro propojení switchů a firewall</w:t>
      </w:r>
    </w:p>
    <w:p w14:paraId="18CE2806" w14:textId="77777777" w:rsidR="00034B83" w:rsidRPr="00B86983" w:rsidRDefault="00034B83" w:rsidP="003A4AA8">
      <w:pPr>
        <w:pStyle w:val="Odstavecseseznamem"/>
        <w:numPr>
          <w:ilvl w:val="0"/>
          <w:numId w:val="21"/>
        </w:numPr>
        <w:spacing w:after="160" w:line="259" w:lineRule="auto"/>
        <w:rPr>
          <w:rFonts w:asciiTheme="minorHAnsi" w:hAnsiTheme="minorHAnsi" w:cstheme="minorHAnsi"/>
          <w:sz w:val="20"/>
          <w:szCs w:val="20"/>
        </w:rPr>
      </w:pPr>
      <w:r w:rsidRPr="00B86983">
        <w:rPr>
          <w:rFonts w:asciiTheme="minorHAnsi" w:hAnsiTheme="minorHAnsi" w:cstheme="minorHAnsi"/>
          <w:sz w:val="20"/>
          <w:szCs w:val="20"/>
        </w:rPr>
        <w:t>2 x DAC kabely pro propojení core switchů s rychlostí min. 50Gb</w:t>
      </w:r>
    </w:p>
    <w:p w14:paraId="37E23357" w14:textId="77777777" w:rsidR="00034B83" w:rsidRPr="00B86983" w:rsidRDefault="00034B83" w:rsidP="003A4AA8">
      <w:pPr>
        <w:pStyle w:val="Odstavecseseznamem"/>
        <w:numPr>
          <w:ilvl w:val="0"/>
          <w:numId w:val="21"/>
        </w:numPr>
        <w:spacing w:after="160" w:line="259" w:lineRule="auto"/>
        <w:rPr>
          <w:rFonts w:asciiTheme="minorHAnsi" w:hAnsiTheme="minorHAnsi" w:cstheme="minorHAnsi"/>
          <w:sz w:val="20"/>
          <w:szCs w:val="20"/>
        </w:rPr>
      </w:pPr>
      <w:r w:rsidRPr="00B86983">
        <w:rPr>
          <w:rFonts w:asciiTheme="minorHAnsi" w:hAnsiTheme="minorHAnsi" w:cstheme="minorHAnsi"/>
          <w:sz w:val="20"/>
          <w:szCs w:val="20"/>
        </w:rPr>
        <w:t>6 x 3m 10Gb DAC kabely pro propojení core switch a serverů (kompatibilita s dodanými core switchi a stávajícími servery HPE DL385 Gen11)</w:t>
      </w:r>
    </w:p>
    <w:p w14:paraId="7BD85D2E" w14:textId="77777777" w:rsidR="00034B83" w:rsidRPr="00B86983" w:rsidRDefault="00034B83" w:rsidP="003A4AA8">
      <w:pPr>
        <w:pStyle w:val="Odstavecseseznamem"/>
        <w:numPr>
          <w:ilvl w:val="0"/>
          <w:numId w:val="21"/>
        </w:numPr>
        <w:spacing w:after="160" w:line="259" w:lineRule="auto"/>
        <w:rPr>
          <w:rFonts w:asciiTheme="minorHAnsi" w:hAnsiTheme="minorHAnsi" w:cstheme="minorHAnsi"/>
          <w:sz w:val="20"/>
          <w:szCs w:val="20"/>
        </w:rPr>
      </w:pPr>
      <w:r w:rsidRPr="00B86983">
        <w:rPr>
          <w:rFonts w:asciiTheme="minorHAnsi" w:hAnsiTheme="minorHAnsi" w:cstheme="minorHAnsi"/>
          <w:sz w:val="20"/>
          <w:szCs w:val="20"/>
        </w:rPr>
        <w:t>6 x 3m 10Gb DAC kabel pro propojení cora a access swicthů v serverovně</w:t>
      </w:r>
    </w:p>
    <w:p w14:paraId="367B9FFA" w14:textId="77777777" w:rsidR="00034B83" w:rsidRPr="00B86983" w:rsidRDefault="00034B83" w:rsidP="003A4AA8">
      <w:pPr>
        <w:pStyle w:val="Odstavecseseznamem"/>
        <w:numPr>
          <w:ilvl w:val="0"/>
          <w:numId w:val="21"/>
        </w:numPr>
        <w:spacing w:after="160" w:line="259" w:lineRule="auto"/>
        <w:rPr>
          <w:rFonts w:asciiTheme="minorHAnsi" w:hAnsiTheme="minorHAnsi" w:cstheme="minorHAnsi"/>
          <w:sz w:val="20"/>
          <w:szCs w:val="20"/>
        </w:rPr>
      </w:pPr>
      <w:r w:rsidRPr="00B86983">
        <w:rPr>
          <w:rFonts w:asciiTheme="minorHAnsi" w:hAnsiTheme="minorHAnsi" w:cstheme="minorHAnsi"/>
          <w:sz w:val="20"/>
          <w:szCs w:val="20"/>
        </w:rPr>
        <w:t>16 x 1GbE RJ-45  transceivery pro core switche</w:t>
      </w:r>
    </w:p>
    <w:p w14:paraId="3FB513CF" w14:textId="77777777" w:rsidR="00034B83" w:rsidRPr="00B86983" w:rsidRDefault="00034B83" w:rsidP="003A4AA8">
      <w:pPr>
        <w:pStyle w:val="Odstavecseseznamem"/>
        <w:numPr>
          <w:ilvl w:val="0"/>
          <w:numId w:val="21"/>
        </w:numPr>
        <w:spacing w:after="160" w:line="259" w:lineRule="auto"/>
        <w:rPr>
          <w:rFonts w:asciiTheme="minorHAnsi" w:hAnsiTheme="minorHAnsi" w:cstheme="minorHAnsi"/>
          <w:sz w:val="20"/>
          <w:szCs w:val="20"/>
        </w:rPr>
      </w:pPr>
      <w:r w:rsidRPr="00B86983">
        <w:rPr>
          <w:rFonts w:asciiTheme="minorHAnsi" w:hAnsiTheme="minorHAnsi" w:cstheme="minorHAnsi"/>
          <w:sz w:val="20"/>
          <w:szCs w:val="20"/>
        </w:rPr>
        <w:t>8 x 10GbE SFP+ MM SR pro core switche</w:t>
      </w:r>
    </w:p>
    <w:p w14:paraId="20C5CBCF" w14:textId="77777777" w:rsidR="00034B83" w:rsidRPr="00B86983" w:rsidRDefault="00034B83" w:rsidP="003A4AA8">
      <w:pPr>
        <w:pStyle w:val="Odstavecseseznamem"/>
        <w:numPr>
          <w:ilvl w:val="0"/>
          <w:numId w:val="21"/>
        </w:numPr>
        <w:spacing w:after="160" w:line="259" w:lineRule="auto"/>
        <w:rPr>
          <w:rFonts w:asciiTheme="minorHAnsi" w:hAnsiTheme="minorHAnsi" w:cstheme="minorHAnsi"/>
          <w:sz w:val="20"/>
          <w:szCs w:val="20"/>
        </w:rPr>
      </w:pPr>
      <w:r w:rsidRPr="00B86983">
        <w:rPr>
          <w:rFonts w:asciiTheme="minorHAnsi" w:hAnsiTheme="minorHAnsi" w:cstheme="minorHAnsi"/>
          <w:sz w:val="20"/>
          <w:szCs w:val="20"/>
        </w:rPr>
        <w:t>2 x 10GbE SFP+ SM LR 10km pro core switche</w:t>
      </w:r>
    </w:p>
    <w:p w14:paraId="5F289558" w14:textId="77777777" w:rsidR="00034B83" w:rsidRPr="00B86983" w:rsidRDefault="00034B83" w:rsidP="003A4AA8">
      <w:pPr>
        <w:pStyle w:val="Odstavecseseznamem"/>
        <w:numPr>
          <w:ilvl w:val="0"/>
          <w:numId w:val="21"/>
        </w:numPr>
        <w:spacing w:after="160" w:line="259" w:lineRule="auto"/>
        <w:rPr>
          <w:rFonts w:asciiTheme="minorHAnsi" w:hAnsiTheme="minorHAnsi" w:cstheme="minorHAnsi"/>
          <w:sz w:val="20"/>
          <w:szCs w:val="20"/>
        </w:rPr>
      </w:pPr>
      <w:r w:rsidRPr="00B86983">
        <w:rPr>
          <w:rFonts w:asciiTheme="minorHAnsi" w:hAnsiTheme="minorHAnsi" w:cstheme="minorHAnsi"/>
          <w:sz w:val="20"/>
          <w:szCs w:val="20"/>
        </w:rPr>
        <w:t>2 x 10GbE SFP+ MM SR 10km pro access switche</w:t>
      </w:r>
    </w:p>
    <w:p w14:paraId="1E0CAE05" w14:textId="33E53A1F" w:rsidR="00E62D4A" w:rsidRPr="00B86983" w:rsidRDefault="00034B83" w:rsidP="00E62D4A">
      <w:pPr>
        <w:pStyle w:val="Odstavecseseznamem"/>
        <w:numPr>
          <w:ilvl w:val="0"/>
          <w:numId w:val="21"/>
        </w:numPr>
        <w:spacing w:after="160" w:line="259" w:lineRule="auto"/>
        <w:rPr>
          <w:rFonts w:asciiTheme="minorHAnsi" w:hAnsiTheme="minorHAnsi" w:cstheme="minorHAnsi"/>
          <w:sz w:val="20"/>
          <w:szCs w:val="20"/>
        </w:rPr>
      </w:pPr>
      <w:r w:rsidRPr="00B86983">
        <w:rPr>
          <w:rFonts w:asciiTheme="minorHAnsi" w:hAnsiTheme="minorHAnsi" w:cstheme="minorHAnsi"/>
          <w:sz w:val="20"/>
          <w:szCs w:val="20"/>
        </w:rPr>
        <w:t>2 x 10GbE SFP+ SM LR 10km pro access switche</w:t>
      </w:r>
    </w:p>
    <w:p w14:paraId="7BF37AC5" w14:textId="3A9486F7" w:rsidR="00E62D4A" w:rsidRPr="00B86983" w:rsidRDefault="00E62D4A" w:rsidP="00E62D4A">
      <w:pPr>
        <w:pStyle w:val="Odstavecseseznamem"/>
        <w:numPr>
          <w:ilvl w:val="0"/>
          <w:numId w:val="21"/>
        </w:numPr>
        <w:spacing w:after="160" w:line="259" w:lineRule="auto"/>
        <w:rPr>
          <w:rFonts w:asciiTheme="minorHAnsi" w:hAnsiTheme="minorHAnsi" w:cstheme="minorHAnsi"/>
          <w:sz w:val="20"/>
          <w:szCs w:val="20"/>
        </w:rPr>
      </w:pPr>
      <w:r w:rsidRPr="00B86983">
        <w:rPr>
          <w:rFonts w:asciiTheme="minorHAnsi" w:eastAsia="Calibri" w:hAnsiTheme="minorHAnsi" w:cstheme="minorHAnsi"/>
          <w:sz w:val="20"/>
          <w:szCs w:val="20"/>
        </w:rPr>
        <w:t>10G SFP+ LC LR 10km SMF XCVR</w:t>
      </w:r>
    </w:p>
    <w:p w14:paraId="7EFB4842" w14:textId="77777777" w:rsidR="00E62D4A" w:rsidRPr="00B86983" w:rsidRDefault="00E62D4A">
      <w:pPr>
        <w:pStyle w:val="Odstavecseseznamem"/>
        <w:numPr>
          <w:ilvl w:val="0"/>
          <w:numId w:val="21"/>
        </w:numPr>
        <w:spacing w:after="160" w:line="259" w:lineRule="auto"/>
        <w:rPr>
          <w:rFonts w:asciiTheme="minorHAnsi" w:hAnsiTheme="minorHAnsi" w:cstheme="minorHAnsi"/>
          <w:sz w:val="20"/>
          <w:szCs w:val="20"/>
        </w:rPr>
      </w:pPr>
      <w:r w:rsidRPr="00B86983">
        <w:rPr>
          <w:rFonts w:asciiTheme="minorHAnsi" w:eastAsia="Calibri" w:hAnsiTheme="minorHAnsi" w:cstheme="minorHAnsi"/>
          <w:sz w:val="20"/>
          <w:szCs w:val="20"/>
        </w:rPr>
        <w:t>10GE SFP+ transceiver module, long range</w:t>
      </w:r>
    </w:p>
    <w:p w14:paraId="27C4751D" w14:textId="32338ED5" w:rsidR="00E62D4A" w:rsidRPr="00B86983" w:rsidRDefault="00E62D4A">
      <w:pPr>
        <w:pStyle w:val="Odstavecseseznamem"/>
        <w:numPr>
          <w:ilvl w:val="0"/>
          <w:numId w:val="21"/>
        </w:numPr>
        <w:spacing w:after="160" w:line="259" w:lineRule="auto"/>
        <w:rPr>
          <w:rFonts w:asciiTheme="minorHAnsi" w:hAnsiTheme="minorHAnsi" w:cstheme="minorHAnsi"/>
          <w:sz w:val="20"/>
          <w:szCs w:val="20"/>
        </w:rPr>
      </w:pPr>
      <w:r w:rsidRPr="00B86983">
        <w:rPr>
          <w:rFonts w:asciiTheme="minorHAnsi" w:eastAsia="Calibri" w:hAnsiTheme="minorHAnsi" w:cstheme="minorHAnsi"/>
          <w:sz w:val="20"/>
          <w:szCs w:val="20"/>
        </w:rPr>
        <w:t>Optický patchkabel duplexní, LC-LC 9/125um SM, 3m, OS2</w:t>
      </w:r>
    </w:p>
    <w:p w14:paraId="2919CA47" w14:textId="169AB07D" w:rsidR="00034B83" w:rsidRPr="00B86983" w:rsidRDefault="00034B83" w:rsidP="00034B83">
      <w:pPr>
        <w:rPr>
          <w:rFonts w:asciiTheme="minorHAnsi" w:hAnsiTheme="minorHAnsi" w:cstheme="minorHAnsi"/>
          <w:b/>
          <w:bCs/>
          <w:sz w:val="20"/>
          <w:szCs w:val="20"/>
        </w:rPr>
      </w:pPr>
    </w:p>
    <w:p w14:paraId="47715718" w14:textId="099D124D" w:rsidR="002706E1" w:rsidRPr="00B86983" w:rsidRDefault="002706E1" w:rsidP="00034B83">
      <w:pPr>
        <w:rPr>
          <w:rFonts w:asciiTheme="minorHAnsi" w:hAnsiTheme="minorHAnsi" w:cstheme="minorHAnsi"/>
          <w:b/>
          <w:bCs/>
          <w:sz w:val="20"/>
          <w:szCs w:val="20"/>
        </w:rPr>
      </w:pPr>
      <w:r w:rsidRPr="00B86983">
        <w:rPr>
          <w:rFonts w:asciiTheme="minorHAnsi" w:hAnsiTheme="minorHAnsi" w:cstheme="minorHAnsi"/>
          <w:b/>
          <w:bCs/>
          <w:sz w:val="20"/>
          <w:szCs w:val="20"/>
        </w:rPr>
        <w:t>Firewall pro zabezpečení budovy</w:t>
      </w:r>
      <w:r w:rsidR="007C138A" w:rsidRPr="00B86983">
        <w:rPr>
          <w:rFonts w:asciiTheme="minorHAnsi" w:hAnsiTheme="minorHAnsi" w:cstheme="minorHAnsi"/>
          <w:b/>
          <w:bCs/>
          <w:sz w:val="20"/>
          <w:szCs w:val="20"/>
        </w:rPr>
        <w:t xml:space="preserve"> Panský dům, Palackého náměstí 89, Slavkov u Brna</w:t>
      </w:r>
    </w:p>
    <w:p w14:paraId="76A9D3C1" w14:textId="68EF050B" w:rsidR="002706E1" w:rsidRPr="00B86983" w:rsidRDefault="002706E1" w:rsidP="00B86983">
      <w:pPr>
        <w:pStyle w:val="Odstavecseseznamem"/>
        <w:numPr>
          <w:ilvl w:val="0"/>
          <w:numId w:val="23"/>
        </w:numPr>
        <w:ind w:left="709"/>
        <w:rPr>
          <w:rFonts w:asciiTheme="minorHAnsi" w:hAnsiTheme="minorHAnsi" w:cstheme="minorHAnsi"/>
          <w:bCs/>
          <w:sz w:val="20"/>
          <w:szCs w:val="20"/>
        </w:rPr>
      </w:pPr>
      <w:r w:rsidRPr="00B86983">
        <w:rPr>
          <w:rFonts w:asciiTheme="minorHAnsi" w:hAnsiTheme="minorHAnsi" w:cstheme="minorHAnsi"/>
          <w:bCs/>
          <w:sz w:val="20"/>
          <w:szCs w:val="20"/>
        </w:rPr>
        <w:t>FortiGate-90G</w:t>
      </w:r>
    </w:p>
    <w:p w14:paraId="25E9F60B" w14:textId="77777777" w:rsidR="002706E1" w:rsidRPr="00B86983" w:rsidRDefault="002706E1" w:rsidP="00034B83">
      <w:pPr>
        <w:rPr>
          <w:rFonts w:asciiTheme="minorHAnsi" w:hAnsiTheme="minorHAnsi" w:cstheme="minorHAnsi"/>
          <w:b/>
          <w:bCs/>
          <w:sz w:val="20"/>
          <w:szCs w:val="20"/>
        </w:rPr>
      </w:pPr>
    </w:p>
    <w:p w14:paraId="5D71C40F" w14:textId="77777777" w:rsidR="00034B83" w:rsidRPr="00B86983" w:rsidRDefault="00034B83" w:rsidP="00034B83">
      <w:pPr>
        <w:rPr>
          <w:rFonts w:asciiTheme="minorHAnsi" w:hAnsiTheme="minorHAnsi" w:cstheme="minorHAnsi"/>
          <w:b/>
          <w:bCs/>
          <w:sz w:val="20"/>
          <w:szCs w:val="20"/>
        </w:rPr>
      </w:pPr>
      <w:r w:rsidRPr="00B86983">
        <w:rPr>
          <w:rFonts w:asciiTheme="minorHAnsi" w:hAnsiTheme="minorHAnsi" w:cstheme="minorHAnsi"/>
          <w:b/>
          <w:bCs/>
          <w:sz w:val="20"/>
          <w:szCs w:val="20"/>
        </w:rPr>
        <w:t>Firewall (2 identické kusy)</w:t>
      </w:r>
    </w:p>
    <w:tbl>
      <w:tblPr>
        <w:tblW w:w="9052"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730"/>
        <w:gridCol w:w="18"/>
        <w:gridCol w:w="7304"/>
      </w:tblGrid>
      <w:tr w:rsidR="00034B83" w:rsidRPr="00B86983" w14:paraId="4CEFDF38" w14:textId="77777777" w:rsidTr="00E62D4A">
        <w:tc>
          <w:tcPr>
            <w:tcW w:w="173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07B4B1D" w14:textId="77777777" w:rsidR="00034B83" w:rsidRPr="00B86983" w:rsidRDefault="00034B83" w:rsidP="00E62D4A">
            <w:pPr>
              <w:rPr>
                <w:rFonts w:asciiTheme="minorHAnsi" w:hAnsiTheme="minorHAnsi" w:cstheme="minorHAnsi"/>
                <w:b/>
                <w:bCs/>
                <w:sz w:val="20"/>
                <w:szCs w:val="20"/>
              </w:rPr>
            </w:pPr>
            <w:r w:rsidRPr="00B86983">
              <w:rPr>
                <w:rFonts w:asciiTheme="minorHAnsi" w:hAnsiTheme="minorHAnsi" w:cstheme="minorHAnsi"/>
                <w:b/>
                <w:bCs/>
                <w:sz w:val="20"/>
                <w:szCs w:val="20"/>
              </w:rPr>
              <w:t>Parametr</w:t>
            </w:r>
          </w:p>
        </w:tc>
        <w:tc>
          <w:tcPr>
            <w:tcW w:w="7322" w:type="dxa"/>
            <w:gridSpan w:val="2"/>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4FD854E" w14:textId="77777777" w:rsidR="00034B83" w:rsidRPr="00B86983" w:rsidRDefault="00034B83" w:rsidP="00E62D4A">
            <w:pPr>
              <w:rPr>
                <w:rFonts w:asciiTheme="minorHAnsi" w:hAnsiTheme="minorHAnsi" w:cstheme="minorHAnsi"/>
                <w:b/>
                <w:bCs/>
                <w:sz w:val="20"/>
                <w:szCs w:val="20"/>
              </w:rPr>
            </w:pPr>
            <w:r w:rsidRPr="00B86983">
              <w:rPr>
                <w:rFonts w:asciiTheme="minorHAnsi" w:hAnsiTheme="minorHAnsi" w:cstheme="minorHAnsi"/>
                <w:b/>
                <w:bCs/>
                <w:sz w:val="20"/>
                <w:szCs w:val="20"/>
              </w:rPr>
              <w:t>Popis povinného parametru</w:t>
            </w:r>
          </w:p>
        </w:tc>
      </w:tr>
      <w:tr w:rsidR="00034B83" w:rsidRPr="00B86983" w14:paraId="2E47966E" w14:textId="77777777" w:rsidTr="00E62D4A">
        <w:tc>
          <w:tcPr>
            <w:tcW w:w="173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953580A"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Výrobce, model, označení</w:t>
            </w:r>
          </w:p>
        </w:tc>
        <w:tc>
          <w:tcPr>
            <w:tcW w:w="7322" w:type="dxa"/>
            <w:gridSpan w:val="2"/>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D65324C"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Uveďte</w:t>
            </w:r>
          </w:p>
        </w:tc>
      </w:tr>
      <w:tr w:rsidR="00034B83" w:rsidRPr="00B86983" w14:paraId="1EA25BC4" w14:textId="77777777" w:rsidTr="00E62D4A">
        <w:tc>
          <w:tcPr>
            <w:tcW w:w="173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B62C784"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Provedení</w:t>
            </w:r>
          </w:p>
        </w:tc>
        <w:tc>
          <w:tcPr>
            <w:tcW w:w="7322" w:type="dxa"/>
            <w:gridSpan w:val="2"/>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78CC65A"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Do racku 1U, včetně montážního kitu</w:t>
            </w:r>
          </w:p>
        </w:tc>
      </w:tr>
      <w:tr w:rsidR="00034B83" w:rsidRPr="00B86983" w14:paraId="1C37B923" w14:textId="77777777" w:rsidTr="00E62D4A">
        <w:tc>
          <w:tcPr>
            <w:tcW w:w="173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5A72559"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Porty</w:t>
            </w:r>
          </w:p>
        </w:tc>
        <w:tc>
          <w:tcPr>
            <w:tcW w:w="7322" w:type="dxa"/>
            <w:gridSpan w:val="2"/>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850BB8D"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min. 8x GE RJ45 a zaroveň min. 2ks 10 GE RJ45 nebo SFP+</w:t>
            </w:r>
          </w:p>
        </w:tc>
      </w:tr>
      <w:tr w:rsidR="00034B83" w:rsidRPr="00B86983" w14:paraId="53A8B981" w14:textId="77777777" w:rsidTr="00E62D4A">
        <w:tc>
          <w:tcPr>
            <w:tcW w:w="173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0C62DF0"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NGFW</w:t>
            </w:r>
          </w:p>
        </w:tc>
        <w:tc>
          <w:tcPr>
            <w:tcW w:w="7322" w:type="dxa"/>
            <w:gridSpan w:val="2"/>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DDD08D5"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xml:space="preserve">Min. základní funkce Next-generation firewall - viz </w:t>
            </w:r>
            <w:hyperlink r:id="rId8" w:history="1">
              <w:r w:rsidRPr="00B86983">
                <w:rPr>
                  <w:rStyle w:val="Hypertextovodkaz"/>
                  <w:rFonts w:asciiTheme="minorHAnsi" w:hAnsiTheme="minorHAnsi" w:cstheme="minorHAnsi"/>
                  <w:sz w:val="20"/>
                  <w:szCs w:val="20"/>
                </w:rPr>
                <w:t>https://en.wikipedia.org/wiki/Next-generation_firewall</w:t>
              </w:r>
            </w:hyperlink>
            <w:r w:rsidRPr="00B86983">
              <w:rPr>
                <w:rFonts w:asciiTheme="minorHAnsi" w:hAnsiTheme="minorHAnsi" w:cstheme="minorHAnsi"/>
                <w:sz w:val="20"/>
                <w:szCs w:val="20"/>
              </w:rPr>
              <w:t xml:space="preserve"> - firewall, aplikační firewall s DPI, IPS. Administrace na bázi "objektů" (aplikace, uživatelů, lokality apod.) namísto IP adres, portů apod. </w:t>
            </w:r>
          </w:p>
        </w:tc>
      </w:tr>
      <w:tr w:rsidR="00034B83" w:rsidRPr="00B86983" w14:paraId="301E28D7" w14:textId="77777777" w:rsidTr="00E62D4A">
        <w:tc>
          <w:tcPr>
            <w:tcW w:w="173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AE179E2"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xml:space="preserve">Počet současných spojení  </w:t>
            </w:r>
          </w:p>
        </w:tc>
        <w:tc>
          <w:tcPr>
            <w:tcW w:w="7322" w:type="dxa"/>
            <w:gridSpan w:val="2"/>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70D9BC9"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min. 1,5 miliónu</w:t>
            </w:r>
          </w:p>
        </w:tc>
      </w:tr>
      <w:tr w:rsidR="00034B83" w:rsidRPr="00B86983" w14:paraId="23D2CEF4" w14:textId="77777777" w:rsidTr="00E62D4A">
        <w:tc>
          <w:tcPr>
            <w:tcW w:w="173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0118A23"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lastRenderedPageBreak/>
              <w:t xml:space="preserve">Propustnost SSL VPN  </w:t>
            </w:r>
          </w:p>
        </w:tc>
        <w:tc>
          <w:tcPr>
            <w:tcW w:w="7322" w:type="dxa"/>
            <w:gridSpan w:val="2"/>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BED25E1"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xml:space="preserve">min. 1,4 Gbps, při licenčním nebo technickém omezení počtu klientů požadujeme min. 25 klientů </w:t>
            </w:r>
          </w:p>
        </w:tc>
      </w:tr>
      <w:tr w:rsidR="00034B83" w:rsidRPr="00B86983" w14:paraId="12E80CCA" w14:textId="77777777" w:rsidTr="00E62D4A">
        <w:tc>
          <w:tcPr>
            <w:tcW w:w="173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95A328A"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Propustnost SSL inspekce</w:t>
            </w:r>
          </w:p>
        </w:tc>
        <w:tc>
          <w:tcPr>
            <w:tcW w:w="7322" w:type="dxa"/>
            <w:gridSpan w:val="2"/>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451D869"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min. 2.6 Gbps</w:t>
            </w:r>
          </w:p>
        </w:tc>
      </w:tr>
      <w:tr w:rsidR="00034B83" w:rsidRPr="00B86983" w14:paraId="21915E5B" w14:textId="77777777" w:rsidTr="00E62D4A">
        <w:tc>
          <w:tcPr>
            <w:tcW w:w="173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B3F5049"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xml:space="preserve">Propustnost firewallu </w:t>
            </w:r>
          </w:p>
        </w:tc>
        <w:tc>
          <w:tcPr>
            <w:tcW w:w="7322" w:type="dxa"/>
            <w:gridSpan w:val="2"/>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6F7F57B"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xml:space="preserve">min. 27 Gbps pro pakety 512 bytů a větší </w:t>
            </w:r>
          </w:p>
        </w:tc>
      </w:tr>
      <w:tr w:rsidR="00034B83" w:rsidRPr="00B86983" w14:paraId="640BDD7A" w14:textId="77777777" w:rsidTr="00E62D4A">
        <w:tc>
          <w:tcPr>
            <w:tcW w:w="173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0DD8779"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xml:space="preserve">Propustnost NGFW  </w:t>
            </w:r>
          </w:p>
        </w:tc>
        <w:tc>
          <w:tcPr>
            <w:tcW w:w="7322" w:type="dxa"/>
            <w:gridSpan w:val="2"/>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DA31290"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min. 2,5 Gbps</w:t>
            </w:r>
          </w:p>
        </w:tc>
      </w:tr>
      <w:tr w:rsidR="00034B83" w:rsidRPr="00B86983" w14:paraId="6A4D042D" w14:textId="77777777" w:rsidTr="00E62D4A">
        <w:tc>
          <w:tcPr>
            <w:tcW w:w="173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63C6FE1"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xml:space="preserve">Propustnost IPS </w:t>
            </w:r>
          </w:p>
        </w:tc>
        <w:tc>
          <w:tcPr>
            <w:tcW w:w="7322" w:type="dxa"/>
            <w:gridSpan w:val="2"/>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79CED6B"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min. 4.4 Gbps</w:t>
            </w:r>
          </w:p>
        </w:tc>
      </w:tr>
      <w:tr w:rsidR="00034B83" w:rsidRPr="00B86983" w14:paraId="0205BD12" w14:textId="77777777" w:rsidTr="00E62D4A">
        <w:tc>
          <w:tcPr>
            <w:tcW w:w="173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7A6182D"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Propustnost detekce škodlivého kódu</w:t>
            </w:r>
          </w:p>
        </w:tc>
        <w:tc>
          <w:tcPr>
            <w:tcW w:w="7322" w:type="dxa"/>
            <w:gridSpan w:val="2"/>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9FA4A6B"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min. 2.1 Gbps</w:t>
            </w:r>
          </w:p>
        </w:tc>
      </w:tr>
      <w:tr w:rsidR="00034B83" w:rsidRPr="00B86983" w14:paraId="3B92657A" w14:textId="77777777" w:rsidTr="00E62D4A">
        <w:tc>
          <w:tcPr>
            <w:tcW w:w="173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13318FB"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Logování</w:t>
            </w:r>
          </w:p>
        </w:tc>
        <w:tc>
          <w:tcPr>
            <w:tcW w:w="7322" w:type="dxa"/>
            <w:gridSpan w:val="2"/>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0522CEE"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min. 7 dnů historie v zabezpečeném cloud prostředí</w:t>
            </w:r>
          </w:p>
        </w:tc>
      </w:tr>
      <w:tr w:rsidR="00034B83" w:rsidRPr="00B86983" w14:paraId="3304BC97" w14:textId="77777777" w:rsidTr="00E62D4A">
        <w:tc>
          <w:tcPr>
            <w:tcW w:w="173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A4BC9F1"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Zabezpečení VPN</w:t>
            </w:r>
          </w:p>
        </w:tc>
        <w:tc>
          <w:tcPr>
            <w:tcW w:w="7322" w:type="dxa"/>
            <w:gridSpan w:val="2"/>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88F0D79"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Umožňuje dvoufaktorové ověřování pomocí mobilní aplikace</w:t>
            </w:r>
          </w:p>
        </w:tc>
      </w:tr>
      <w:tr w:rsidR="00034B83" w:rsidRPr="00B86983" w14:paraId="6DA8B8AB" w14:textId="77777777" w:rsidTr="00E62D4A">
        <w:tc>
          <w:tcPr>
            <w:tcW w:w="173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7C3BA55"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Virtualizace</w:t>
            </w:r>
          </w:p>
        </w:tc>
        <w:tc>
          <w:tcPr>
            <w:tcW w:w="7322" w:type="dxa"/>
            <w:gridSpan w:val="2"/>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AD021AE"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xml:space="preserve">min. 5 virtuálních kontextů </w:t>
            </w:r>
          </w:p>
        </w:tc>
      </w:tr>
      <w:tr w:rsidR="00034B83" w:rsidRPr="00B86983" w14:paraId="789B602C" w14:textId="77777777" w:rsidTr="00E62D4A">
        <w:tc>
          <w:tcPr>
            <w:tcW w:w="1748" w:type="dxa"/>
            <w:gridSpan w:val="2"/>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7CC17B9E"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Podpora funkce bezdrátový kontrolér</w:t>
            </w:r>
          </w:p>
        </w:tc>
        <w:tc>
          <w:tcPr>
            <w:tcW w:w="730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25B05436"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Podpora min. 96 AP</w:t>
            </w:r>
          </w:p>
        </w:tc>
      </w:tr>
      <w:tr w:rsidR="00034B83" w:rsidRPr="00B86983" w14:paraId="47C5B51E" w14:textId="77777777" w:rsidTr="00E62D4A">
        <w:tc>
          <w:tcPr>
            <w:tcW w:w="1748" w:type="dxa"/>
            <w:gridSpan w:val="2"/>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7BC57FE7"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Podpora funkce integrovaný switch controller</w:t>
            </w:r>
          </w:p>
        </w:tc>
        <w:tc>
          <w:tcPr>
            <w:tcW w:w="730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62C8ADF0"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Podpora min. 24 switchů</w:t>
            </w:r>
          </w:p>
        </w:tc>
      </w:tr>
      <w:tr w:rsidR="00034B83" w:rsidRPr="00B86983" w14:paraId="6E63D2A9" w14:textId="77777777" w:rsidTr="00E62D4A">
        <w:tc>
          <w:tcPr>
            <w:tcW w:w="173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6C20D14"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Networking a High Availibility</w:t>
            </w:r>
          </w:p>
        </w:tc>
        <w:tc>
          <w:tcPr>
            <w:tcW w:w="7322" w:type="dxa"/>
            <w:gridSpan w:val="2"/>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D7C6F30"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Režim fungování L2 – transparentní režim, L3 – NAT/Router</w:t>
            </w:r>
          </w:p>
          <w:p w14:paraId="09C263C0"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Podpora VLAN</w:t>
            </w:r>
          </w:p>
          <w:p w14:paraId="01797207"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Podopora multicast, vytváření politiky pro multicast routování</w:t>
            </w:r>
          </w:p>
          <w:p w14:paraId="2B182FA4"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Podpora 802.3ad link aggregation</w:t>
            </w:r>
          </w:p>
          <w:p w14:paraId="59E869CA"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Funkce Load Balancing – možnost rozdělování zátěže směrující na virtuální IP na reálně servery, podpora health check funkcí, podpora SSL offloading</w:t>
            </w:r>
          </w:p>
          <w:p w14:paraId="442F4D1A"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Podpora centrální NATovácí tabulky, stavová inspekce SCTP komunikace</w:t>
            </w:r>
          </w:p>
          <w:p w14:paraId="65ADB104"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Podpora dynamických routovacích protokolů BGP, OSPF, ISIS, RIP</w:t>
            </w:r>
          </w:p>
          <w:p w14:paraId="536CC6BC"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Policy-based routing</w:t>
            </w:r>
          </w:p>
          <w:p w14:paraId="0F1103CD"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Funkce SD WAN – možnost rozkládání provozu mezi více linek na základě aplikačních signatur, IP adres a portů u známých aplikací, kvality linky včetně automatické detekce nefunkčnosti linky</w:t>
            </w:r>
          </w:p>
          <w:p w14:paraId="1ACB795C"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Podpora režimů Active/Passive i Active/Active se společnou konfigurací v případě zapojení druhého firewallu</w:t>
            </w:r>
          </w:p>
          <w:p w14:paraId="0AFB8682" w14:textId="77777777" w:rsidR="00034B83" w:rsidRPr="00B86983" w:rsidRDefault="00034B83" w:rsidP="00E62D4A">
            <w:pPr>
              <w:rPr>
                <w:rFonts w:asciiTheme="minorHAnsi" w:hAnsiTheme="minorHAnsi" w:cstheme="minorHAnsi"/>
                <w:sz w:val="20"/>
                <w:szCs w:val="20"/>
              </w:rPr>
            </w:pPr>
          </w:p>
        </w:tc>
      </w:tr>
      <w:tr w:rsidR="00034B83" w:rsidRPr="00B86983" w14:paraId="20F72FF3" w14:textId="77777777" w:rsidTr="00E62D4A">
        <w:tc>
          <w:tcPr>
            <w:tcW w:w="173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6958865"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Dualstack</w:t>
            </w:r>
          </w:p>
        </w:tc>
        <w:tc>
          <w:tcPr>
            <w:tcW w:w="7322" w:type="dxa"/>
            <w:gridSpan w:val="2"/>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19E4CDB"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xml:space="preserve">podpora současného běhu IPv4 a IPv6 </w:t>
            </w:r>
          </w:p>
        </w:tc>
      </w:tr>
      <w:tr w:rsidR="00034B83" w:rsidRPr="00B86983" w14:paraId="438D4120" w14:textId="77777777" w:rsidTr="00E62D4A">
        <w:tc>
          <w:tcPr>
            <w:tcW w:w="173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5F72E35"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Aplikační kontrola</w:t>
            </w:r>
          </w:p>
        </w:tc>
        <w:tc>
          <w:tcPr>
            <w:tcW w:w="7322" w:type="dxa"/>
            <w:gridSpan w:val="2"/>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6B4722F"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xml:space="preserve">detekce, monitoring, povolení či zakázání obvyklých síťových aplikací na základě signatury dané aplikace, nikoliv dle portu Kontrola komunikace v SSL šifrovaných protokolech (HTTPS, IMAPS, POP3S, …) </w:t>
            </w:r>
          </w:p>
        </w:tc>
      </w:tr>
      <w:tr w:rsidR="00034B83" w:rsidRPr="00B86983" w14:paraId="319AF0DD" w14:textId="77777777" w:rsidTr="00E62D4A">
        <w:tc>
          <w:tcPr>
            <w:tcW w:w="173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D08507A"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xml:space="preserve">Antivir </w:t>
            </w:r>
          </w:p>
        </w:tc>
        <w:tc>
          <w:tcPr>
            <w:tcW w:w="7322" w:type="dxa"/>
            <w:gridSpan w:val="2"/>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30428B7"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xml:space="preserve">Integrovaný antivirus, možnost volby různých databází signatur, podpora archivace škodlivého obsahu, podpora protokolu ICAP pro offload AV detekce, možnost detekce tzv. Grayware (rootkit, malware, spywave, keylogger, atd) </w:t>
            </w:r>
          </w:p>
        </w:tc>
      </w:tr>
      <w:tr w:rsidR="00034B83" w:rsidRPr="00B86983" w14:paraId="1565C0AE" w14:textId="77777777" w:rsidTr="00E62D4A">
        <w:tc>
          <w:tcPr>
            <w:tcW w:w="173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01715D8"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xml:space="preserve">Kategorizace a blokace provozu </w:t>
            </w:r>
          </w:p>
        </w:tc>
        <w:tc>
          <w:tcPr>
            <w:tcW w:w="7322" w:type="dxa"/>
            <w:gridSpan w:val="2"/>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0ADC4DB"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xml:space="preserve">založená na kategorizaci webového obsahu, možnost monitorování navštívených kategorii na uživatele či skupinu, možnost kvóty – uživatel může navštěvovat určitou kategorii jen po určitou dobu během dne </w:t>
            </w:r>
          </w:p>
        </w:tc>
      </w:tr>
      <w:tr w:rsidR="00034B83" w:rsidRPr="00B86983" w14:paraId="788BD588" w14:textId="77777777" w:rsidTr="00E62D4A">
        <w:tc>
          <w:tcPr>
            <w:tcW w:w="173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B9D92BF"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xml:space="preserve">Antispam </w:t>
            </w:r>
          </w:p>
        </w:tc>
        <w:tc>
          <w:tcPr>
            <w:tcW w:w="7322" w:type="dxa"/>
            <w:gridSpan w:val="2"/>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713AAC9"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xml:space="preserve">antispamová a antivirová inspekce elektronické pošty </w:t>
            </w:r>
          </w:p>
        </w:tc>
      </w:tr>
      <w:tr w:rsidR="00034B83" w:rsidRPr="00B86983" w14:paraId="445D09D3" w14:textId="77777777" w:rsidTr="00E62D4A">
        <w:tc>
          <w:tcPr>
            <w:tcW w:w="173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78BAD8E"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xml:space="preserve">Sandbox </w:t>
            </w:r>
          </w:p>
        </w:tc>
        <w:tc>
          <w:tcPr>
            <w:tcW w:w="7322" w:type="dxa"/>
            <w:gridSpan w:val="2"/>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48DF0D6"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xml:space="preserve">Možnost integrovaného sandbox (ověření škodlivosti kódu spuštěním v reálných operačních systémech) v zařízení nebo integrované rozhraní pro napojení na externí službu výrobce zařízení (služba není součástí dodávky) </w:t>
            </w:r>
          </w:p>
        </w:tc>
      </w:tr>
      <w:tr w:rsidR="00034B83" w:rsidRPr="00B86983" w14:paraId="13B3ED75" w14:textId="77777777" w:rsidTr="00E62D4A">
        <w:tc>
          <w:tcPr>
            <w:tcW w:w="173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04EB374"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lastRenderedPageBreak/>
              <w:t xml:space="preserve">Aktualizace </w:t>
            </w:r>
          </w:p>
        </w:tc>
        <w:tc>
          <w:tcPr>
            <w:tcW w:w="7322" w:type="dxa"/>
            <w:gridSpan w:val="2"/>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6472DC7"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xml:space="preserve">automatická aktualizace bezpečnostních funkcí poskytovaná výrobcem zařízení </w:t>
            </w:r>
          </w:p>
        </w:tc>
      </w:tr>
      <w:tr w:rsidR="00034B83" w:rsidRPr="00B86983" w14:paraId="1D86E544" w14:textId="77777777" w:rsidTr="00E62D4A">
        <w:tc>
          <w:tcPr>
            <w:tcW w:w="173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8A963E3"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xml:space="preserve">Ověřování uživatelů </w:t>
            </w:r>
          </w:p>
        </w:tc>
        <w:tc>
          <w:tcPr>
            <w:tcW w:w="7322" w:type="dxa"/>
            <w:gridSpan w:val="2"/>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569F91F"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xml:space="preserve">LDAP, Active Directory, Single Sign On vůči Active Directory, Radius, Ověřování na základě certifikátu </w:t>
            </w:r>
          </w:p>
        </w:tc>
      </w:tr>
      <w:tr w:rsidR="00034B83" w:rsidRPr="00B86983" w14:paraId="34EC47F6" w14:textId="77777777" w:rsidTr="00E62D4A">
        <w:tc>
          <w:tcPr>
            <w:tcW w:w="173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B1634B9"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xml:space="preserve">Management a monitoring </w:t>
            </w:r>
          </w:p>
        </w:tc>
        <w:tc>
          <w:tcPr>
            <w:tcW w:w="7322" w:type="dxa"/>
            <w:gridSpan w:val="2"/>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DF180EF"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HTTP/S, SSH, SNMP, syslog</w:t>
            </w:r>
          </w:p>
        </w:tc>
      </w:tr>
      <w:tr w:rsidR="00034B83" w:rsidRPr="00B86983" w14:paraId="685833FB" w14:textId="77777777" w:rsidTr="00E62D4A">
        <w:tc>
          <w:tcPr>
            <w:tcW w:w="173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7917B03"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xml:space="preserve">Záruka </w:t>
            </w:r>
          </w:p>
        </w:tc>
        <w:tc>
          <w:tcPr>
            <w:tcW w:w="7322" w:type="dxa"/>
            <w:gridSpan w:val="2"/>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3290957" w14:textId="77777777" w:rsidR="00034B83" w:rsidRPr="00B86983" w:rsidRDefault="00034B83" w:rsidP="00E62D4A">
            <w:pPr>
              <w:rPr>
                <w:rFonts w:asciiTheme="minorHAnsi" w:hAnsiTheme="minorHAnsi" w:cstheme="minorHAnsi"/>
                <w:sz w:val="20"/>
                <w:szCs w:val="20"/>
              </w:rPr>
            </w:pPr>
            <w:r w:rsidRPr="00B86983">
              <w:rPr>
                <w:rFonts w:asciiTheme="minorHAnsi" w:hAnsiTheme="minorHAnsi" w:cstheme="minorHAnsi"/>
                <w:sz w:val="20"/>
                <w:szCs w:val="20"/>
              </w:rPr>
              <w:t xml:space="preserve">min. 60 měsíců v režimu NBD poskytovaná výrobcem zařízení. Odeslání náhradního zařízení max. následující den po nahlášení závady, včetně nároku na bezpečnostní aktualizace firmware a bezpečnostních funkcí - URL filtrace, IPS, antimalware, antispam, aplikační kontrola) </w:t>
            </w:r>
          </w:p>
        </w:tc>
      </w:tr>
    </w:tbl>
    <w:p w14:paraId="1ACF1B2C" w14:textId="77777777" w:rsidR="00034B83" w:rsidRPr="00B86983" w:rsidRDefault="00034B83" w:rsidP="00034B83">
      <w:pPr>
        <w:rPr>
          <w:rFonts w:asciiTheme="minorHAnsi" w:hAnsiTheme="minorHAnsi" w:cstheme="minorHAnsi"/>
          <w:b/>
          <w:bCs/>
          <w:sz w:val="20"/>
          <w:szCs w:val="20"/>
        </w:rPr>
      </w:pPr>
    </w:p>
    <w:p w14:paraId="16522B8C" w14:textId="59192DCB" w:rsidR="00034B83" w:rsidRPr="00B86983" w:rsidRDefault="00034B83" w:rsidP="00034B83">
      <w:pPr>
        <w:rPr>
          <w:rFonts w:asciiTheme="minorHAnsi" w:hAnsiTheme="minorHAnsi" w:cstheme="minorHAnsi"/>
          <w:b/>
          <w:bCs/>
          <w:sz w:val="20"/>
          <w:szCs w:val="20"/>
        </w:rPr>
      </w:pPr>
    </w:p>
    <w:p w14:paraId="695D550D" w14:textId="77777777" w:rsidR="00034B83" w:rsidRPr="00B86983" w:rsidRDefault="00034B83" w:rsidP="00034B83">
      <w:pPr>
        <w:rPr>
          <w:rFonts w:asciiTheme="minorHAnsi" w:hAnsiTheme="minorHAnsi" w:cstheme="minorHAnsi"/>
          <w:b/>
          <w:bCs/>
          <w:sz w:val="20"/>
          <w:szCs w:val="20"/>
        </w:rPr>
      </w:pPr>
      <w:r w:rsidRPr="00B86983">
        <w:rPr>
          <w:rFonts w:asciiTheme="minorHAnsi" w:hAnsiTheme="minorHAnsi" w:cstheme="minorHAnsi"/>
          <w:b/>
          <w:bCs/>
          <w:sz w:val="20"/>
          <w:szCs w:val="20"/>
        </w:rPr>
        <w:t>WiFi přístupové body (AP, 15 identických kusů)</w:t>
      </w:r>
    </w:p>
    <w:p w14:paraId="3C94C098" w14:textId="77777777" w:rsidR="00034B83" w:rsidRPr="00B86983" w:rsidRDefault="00034B83" w:rsidP="003A4AA8">
      <w:pPr>
        <w:pStyle w:val="Odstavecseseznamem"/>
        <w:numPr>
          <w:ilvl w:val="0"/>
          <w:numId w:val="20"/>
        </w:numPr>
        <w:spacing w:after="160" w:line="259" w:lineRule="auto"/>
        <w:rPr>
          <w:rFonts w:asciiTheme="minorHAnsi" w:hAnsiTheme="minorHAnsi" w:cstheme="minorHAnsi"/>
          <w:sz w:val="20"/>
          <w:szCs w:val="20"/>
        </w:rPr>
      </w:pPr>
      <w:r w:rsidRPr="00B86983">
        <w:rPr>
          <w:rFonts w:asciiTheme="minorHAnsi" w:hAnsiTheme="minorHAnsi" w:cstheme="minorHAnsi"/>
          <w:sz w:val="20"/>
          <w:szCs w:val="20"/>
        </w:rPr>
        <w:t>AP musí být plně integrované s firewall platformou poptávanou v tomto výběrovém řízení jak na funkční, tak na management úrovni</w:t>
      </w:r>
    </w:p>
    <w:p w14:paraId="31AD5E23" w14:textId="77777777" w:rsidR="00034B83" w:rsidRPr="00B86983" w:rsidRDefault="00034B83" w:rsidP="003A4AA8">
      <w:pPr>
        <w:pStyle w:val="Odstavecseseznamem"/>
        <w:numPr>
          <w:ilvl w:val="0"/>
          <w:numId w:val="20"/>
        </w:numPr>
        <w:spacing w:after="160" w:line="259" w:lineRule="auto"/>
        <w:rPr>
          <w:rFonts w:asciiTheme="minorHAnsi" w:hAnsiTheme="minorHAnsi" w:cstheme="minorHAnsi"/>
          <w:sz w:val="20"/>
          <w:szCs w:val="20"/>
        </w:rPr>
      </w:pPr>
      <w:r w:rsidRPr="00B86983">
        <w:rPr>
          <w:rFonts w:asciiTheme="minorHAnsi" w:hAnsiTheme="minorHAnsi" w:cstheme="minorHAnsi"/>
          <w:sz w:val="20"/>
          <w:szCs w:val="20"/>
        </w:rPr>
        <w:t>plnou funkční integrací je myšleno zejména:</w:t>
      </w:r>
    </w:p>
    <w:p w14:paraId="6301332A" w14:textId="77777777" w:rsidR="00034B83" w:rsidRPr="00B86983" w:rsidRDefault="00034B83" w:rsidP="003A4AA8">
      <w:pPr>
        <w:pStyle w:val="Odstavecseseznamem"/>
        <w:numPr>
          <w:ilvl w:val="0"/>
          <w:numId w:val="19"/>
        </w:numPr>
        <w:spacing w:after="160" w:line="259" w:lineRule="auto"/>
        <w:rPr>
          <w:rFonts w:asciiTheme="minorHAnsi" w:hAnsiTheme="minorHAnsi" w:cstheme="minorHAnsi"/>
          <w:sz w:val="20"/>
          <w:szCs w:val="20"/>
        </w:rPr>
      </w:pPr>
      <w:r w:rsidRPr="00B86983">
        <w:rPr>
          <w:rFonts w:asciiTheme="minorHAnsi" w:hAnsiTheme="minorHAnsi" w:cstheme="minorHAnsi"/>
          <w:sz w:val="20"/>
          <w:szCs w:val="20"/>
        </w:rPr>
        <w:t>automatická nebo manuální autorizace AP na základě auto discovery mechanismu</w:t>
      </w:r>
    </w:p>
    <w:p w14:paraId="4014B2EA" w14:textId="77777777" w:rsidR="00034B83" w:rsidRPr="00B86983" w:rsidRDefault="00034B83" w:rsidP="003A4AA8">
      <w:pPr>
        <w:pStyle w:val="Odstavecseseznamem"/>
        <w:numPr>
          <w:ilvl w:val="0"/>
          <w:numId w:val="19"/>
        </w:numPr>
        <w:spacing w:after="160" w:line="259" w:lineRule="auto"/>
        <w:rPr>
          <w:rFonts w:asciiTheme="minorHAnsi" w:hAnsiTheme="minorHAnsi" w:cstheme="minorHAnsi"/>
          <w:sz w:val="20"/>
          <w:szCs w:val="20"/>
        </w:rPr>
      </w:pPr>
      <w:r w:rsidRPr="00B86983">
        <w:rPr>
          <w:rFonts w:asciiTheme="minorHAnsi" w:hAnsiTheme="minorHAnsi" w:cstheme="minorHAnsi"/>
          <w:sz w:val="20"/>
          <w:szCs w:val="20"/>
        </w:rPr>
        <w:t>jednotné management rozhraní, ze kterého lze spravovat AP i firewally</w:t>
      </w:r>
    </w:p>
    <w:p w14:paraId="7520A0FB" w14:textId="77777777" w:rsidR="00034B83" w:rsidRPr="00B86983" w:rsidRDefault="00034B83" w:rsidP="003A4AA8">
      <w:pPr>
        <w:pStyle w:val="Odstavecseseznamem"/>
        <w:numPr>
          <w:ilvl w:val="0"/>
          <w:numId w:val="19"/>
        </w:numPr>
        <w:spacing w:after="160" w:line="259" w:lineRule="auto"/>
        <w:rPr>
          <w:rFonts w:asciiTheme="minorHAnsi" w:hAnsiTheme="minorHAnsi" w:cstheme="minorHAnsi"/>
          <w:sz w:val="20"/>
          <w:szCs w:val="20"/>
        </w:rPr>
      </w:pPr>
      <w:r w:rsidRPr="00B86983">
        <w:rPr>
          <w:rFonts w:asciiTheme="minorHAnsi" w:hAnsiTheme="minorHAnsi" w:cstheme="minorHAnsi"/>
          <w:sz w:val="20"/>
          <w:szCs w:val="20"/>
        </w:rPr>
        <w:t>vizualizace logické i fyzické topologie celé infrastruktury až do úrovně koncové stanice/uživatele (firewally, switche, koncové stanice/uživatelé)</w:t>
      </w:r>
    </w:p>
    <w:p w14:paraId="7FCCC58D" w14:textId="77777777" w:rsidR="00034B83" w:rsidRPr="00B86983" w:rsidRDefault="00034B83" w:rsidP="003A4AA8">
      <w:pPr>
        <w:pStyle w:val="Odstavecseseznamem"/>
        <w:numPr>
          <w:ilvl w:val="0"/>
          <w:numId w:val="19"/>
        </w:numPr>
        <w:spacing w:after="160" w:line="259" w:lineRule="auto"/>
        <w:rPr>
          <w:rFonts w:asciiTheme="minorHAnsi" w:hAnsiTheme="minorHAnsi" w:cstheme="minorHAnsi"/>
          <w:sz w:val="20"/>
          <w:szCs w:val="20"/>
        </w:rPr>
      </w:pPr>
      <w:r w:rsidRPr="00B86983">
        <w:rPr>
          <w:rFonts w:asciiTheme="minorHAnsi" w:hAnsiTheme="minorHAnsi" w:cstheme="minorHAnsi"/>
          <w:sz w:val="20"/>
          <w:szCs w:val="20"/>
        </w:rPr>
        <w:t>koncová zařízení musí být v jednotném management rozhraní graficky zobrazena včetně minimálně následujících informací: název zařízení, verze OS, MAC adresy síťových rozhraní, IP adresy, datum posledního připojení k síti, počet otevřených spojení, množství přenesených dat, počet paketů, aktuálně využitá šířka pásma, uživatelské jméno a detekované zranitelnosti pracovní stanice</w:t>
      </w:r>
    </w:p>
    <w:p w14:paraId="6DC3A28A" w14:textId="77777777" w:rsidR="00034B83" w:rsidRPr="00B86983" w:rsidRDefault="00034B83" w:rsidP="003A4AA8">
      <w:pPr>
        <w:pStyle w:val="Odstavecseseznamem"/>
        <w:numPr>
          <w:ilvl w:val="0"/>
          <w:numId w:val="19"/>
        </w:numPr>
        <w:spacing w:after="160" w:line="259" w:lineRule="auto"/>
        <w:rPr>
          <w:rFonts w:asciiTheme="minorHAnsi" w:hAnsiTheme="minorHAnsi" w:cstheme="minorHAnsi"/>
          <w:sz w:val="20"/>
          <w:szCs w:val="20"/>
        </w:rPr>
      </w:pPr>
      <w:r w:rsidRPr="00B86983">
        <w:rPr>
          <w:rFonts w:asciiTheme="minorHAnsi" w:hAnsiTheme="minorHAnsi" w:cstheme="minorHAnsi"/>
          <w:sz w:val="20"/>
          <w:szCs w:val="20"/>
        </w:rPr>
        <w:t>možnost vyhledávání konkrétních zařízení nebo uživatel na základě minimálně následujících parametrů: IP adresa, MAC adres, uživatelské jméno</w:t>
      </w:r>
    </w:p>
    <w:p w14:paraId="053F6CC4" w14:textId="77777777" w:rsidR="00034B83" w:rsidRPr="00B86983" w:rsidRDefault="00034B83" w:rsidP="003A4AA8">
      <w:pPr>
        <w:pStyle w:val="Odstavecseseznamem"/>
        <w:numPr>
          <w:ilvl w:val="0"/>
          <w:numId w:val="19"/>
        </w:numPr>
        <w:spacing w:after="160" w:line="259" w:lineRule="auto"/>
        <w:rPr>
          <w:rFonts w:asciiTheme="minorHAnsi" w:hAnsiTheme="minorHAnsi" w:cstheme="minorHAnsi"/>
          <w:sz w:val="20"/>
          <w:szCs w:val="20"/>
        </w:rPr>
      </w:pPr>
      <w:r w:rsidRPr="00B86983">
        <w:rPr>
          <w:rFonts w:asciiTheme="minorHAnsi" w:hAnsiTheme="minorHAnsi" w:cstheme="minorHAnsi"/>
          <w:sz w:val="20"/>
          <w:szCs w:val="20"/>
        </w:rPr>
        <w:t>vyhledané zařízení musí být znázorněno v rámci vizualizace síťové topologie včetně všech výše uvedených informací</w:t>
      </w:r>
    </w:p>
    <w:p w14:paraId="6D3C4C94" w14:textId="77777777" w:rsidR="00034B83" w:rsidRPr="00B86983" w:rsidRDefault="00034B83" w:rsidP="003A4AA8">
      <w:pPr>
        <w:pStyle w:val="Odstavecseseznamem"/>
        <w:numPr>
          <w:ilvl w:val="0"/>
          <w:numId w:val="19"/>
        </w:numPr>
        <w:spacing w:after="160" w:line="259" w:lineRule="auto"/>
        <w:rPr>
          <w:rFonts w:asciiTheme="minorHAnsi" w:hAnsiTheme="minorHAnsi" w:cstheme="minorHAnsi"/>
          <w:sz w:val="20"/>
          <w:szCs w:val="20"/>
        </w:rPr>
      </w:pPr>
      <w:r w:rsidRPr="00B86983">
        <w:rPr>
          <w:rFonts w:asciiTheme="minorHAnsi" w:hAnsiTheme="minorHAnsi" w:cstheme="minorHAnsi"/>
          <w:sz w:val="20"/>
          <w:szCs w:val="20"/>
        </w:rPr>
        <w:t>možnost manuálního nebo automatického vložení zařízení do karantény (samostatná VLAN/izolace v rámci VLAN) na základě bezpečnostního incidentu detekovaného na firewall platformě</w:t>
      </w:r>
    </w:p>
    <w:p w14:paraId="3D52BE81" w14:textId="77777777" w:rsidR="00034B83" w:rsidRPr="00B86983" w:rsidRDefault="00034B83" w:rsidP="003A4AA8">
      <w:pPr>
        <w:pStyle w:val="Odstavecseseznamem"/>
        <w:numPr>
          <w:ilvl w:val="0"/>
          <w:numId w:val="19"/>
        </w:numPr>
        <w:spacing w:after="160" w:line="259" w:lineRule="auto"/>
        <w:rPr>
          <w:rFonts w:asciiTheme="minorHAnsi" w:hAnsiTheme="minorHAnsi" w:cstheme="minorHAnsi"/>
          <w:sz w:val="20"/>
          <w:szCs w:val="20"/>
        </w:rPr>
      </w:pPr>
      <w:r w:rsidRPr="00B86983">
        <w:rPr>
          <w:rFonts w:asciiTheme="minorHAnsi" w:hAnsiTheme="minorHAnsi" w:cstheme="minorHAnsi"/>
          <w:sz w:val="20"/>
          <w:szCs w:val="20"/>
        </w:rPr>
        <w:t>vizualizace množství přenesených dat na jednotlivých AP. Možnost konfigurace časového intervalu tohoto zobrazení.</w:t>
      </w:r>
    </w:p>
    <w:p w14:paraId="2A6334B4" w14:textId="77777777" w:rsidR="00034B83" w:rsidRPr="00B86983" w:rsidRDefault="00034B83" w:rsidP="003A4AA8">
      <w:pPr>
        <w:pStyle w:val="Odstavecseseznamem"/>
        <w:numPr>
          <w:ilvl w:val="0"/>
          <w:numId w:val="19"/>
        </w:numPr>
        <w:spacing w:after="160" w:line="259" w:lineRule="auto"/>
        <w:rPr>
          <w:rFonts w:asciiTheme="minorHAnsi" w:hAnsiTheme="minorHAnsi" w:cstheme="minorHAnsi"/>
          <w:sz w:val="20"/>
          <w:szCs w:val="20"/>
        </w:rPr>
      </w:pPr>
      <w:r w:rsidRPr="00B86983">
        <w:rPr>
          <w:rFonts w:asciiTheme="minorHAnsi" w:hAnsiTheme="minorHAnsi" w:cstheme="minorHAnsi"/>
          <w:sz w:val="20"/>
          <w:szCs w:val="20"/>
        </w:rPr>
        <w:t>možnost hromadného upgrade firmware AP z centrální konzole</w:t>
      </w:r>
    </w:p>
    <w:p w14:paraId="31EDD234" w14:textId="77777777" w:rsidR="00034B83" w:rsidRPr="00B86983" w:rsidRDefault="00034B83" w:rsidP="003A4AA8">
      <w:pPr>
        <w:pStyle w:val="Odstavecseseznamem"/>
        <w:numPr>
          <w:ilvl w:val="0"/>
          <w:numId w:val="20"/>
        </w:numPr>
        <w:spacing w:after="160" w:line="259" w:lineRule="auto"/>
        <w:rPr>
          <w:rFonts w:asciiTheme="minorHAnsi" w:hAnsiTheme="minorHAnsi" w:cstheme="minorHAnsi"/>
          <w:sz w:val="20"/>
          <w:szCs w:val="20"/>
        </w:rPr>
      </w:pPr>
      <w:r w:rsidRPr="00B86983">
        <w:rPr>
          <w:rFonts w:asciiTheme="minorHAnsi" w:hAnsiTheme="minorHAnsi" w:cstheme="minorHAnsi"/>
          <w:sz w:val="20"/>
          <w:szCs w:val="20"/>
        </w:rPr>
        <w:t>Formát AP: indoor WiFi 6E AP s interními anténami</w:t>
      </w:r>
    </w:p>
    <w:p w14:paraId="0BA5E31F" w14:textId="77777777" w:rsidR="00034B83" w:rsidRPr="00B86983" w:rsidRDefault="00034B83" w:rsidP="003A4AA8">
      <w:pPr>
        <w:pStyle w:val="Odstavecseseznamem"/>
        <w:numPr>
          <w:ilvl w:val="0"/>
          <w:numId w:val="20"/>
        </w:numPr>
        <w:spacing w:after="160" w:line="259" w:lineRule="auto"/>
        <w:rPr>
          <w:rFonts w:asciiTheme="minorHAnsi" w:hAnsiTheme="minorHAnsi" w:cstheme="minorHAnsi"/>
          <w:sz w:val="20"/>
          <w:szCs w:val="20"/>
        </w:rPr>
      </w:pPr>
      <w:r w:rsidRPr="00B86983">
        <w:rPr>
          <w:rFonts w:asciiTheme="minorHAnsi" w:hAnsiTheme="minorHAnsi" w:cstheme="minorHAnsi"/>
          <w:sz w:val="20"/>
          <w:szCs w:val="20"/>
        </w:rPr>
        <w:t>Příslušenství k montázi na zeď/strop</w:t>
      </w:r>
    </w:p>
    <w:p w14:paraId="7606C1A6" w14:textId="77777777" w:rsidR="00034B83" w:rsidRPr="00B86983" w:rsidRDefault="00034B83" w:rsidP="003A4AA8">
      <w:pPr>
        <w:pStyle w:val="Odstavecseseznamem"/>
        <w:numPr>
          <w:ilvl w:val="0"/>
          <w:numId w:val="20"/>
        </w:numPr>
        <w:spacing w:after="160" w:line="259" w:lineRule="auto"/>
        <w:rPr>
          <w:rFonts w:asciiTheme="minorHAnsi" w:hAnsiTheme="minorHAnsi" w:cstheme="minorHAnsi"/>
          <w:sz w:val="20"/>
          <w:szCs w:val="20"/>
        </w:rPr>
      </w:pPr>
      <w:r w:rsidRPr="00B86983">
        <w:rPr>
          <w:rFonts w:asciiTheme="minorHAnsi" w:hAnsiTheme="minorHAnsi" w:cstheme="minorHAnsi"/>
          <w:sz w:val="20"/>
          <w:szCs w:val="20"/>
        </w:rPr>
        <w:t>Počet rádií: 3 + 1 BLE</w:t>
      </w:r>
    </w:p>
    <w:p w14:paraId="7C3FEFA4" w14:textId="77777777" w:rsidR="00034B83" w:rsidRPr="00B86983" w:rsidRDefault="00034B83" w:rsidP="003A4AA8">
      <w:pPr>
        <w:pStyle w:val="Odstavecseseznamem"/>
        <w:numPr>
          <w:ilvl w:val="0"/>
          <w:numId w:val="20"/>
        </w:numPr>
        <w:spacing w:after="160" w:line="259" w:lineRule="auto"/>
        <w:rPr>
          <w:rFonts w:asciiTheme="minorHAnsi" w:hAnsiTheme="minorHAnsi" w:cstheme="minorHAnsi"/>
          <w:sz w:val="20"/>
          <w:szCs w:val="20"/>
        </w:rPr>
      </w:pPr>
      <w:r w:rsidRPr="00B86983">
        <w:rPr>
          <w:rFonts w:asciiTheme="minorHAnsi" w:hAnsiTheme="minorHAnsi" w:cstheme="minorHAnsi"/>
          <w:sz w:val="20"/>
          <w:szCs w:val="20"/>
        </w:rPr>
        <w:t>Minimálně 2x2 MU-MIMO, až 574 Mbps + 1201 Mbps + 2402 Mbps</w:t>
      </w:r>
    </w:p>
    <w:p w14:paraId="3BD96DF9" w14:textId="77777777" w:rsidR="00034B83" w:rsidRPr="00B86983" w:rsidRDefault="00034B83" w:rsidP="003A4AA8">
      <w:pPr>
        <w:pStyle w:val="Odstavecseseznamem"/>
        <w:numPr>
          <w:ilvl w:val="0"/>
          <w:numId w:val="20"/>
        </w:numPr>
        <w:spacing w:after="160" w:line="259" w:lineRule="auto"/>
        <w:rPr>
          <w:rFonts w:asciiTheme="minorHAnsi" w:hAnsiTheme="minorHAnsi" w:cstheme="minorHAnsi"/>
          <w:sz w:val="20"/>
          <w:szCs w:val="20"/>
        </w:rPr>
      </w:pPr>
      <w:r w:rsidRPr="00B86983">
        <w:rPr>
          <w:rFonts w:asciiTheme="minorHAnsi" w:hAnsiTheme="minorHAnsi" w:cstheme="minorHAnsi"/>
          <w:sz w:val="20"/>
          <w:szCs w:val="20"/>
        </w:rPr>
        <w:t>Dedikované rádio pro analýzu okolního provozu</w:t>
      </w:r>
    </w:p>
    <w:p w14:paraId="1F5CCBFD" w14:textId="77777777" w:rsidR="00034B83" w:rsidRPr="00B86983" w:rsidRDefault="00034B83" w:rsidP="003A4AA8">
      <w:pPr>
        <w:pStyle w:val="Odstavecseseznamem"/>
        <w:numPr>
          <w:ilvl w:val="0"/>
          <w:numId w:val="20"/>
        </w:numPr>
        <w:spacing w:after="160" w:line="259" w:lineRule="auto"/>
        <w:rPr>
          <w:rFonts w:asciiTheme="minorHAnsi" w:hAnsiTheme="minorHAnsi" w:cstheme="minorHAnsi"/>
          <w:sz w:val="20"/>
          <w:szCs w:val="20"/>
        </w:rPr>
      </w:pPr>
      <w:r w:rsidRPr="00B86983">
        <w:rPr>
          <w:rFonts w:asciiTheme="minorHAnsi" w:hAnsiTheme="minorHAnsi" w:cstheme="minorHAnsi"/>
          <w:sz w:val="20"/>
          <w:szCs w:val="20"/>
        </w:rPr>
        <w:t>Bleutooth/ZigBee rádio pro lokalizační služby</w:t>
      </w:r>
    </w:p>
    <w:p w14:paraId="460A7D48" w14:textId="77777777" w:rsidR="00034B83" w:rsidRPr="00B86983" w:rsidRDefault="00034B83" w:rsidP="003A4AA8">
      <w:pPr>
        <w:pStyle w:val="Odstavecseseznamem"/>
        <w:numPr>
          <w:ilvl w:val="0"/>
          <w:numId w:val="20"/>
        </w:numPr>
        <w:spacing w:after="160" w:line="259" w:lineRule="auto"/>
        <w:rPr>
          <w:rFonts w:asciiTheme="minorHAnsi" w:hAnsiTheme="minorHAnsi" w:cstheme="minorHAnsi"/>
          <w:sz w:val="20"/>
          <w:szCs w:val="20"/>
        </w:rPr>
      </w:pPr>
      <w:r w:rsidRPr="00B86983">
        <w:rPr>
          <w:rFonts w:asciiTheme="minorHAnsi" w:hAnsiTheme="minorHAnsi" w:cstheme="minorHAnsi"/>
          <w:sz w:val="20"/>
          <w:szCs w:val="20"/>
        </w:rPr>
        <w:t>Současná podpora dvou pásem</w:t>
      </w:r>
    </w:p>
    <w:p w14:paraId="1B74FADD" w14:textId="77777777" w:rsidR="00034B83" w:rsidRPr="00B86983" w:rsidRDefault="00034B83" w:rsidP="003A4AA8">
      <w:pPr>
        <w:pStyle w:val="Odstavecseseznamem"/>
        <w:numPr>
          <w:ilvl w:val="0"/>
          <w:numId w:val="20"/>
        </w:numPr>
        <w:spacing w:after="160" w:line="259" w:lineRule="auto"/>
        <w:rPr>
          <w:rFonts w:asciiTheme="minorHAnsi" w:hAnsiTheme="minorHAnsi" w:cstheme="minorHAnsi"/>
          <w:sz w:val="20"/>
          <w:szCs w:val="20"/>
        </w:rPr>
      </w:pPr>
      <w:r w:rsidRPr="00B86983">
        <w:rPr>
          <w:rFonts w:asciiTheme="minorHAnsi" w:hAnsiTheme="minorHAnsi" w:cstheme="minorHAnsi"/>
          <w:sz w:val="20"/>
          <w:szCs w:val="20"/>
        </w:rPr>
        <w:t>Podpora standardu 802.11ax</w:t>
      </w:r>
    </w:p>
    <w:p w14:paraId="71C8C39A" w14:textId="77777777" w:rsidR="00034B83" w:rsidRPr="00B86983" w:rsidRDefault="00034B83" w:rsidP="003A4AA8">
      <w:pPr>
        <w:pStyle w:val="Odstavecseseznamem"/>
        <w:numPr>
          <w:ilvl w:val="0"/>
          <w:numId w:val="20"/>
        </w:numPr>
        <w:spacing w:after="160" w:line="259" w:lineRule="auto"/>
        <w:rPr>
          <w:rFonts w:asciiTheme="minorHAnsi" w:hAnsiTheme="minorHAnsi" w:cstheme="minorHAnsi"/>
          <w:sz w:val="20"/>
          <w:szCs w:val="20"/>
        </w:rPr>
      </w:pPr>
      <w:r w:rsidRPr="00B86983">
        <w:rPr>
          <w:rFonts w:asciiTheme="minorHAnsi" w:hAnsiTheme="minorHAnsi" w:cstheme="minorHAnsi"/>
          <w:sz w:val="20"/>
          <w:szCs w:val="20"/>
        </w:rPr>
        <w:t>PoE napájení 802.3at</w:t>
      </w:r>
    </w:p>
    <w:p w14:paraId="3E04EA8C" w14:textId="77777777" w:rsidR="00034B83" w:rsidRPr="00B86983" w:rsidRDefault="00034B83" w:rsidP="003A4AA8">
      <w:pPr>
        <w:pStyle w:val="Odstavecseseznamem"/>
        <w:numPr>
          <w:ilvl w:val="0"/>
          <w:numId w:val="20"/>
        </w:numPr>
        <w:spacing w:after="160" w:line="259" w:lineRule="auto"/>
        <w:rPr>
          <w:rFonts w:asciiTheme="minorHAnsi" w:hAnsiTheme="minorHAnsi" w:cstheme="minorHAnsi"/>
          <w:sz w:val="20"/>
          <w:szCs w:val="20"/>
        </w:rPr>
      </w:pPr>
      <w:r w:rsidRPr="00B86983">
        <w:rPr>
          <w:rFonts w:asciiTheme="minorHAnsi" w:hAnsiTheme="minorHAnsi" w:cstheme="minorHAnsi"/>
          <w:sz w:val="20"/>
          <w:szCs w:val="20"/>
        </w:rPr>
        <w:t>1x 10/100/1000 Base-T RJ45, 1 x 100/1000/2500 Base-T RJ45</w:t>
      </w:r>
    </w:p>
    <w:p w14:paraId="5DA6E396" w14:textId="77777777" w:rsidR="00034B83" w:rsidRPr="00B86983" w:rsidRDefault="00034B83" w:rsidP="003A4AA8">
      <w:pPr>
        <w:pStyle w:val="Odstavecseseznamem"/>
        <w:numPr>
          <w:ilvl w:val="0"/>
          <w:numId w:val="20"/>
        </w:numPr>
        <w:spacing w:after="160" w:line="259" w:lineRule="auto"/>
        <w:rPr>
          <w:rFonts w:asciiTheme="minorHAnsi" w:hAnsiTheme="minorHAnsi" w:cstheme="minorHAnsi"/>
          <w:sz w:val="20"/>
          <w:szCs w:val="20"/>
        </w:rPr>
      </w:pPr>
      <w:r w:rsidRPr="00B86983">
        <w:rPr>
          <w:rFonts w:asciiTheme="minorHAnsi" w:hAnsiTheme="minorHAnsi" w:cstheme="minorHAnsi"/>
          <w:sz w:val="20"/>
          <w:szCs w:val="20"/>
        </w:rPr>
        <w:t>1x seriový port RJ45</w:t>
      </w:r>
    </w:p>
    <w:p w14:paraId="6675CC74" w14:textId="77777777" w:rsidR="00034B83" w:rsidRPr="00B86983" w:rsidRDefault="00034B83" w:rsidP="003A4AA8">
      <w:pPr>
        <w:pStyle w:val="Odstavecseseznamem"/>
        <w:numPr>
          <w:ilvl w:val="0"/>
          <w:numId w:val="20"/>
        </w:numPr>
        <w:spacing w:after="160" w:line="259" w:lineRule="auto"/>
        <w:rPr>
          <w:rFonts w:asciiTheme="minorHAnsi" w:hAnsiTheme="minorHAnsi" w:cstheme="minorHAnsi"/>
          <w:sz w:val="20"/>
          <w:szCs w:val="20"/>
        </w:rPr>
      </w:pPr>
      <w:r w:rsidRPr="00B86983">
        <w:rPr>
          <w:rFonts w:asciiTheme="minorHAnsi" w:hAnsiTheme="minorHAnsi" w:cstheme="minorHAnsi"/>
          <w:sz w:val="20"/>
          <w:szCs w:val="20"/>
        </w:rPr>
        <w:t>1 x USB 3.0</w:t>
      </w:r>
    </w:p>
    <w:p w14:paraId="50316B9C" w14:textId="77777777" w:rsidR="00034B83" w:rsidRPr="00B86983" w:rsidRDefault="00034B83" w:rsidP="003A4AA8">
      <w:pPr>
        <w:pStyle w:val="Odstavecseseznamem"/>
        <w:numPr>
          <w:ilvl w:val="0"/>
          <w:numId w:val="20"/>
        </w:numPr>
        <w:spacing w:after="160" w:line="259" w:lineRule="auto"/>
        <w:rPr>
          <w:rFonts w:asciiTheme="minorHAnsi" w:hAnsiTheme="minorHAnsi" w:cstheme="minorHAnsi"/>
          <w:sz w:val="20"/>
          <w:szCs w:val="20"/>
        </w:rPr>
      </w:pPr>
      <w:r w:rsidRPr="00B86983">
        <w:rPr>
          <w:rFonts w:asciiTheme="minorHAnsi" w:hAnsiTheme="minorHAnsi" w:cstheme="minorHAnsi"/>
          <w:sz w:val="20"/>
          <w:szCs w:val="20"/>
        </w:rPr>
        <w:t>Počet SSID: 8</w:t>
      </w:r>
    </w:p>
    <w:p w14:paraId="12FA27FA" w14:textId="77777777" w:rsidR="00034B83" w:rsidRPr="00B86983" w:rsidRDefault="00034B83" w:rsidP="003A4AA8">
      <w:pPr>
        <w:pStyle w:val="Odstavecseseznamem"/>
        <w:numPr>
          <w:ilvl w:val="0"/>
          <w:numId w:val="20"/>
        </w:numPr>
        <w:spacing w:after="160" w:line="259" w:lineRule="auto"/>
        <w:rPr>
          <w:rFonts w:asciiTheme="minorHAnsi" w:hAnsiTheme="minorHAnsi" w:cstheme="minorHAnsi"/>
          <w:sz w:val="20"/>
          <w:szCs w:val="20"/>
        </w:rPr>
      </w:pPr>
      <w:r w:rsidRPr="00B86983">
        <w:rPr>
          <w:rFonts w:asciiTheme="minorHAnsi" w:hAnsiTheme="minorHAnsi" w:cstheme="minorHAnsi"/>
          <w:sz w:val="20"/>
          <w:szCs w:val="20"/>
        </w:rPr>
        <w:t xml:space="preserve">Cellular Co-existence </w:t>
      </w:r>
    </w:p>
    <w:p w14:paraId="21DC4F4E" w14:textId="77777777" w:rsidR="00034B83" w:rsidRPr="00B86983" w:rsidRDefault="00034B83" w:rsidP="003A4AA8">
      <w:pPr>
        <w:pStyle w:val="Odstavecseseznamem"/>
        <w:numPr>
          <w:ilvl w:val="0"/>
          <w:numId w:val="20"/>
        </w:numPr>
        <w:spacing w:after="160" w:line="259" w:lineRule="auto"/>
        <w:rPr>
          <w:rFonts w:asciiTheme="minorHAnsi" w:hAnsiTheme="minorHAnsi" w:cstheme="minorHAnsi"/>
          <w:sz w:val="20"/>
          <w:szCs w:val="20"/>
        </w:rPr>
      </w:pPr>
      <w:r w:rsidRPr="00B86983">
        <w:rPr>
          <w:rFonts w:asciiTheme="minorHAnsi" w:hAnsiTheme="minorHAnsi" w:cstheme="minorHAnsi"/>
          <w:sz w:val="20"/>
          <w:szCs w:val="20"/>
        </w:rPr>
        <w:t>Podpora BSS Coloring</w:t>
      </w:r>
    </w:p>
    <w:p w14:paraId="1BDB20A1" w14:textId="77777777" w:rsidR="00034B83" w:rsidRPr="00B86983" w:rsidRDefault="00034B83" w:rsidP="003A4AA8">
      <w:pPr>
        <w:pStyle w:val="Odstavecseseznamem"/>
        <w:numPr>
          <w:ilvl w:val="0"/>
          <w:numId w:val="20"/>
        </w:numPr>
        <w:spacing w:after="160" w:line="259" w:lineRule="auto"/>
        <w:rPr>
          <w:rFonts w:asciiTheme="minorHAnsi" w:hAnsiTheme="minorHAnsi" w:cstheme="minorHAnsi"/>
          <w:sz w:val="20"/>
          <w:szCs w:val="20"/>
        </w:rPr>
      </w:pPr>
      <w:r w:rsidRPr="00B86983">
        <w:rPr>
          <w:rFonts w:asciiTheme="minorHAnsi" w:hAnsiTheme="minorHAnsi" w:cstheme="minorHAnsi"/>
          <w:sz w:val="20"/>
          <w:szCs w:val="20"/>
        </w:rPr>
        <w:t>Podpora TWT (Target Wake Time)</w:t>
      </w:r>
    </w:p>
    <w:p w14:paraId="407F8A4B" w14:textId="77777777" w:rsidR="00034B83" w:rsidRPr="00B86983" w:rsidRDefault="00034B83" w:rsidP="003A4AA8">
      <w:pPr>
        <w:pStyle w:val="Odstavecseseznamem"/>
        <w:numPr>
          <w:ilvl w:val="0"/>
          <w:numId w:val="20"/>
        </w:numPr>
        <w:spacing w:after="160" w:line="259" w:lineRule="auto"/>
        <w:rPr>
          <w:rFonts w:asciiTheme="minorHAnsi" w:hAnsiTheme="minorHAnsi" w:cstheme="minorHAnsi"/>
          <w:sz w:val="20"/>
          <w:szCs w:val="20"/>
        </w:rPr>
      </w:pPr>
      <w:r w:rsidRPr="00B86983">
        <w:rPr>
          <w:rFonts w:asciiTheme="minorHAnsi" w:hAnsiTheme="minorHAnsi" w:cstheme="minorHAnsi"/>
          <w:sz w:val="20"/>
          <w:szCs w:val="20"/>
        </w:rPr>
        <w:t>Spektrální analýza</w:t>
      </w:r>
    </w:p>
    <w:p w14:paraId="77E935DC" w14:textId="77777777" w:rsidR="00034B83" w:rsidRPr="00B86983" w:rsidRDefault="00034B83" w:rsidP="003A4AA8">
      <w:pPr>
        <w:pStyle w:val="Odstavecseseznamem"/>
        <w:numPr>
          <w:ilvl w:val="0"/>
          <w:numId w:val="20"/>
        </w:numPr>
        <w:spacing w:after="160" w:line="259" w:lineRule="auto"/>
        <w:rPr>
          <w:rFonts w:asciiTheme="minorHAnsi" w:hAnsiTheme="minorHAnsi" w:cstheme="minorHAnsi"/>
          <w:sz w:val="20"/>
          <w:szCs w:val="20"/>
        </w:rPr>
      </w:pPr>
      <w:r w:rsidRPr="00B86983">
        <w:rPr>
          <w:rFonts w:asciiTheme="minorHAnsi" w:hAnsiTheme="minorHAnsi" w:cstheme="minorHAnsi"/>
          <w:sz w:val="20"/>
          <w:szCs w:val="20"/>
        </w:rPr>
        <w:lastRenderedPageBreak/>
        <w:t>Možnost zachytávání paketů</w:t>
      </w:r>
    </w:p>
    <w:p w14:paraId="48C4383A" w14:textId="77777777" w:rsidR="00034B83" w:rsidRPr="00B86983" w:rsidRDefault="00034B83" w:rsidP="003A4AA8">
      <w:pPr>
        <w:pStyle w:val="Odstavecseseznamem"/>
        <w:numPr>
          <w:ilvl w:val="0"/>
          <w:numId w:val="20"/>
        </w:numPr>
        <w:spacing w:after="160" w:line="259" w:lineRule="auto"/>
        <w:rPr>
          <w:rFonts w:asciiTheme="minorHAnsi" w:hAnsiTheme="minorHAnsi" w:cstheme="minorHAnsi"/>
          <w:sz w:val="20"/>
          <w:szCs w:val="20"/>
        </w:rPr>
      </w:pPr>
      <w:r w:rsidRPr="00B86983">
        <w:rPr>
          <w:rFonts w:asciiTheme="minorHAnsi" w:hAnsiTheme="minorHAnsi" w:cstheme="minorHAnsi"/>
          <w:sz w:val="20"/>
          <w:szCs w:val="20"/>
        </w:rPr>
        <w:t>Kensigton lock</w:t>
      </w:r>
    </w:p>
    <w:p w14:paraId="0F393295" w14:textId="2AADD3ED" w:rsidR="00034B83" w:rsidRPr="00B86983" w:rsidRDefault="00034B83" w:rsidP="00034B83">
      <w:pPr>
        <w:rPr>
          <w:rFonts w:asciiTheme="minorHAnsi" w:hAnsiTheme="minorHAnsi" w:cstheme="minorHAnsi"/>
          <w:sz w:val="20"/>
          <w:szCs w:val="20"/>
          <w:lang w:eastAsia="en-US"/>
        </w:rPr>
      </w:pPr>
      <w:r w:rsidRPr="00B86983">
        <w:rPr>
          <w:rFonts w:asciiTheme="minorHAnsi" w:hAnsiTheme="minorHAnsi" w:cstheme="minorHAnsi"/>
          <w:sz w:val="20"/>
          <w:szCs w:val="20"/>
        </w:rPr>
        <w:t xml:space="preserve">Záruka </w:t>
      </w:r>
      <w:r w:rsidRPr="00B86983">
        <w:rPr>
          <w:rFonts w:asciiTheme="minorHAnsi" w:hAnsiTheme="minorHAnsi" w:cstheme="minorHAnsi"/>
          <w:sz w:val="20"/>
          <w:szCs w:val="20"/>
        </w:rPr>
        <w:tab/>
        <w:t>min. 60 měsíců v režimu NBD poskytovaná výrobcem zařízení. Odeslání náhradního zařízení max. následující den po nahlášení závady, včetně nároku na bezpečnostní aktualizace firmware a bezpečnostních funkcí - URL filtrace, IPS, antimalware, antispam, aplikační kontrola)</w:t>
      </w:r>
    </w:p>
    <w:p w14:paraId="33F5B915" w14:textId="77777777" w:rsidR="00034B83" w:rsidRPr="00B86983" w:rsidRDefault="00034B83" w:rsidP="00C2531A">
      <w:pPr>
        <w:rPr>
          <w:rFonts w:asciiTheme="minorHAnsi" w:hAnsiTheme="minorHAnsi" w:cstheme="minorHAnsi"/>
          <w:sz w:val="20"/>
          <w:szCs w:val="20"/>
          <w:lang w:eastAsia="en-US"/>
        </w:rPr>
      </w:pPr>
    </w:p>
    <w:p w14:paraId="2E8EB741" w14:textId="6528F60B" w:rsidR="00B93A91" w:rsidRPr="00B86983" w:rsidRDefault="00B93A91" w:rsidP="00B93A91">
      <w:pPr>
        <w:suppressAutoHyphens/>
        <w:spacing w:after="120"/>
        <w:jc w:val="both"/>
        <w:rPr>
          <w:rFonts w:asciiTheme="minorHAnsi" w:eastAsia="Times New Roman" w:hAnsiTheme="minorHAnsi" w:cstheme="minorHAnsi"/>
          <w:sz w:val="20"/>
          <w:szCs w:val="20"/>
          <w:lang w:eastAsia="ar-SA"/>
        </w:rPr>
      </w:pPr>
      <w:bookmarkStart w:id="0" w:name="_Hlk150247465"/>
      <w:r w:rsidRPr="00B86983">
        <w:rPr>
          <w:rFonts w:asciiTheme="minorHAnsi" w:eastAsia="Times New Roman" w:hAnsiTheme="minorHAnsi" w:cstheme="minorHAnsi"/>
          <w:b/>
          <w:bCs/>
          <w:sz w:val="20"/>
          <w:szCs w:val="20"/>
          <w:lang w:eastAsia="ar-SA"/>
        </w:rPr>
        <w:t>Implementace</w:t>
      </w:r>
    </w:p>
    <w:tbl>
      <w:tblPr>
        <w:tblW w:w="0" w:type="auto"/>
        <w:tblInd w:w="-106"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0A0" w:firstRow="1" w:lastRow="0" w:firstColumn="1" w:lastColumn="0" w:noHBand="0" w:noVBand="0"/>
      </w:tblPr>
      <w:tblGrid>
        <w:gridCol w:w="8890"/>
      </w:tblGrid>
      <w:tr w:rsidR="00B93A91" w:rsidRPr="00B86983" w14:paraId="3D5F266C" w14:textId="77777777" w:rsidTr="00506561">
        <w:tc>
          <w:tcPr>
            <w:tcW w:w="8890" w:type="dxa"/>
            <w:tcBorders>
              <w:top w:val="single" w:sz="4" w:space="0" w:color="auto"/>
              <w:left w:val="single" w:sz="4" w:space="0" w:color="666666"/>
              <w:bottom w:val="single" w:sz="4" w:space="0" w:color="666666"/>
              <w:right w:val="single" w:sz="4" w:space="0" w:color="666666"/>
            </w:tcBorders>
            <w:hideMark/>
          </w:tcPr>
          <w:p w14:paraId="3418FAED" w14:textId="77777777" w:rsidR="00B93A91" w:rsidRPr="00B86983" w:rsidRDefault="00B93A91" w:rsidP="00B93A91">
            <w:pPr>
              <w:suppressAutoHyphens/>
              <w:spacing w:after="120"/>
              <w:jc w:val="both"/>
              <w:rPr>
                <w:rFonts w:asciiTheme="minorHAnsi" w:eastAsia="Times New Roman" w:hAnsiTheme="minorHAnsi" w:cstheme="minorHAnsi"/>
                <w:sz w:val="20"/>
                <w:szCs w:val="20"/>
                <w:lang w:eastAsia="ar-SA"/>
              </w:rPr>
            </w:pPr>
            <w:bookmarkStart w:id="1" w:name="_Hlk150247342"/>
            <w:bookmarkEnd w:id="0"/>
            <w:r w:rsidRPr="00B86983">
              <w:rPr>
                <w:rFonts w:asciiTheme="minorHAnsi" w:eastAsia="Times New Roman" w:hAnsiTheme="minorHAnsi" w:cstheme="minorHAnsi"/>
                <w:sz w:val="20"/>
                <w:szCs w:val="20"/>
                <w:lang w:eastAsia="ar-SA"/>
              </w:rPr>
              <w:t>Kompletní instalace, konfigurace a montáž dodaného HW a SW v prostorách zadavatele</w:t>
            </w:r>
          </w:p>
        </w:tc>
      </w:tr>
      <w:tr w:rsidR="00B93A91" w:rsidRPr="00B86983" w14:paraId="0B16D833" w14:textId="77777777" w:rsidTr="00506561">
        <w:tc>
          <w:tcPr>
            <w:tcW w:w="8890" w:type="dxa"/>
            <w:tcBorders>
              <w:top w:val="single" w:sz="4" w:space="0" w:color="666666"/>
              <w:left w:val="single" w:sz="4" w:space="0" w:color="666666"/>
              <w:bottom w:val="single" w:sz="4" w:space="0" w:color="666666"/>
              <w:right w:val="single" w:sz="4" w:space="0" w:color="666666"/>
            </w:tcBorders>
            <w:hideMark/>
          </w:tcPr>
          <w:p w14:paraId="0651CC4A" w14:textId="77777777" w:rsidR="00B93A91" w:rsidRPr="00B86983" w:rsidRDefault="00B93A91" w:rsidP="00B93A91">
            <w:pPr>
              <w:suppressAutoHyphens/>
              <w:spacing w:after="120"/>
              <w:jc w:val="both"/>
              <w:rPr>
                <w:rFonts w:asciiTheme="minorHAnsi" w:eastAsia="Times New Roman" w:hAnsiTheme="minorHAnsi" w:cstheme="minorHAnsi"/>
                <w:sz w:val="20"/>
                <w:szCs w:val="20"/>
                <w:lang w:eastAsia="ar-SA"/>
              </w:rPr>
            </w:pPr>
            <w:r w:rsidRPr="00B86983">
              <w:rPr>
                <w:rFonts w:asciiTheme="minorHAnsi" w:eastAsia="Times New Roman" w:hAnsiTheme="minorHAnsi" w:cstheme="minorHAnsi"/>
                <w:sz w:val="20"/>
                <w:szCs w:val="20"/>
                <w:lang w:eastAsia="ar-SA"/>
              </w:rPr>
              <w:t>Instalace a konfigurace dodaného zboží.</w:t>
            </w:r>
          </w:p>
        </w:tc>
      </w:tr>
      <w:tr w:rsidR="00B93A91" w:rsidRPr="00B86983" w14:paraId="338929C6" w14:textId="77777777" w:rsidTr="00506561">
        <w:tc>
          <w:tcPr>
            <w:tcW w:w="8890" w:type="dxa"/>
            <w:tcBorders>
              <w:top w:val="single" w:sz="4" w:space="0" w:color="666666"/>
              <w:left w:val="single" w:sz="4" w:space="0" w:color="666666"/>
              <w:bottom w:val="single" w:sz="4" w:space="0" w:color="666666"/>
              <w:right w:val="single" w:sz="4" w:space="0" w:color="666666"/>
            </w:tcBorders>
            <w:hideMark/>
          </w:tcPr>
          <w:p w14:paraId="0670E18A" w14:textId="046FCE29" w:rsidR="00B93A91" w:rsidRPr="00B86983" w:rsidRDefault="00B93A91" w:rsidP="00B93A91">
            <w:pPr>
              <w:suppressAutoHyphens/>
              <w:spacing w:after="120"/>
              <w:jc w:val="both"/>
              <w:rPr>
                <w:rFonts w:asciiTheme="minorHAnsi" w:eastAsia="Times New Roman" w:hAnsiTheme="minorHAnsi" w:cstheme="minorHAnsi"/>
                <w:sz w:val="20"/>
                <w:szCs w:val="20"/>
                <w:lang w:eastAsia="ar-SA"/>
              </w:rPr>
            </w:pPr>
            <w:r w:rsidRPr="00B86983">
              <w:rPr>
                <w:rFonts w:asciiTheme="minorHAnsi" w:eastAsia="Times New Roman" w:hAnsiTheme="minorHAnsi" w:cstheme="minorHAnsi"/>
                <w:sz w:val="20"/>
                <w:szCs w:val="20"/>
                <w:lang w:eastAsia="ar-SA"/>
              </w:rPr>
              <w:t>Instalace a konfigurace zabezpečení</w:t>
            </w:r>
            <w:r w:rsidR="003A4AA8" w:rsidRPr="00B86983">
              <w:rPr>
                <w:rFonts w:asciiTheme="minorHAnsi" w:eastAsia="Times New Roman" w:hAnsiTheme="minorHAnsi" w:cstheme="minorHAnsi"/>
                <w:sz w:val="20"/>
                <w:szCs w:val="20"/>
                <w:lang w:eastAsia="ar-SA"/>
              </w:rPr>
              <w:t xml:space="preserve"> </w:t>
            </w:r>
            <w:r w:rsidRPr="00B86983">
              <w:rPr>
                <w:rFonts w:asciiTheme="minorHAnsi" w:eastAsia="Times New Roman" w:hAnsiTheme="minorHAnsi" w:cstheme="minorHAnsi"/>
                <w:sz w:val="20"/>
                <w:szCs w:val="20"/>
                <w:lang w:eastAsia="ar-SA"/>
              </w:rPr>
              <w:t>– kompletní konfigurace všech požadovaných funkcionalit, zadavatel požaduje možnost zdarma čerpat 30 hodin pro případnou úpravu konfigurace v období 6 měsíců po předání systému do provozu</w:t>
            </w:r>
          </w:p>
        </w:tc>
      </w:tr>
      <w:tr w:rsidR="00B93A91" w:rsidRPr="00B86983" w14:paraId="19766312" w14:textId="77777777" w:rsidTr="00506561">
        <w:tc>
          <w:tcPr>
            <w:tcW w:w="8890" w:type="dxa"/>
            <w:tcBorders>
              <w:top w:val="single" w:sz="4" w:space="0" w:color="666666"/>
              <w:left w:val="single" w:sz="4" w:space="0" w:color="666666"/>
              <w:bottom w:val="single" w:sz="4" w:space="0" w:color="666666"/>
              <w:right w:val="single" w:sz="4" w:space="0" w:color="666666"/>
            </w:tcBorders>
            <w:hideMark/>
          </w:tcPr>
          <w:p w14:paraId="30146513" w14:textId="7AE1081E" w:rsidR="00B93A91" w:rsidRPr="00B86983" w:rsidRDefault="00B93A91" w:rsidP="00B93A91">
            <w:pPr>
              <w:suppressAutoHyphens/>
              <w:spacing w:after="120"/>
              <w:jc w:val="both"/>
              <w:rPr>
                <w:rFonts w:asciiTheme="minorHAnsi" w:eastAsia="Times New Roman" w:hAnsiTheme="minorHAnsi" w:cstheme="minorHAnsi"/>
                <w:sz w:val="20"/>
                <w:szCs w:val="20"/>
                <w:lang w:eastAsia="ar-SA"/>
              </w:rPr>
            </w:pPr>
            <w:r w:rsidRPr="00B86983">
              <w:rPr>
                <w:rFonts w:asciiTheme="minorHAnsi" w:eastAsia="Times New Roman" w:hAnsiTheme="minorHAnsi" w:cstheme="minorHAnsi"/>
                <w:sz w:val="20"/>
                <w:szCs w:val="20"/>
                <w:lang w:eastAsia="ar-SA"/>
              </w:rPr>
              <w:t xml:space="preserve">Konfigurace zálohovacího SW pro nové prvky zálohování </w:t>
            </w:r>
          </w:p>
        </w:tc>
      </w:tr>
      <w:tr w:rsidR="00B93A91" w:rsidRPr="00B86983" w14:paraId="7BB46A09" w14:textId="77777777" w:rsidTr="00506561">
        <w:tc>
          <w:tcPr>
            <w:tcW w:w="8890" w:type="dxa"/>
            <w:tcBorders>
              <w:top w:val="single" w:sz="4" w:space="0" w:color="666666"/>
              <w:left w:val="single" w:sz="4" w:space="0" w:color="666666"/>
              <w:bottom w:val="single" w:sz="4" w:space="0" w:color="666666"/>
              <w:right w:val="single" w:sz="4" w:space="0" w:color="666666"/>
            </w:tcBorders>
            <w:hideMark/>
          </w:tcPr>
          <w:p w14:paraId="6DC362DB" w14:textId="77777777" w:rsidR="00B93A91" w:rsidRPr="00B86983" w:rsidRDefault="00B93A91" w:rsidP="00B93A91">
            <w:pPr>
              <w:suppressAutoHyphens/>
              <w:spacing w:after="120"/>
              <w:jc w:val="both"/>
              <w:rPr>
                <w:rFonts w:asciiTheme="minorHAnsi" w:eastAsia="Times New Roman" w:hAnsiTheme="minorHAnsi" w:cstheme="minorHAnsi"/>
                <w:sz w:val="20"/>
                <w:szCs w:val="20"/>
                <w:lang w:eastAsia="ar-SA"/>
              </w:rPr>
            </w:pPr>
            <w:r w:rsidRPr="00B86983">
              <w:rPr>
                <w:rFonts w:asciiTheme="minorHAnsi" w:eastAsia="Times New Roman" w:hAnsiTheme="minorHAnsi" w:cstheme="minorHAnsi"/>
                <w:sz w:val="20"/>
                <w:szCs w:val="20"/>
                <w:lang w:eastAsia="ar-SA"/>
              </w:rPr>
              <w:t>Testování funkčnosti (provedení testů všech provozovaných služeb)</w:t>
            </w:r>
          </w:p>
        </w:tc>
      </w:tr>
      <w:tr w:rsidR="00B93A91" w:rsidRPr="00B86983" w14:paraId="77359C91" w14:textId="77777777" w:rsidTr="00506561">
        <w:tc>
          <w:tcPr>
            <w:tcW w:w="8890" w:type="dxa"/>
            <w:tcBorders>
              <w:top w:val="single" w:sz="4" w:space="0" w:color="666666"/>
              <w:left w:val="single" w:sz="4" w:space="0" w:color="666666"/>
              <w:bottom w:val="single" w:sz="4" w:space="0" w:color="666666"/>
              <w:right w:val="single" w:sz="4" w:space="0" w:color="666666"/>
            </w:tcBorders>
            <w:hideMark/>
          </w:tcPr>
          <w:p w14:paraId="5354CC7C" w14:textId="77777777" w:rsidR="00B93A91" w:rsidRPr="00B86983" w:rsidRDefault="00B93A91" w:rsidP="00B93A91">
            <w:pPr>
              <w:suppressAutoHyphens/>
              <w:spacing w:after="120"/>
              <w:jc w:val="both"/>
              <w:rPr>
                <w:rFonts w:asciiTheme="minorHAnsi" w:eastAsia="Times New Roman" w:hAnsiTheme="minorHAnsi" w:cstheme="minorHAnsi"/>
                <w:sz w:val="20"/>
                <w:szCs w:val="20"/>
                <w:lang w:eastAsia="ar-SA"/>
              </w:rPr>
            </w:pPr>
            <w:r w:rsidRPr="00B86983">
              <w:rPr>
                <w:rFonts w:asciiTheme="minorHAnsi" w:eastAsia="Times New Roman" w:hAnsiTheme="minorHAnsi" w:cstheme="minorHAnsi"/>
                <w:sz w:val="20"/>
                <w:szCs w:val="20"/>
                <w:lang w:eastAsia="ar-SA"/>
              </w:rPr>
              <w:t>Základní zaškolení správců na dodanou technologii (předpoklad cca 16 hodin)</w:t>
            </w:r>
          </w:p>
        </w:tc>
      </w:tr>
      <w:tr w:rsidR="00B93A91" w:rsidRPr="00B86983" w14:paraId="2DAECE4D" w14:textId="77777777" w:rsidTr="00506561">
        <w:tc>
          <w:tcPr>
            <w:tcW w:w="8890" w:type="dxa"/>
            <w:tcBorders>
              <w:top w:val="single" w:sz="4" w:space="0" w:color="666666"/>
              <w:left w:val="single" w:sz="4" w:space="0" w:color="666666"/>
              <w:bottom w:val="single" w:sz="4" w:space="0" w:color="666666"/>
              <w:right w:val="single" w:sz="4" w:space="0" w:color="666666"/>
            </w:tcBorders>
            <w:hideMark/>
          </w:tcPr>
          <w:p w14:paraId="5EC4599D" w14:textId="77777777" w:rsidR="00B93A91" w:rsidRPr="00B86983" w:rsidRDefault="00B93A91" w:rsidP="00B93A91">
            <w:pPr>
              <w:suppressAutoHyphens/>
              <w:spacing w:after="120"/>
              <w:jc w:val="both"/>
              <w:rPr>
                <w:rFonts w:asciiTheme="minorHAnsi" w:eastAsia="Times New Roman" w:hAnsiTheme="minorHAnsi" w:cstheme="minorHAnsi"/>
                <w:sz w:val="20"/>
                <w:szCs w:val="20"/>
                <w:lang w:eastAsia="ar-SA"/>
              </w:rPr>
            </w:pPr>
            <w:r w:rsidRPr="00B86983">
              <w:rPr>
                <w:rFonts w:asciiTheme="minorHAnsi" w:eastAsia="Times New Roman" w:hAnsiTheme="minorHAnsi" w:cstheme="minorHAnsi"/>
                <w:sz w:val="20"/>
                <w:szCs w:val="20"/>
                <w:lang w:eastAsia="ar-SA"/>
              </w:rPr>
              <w:t xml:space="preserve">Vypracování dokumentace realizovaného řešení zahrnující instalační protokoly </w:t>
            </w:r>
            <w:r w:rsidRPr="00B86983">
              <w:rPr>
                <w:rFonts w:asciiTheme="minorHAnsi" w:eastAsia="Times New Roman" w:hAnsiTheme="minorHAnsi" w:cstheme="minorHAnsi"/>
                <w:sz w:val="20"/>
                <w:szCs w:val="20"/>
                <w:lang w:eastAsia="ar-SA"/>
              </w:rPr>
              <w:br/>
              <w:t>a instalační postupy.</w:t>
            </w:r>
          </w:p>
        </w:tc>
      </w:tr>
      <w:tr w:rsidR="003A4AA8" w:rsidRPr="00B86983" w14:paraId="7EFF44A3" w14:textId="77777777" w:rsidTr="00506561">
        <w:tc>
          <w:tcPr>
            <w:tcW w:w="8890" w:type="dxa"/>
            <w:tcBorders>
              <w:top w:val="single" w:sz="4" w:space="0" w:color="666666"/>
              <w:left w:val="single" w:sz="4" w:space="0" w:color="666666"/>
              <w:bottom w:val="single" w:sz="4" w:space="0" w:color="666666"/>
              <w:right w:val="single" w:sz="4" w:space="0" w:color="666666"/>
            </w:tcBorders>
          </w:tcPr>
          <w:p w14:paraId="1F363E43" w14:textId="1283E603" w:rsidR="003A4AA8" w:rsidRPr="00B86983" w:rsidRDefault="003A4AA8" w:rsidP="00B93A91">
            <w:pPr>
              <w:suppressAutoHyphens/>
              <w:spacing w:after="120"/>
              <w:jc w:val="both"/>
              <w:rPr>
                <w:rFonts w:asciiTheme="minorHAnsi" w:eastAsia="Times New Roman" w:hAnsiTheme="minorHAnsi" w:cstheme="minorHAnsi"/>
                <w:sz w:val="20"/>
                <w:szCs w:val="20"/>
                <w:lang w:eastAsia="ar-SA"/>
              </w:rPr>
            </w:pPr>
            <w:r w:rsidRPr="00B86983">
              <w:rPr>
                <w:rFonts w:asciiTheme="minorHAnsi" w:eastAsia="Times New Roman" w:hAnsiTheme="minorHAnsi" w:cstheme="minorHAnsi"/>
                <w:sz w:val="20"/>
                <w:szCs w:val="20"/>
                <w:lang w:eastAsia="ar-SA"/>
              </w:rPr>
              <w:t>Součinnost při auditu kybernetické bezpečnosti včetně následného odstranění případných zjištěných nedostatků nebo chyb</w:t>
            </w:r>
          </w:p>
        </w:tc>
      </w:tr>
    </w:tbl>
    <w:bookmarkEnd w:id="1"/>
    <w:p w14:paraId="3B3F2508" w14:textId="5AEE4A2D" w:rsidR="00100F69" w:rsidRPr="00B86983" w:rsidRDefault="00100F69" w:rsidP="00B93A91">
      <w:pPr>
        <w:suppressAutoHyphens/>
        <w:spacing w:after="120"/>
        <w:jc w:val="both"/>
        <w:rPr>
          <w:rFonts w:asciiTheme="minorHAnsi" w:eastAsia="Times New Roman" w:hAnsiTheme="minorHAnsi" w:cstheme="minorHAnsi"/>
          <w:sz w:val="20"/>
          <w:szCs w:val="20"/>
          <w:lang w:eastAsia="ar-SA"/>
        </w:rPr>
      </w:pPr>
      <w:r w:rsidRPr="00B86983">
        <w:rPr>
          <w:rFonts w:asciiTheme="minorHAnsi" w:eastAsia="Times New Roman" w:hAnsiTheme="minorHAnsi" w:cstheme="minorHAnsi"/>
          <w:sz w:val="20"/>
          <w:szCs w:val="20"/>
          <w:lang w:eastAsia="ar-SA"/>
        </w:rPr>
        <w:t>Konkrétně pak pro jednotlivé specifické prvky:</w:t>
      </w:r>
    </w:p>
    <w:p w14:paraId="4E4EBBA9" w14:textId="77777777" w:rsidR="00100F69" w:rsidRPr="00B86983" w:rsidRDefault="00100F69" w:rsidP="00100F69">
      <w:pPr>
        <w:pStyle w:val="Odstavecseseznamem"/>
        <w:numPr>
          <w:ilvl w:val="0"/>
          <w:numId w:val="22"/>
        </w:numPr>
        <w:spacing w:after="160" w:line="259" w:lineRule="auto"/>
        <w:rPr>
          <w:rFonts w:asciiTheme="minorHAnsi" w:hAnsiTheme="minorHAnsi" w:cstheme="minorHAnsi"/>
          <w:sz w:val="20"/>
          <w:szCs w:val="20"/>
        </w:rPr>
      </w:pPr>
      <w:r w:rsidRPr="00B86983">
        <w:rPr>
          <w:rFonts w:asciiTheme="minorHAnsi" w:hAnsiTheme="minorHAnsi" w:cstheme="minorHAnsi"/>
          <w:sz w:val="20"/>
          <w:szCs w:val="20"/>
        </w:rPr>
        <w:t>Instalace a konfigurace kompletního zálohovacího řešení</w:t>
      </w:r>
    </w:p>
    <w:p w14:paraId="3D822D78" w14:textId="77777777" w:rsidR="00100F69" w:rsidRPr="00B86983" w:rsidRDefault="00100F69" w:rsidP="00100F69">
      <w:pPr>
        <w:pStyle w:val="Odstavecseseznamem"/>
        <w:numPr>
          <w:ilvl w:val="1"/>
          <w:numId w:val="22"/>
        </w:numPr>
        <w:spacing w:after="160" w:line="259" w:lineRule="auto"/>
        <w:rPr>
          <w:rFonts w:asciiTheme="minorHAnsi" w:hAnsiTheme="minorHAnsi" w:cstheme="minorHAnsi"/>
          <w:sz w:val="20"/>
          <w:szCs w:val="20"/>
        </w:rPr>
      </w:pPr>
      <w:r w:rsidRPr="00B86983">
        <w:rPr>
          <w:rFonts w:asciiTheme="minorHAnsi" w:hAnsiTheme="minorHAnsi" w:cstheme="minorHAnsi"/>
          <w:sz w:val="20"/>
          <w:szCs w:val="20"/>
        </w:rPr>
        <w:t>Fyzická instalace zálohovacího serveru</w:t>
      </w:r>
    </w:p>
    <w:p w14:paraId="46171DB9" w14:textId="77777777" w:rsidR="00100F69" w:rsidRPr="00B86983" w:rsidRDefault="00100F69" w:rsidP="00100F69">
      <w:pPr>
        <w:pStyle w:val="Odstavecseseznamem"/>
        <w:numPr>
          <w:ilvl w:val="1"/>
          <w:numId w:val="22"/>
        </w:numPr>
        <w:spacing w:after="160" w:line="259" w:lineRule="auto"/>
        <w:rPr>
          <w:rFonts w:asciiTheme="minorHAnsi" w:hAnsiTheme="minorHAnsi" w:cstheme="minorHAnsi"/>
          <w:sz w:val="20"/>
          <w:szCs w:val="20"/>
        </w:rPr>
      </w:pPr>
      <w:r w:rsidRPr="00B86983">
        <w:rPr>
          <w:rFonts w:asciiTheme="minorHAnsi" w:hAnsiTheme="minorHAnsi" w:cstheme="minorHAnsi"/>
          <w:sz w:val="20"/>
          <w:szCs w:val="20"/>
        </w:rPr>
        <w:t>Fyzická instalace diskového pole</w:t>
      </w:r>
    </w:p>
    <w:p w14:paraId="7FDC26D5" w14:textId="77777777" w:rsidR="00100F69" w:rsidRPr="00B86983" w:rsidRDefault="00100F69" w:rsidP="00100F69">
      <w:pPr>
        <w:pStyle w:val="Odstavecseseznamem"/>
        <w:numPr>
          <w:ilvl w:val="1"/>
          <w:numId w:val="22"/>
        </w:numPr>
        <w:spacing w:after="160" w:line="259" w:lineRule="auto"/>
        <w:rPr>
          <w:rFonts w:asciiTheme="minorHAnsi" w:hAnsiTheme="minorHAnsi" w:cstheme="minorHAnsi"/>
          <w:sz w:val="20"/>
          <w:szCs w:val="20"/>
        </w:rPr>
      </w:pPr>
      <w:r w:rsidRPr="00B86983">
        <w:rPr>
          <w:rFonts w:asciiTheme="minorHAnsi" w:hAnsiTheme="minorHAnsi" w:cstheme="minorHAnsi"/>
          <w:sz w:val="20"/>
          <w:szCs w:val="20"/>
        </w:rPr>
        <w:t>Instalace a aktualizace OS na zálohovací server</w:t>
      </w:r>
    </w:p>
    <w:p w14:paraId="3BCAB769" w14:textId="77777777" w:rsidR="00100F69" w:rsidRPr="00B86983" w:rsidRDefault="00100F69" w:rsidP="00100F69">
      <w:pPr>
        <w:pStyle w:val="Odstavecseseznamem"/>
        <w:numPr>
          <w:ilvl w:val="1"/>
          <w:numId w:val="22"/>
        </w:numPr>
        <w:spacing w:after="160" w:line="259" w:lineRule="auto"/>
        <w:rPr>
          <w:rFonts w:asciiTheme="minorHAnsi" w:hAnsiTheme="minorHAnsi" w:cstheme="minorHAnsi"/>
          <w:sz w:val="20"/>
          <w:szCs w:val="20"/>
        </w:rPr>
      </w:pPr>
      <w:r w:rsidRPr="00B86983">
        <w:rPr>
          <w:rFonts w:asciiTheme="minorHAnsi" w:hAnsiTheme="minorHAnsi" w:cstheme="minorHAnsi"/>
          <w:sz w:val="20"/>
          <w:szCs w:val="20"/>
        </w:rPr>
        <w:t>Instalace a konfigurace backup SW</w:t>
      </w:r>
    </w:p>
    <w:p w14:paraId="6AEAFEB3" w14:textId="77777777" w:rsidR="00100F69" w:rsidRPr="00B86983" w:rsidRDefault="00100F69" w:rsidP="00100F69">
      <w:pPr>
        <w:pStyle w:val="Odstavecseseznamem"/>
        <w:numPr>
          <w:ilvl w:val="1"/>
          <w:numId w:val="22"/>
        </w:numPr>
        <w:spacing w:after="160" w:line="259" w:lineRule="auto"/>
        <w:rPr>
          <w:rFonts w:asciiTheme="minorHAnsi" w:hAnsiTheme="minorHAnsi" w:cstheme="minorHAnsi"/>
          <w:sz w:val="20"/>
          <w:szCs w:val="20"/>
        </w:rPr>
      </w:pPr>
      <w:r w:rsidRPr="00B86983">
        <w:rPr>
          <w:rFonts w:asciiTheme="minorHAnsi" w:hAnsiTheme="minorHAnsi" w:cstheme="minorHAnsi"/>
          <w:sz w:val="20"/>
          <w:szCs w:val="20"/>
        </w:rPr>
        <w:t>Nastavení a odladění zálohovacích úloh</w:t>
      </w:r>
    </w:p>
    <w:p w14:paraId="543A04C6" w14:textId="77777777" w:rsidR="00100F69" w:rsidRPr="00B86983" w:rsidRDefault="00100F69" w:rsidP="00100F69">
      <w:pPr>
        <w:pStyle w:val="Odstavecseseznamem"/>
        <w:numPr>
          <w:ilvl w:val="1"/>
          <w:numId w:val="22"/>
        </w:numPr>
        <w:spacing w:after="160" w:line="259" w:lineRule="auto"/>
        <w:rPr>
          <w:rFonts w:asciiTheme="minorHAnsi" w:hAnsiTheme="minorHAnsi" w:cstheme="minorHAnsi"/>
          <w:sz w:val="20"/>
          <w:szCs w:val="20"/>
        </w:rPr>
      </w:pPr>
      <w:r w:rsidRPr="00B86983">
        <w:rPr>
          <w:rFonts w:asciiTheme="minorHAnsi" w:hAnsiTheme="minorHAnsi" w:cstheme="minorHAnsi"/>
          <w:sz w:val="20"/>
          <w:szCs w:val="20"/>
        </w:rPr>
        <w:t>Zaškolení obsluhy (pro 3 správce zadavatele v rozsahu minimálně 8 hodin)</w:t>
      </w:r>
    </w:p>
    <w:p w14:paraId="3D06BECA" w14:textId="4A0FE33D" w:rsidR="00100F69" w:rsidRPr="00B86983" w:rsidRDefault="00100F69" w:rsidP="00100F69">
      <w:pPr>
        <w:pStyle w:val="Odstavecseseznamem"/>
        <w:numPr>
          <w:ilvl w:val="1"/>
          <w:numId w:val="22"/>
        </w:numPr>
        <w:spacing w:after="160" w:line="259" w:lineRule="auto"/>
        <w:rPr>
          <w:rFonts w:asciiTheme="minorHAnsi" w:hAnsiTheme="minorHAnsi" w:cstheme="minorHAnsi"/>
          <w:sz w:val="20"/>
          <w:szCs w:val="20"/>
        </w:rPr>
      </w:pPr>
      <w:r w:rsidRPr="00B86983">
        <w:rPr>
          <w:rFonts w:asciiTheme="minorHAnsi" w:hAnsiTheme="minorHAnsi" w:cstheme="minorHAnsi"/>
          <w:sz w:val="20"/>
          <w:szCs w:val="20"/>
        </w:rPr>
        <w:t xml:space="preserve">Dokumentace </w:t>
      </w:r>
    </w:p>
    <w:p w14:paraId="46D21E2E" w14:textId="77777777" w:rsidR="00100F69" w:rsidRPr="00B86983" w:rsidRDefault="00100F69" w:rsidP="00100F69">
      <w:pPr>
        <w:pStyle w:val="Odstavecseseznamem"/>
        <w:numPr>
          <w:ilvl w:val="0"/>
          <w:numId w:val="22"/>
        </w:numPr>
        <w:spacing w:after="160" w:line="259" w:lineRule="auto"/>
        <w:rPr>
          <w:rFonts w:asciiTheme="minorHAnsi" w:hAnsiTheme="minorHAnsi" w:cstheme="minorHAnsi"/>
          <w:sz w:val="20"/>
          <w:szCs w:val="20"/>
        </w:rPr>
      </w:pPr>
      <w:r w:rsidRPr="00B86983">
        <w:rPr>
          <w:rFonts w:asciiTheme="minorHAnsi" w:hAnsiTheme="minorHAnsi" w:cstheme="minorHAnsi"/>
          <w:sz w:val="20"/>
          <w:szCs w:val="20"/>
        </w:rPr>
        <w:t>Instalace Fibre Channel switchů</w:t>
      </w:r>
    </w:p>
    <w:p w14:paraId="05DC998A" w14:textId="77777777" w:rsidR="00100F69" w:rsidRPr="00B86983" w:rsidRDefault="00100F69" w:rsidP="00100F69">
      <w:pPr>
        <w:pStyle w:val="Odstavecseseznamem"/>
        <w:numPr>
          <w:ilvl w:val="1"/>
          <w:numId w:val="22"/>
        </w:numPr>
        <w:spacing w:after="160" w:line="259" w:lineRule="auto"/>
        <w:rPr>
          <w:rFonts w:asciiTheme="minorHAnsi" w:hAnsiTheme="minorHAnsi" w:cstheme="minorHAnsi"/>
          <w:sz w:val="20"/>
          <w:szCs w:val="20"/>
        </w:rPr>
      </w:pPr>
      <w:r w:rsidRPr="00B86983">
        <w:rPr>
          <w:rFonts w:asciiTheme="minorHAnsi" w:hAnsiTheme="minorHAnsi" w:cstheme="minorHAnsi"/>
          <w:sz w:val="20"/>
          <w:szCs w:val="20"/>
        </w:rPr>
        <w:t>Výměna stávajících Brocade switchů</w:t>
      </w:r>
    </w:p>
    <w:p w14:paraId="7AFAF9E7" w14:textId="77777777" w:rsidR="00100F69" w:rsidRPr="00B86983" w:rsidRDefault="00100F69" w:rsidP="00100F69">
      <w:pPr>
        <w:pStyle w:val="Odstavecseseznamem"/>
        <w:numPr>
          <w:ilvl w:val="1"/>
          <w:numId w:val="22"/>
        </w:numPr>
        <w:spacing w:after="160" w:line="259" w:lineRule="auto"/>
        <w:rPr>
          <w:rFonts w:asciiTheme="minorHAnsi" w:hAnsiTheme="minorHAnsi" w:cstheme="minorHAnsi"/>
          <w:sz w:val="20"/>
          <w:szCs w:val="20"/>
        </w:rPr>
      </w:pPr>
      <w:r w:rsidRPr="00B86983">
        <w:rPr>
          <w:rFonts w:asciiTheme="minorHAnsi" w:hAnsiTheme="minorHAnsi" w:cstheme="minorHAnsi"/>
          <w:sz w:val="20"/>
          <w:szCs w:val="20"/>
        </w:rPr>
        <w:t>Přenos konfigurace ze stávajících FC switchů</w:t>
      </w:r>
    </w:p>
    <w:p w14:paraId="09520AA8" w14:textId="77777777" w:rsidR="00100F69" w:rsidRPr="00B86983" w:rsidRDefault="00100F69" w:rsidP="00100F69">
      <w:pPr>
        <w:pStyle w:val="Odstavecseseznamem"/>
        <w:numPr>
          <w:ilvl w:val="1"/>
          <w:numId w:val="22"/>
        </w:numPr>
        <w:spacing w:after="160" w:line="259" w:lineRule="auto"/>
        <w:rPr>
          <w:rFonts w:asciiTheme="minorHAnsi" w:hAnsiTheme="minorHAnsi" w:cstheme="minorHAnsi"/>
          <w:sz w:val="20"/>
          <w:szCs w:val="20"/>
        </w:rPr>
      </w:pPr>
      <w:r w:rsidRPr="00B86983">
        <w:rPr>
          <w:rFonts w:asciiTheme="minorHAnsi" w:hAnsiTheme="minorHAnsi" w:cstheme="minorHAnsi"/>
          <w:sz w:val="20"/>
          <w:szCs w:val="20"/>
        </w:rPr>
        <w:t>Optimalizace konfigurace vzhledem ke stávající i nově instalované SAN infrastruktuře</w:t>
      </w:r>
    </w:p>
    <w:p w14:paraId="2B6F8CB3" w14:textId="77777777" w:rsidR="00100F69" w:rsidRPr="00B86983" w:rsidRDefault="00100F69" w:rsidP="00100F69">
      <w:pPr>
        <w:pStyle w:val="Odstavecseseznamem"/>
        <w:numPr>
          <w:ilvl w:val="1"/>
          <w:numId w:val="22"/>
        </w:numPr>
        <w:spacing w:after="160" w:line="259" w:lineRule="auto"/>
        <w:rPr>
          <w:rFonts w:asciiTheme="minorHAnsi" w:hAnsiTheme="minorHAnsi" w:cstheme="minorHAnsi"/>
          <w:sz w:val="20"/>
          <w:szCs w:val="20"/>
        </w:rPr>
      </w:pPr>
      <w:r w:rsidRPr="00B86983">
        <w:rPr>
          <w:rFonts w:asciiTheme="minorHAnsi" w:hAnsiTheme="minorHAnsi" w:cstheme="minorHAnsi"/>
          <w:sz w:val="20"/>
          <w:szCs w:val="20"/>
        </w:rPr>
        <w:t>V součinnosti se zadavatelem bude výměna provedená s minimálním omezením stávající provozované infrastruktury</w:t>
      </w:r>
    </w:p>
    <w:p w14:paraId="3700F3CB" w14:textId="118E4CC4" w:rsidR="00100F69" w:rsidRPr="00B86983" w:rsidRDefault="00100F69" w:rsidP="00100F69">
      <w:pPr>
        <w:pStyle w:val="Odstavecseseznamem"/>
        <w:numPr>
          <w:ilvl w:val="1"/>
          <w:numId w:val="22"/>
        </w:numPr>
        <w:spacing w:after="160" w:line="259" w:lineRule="auto"/>
        <w:rPr>
          <w:rFonts w:asciiTheme="minorHAnsi" w:hAnsiTheme="minorHAnsi" w:cstheme="minorHAnsi"/>
          <w:sz w:val="20"/>
          <w:szCs w:val="20"/>
        </w:rPr>
      </w:pPr>
      <w:r w:rsidRPr="00B86983">
        <w:rPr>
          <w:rFonts w:asciiTheme="minorHAnsi" w:hAnsiTheme="minorHAnsi" w:cstheme="minorHAnsi"/>
          <w:sz w:val="20"/>
          <w:szCs w:val="20"/>
        </w:rPr>
        <w:t xml:space="preserve">Dokumentace </w:t>
      </w:r>
    </w:p>
    <w:p w14:paraId="3A9572E3" w14:textId="77777777" w:rsidR="00100F69" w:rsidRPr="00B86983" w:rsidRDefault="00100F69" w:rsidP="00100F69">
      <w:pPr>
        <w:pStyle w:val="Odstavecseseznamem"/>
        <w:numPr>
          <w:ilvl w:val="0"/>
          <w:numId w:val="22"/>
        </w:numPr>
        <w:spacing w:after="160" w:line="259" w:lineRule="auto"/>
        <w:rPr>
          <w:rFonts w:asciiTheme="minorHAnsi" w:hAnsiTheme="minorHAnsi" w:cstheme="minorHAnsi"/>
          <w:sz w:val="20"/>
          <w:szCs w:val="20"/>
        </w:rPr>
      </w:pPr>
      <w:r w:rsidRPr="00B86983">
        <w:rPr>
          <w:rFonts w:asciiTheme="minorHAnsi" w:hAnsiTheme="minorHAnsi" w:cstheme="minorHAnsi"/>
          <w:sz w:val="20"/>
          <w:szCs w:val="20"/>
        </w:rPr>
        <w:t>Instalace core a přístupových switchů, instalace Wi-Fi AP</w:t>
      </w:r>
    </w:p>
    <w:p w14:paraId="12653487" w14:textId="77777777" w:rsidR="00100F69" w:rsidRPr="00B86983" w:rsidRDefault="00100F69" w:rsidP="00100F69">
      <w:pPr>
        <w:pStyle w:val="Odstavecseseznamem"/>
        <w:numPr>
          <w:ilvl w:val="1"/>
          <w:numId w:val="22"/>
        </w:numPr>
        <w:spacing w:after="160" w:line="259" w:lineRule="auto"/>
        <w:rPr>
          <w:rFonts w:asciiTheme="minorHAnsi" w:hAnsiTheme="minorHAnsi" w:cstheme="minorHAnsi"/>
          <w:sz w:val="20"/>
          <w:szCs w:val="20"/>
        </w:rPr>
      </w:pPr>
      <w:r w:rsidRPr="00B86983">
        <w:rPr>
          <w:rFonts w:asciiTheme="minorHAnsi" w:hAnsiTheme="minorHAnsi" w:cstheme="minorHAnsi"/>
          <w:sz w:val="20"/>
          <w:szCs w:val="20"/>
        </w:rPr>
        <w:t>Instalace a konfigurace nově dodávaných switchů</w:t>
      </w:r>
    </w:p>
    <w:p w14:paraId="4F9CCC26" w14:textId="77777777" w:rsidR="00100F69" w:rsidRPr="00B86983" w:rsidRDefault="00100F69" w:rsidP="00100F69">
      <w:pPr>
        <w:pStyle w:val="Odstavecseseznamem"/>
        <w:numPr>
          <w:ilvl w:val="1"/>
          <w:numId w:val="22"/>
        </w:numPr>
        <w:spacing w:after="160" w:line="259" w:lineRule="auto"/>
        <w:rPr>
          <w:rFonts w:asciiTheme="minorHAnsi" w:hAnsiTheme="minorHAnsi" w:cstheme="minorHAnsi"/>
          <w:sz w:val="20"/>
          <w:szCs w:val="20"/>
        </w:rPr>
      </w:pPr>
      <w:r w:rsidRPr="00B86983">
        <w:rPr>
          <w:rFonts w:asciiTheme="minorHAnsi" w:hAnsiTheme="minorHAnsi" w:cstheme="minorHAnsi"/>
          <w:sz w:val="20"/>
          <w:szCs w:val="20"/>
        </w:rPr>
        <w:t>Re/konfigurace stávající serverové infrastruktury v součinnosti se zadavatelem</w:t>
      </w:r>
    </w:p>
    <w:p w14:paraId="4D50B4FB" w14:textId="77777777" w:rsidR="00100F69" w:rsidRPr="00B86983" w:rsidRDefault="00100F69" w:rsidP="00100F69">
      <w:pPr>
        <w:pStyle w:val="Odstavecseseznamem"/>
        <w:numPr>
          <w:ilvl w:val="1"/>
          <w:numId w:val="22"/>
        </w:numPr>
        <w:spacing w:after="160" w:line="259" w:lineRule="auto"/>
        <w:rPr>
          <w:rFonts w:asciiTheme="minorHAnsi" w:hAnsiTheme="minorHAnsi" w:cstheme="minorHAnsi"/>
          <w:sz w:val="20"/>
          <w:szCs w:val="20"/>
        </w:rPr>
      </w:pPr>
      <w:r w:rsidRPr="00B86983">
        <w:rPr>
          <w:rFonts w:asciiTheme="minorHAnsi" w:hAnsiTheme="minorHAnsi" w:cstheme="minorHAnsi"/>
          <w:sz w:val="20"/>
          <w:szCs w:val="20"/>
        </w:rPr>
        <w:t>Začlenění nově dodávaných zařízení do budované ethernet sítě</w:t>
      </w:r>
    </w:p>
    <w:p w14:paraId="2C3BDF98" w14:textId="77777777" w:rsidR="00100F69" w:rsidRPr="00B86983" w:rsidRDefault="00100F69" w:rsidP="00100F69">
      <w:pPr>
        <w:pStyle w:val="Odstavecseseznamem"/>
        <w:numPr>
          <w:ilvl w:val="1"/>
          <w:numId w:val="22"/>
        </w:numPr>
        <w:spacing w:after="160" w:line="259" w:lineRule="auto"/>
        <w:rPr>
          <w:rFonts w:asciiTheme="minorHAnsi" w:hAnsiTheme="minorHAnsi" w:cstheme="minorHAnsi"/>
          <w:sz w:val="20"/>
          <w:szCs w:val="20"/>
        </w:rPr>
      </w:pPr>
      <w:r w:rsidRPr="00B86983">
        <w:rPr>
          <w:rFonts w:asciiTheme="minorHAnsi" w:hAnsiTheme="minorHAnsi" w:cstheme="minorHAnsi"/>
          <w:sz w:val="20"/>
          <w:szCs w:val="20"/>
        </w:rPr>
        <w:t>V součinnosti se zadavatelem bude výměna provedená s minimálním možným výpadkem stávající sítě</w:t>
      </w:r>
    </w:p>
    <w:p w14:paraId="0FFD9EF7" w14:textId="77777777" w:rsidR="00100F69" w:rsidRPr="00B86983" w:rsidRDefault="00100F69" w:rsidP="00100F69">
      <w:pPr>
        <w:pStyle w:val="Odstavecseseznamem"/>
        <w:numPr>
          <w:ilvl w:val="1"/>
          <w:numId w:val="22"/>
        </w:numPr>
        <w:spacing w:after="160" w:line="259" w:lineRule="auto"/>
        <w:rPr>
          <w:rFonts w:asciiTheme="minorHAnsi" w:hAnsiTheme="minorHAnsi" w:cstheme="minorHAnsi"/>
          <w:sz w:val="20"/>
          <w:szCs w:val="20"/>
        </w:rPr>
      </w:pPr>
      <w:r w:rsidRPr="00B86983">
        <w:rPr>
          <w:rFonts w:asciiTheme="minorHAnsi" w:hAnsiTheme="minorHAnsi" w:cstheme="minorHAnsi"/>
          <w:sz w:val="20"/>
          <w:szCs w:val="20"/>
        </w:rPr>
        <w:t>Instalace nových Wi-Fi AP na předem připravenou kabeláž (kabeláž k AP není součásti nabídky)</w:t>
      </w:r>
    </w:p>
    <w:p w14:paraId="0FC82DEB" w14:textId="77777777" w:rsidR="00100F69" w:rsidRPr="00B86983" w:rsidRDefault="00100F69" w:rsidP="00100F69">
      <w:pPr>
        <w:pStyle w:val="Odstavecseseznamem"/>
        <w:numPr>
          <w:ilvl w:val="1"/>
          <w:numId w:val="22"/>
        </w:numPr>
        <w:spacing w:after="160" w:line="259" w:lineRule="auto"/>
        <w:rPr>
          <w:rFonts w:asciiTheme="minorHAnsi" w:hAnsiTheme="minorHAnsi" w:cstheme="minorHAnsi"/>
          <w:sz w:val="20"/>
          <w:szCs w:val="20"/>
        </w:rPr>
      </w:pPr>
      <w:r w:rsidRPr="00B86983">
        <w:rPr>
          <w:rFonts w:asciiTheme="minorHAnsi" w:hAnsiTheme="minorHAnsi" w:cstheme="minorHAnsi"/>
          <w:sz w:val="20"/>
          <w:szCs w:val="20"/>
        </w:rPr>
        <w:t>Zaškolení obsluhy</w:t>
      </w:r>
    </w:p>
    <w:p w14:paraId="5A64DA1B" w14:textId="3CAF2AF8" w:rsidR="00100F69" w:rsidRPr="00B86983" w:rsidRDefault="00100F69" w:rsidP="00100F69">
      <w:pPr>
        <w:pStyle w:val="Odstavecseseznamem"/>
        <w:numPr>
          <w:ilvl w:val="1"/>
          <w:numId w:val="22"/>
        </w:numPr>
        <w:spacing w:after="160" w:line="259" w:lineRule="auto"/>
        <w:rPr>
          <w:rFonts w:asciiTheme="minorHAnsi" w:hAnsiTheme="minorHAnsi" w:cstheme="minorHAnsi"/>
          <w:sz w:val="20"/>
          <w:szCs w:val="20"/>
        </w:rPr>
      </w:pPr>
      <w:r w:rsidRPr="00B86983">
        <w:rPr>
          <w:rFonts w:asciiTheme="minorHAnsi" w:hAnsiTheme="minorHAnsi" w:cstheme="minorHAnsi"/>
          <w:sz w:val="20"/>
          <w:szCs w:val="20"/>
        </w:rPr>
        <w:t xml:space="preserve">Dokumentace </w:t>
      </w:r>
    </w:p>
    <w:p w14:paraId="6A1012DA" w14:textId="77777777" w:rsidR="00100F69" w:rsidRPr="00B86983" w:rsidRDefault="00100F69" w:rsidP="00100F69">
      <w:pPr>
        <w:pStyle w:val="Odstavecseseznamem"/>
        <w:numPr>
          <w:ilvl w:val="0"/>
          <w:numId w:val="22"/>
        </w:numPr>
        <w:spacing w:after="160" w:line="259" w:lineRule="auto"/>
        <w:rPr>
          <w:rFonts w:asciiTheme="minorHAnsi" w:hAnsiTheme="minorHAnsi" w:cstheme="minorHAnsi"/>
          <w:sz w:val="20"/>
          <w:szCs w:val="20"/>
        </w:rPr>
      </w:pPr>
      <w:r w:rsidRPr="00B86983">
        <w:rPr>
          <w:rFonts w:asciiTheme="minorHAnsi" w:hAnsiTheme="minorHAnsi" w:cstheme="minorHAnsi"/>
          <w:sz w:val="20"/>
          <w:szCs w:val="20"/>
        </w:rPr>
        <w:t>Firewall</w:t>
      </w:r>
    </w:p>
    <w:p w14:paraId="05B01542" w14:textId="77777777" w:rsidR="00100F69" w:rsidRPr="00B86983" w:rsidRDefault="00100F69" w:rsidP="00100F69">
      <w:pPr>
        <w:pStyle w:val="Odstavecseseznamem"/>
        <w:numPr>
          <w:ilvl w:val="1"/>
          <w:numId w:val="22"/>
        </w:numPr>
        <w:spacing w:after="160" w:line="259" w:lineRule="auto"/>
        <w:rPr>
          <w:rFonts w:asciiTheme="minorHAnsi" w:hAnsiTheme="minorHAnsi" w:cstheme="minorHAnsi"/>
          <w:sz w:val="20"/>
          <w:szCs w:val="20"/>
        </w:rPr>
      </w:pPr>
      <w:r w:rsidRPr="00B86983">
        <w:rPr>
          <w:rFonts w:asciiTheme="minorHAnsi" w:hAnsiTheme="minorHAnsi" w:cstheme="minorHAnsi"/>
          <w:sz w:val="20"/>
          <w:szCs w:val="20"/>
        </w:rPr>
        <w:t>Kompletní instalace a konfigurace nově dodaných zařízení</w:t>
      </w:r>
    </w:p>
    <w:p w14:paraId="4F2C3335" w14:textId="77777777" w:rsidR="00100F69" w:rsidRPr="00B86983" w:rsidRDefault="00100F69" w:rsidP="00100F69">
      <w:pPr>
        <w:pStyle w:val="Odstavecseseznamem"/>
        <w:numPr>
          <w:ilvl w:val="1"/>
          <w:numId w:val="22"/>
        </w:numPr>
        <w:spacing w:after="160" w:line="259" w:lineRule="auto"/>
        <w:rPr>
          <w:rFonts w:asciiTheme="minorHAnsi" w:hAnsiTheme="minorHAnsi" w:cstheme="minorHAnsi"/>
          <w:sz w:val="20"/>
          <w:szCs w:val="20"/>
        </w:rPr>
      </w:pPr>
      <w:r w:rsidRPr="00B86983">
        <w:rPr>
          <w:rFonts w:asciiTheme="minorHAnsi" w:hAnsiTheme="minorHAnsi" w:cstheme="minorHAnsi"/>
          <w:sz w:val="20"/>
          <w:szCs w:val="20"/>
        </w:rPr>
        <w:t>Přenos pravidel a nastavení z v současnosti provozovaných FortiGate FW</w:t>
      </w:r>
    </w:p>
    <w:p w14:paraId="6DB554DD" w14:textId="77777777" w:rsidR="00100F69" w:rsidRPr="00B86983" w:rsidRDefault="00100F69" w:rsidP="00100F69">
      <w:pPr>
        <w:pStyle w:val="Odstavecseseznamem"/>
        <w:numPr>
          <w:ilvl w:val="1"/>
          <w:numId w:val="22"/>
        </w:numPr>
        <w:spacing w:after="160" w:line="259" w:lineRule="auto"/>
        <w:rPr>
          <w:rFonts w:asciiTheme="minorHAnsi" w:hAnsiTheme="minorHAnsi" w:cstheme="minorHAnsi"/>
          <w:sz w:val="20"/>
          <w:szCs w:val="20"/>
        </w:rPr>
      </w:pPr>
      <w:r w:rsidRPr="00B86983">
        <w:rPr>
          <w:rFonts w:asciiTheme="minorHAnsi" w:hAnsiTheme="minorHAnsi" w:cstheme="minorHAnsi"/>
          <w:sz w:val="20"/>
          <w:szCs w:val="20"/>
        </w:rPr>
        <w:lastRenderedPageBreak/>
        <w:t>V součinnosti se zadavatelem bude výměna provedená s minimálním možným výpadkem a omezením provozu infrastruktury</w:t>
      </w:r>
    </w:p>
    <w:p w14:paraId="60858F9B" w14:textId="77777777" w:rsidR="00100F69" w:rsidRPr="00B86983" w:rsidRDefault="00100F69" w:rsidP="00100F69">
      <w:pPr>
        <w:pStyle w:val="Odstavecseseznamem"/>
        <w:numPr>
          <w:ilvl w:val="1"/>
          <w:numId w:val="22"/>
        </w:numPr>
        <w:spacing w:after="160" w:line="259" w:lineRule="auto"/>
        <w:rPr>
          <w:rFonts w:asciiTheme="minorHAnsi" w:hAnsiTheme="minorHAnsi" w:cstheme="minorHAnsi"/>
          <w:sz w:val="20"/>
          <w:szCs w:val="20"/>
        </w:rPr>
      </w:pPr>
      <w:r w:rsidRPr="00B86983">
        <w:rPr>
          <w:rFonts w:asciiTheme="minorHAnsi" w:hAnsiTheme="minorHAnsi" w:cstheme="minorHAnsi"/>
          <w:sz w:val="20"/>
          <w:szCs w:val="20"/>
        </w:rPr>
        <w:t>Zaškolení obsluhy</w:t>
      </w:r>
    </w:p>
    <w:p w14:paraId="1BF2513A" w14:textId="2B6D56D1" w:rsidR="00C2531A" w:rsidRPr="00B86983" w:rsidRDefault="00100F69" w:rsidP="008E1150">
      <w:pPr>
        <w:pStyle w:val="Odstavecseseznamem"/>
        <w:numPr>
          <w:ilvl w:val="1"/>
          <w:numId w:val="22"/>
        </w:numPr>
        <w:spacing w:after="160" w:line="259" w:lineRule="auto"/>
        <w:rPr>
          <w:rFonts w:asciiTheme="minorHAnsi" w:hAnsiTheme="minorHAnsi" w:cstheme="minorHAnsi"/>
          <w:sz w:val="20"/>
          <w:szCs w:val="20"/>
        </w:rPr>
      </w:pPr>
      <w:r w:rsidRPr="00B86983">
        <w:rPr>
          <w:rFonts w:asciiTheme="minorHAnsi" w:hAnsiTheme="minorHAnsi" w:cstheme="minorHAnsi"/>
          <w:sz w:val="20"/>
          <w:szCs w:val="20"/>
        </w:rPr>
        <w:t xml:space="preserve">Dokumentace </w:t>
      </w:r>
      <w:bookmarkStart w:id="2" w:name="_GoBack"/>
      <w:bookmarkEnd w:id="2"/>
    </w:p>
    <w:sectPr w:rsidR="00C2531A" w:rsidRPr="00B86983" w:rsidSect="0038582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999D4" w14:textId="77777777" w:rsidR="000F009A" w:rsidRDefault="000F009A" w:rsidP="00BC686A">
      <w:r>
        <w:separator/>
      </w:r>
    </w:p>
  </w:endnote>
  <w:endnote w:type="continuationSeparator" w:id="0">
    <w:p w14:paraId="6DB7A286" w14:textId="77777777" w:rsidR="000F009A" w:rsidRDefault="000F009A" w:rsidP="00BC6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altName w:val="Segoe UI Symbol"/>
    <w:charset w:val="00"/>
    <w:family w:val="auto"/>
    <w:pitch w:val="variable"/>
    <w:sig w:usb0="800000AF" w:usb1="1001ECEA" w:usb2="00000000" w:usb3="00000000" w:csb0="8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00000001"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08546" w14:textId="46CE75BF" w:rsidR="00E62D4A" w:rsidRPr="00ED2005" w:rsidRDefault="00E62D4A" w:rsidP="00ED2005">
    <w:pPr>
      <w:pStyle w:val="Zhlav1"/>
      <w:tabs>
        <w:tab w:val="clear" w:pos="9072"/>
        <w:tab w:val="left" w:pos="4110"/>
        <w:tab w:val="left" w:pos="4215"/>
        <w:tab w:val="right" w:pos="9046"/>
      </w:tabs>
      <w:ind w:firstLine="212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2552A" w14:textId="77777777" w:rsidR="000F009A" w:rsidRDefault="000F009A" w:rsidP="00BC686A">
      <w:r>
        <w:separator/>
      </w:r>
    </w:p>
  </w:footnote>
  <w:footnote w:type="continuationSeparator" w:id="0">
    <w:p w14:paraId="713B69C5" w14:textId="77777777" w:rsidR="000F009A" w:rsidRDefault="000F009A" w:rsidP="00BC686A">
      <w:r>
        <w:continuationSeparator/>
      </w:r>
    </w:p>
  </w:footnote>
  <w:footnote w:id="1">
    <w:p w14:paraId="533E3084" w14:textId="7FEA846E" w:rsidR="00E62D4A" w:rsidRPr="00A91B65" w:rsidRDefault="00E62D4A">
      <w:pPr>
        <w:pStyle w:val="Textpoznpodarou"/>
        <w:rPr>
          <w:rFonts w:asciiTheme="minorHAnsi" w:hAnsiTheme="minorHAnsi" w:cstheme="minorHAnsi"/>
        </w:rPr>
      </w:pPr>
      <w:r w:rsidRPr="00A91B65">
        <w:rPr>
          <w:rStyle w:val="Znakapoznpodarou"/>
          <w:rFonts w:asciiTheme="minorHAnsi" w:hAnsiTheme="minorHAnsi" w:cstheme="minorHAnsi"/>
        </w:rPr>
        <w:footnoteRef/>
      </w:r>
      <w:r w:rsidRPr="00A91B65">
        <w:rPr>
          <w:rFonts w:asciiTheme="minorHAnsi" w:hAnsiTheme="minorHAnsi" w:cstheme="minorHAnsi"/>
        </w:rPr>
        <w:t xml:space="preserve"> Níže v textu je kupující označen rovněž jako „zadavatel“ a prodávají</w:t>
      </w:r>
      <w:r>
        <w:rPr>
          <w:rFonts w:asciiTheme="minorHAnsi" w:hAnsiTheme="minorHAnsi" w:cstheme="minorHAnsi"/>
        </w:rPr>
        <w:t>c</w:t>
      </w:r>
      <w:r w:rsidRPr="00A91B65">
        <w:rPr>
          <w:rFonts w:asciiTheme="minorHAnsi" w:hAnsiTheme="minorHAnsi" w:cstheme="minorHAnsi"/>
        </w:rPr>
        <w:t>í jako „dodavatel“.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6pt;height:41.25pt" o:bullet="t">
        <v:imagedata r:id="rId1" o:title="kostky"/>
      </v:shape>
    </w:pict>
  </w:numPicBullet>
  <w:abstractNum w:abstractNumId="0" w15:restartNumberingAfterBreak="0">
    <w:nsid w:val="00000002"/>
    <w:multiLevelType w:val="multilevel"/>
    <w:tmpl w:val="00000002"/>
    <w:name w:val="WW8Num1"/>
    <w:lvl w:ilvl="0">
      <w:start w:val="1"/>
      <w:numFmt w:val="bullet"/>
      <w:lvlText w:val=""/>
      <w:lvlJc w:val="left"/>
      <w:pPr>
        <w:tabs>
          <w:tab w:val="num" w:pos="720"/>
        </w:tabs>
        <w:ind w:left="720" w:hanging="360"/>
      </w:pPr>
      <w:rPr>
        <w:rFonts w:ascii="Symbol" w:hAnsi="Symbol" w:cs="OpenSymbol"/>
        <w:shd w:val="clear" w:color="auto" w:fill="FFFF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hd w:val="clear" w:color="auto" w:fill="FFFF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hd w:val="clear" w:color="auto" w:fill="FFFF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282700A"/>
    <w:multiLevelType w:val="hybridMultilevel"/>
    <w:tmpl w:val="5270F766"/>
    <w:lvl w:ilvl="0" w:tplc="9FE0F6C2">
      <w:start w:val="1"/>
      <w:numFmt w:val="decimal"/>
      <w:lvlText w:val="4.%1."/>
      <w:lvlJc w:val="left"/>
      <w:pPr>
        <w:tabs>
          <w:tab w:val="num" w:pos="720"/>
        </w:tabs>
        <w:ind w:left="720" w:hanging="360"/>
      </w:pPr>
      <w:rPr>
        <w:rFonts w:ascii="Calibri" w:hAnsi="Calibri" w:cs="Calibri" w:hint="default"/>
        <w:b w:val="0"/>
        <w:i w:val="0"/>
        <w:color w:val="auto"/>
        <w:sz w:val="20"/>
        <w:szCs w:val="20"/>
      </w:rPr>
    </w:lvl>
    <w:lvl w:ilvl="1" w:tplc="7A50B7D4" w:tentative="1">
      <w:start w:val="1"/>
      <w:numFmt w:val="lowerLetter"/>
      <w:lvlText w:val="%2."/>
      <w:lvlJc w:val="left"/>
      <w:pPr>
        <w:tabs>
          <w:tab w:val="num" w:pos="1440"/>
        </w:tabs>
        <w:ind w:left="1440" w:hanging="360"/>
      </w:pPr>
      <w:rPr>
        <w:rFonts w:cs="Times New Roman"/>
      </w:rPr>
    </w:lvl>
    <w:lvl w:ilvl="2" w:tplc="B57E2440" w:tentative="1">
      <w:start w:val="1"/>
      <w:numFmt w:val="lowerRoman"/>
      <w:lvlText w:val="%3."/>
      <w:lvlJc w:val="right"/>
      <w:pPr>
        <w:tabs>
          <w:tab w:val="num" w:pos="2160"/>
        </w:tabs>
        <w:ind w:left="2160" w:hanging="180"/>
      </w:pPr>
      <w:rPr>
        <w:rFonts w:cs="Times New Roman"/>
      </w:rPr>
    </w:lvl>
    <w:lvl w:ilvl="3" w:tplc="12B2A462" w:tentative="1">
      <w:start w:val="1"/>
      <w:numFmt w:val="decimal"/>
      <w:lvlText w:val="%4."/>
      <w:lvlJc w:val="left"/>
      <w:pPr>
        <w:tabs>
          <w:tab w:val="num" w:pos="2880"/>
        </w:tabs>
        <w:ind w:left="2880" w:hanging="360"/>
      </w:pPr>
      <w:rPr>
        <w:rFonts w:cs="Times New Roman"/>
      </w:rPr>
    </w:lvl>
    <w:lvl w:ilvl="4" w:tplc="B156CFE0" w:tentative="1">
      <w:start w:val="1"/>
      <w:numFmt w:val="lowerLetter"/>
      <w:lvlText w:val="%5."/>
      <w:lvlJc w:val="left"/>
      <w:pPr>
        <w:tabs>
          <w:tab w:val="num" w:pos="3600"/>
        </w:tabs>
        <w:ind w:left="3600" w:hanging="360"/>
      </w:pPr>
      <w:rPr>
        <w:rFonts w:cs="Times New Roman"/>
      </w:rPr>
    </w:lvl>
    <w:lvl w:ilvl="5" w:tplc="418852C8" w:tentative="1">
      <w:start w:val="1"/>
      <w:numFmt w:val="lowerRoman"/>
      <w:lvlText w:val="%6."/>
      <w:lvlJc w:val="right"/>
      <w:pPr>
        <w:tabs>
          <w:tab w:val="num" w:pos="4320"/>
        </w:tabs>
        <w:ind w:left="4320" w:hanging="180"/>
      </w:pPr>
      <w:rPr>
        <w:rFonts w:cs="Times New Roman"/>
      </w:rPr>
    </w:lvl>
    <w:lvl w:ilvl="6" w:tplc="58FC455E" w:tentative="1">
      <w:start w:val="1"/>
      <w:numFmt w:val="decimal"/>
      <w:lvlText w:val="%7."/>
      <w:lvlJc w:val="left"/>
      <w:pPr>
        <w:tabs>
          <w:tab w:val="num" w:pos="5040"/>
        </w:tabs>
        <w:ind w:left="5040" w:hanging="360"/>
      </w:pPr>
      <w:rPr>
        <w:rFonts w:cs="Times New Roman"/>
      </w:rPr>
    </w:lvl>
    <w:lvl w:ilvl="7" w:tplc="8EBEAD5A" w:tentative="1">
      <w:start w:val="1"/>
      <w:numFmt w:val="lowerLetter"/>
      <w:lvlText w:val="%8."/>
      <w:lvlJc w:val="left"/>
      <w:pPr>
        <w:tabs>
          <w:tab w:val="num" w:pos="5760"/>
        </w:tabs>
        <w:ind w:left="5760" w:hanging="360"/>
      </w:pPr>
      <w:rPr>
        <w:rFonts w:cs="Times New Roman"/>
      </w:rPr>
    </w:lvl>
    <w:lvl w:ilvl="8" w:tplc="CC12544E" w:tentative="1">
      <w:start w:val="1"/>
      <w:numFmt w:val="lowerRoman"/>
      <w:lvlText w:val="%9."/>
      <w:lvlJc w:val="right"/>
      <w:pPr>
        <w:tabs>
          <w:tab w:val="num" w:pos="6480"/>
        </w:tabs>
        <w:ind w:left="6480" w:hanging="180"/>
      </w:pPr>
      <w:rPr>
        <w:rFonts w:cs="Times New Roman"/>
      </w:rPr>
    </w:lvl>
  </w:abstractNum>
  <w:abstractNum w:abstractNumId="2" w15:restartNumberingAfterBreak="0">
    <w:nsid w:val="05C328CF"/>
    <w:multiLevelType w:val="hybridMultilevel"/>
    <w:tmpl w:val="847E5018"/>
    <w:lvl w:ilvl="0" w:tplc="0BD2C242">
      <w:start w:val="1"/>
      <w:numFmt w:val="decimal"/>
      <w:lvlText w:val="7.%1."/>
      <w:lvlJc w:val="left"/>
      <w:pPr>
        <w:tabs>
          <w:tab w:val="num" w:pos="720"/>
        </w:tabs>
        <w:ind w:left="720" w:hanging="360"/>
      </w:pPr>
      <w:rPr>
        <w:rFonts w:ascii="Calibri" w:hAnsi="Calibri" w:cs="Calibri"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61C219D"/>
    <w:multiLevelType w:val="hybridMultilevel"/>
    <w:tmpl w:val="040A3A40"/>
    <w:lvl w:ilvl="0" w:tplc="1B90E672">
      <w:start w:val="1"/>
      <w:numFmt w:val="decimal"/>
      <w:lvlText w:val="3.%1."/>
      <w:lvlJc w:val="left"/>
      <w:pPr>
        <w:tabs>
          <w:tab w:val="num" w:pos="720"/>
        </w:tabs>
        <w:ind w:left="720" w:hanging="360"/>
      </w:pPr>
      <w:rPr>
        <w:rFonts w:ascii="Calibri" w:hAnsi="Calibri" w:cs="Calibri" w:hint="default"/>
        <w:b w:val="0"/>
        <w:i w:val="0"/>
        <w:color w:val="auto"/>
        <w:sz w:val="20"/>
        <w:szCs w:val="20"/>
      </w:rPr>
    </w:lvl>
    <w:lvl w:ilvl="1" w:tplc="04050019">
      <w:start w:val="1"/>
      <w:numFmt w:val="bullet"/>
      <w:lvlText w:val=""/>
      <w:lvlJc w:val="left"/>
      <w:pPr>
        <w:tabs>
          <w:tab w:val="num" w:pos="1440"/>
        </w:tabs>
        <w:ind w:left="1440" w:hanging="360"/>
      </w:pPr>
      <w:rPr>
        <w:rFonts w:ascii="Symbol" w:hAnsi="Symbol" w:hint="default"/>
        <w:b w:val="0"/>
        <w:i w:val="0"/>
        <w:color w:val="auto"/>
        <w:sz w:val="18"/>
      </w:rPr>
    </w:lvl>
    <w:lvl w:ilvl="2" w:tplc="0405001B">
      <w:start w:val="3"/>
      <w:numFmt w:val="bullet"/>
      <w:lvlText w:val="-"/>
      <w:lvlJc w:val="left"/>
      <w:pPr>
        <w:ind w:left="2340" w:hanging="360"/>
      </w:pPr>
      <w:rPr>
        <w:rFonts w:ascii="Arial" w:eastAsia="Batang" w:hAnsi="Arial" w:cs="Arial"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7696FA0"/>
    <w:multiLevelType w:val="hybridMultilevel"/>
    <w:tmpl w:val="634E25DA"/>
    <w:lvl w:ilvl="0" w:tplc="F3B069DC">
      <w:numFmt w:val="bullet"/>
      <w:lvlText w:val="·"/>
      <w:lvlJc w:val="left"/>
      <w:pPr>
        <w:ind w:left="1068" w:hanging="360"/>
      </w:pPr>
      <w:rPr>
        <w:rFonts w:ascii="Calibri" w:eastAsiaTheme="minorHAnsi" w:hAnsi="Calibri" w:cs="Calibri" w:hint="default"/>
      </w:rPr>
    </w:lvl>
    <w:lvl w:ilvl="1" w:tplc="5FF6DB66">
      <w:numFmt w:val="bullet"/>
      <w:lvlText w:val="•"/>
      <w:lvlJc w:val="left"/>
      <w:pPr>
        <w:ind w:left="2133" w:hanging="705"/>
      </w:pPr>
      <w:rPr>
        <w:rFonts w:ascii="Aptos" w:eastAsiaTheme="minorHAnsi" w:hAnsi="Aptos" w:cstheme="minorBidi"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12FB4A39"/>
    <w:multiLevelType w:val="hybridMultilevel"/>
    <w:tmpl w:val="45C2B9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8AB1DBF"/>
    <w:multiLevelType w:val="hybridMultilevel"/>
    <w:tmpl w:val="F6AE0812"/>
    <w:lvl w:ilvl="0" w:tplc="E5AEE89C">
      <w:start w:val="1"/>
      <w:numFmt w:val="decimal"/>
      <w:lvlText w:val="8.%1."/>
      <w:lvlJc w:val="left"/>
      <w:pPr>
        <w:tabs>
          <w:tab w:val="num" w:pos="720"/>
        </w:tabs>
        <w:ind w:left="720" w:hanging="360"/>
      </w:pPr>
      <w:rPr>
        <w:rFonts w:asciiTheme="minorHAnsi" w:hAnsiTheme="minorHAnsi" w:cstheme="minorHAnsi" w:hint="default"/>
        <w:b w:val="0"/>
        <w:i w:val="0"/>
        <w:color w:val="auto"/>
        <w:sz w:val="20"/>
        <w:szCs w:val="20"/>
      </w:rPr>
    </w:lvl>
    <w:lvl w:ilvl="1" w:tplc="04050003">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7" w15:restartNumberingAfterBreak="0">
    <w:nsid w:val="1B8C6FCB"/>
    <w:multiLevelType w:val="multilevel"/>
    <w:tmpl w:val="025A877C"/>
    <w:lvl w:ilvl="0">
      <w:start w:val="2"/>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sz w:val="20"/>
        <w:szCs w:val="2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720"/>
        </w:tabs>
        <w:ind w:left="720" w:hanging="72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080"/>
        </w:tabs>
        <w:ind w:left="1080" w:hanging="108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abstractNum w:abstractNumId="8" w15:restartNumberingAfterBreak="0">
    <w:nsid w:val="1B901B9B"/>
    <w:multiLevelType w:val="hybridMultilevel"/>
    <w:tmpl w:val="8A2EAD2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9" w15:restartNumberingAfterBreak="0">
    <w:nsid w:val="250433D3"/>
    <w:multiLevelType w:val="hybridMultilevel"/>
    <w:tmpl w:val="BF108146"/>
    <w:lvl w:ilvl="0" w:tplc="020E2422">
      <w:start w:val="1"/>
      <w:numFmt w:val="decimal"/>
      <w:lvlText w:val="6.%1."/>
      <w:lvlJc w:val="left"/>
      <w:pPr>
        <w:tabs>
          <w:tab w:val="num" w:pos="720"/>
        </w:tabs>
        <w:ind w:left="720" w:hanging="360"/>
      </w:pPr>
      <w:rPr>
        <w:rFonts w:ascii="Calibri" w:hAnsi="Calibri" w:cs="Calibri" w:hint="default"/>
        <w:b w:val="0"/>
        <w:i w:val="0"/>
        <w:color w:val="auto"/>
        <w:sz w:val="20"/>
        <w:szCs w:val="20"/>
      </w:rPr>
    </w:lvl>
    <w:lvl w:ilvl="1" w:tplc="56520462">
      <w:start w:val="1"/>
      <w:numFmt w:val="lowerLetter"/>
      <w:lvlText w:val="%2."/>
      <w:lvlJc w:val="left"/>
      <w:pPr>
        <w:tabs>
          <w:tab w:val="num" w:pos="1440"/>
        </w:tabs>
        <w:ind w:left="1440" w:hanging="360"/>
      </w:pPr>
      <w:rPr>
        <w:rFonts w:cs="Times New Roman"/>
      </w:rPr>
    </w:lvl>
    <w:lvl w:ilvl="2" w:tplc="6EF4249E" w:tentative="1">
      <w:start w:val="1"/>
      <w:numFmt w:val="lowerRoman"/>
      <w:lvlText w:val="%3."/>
      <w:lvlJc w:val="right"/>
      <w:pPr>
        <w:tabs>
          <w:tab w:val="num" w:pos="2160"/>
        </w:tabs>
        <w:ind w:left="2160" w:hanging="180"/>
      </w:pPr>
      <w:rPr>
        <w:rFonts w:cs="Times New Roman"/>
      </w:rPr>
    </w:lvl>
    <w:lvl w:ilvl="3" w:tplc="2324797A" w:tentative="1">
      <w:start w:val="1"/>
      <w:numFmt w:val="decimal"/>
      <w:lvlText w:val="%4."/>
      <w:lvlJc w:val="left"/>
      <w:pPr>
        <w:tabs>
          <w:tab w:val="num" w:pos="2880"/>
        </w:tabs>
        <w:ind w:left="2880" w:hanging="360"/>
      </w:pPr>
      <w:rPr>
        <w:rFonts w:cs="Times New Roman"/>
      </w:rPr>
    </w:lvl>
    <w:lvl w:ilvl="4" w:tplc="A8A8C408" w:tentative="1">
      <w:start w:val="1"/>
      <w:numFmt w:val="lowerLetter"/>
      <w:lvlText w:val="%5."/>
      <w:lvlJc w:val="left"/>
      <w:pPr>
        <w:tabs>
          <w:tab w:val="num" w:pos="3600"/>
        </w:tabs>
        <w:ind w:left="3600" w:hanging="360"/>
      </w:pPr>
      <w:rPr>
        <w:rFonts w:cs="Times New Roman"/>
      </w:rPr>
    </w:lvl>
    <w:lvl w:ilvl="5" w:tplc="DAD49652" w:tentative="1">
      <w:start w:val="1"/>
      <w:numFmt w:val="lowerRoman"/>
      <w:lvlText w:val="%6."/>
      <w:lvlJc w:val="right"/>
      <w:pPr>
        <w:tabs>
          <w:tab w:val="num" w:pos="4320"/>
        </w:tabs>
        <w:ind w:left="4320" w:hanging="180"/>
      </w:pPr>
      <w:rPr>
        <w:rFonts w:cs="Times New Roman"/>
      </w:rPr>
    </w:lvl>
    <w:lvl w:ilvl="6" w:tplc="632C1814" w:tentative="1">
      <w:start w:val="1"/>
      <w:numFmt w:val="decimal"/>
      <w:lvlText w:val="%7."/>
      <w:lvlJc w:val="left"/>
      <w:pPr>
        <w:tabs>
          <w:tab w:val="num" w:pos="5040"/>
        </w:tabs>
        <w:ind w:left="5040" w:hanging="360"/>
      </w:pPr>
      <w:rPr>
        <w:rFonts w:cs="Times New Roman"/>
      </w:rPr>
    </w:lvl>
    <w:lvl w:ilvl="7" w:tplc="0F522A92" w:tentative="1">
      <w:start w:val="1"/>
      <w:numFmt w:val="lowerLetter"/>
      <w:lvlText w:val="%8."/>
      <w:lvlJc w:val="left"/>
      <w:pPr>
        <w:tabs>
          <w:tab w:val="num" w:pos="5760"/>
        </w:tabs>
        <w:ind w:left="5760" w:hanging="360"/>
      </w:pPr>
      <w:rPr>
        <w:rFonts w:cs="Times New Roman"/>
      </w:rPr>
    </w:lvl>
    <w:lvl w:ilvl="8" w:tplc="7A7C48CE" w:tentative="1">
      <w:start w:val="1"/>
      <w:numFmt w:val="lowerRoman"/>
      <w:lvlText w:val="%9."/>
      <w:lvlJc w:val="right"/>
      <w:pPr>
        <w:tabs>
          <w:tab w:val="num" w:pos="6480"/>
        </w:tabs>
        <w:ind w:left="6480" w:hanging="180"/>
      </w:pPr>
      <w:rPr>
        <w:rFonts w:cs="Times New Roman"/>
      </w:rPr>
    </w:lvl>
  </w:abstractNum>
  <w:abstractNum w:abstractNumId="10" w15:restartNumberingAfterBreak="0">
    <w:nsid w:val="26427AE2"/>
    <w:multiLevelType w:val="hybridMultilevel"/>
    <w:tmpl w:val="764CB7FE"/>
    <w:lvl w:ilvl="0" w:tplc="8CD6705A">
      <w:start w:val="1"/>
      <w:numFmt w:val="decimal"/>
      <w:lvlText w:val="%1."/>
      <w:lvlJc w:val="left"/>
      <w:pPr>
        <w:tabs>
          <w:tab w:val="num" w:pos="357"/>
        </w:tabs>
        <w:ind w:left="340" w:firstLine="2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Letter"/>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7F77039"/>
    <w:multiLevelType w:val="hybridMultilevel"/>
    <w:tmpl w:val="2DC0A4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E6D556D"/>
    <w:multiLevelType w:val="hybridMultilevel"/>
    <w:tmpl w:val="0B8694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A0F1A6E"/>
    <w:multiLevelType w:val="hybridMultilevel"/>
    <w:tmpl w:val="F7A05100"/>
    <w:lvl w:ilvl="0" w:tplc="C08E96A4">
      <w:numFmt w:val="bullet"/>
      <w:pStyle w:val="odrakyrds"/>
      <w:lvlText w:val=""/>
      <w:lvlPicBulletId w:val="0"/>
      <w:lvlJc w:val="left"/>
      <w:pPr>
        <w:tabs>
          <w:tab w:val="num" w:pos="2340"/>
        </w:tabs>
        <w:ind w:left="2340" w:hanging="360"/>
      </w:pPr>
      <w:rPr>
        <w:rFonts w:ascii="Symbol" w:eastAsia="Times New Roman" w:hAnsi="Symbol" w:hint="default"/>
        <w:color w:val="auto"/>
      </w:rPr>
    </w:lvl>
    <w:lvl w:ilvl="1" w:tplc="04050003">
      <w:start w:val="1"/>
      <w:numFmt w:val="bullet"/>
      <w:lvlText w:val="o"/>
      <w:lvlJc w:val="left"/>
      <w:pPr>
        <w:tabs>
          <w:tab w:val="num" w:pos="2856"/>
        </w:tabs>
        <w:ind w:left="2856" w:hanging="360"/>
      </w:pPr>
      <w:rPr>
        <w:rFonts w:ascii="Courier New" w:hAnsi="Courier New" w:cs="Arial" w:hint="default"/>
      </w:rPr>
    </w:lvl>
    <w:lvl w:ilvl="2" w:tplc="04050005" w:tentative="1">
      <w:start w:val="1"/>
      <w:numFmt w:val="bullet"/>
      <w:lvlText w:val=""/>
      <w:lvlJc w:val="left"/>
      <w:pPr>
        <w:tabs>
          <w:tab w:val="num" w:pos="3576"/>
        </w:tabs>
        <w:ind w:left="3576" w:hanging="360"/>
      </w:pPr>
      <w:rPr>
        <w:rFonts w:ascii="Wingdings" w:hAnsi="Wingdings" w:hint="default"/>
      </w:rPr>
    </w:lvl>
    <w:lvl w:ilvl="3" w:tplc="04050001" w:tentative="1">
      <w:start w:val="1"/>
      <w:numFmt w:val="bullet"/>
      <w:lvlText w:val=""/>
      <w:lvlJc w:val="left"/>
      <w:pPr>
        <w:tabs>
          <w:tab w:val="num" w:pos="4296"/>
        </w:tabs>
        <w:ind w:left="4296" w:hanging="360"/>
      </w:pPr>
      <w:rPr>
        <w:rFonts w:ascii="Symbol" w:hAnsi="Symbol" w:hint="default"/>
      </w:rPr>
    </w:lvl>
    <w:lvl w:ilvl="4" w:tplc="04050003" w:tentative="1">
      <w:start w:val="1"/>
      <w:numFmt w:val="bullet"/>
      <w:lvlText w:val="o"/>
      <w:lvlJc w:val="left"/>
      <w:pPr>
        <w:tabs>
          <w:tab w:val="num" w:pos="5016"/>
        </w:tabs>
        <w:ind w:left="5016" w:hanging="360"/>
      </w:pPr>
      <w:rPr>
        <w:rFonts w:ascii="Courier New" w:hAnsi="Courier New" w:cs="Arial" w:hint="default"/>
      </w:rPr>
    </w:lvl>
    <w:lvl w:ilvl="5" w:tplc="04050005" w:tentative="1">
      <w:start w:val="1"/>
      <w:numFmt w:val="bullet"/>
      <w:lvlText w:val=""/>
      <w:lvlJc w:val="left"/>
      <w:pPr>
        <w:tabs>
          <w:tab w:val="num" w:pos="5736"/>
        </w:tabs>
        <w:ind w:left="5736" w:hanging="360"/>
      </w:pPr>
      <w:rPr>
        <w:rFonts w:ascii="Wingdings" w:hAnsi="Wingdings" w:hint="default"/>
      </w:rPr>
    </w:lvl>
    <w:lvl w:ilvl="6" w:tplc="04050001" w:tentative="1">
      <w:start w:val="1"/>
      <w:numFmt w:val="bullet"/>
      <w:lvlText w:val=""/>
      <w:lvlJc w:val="left"/>
      <w:pPr>
        <w:tabs>
          <w:tab w:val="num" w:pos="6456"/>
        </w:tabs>
        <w:ind w:left="6456" w:hanging="360"/>
      </w:pPr>
      <w:rPr>
        <w:rFonts w:ascii="Symbol" w:hAnsi="Symbol" w:hint="default"/>
      </w:rPr>
    </w:lvl>
    <w:lvl w:ilvl="7" w:tplc="04050003" w:tentative="1">
      <w:start w:val="1"/>
      <w:numFmt w:val="bullet"/>
      <w:lvlText w:val="o"/>
      <w:lvlJc w:val="left"/>
      <w:pPr>
        <w:tabs>
          <w:tab w:val="num" w:pos="7176"/>
        </w:tabs>
        <w:ind w:left="7176" w:hanging="360"/>
      </w:pPr>
      <w:rPr>
        <w:rFonts w:ascii="Courier New" w:hAnsi="Courier New" w:cs="Arial" w:hint="default"/>
      </w:rPr>
    </w:lvl>
    <w:lvl w:ilvl="8" w:tplc="04050005" w:tentative="1">
      <w:start w:val="1"/>
      <w:numFmt w:val="bullet"/>
      <w:lvlText w:val=""/>
      <w:lvlJc w:val="left"/>
      <w:pPr>
        <w:tabs>
          <w:tab w:val="num" w:pos="7896"/>
        </w:tabs>
        <w:ind w:left="7896" w:hanging="360"/>
      </w:pPr>
      <w:rPr>
        <w:rFonts w:ascii="Wingdings" w:hAnsi="Wingdings" w:hint="default"/>
      </w:rPr>
    </w:lvl>
  </w:abstractNum>
  <w:abstractNum w:abstractNumId="14" w15:restartNumberingAfterBreak="0">
    <w:nsid w:val="3F6B1DCE"/>
    <w:multiLevelType w:val="hybridMultilevel"/>
    <w:tmpl w:val="40AEBDBE"/>
    <w:lvl w:ilvl="0" w:tplc="B8D075C0">
      <w:start w:val="1"/>
      <w:numFmt w:val="decimal"/>
      <w:lvlText w:val="9.%1."/>
      <w:lvlJc w:val="left"/>
      <w:pPr>
        <w:tabs>
          <w:tab w:val="num" w:pos="720"/>
        </w:tabs>
        <w:ind w:left="720" w:hanging="360"/>
      </w:pPr>
      <w:rPr>
        <w:rFonts w:asciiTheme="minorHAnsi" w:hAnsiTheme="minorHAnsi" w:cstheme="minorHAnsi"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285CA8A2"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8D00D32"/>
    <w:multiLevelType w:val="multilevel"/>
    <w:tmpl w:val="CA9C53CE"/>
    <w:lvl w:ilvl="0">
      <w:start w:val="1"/>
      <w:numFmt w:val="decimal"/>
      <w:lvlText w:val="%1)"/>
      <w:lvlJc w:val="left"/>
      <w:pPr>
        <w:tabs>
          <w:tab w:val="num" w:pos="360"/>
        </w:tabs>
        <w:ind w:left="360" w:hanging="360"/>
      </w:pPr>
      <w:rPr>
        <w:rFonts w:cs="Times New Roman" w:hint="default"/>
        <w:b w:val="0"/>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4DD35FDD"/>
    <w:multiLevelType w:val="hybridMultilevel"/>
    <w:tmpl w:val="544A2D12"/>
    <w:lvl w:ilvl="0" w:tplc="78363874">
      <w:start w:val="1"/>
      <w:numFmt w:val="decimal"/>
      <w:lvlText w:val="5.%1."/>
      <w:lvlJc w:val="left"/>
      <w:pPr>
        <w:tabs>
          <w:tab w:val="num" w:pos="720"/>
        </w:tabs>
        <w:ind w:left="720" w:hanging="360"/>
      </w:pPr>
      <w:rPr>
        <w:rFonts w:asciiTheme="minorHAnsi" w:hAnsiTheme="minorHAnsi" w:cstheme="minorHAnsi" w:hint="default"/>
        <w:b w:val="0"/>
        <w:i w:val="0"/>
        <w:color w:val="auto"/>
        <w:sz w:val="20"/>
        <w:szCs w:val="20"/>
      </w:rPr>
    </w:lvl>
    <w:lvl w:ilvl="1" w:tplc="21D8DAFE" w:tentative="1">
      <w:start w:val="1"/>
      <w:numFmt w:val="lowerLetter"/>
      <w:lvlText w:val="%2."/>
      <w:lvlJc w:val="left"/>
      <w:pPr>
        <w:tabs>
          <w:tab w:val="num" w:pos="1440"/>
        </w:tabs>
        <w:ind w:left="1440" w:hanging="360"/>
      </w:pPr>
      <w:rPr>
        <w:rFonts w:cs="Times New Roman"/>
      </w:rPr>
    </w:lvl>
    <w:lvl w:ilvl="2" w:tplc="F6F81D04" w:tentative="1">
      <w:start w:val="1"/>
      <w:numFmt w:val="lowerRoman"/>
      <w:lvlText w:val="%3."/>
      <w:lvlJc w:val="right"/>
      <w:pPr>
        <w:tabs>
          <w:tab w:val="num" w:pos="2160"/>
        </w:tabs>
        <w:ind w:left="2160" w:hanging="180"/>
      </w:pPr>
      <w:rPr>
        <w:rFonts w:cs="Times New Roman"/>
      </w:rPr>
    </w:lvl>
    <w:lvl w:ilvl="3" w:tplc="A19458F2" w:tentative="1">
      <w:start w:val="1"/>
      <w:numFmt w:val="decimal"/>
      <w:lvlText w:val="%4."/>
      <w:lvlJc w:val="left"/>
      <w:pPr>
        <w:tabs>
          <w:tab w:val="num" w:pos="2880"/>
        </w:tabs>
        <w:ind w:left="2880" w:hanging="360"/>
      </w:pPr>
      <w:rPr>
        <w:rFonts w:cs="Times New Roman"/>
      </w:rPr>
    </w:lvl>
    <w:lvl w:ilvl="4" w:tplc="9AEE33F2" w:tentative="1">
      <w:start w:val="1"/>
      <w:numFmt w:val="lowerLetter"/>
      <w:lvlText w:val="%5."/>
      <w:lvlJc w:val="left"/>
      <w:pPr>
        <w:tabs>
          <w:tab w:val="num" w:pos="3600"/>
        </w:tabs>
        <w:ind w:left="3600" w:hanging="360"/>
      </w:pPr>
      <w:rPr>
        <w:rFonts w:cs="Times New Roman"/>
      </w:rPr>
    </w:lvl>
    <w:lvl w:ilvl="5" w:tplc="31B43E8A" w:tentative="1">
      <w:start w:val="1"/>
      <w:numFmt w:val="lowerRoman"/>
      <w:lvlText w:val="%6."/>
      <w:lvlJc w:val="right"/>
      <w:pPr>
        <w:tabs>
          <w:tab w:val="num" w:pos="4320"/>
        </w:tabs>
        <w:ind w:left="4320" w:hanging="180"/>
      </w:pPr>
      <w:rPr>
        <w:rFonts w:cs="Times New Roman"/>
      </w:rPr>
    </w:lvl>
    <w:lvl w:ilvl="6" w:tplc="A1CA65B2" w:tentative="1">
      <w:start w:val="1"/>
      <w:numFmt w:val="decimal"/>
      <w:lvlText w:val="%7."/>
      <w:lvlJc w:val="left"/>
      <w:pPr>
        <w:tabs>
          <w:tab w:val="num" w:pos="5040"/>
        </w:tabs>
        <w:ind w:left="5040" w:hanging="360"/>
      </w:pPr>
      <w:rPr>
        <w:rFonts w:cs="Times New Roman"/>
      </w:rPr>
    </w:lvl>
    <w:lvl w:ilvl="7" w:tplc="FB942988" w:tentative="1">
      <w:start w:val="1"/>
      <w:numFmt w:val="lowerLetter"/>
      <w:lvlText w:val="%8."/>
      <w:lvlJc w:val="left"/>
      <w:pPr>
        <w:tabs>
          <w:tab w:val="num" w:pos="5760"/>
        </w:tabs>
        <w:ind w:left="5760" w:hanging="360"/>
      </w:pPr>
      <w:rPr>
        <w:rFonts w:cs="Times New Roman"/>
      </w:rPr>
    </w:lvl>
    <w:lvl w:ilvl="8" w:tplc="B20A968C" w:tentative="1">
      <w:start w:val="1"/>
      <w:numFmt w:val="lowerRoman"/>
      <w:lvlText w:val="%9."/>
      <w:lvlJc w:val="right"/>
      <w:pPr>
        <w:tabs>
          <w:tab w:val="num" w:pos="6480"/>
        </w:tabs>
        <w:ind w:left="6480" w:hanging="180"/>
      </w:pPr>
      <w:rPr>
        <w:rFonts w:cs="Times New Roman"/>
      </w:rPr>
    </w:lvl>
  </w:abstractNum>
  <w:abstractNum w:abstractNumId="17" w15:restartNumberingAfterBreak="0">
    <w:nsid w:val="519F791D"/>
    <w:multiLevelType w:val="multilevel"/>
    <w:tmpl w:val="96445102"/>
    <w:lvl w:ilvl="0">
      <w:start w:val="1"/>
      <w:numFmt w:val="decimal"/>
      <w:lvlText w:val="%1)"/>
      <w:lvlJc w:val="left"/>
      <w:pPr>
        <w:tabs>
          <w:tab w:val="num" w:pos="360"/>
        </w:tabs>
        <w:ind w:left="360" w:hanging="360"/>
      </w:pPr>
      <w:rPr>
        <w:rFonts w:cs="Times New Roman" w:hint="default"/>
        <w:b w:val="0"/>
      </w:rPr>
    </w:lvl>
    <w:lvl w:ilvl="1">
      <w:start w:val="1"/>
      <w:numFmt w:val="bullet"/>
      <w:lvlText w:val=""/>
      <w:lvlJc w:val="left"/>
      <w:pPr>
        <w:tabs>
          <w:tab w:val="num" w:pos="720"/>
        </w:tabs>
        <w:ind w:left="720" w:hanging="360"/>
      </w:pPr>
      <w:rPr>
        <w:rFonts w:ascii="Symbol" w:hAnsi="Symbol" w:hint="default"/>
        <w:b w:val="0"/>
      </w:rPr>
    </w:lvl>
    <w:lvl w:ilvl="2">
      <w:start w:val="1"/>
      <w:numFmt w:val="bullet"/>
      <w:lvlText w:val=""/>
      <w:lvlJc w:val="left"/>
      <w:pPr>
        <w:ind w:left="1080" w:hanging="360"/>
      </w:pPr>
      <w:rPr>
        <w:rFonts w:ascii="Wingdings" w:hAnsi="Wingdings"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5B120447"/>
    <w:multiLevelType w:val="multilevel"/>
    <w:tmpl w:val="BB623B40"/>
    <w:lvl w:ilvl="0">
      <w:start w:val="1"/>
      <w:numFmt w:val="decimal"/>
      <w:lvlText w:val="%1"/>
      <w:lvlJc w:val="left"/>
      <w:pPr>
        <w:tabs>
          <w:tab w:val="num" w:pos="0"/>
        </w:tabs>
        <w:ind w:left="450" w:hanging="450"/>
      </w:pPr>
      <w:rPr>
        <w:rFonts w:cs="Times New Roman" w:hint="default"/>
      </w:rPr>
    </w:lvl>
    <w:lvl w:ilvl="1">
      <w:start w:val="1"/>
      <w:numFmt w:val="decimal"/>
      <w:lvlText w:val="%1.%2."/>
      <w:lvlJc w:val="left"/>
      <w:pPr>
        <w:tabs>
          <w:tab w:val="num" w:pos="0"/>
        </w:tabs>
        <w:ind w:left="450" w:hanging="450"/>
      </w:pPr>
      <w:rPr>
        <w:rFonts w:cs="Times New Roman" w:hint="default"/>
        <w:b w:val="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9" w15:restartNumberingAfterBreak="0">
    <w:nsid w:val="5D123F1C"/>
    <w:multiLevelType w:val="hybridMultilevel"/>
    <w:tmpl w:val="ADE6C97A"/>
    <w:styleLink w:val="Importovanstyl6"/>
    <w:lvl w:ilvl="0" w:tplc="CD9C5CF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EA3DA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0CE31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BEDB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4832D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7ACD6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1A81A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E0447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70C546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61EF4BC5"/>
    <w:multiLevelType w:val="hybridMultilevel"/>
    <w:tmpl w:val="A0C2D5E6"/>
    <w:lvl w:ilvl="0" w:tplc="7688E2B8">
      <w:start w:val="1"/>
      <w:numFmt w:val="decimal"/>
      <w:lvlText w:val="10.%1."/>
      <w:lvlJc w:val="left"/>
      <w:pPr>
        <w:tabs>
          <w:tab w:val="num" w:pos="720"/>
        </w:tabs>
        <w:ind w:left="720" w:hanging="360"/>
      </w:pPr>
      <w:rPr>
        <w:rFonts w:ascii="Calibri" w:hAnsi="Calibri" w:cs="Calibri" w:hint="default"/>
        <w:b w:val="0"/>
        <w:i w:val="0"/>
        <w:color w:val="auto"/>
        <w:sz w:val="20"/>
        <w:szCs w:val="20"/>
      </w:rPr>
    </w:lvl>
    <w:lvl w:ilvl="1" w:tplc="C0F03088" w:tentative="1">
      <w:start w:val="1"/>
      <w:numFmt w:val="lowerLetter"/>
      <w:lvlText w:val="%2."/>
      <w:lvlJc w:val="left"/>
      <w:pPr>
        <w:tabs>
          <w:tab w:val="num" w:pos="1440"/>
        </w:tabs>
        <w:ind w:left="1440" w:hanging="360"/>
      </w:pPr>
      <w:rPr>
        <w:rFonts w:cs="Times New Roman"/>
      </w:rPr>
    </w:lvl>
    <w:lvl w:ilvl="2" w:tplc="18F60B08" w:tentative="1">
      <w:start w:val="1"/>
      <w:numFmt w:val="lowerRoman"/>
      <w:lvlText w:val="%3."/>
      <w:lvlJc w:val="right"/>
      <w:pPr>
        <w:tabs>
          <w:tab w:val="num" w:pos="2160"/>
        </w:tabs>
        <w:ind w:left="2160" w:hanging="180"/>
      </w:pPr>
      <w:rPr>
        <w:rFonts w:cs="Times New Roman"/>
      </w:rPr>
    </w:lvl>
    <w:lvl w:ilvl="3" w:tplc="76284068" w:tentative="1">
      <w:start w:val="1"/>
      <w:numFmt w:val="decimal"/>
      <w:lvlText w:val="%4."/>
      <w:lvlJc w:val="left"/>
      <w:pPr>
        <w:tabs>
          <w:tab w:val="num" w:pos="2880"/>
        </w:tabs>
        <w:ind w:left="2880" w:hanging="360"/>
      </w:pPr>
      <w:rPr>
        <w:rFonts w:cs="Times New Roman"/>
      </w:rPr>
    </w:lvl>
    <w:lvl w:ilvl="4" w:tplc="2CEA90D6" w:tentative="1">
      <w:start w:val="1"/>
      <w:numFmt w:val="lowerLetter"/>
      <w:lvlText w:val="%5."/>
      <w:lvlJc w:val="left"/>
      <w:pPr>
        <w:tabs>
          <w:tab w:val="num" w:pos="3600"/>
        </w:tabs>
        <w:ind w:left="3600" w:hanging="360"/>
      </w:pPr>
      <w:rPr>
        <w:rFonts w:cs="Times New Roman"/>
      </w:rPr>
    </w:lvl>
    <w:lvl w:ilvl="5" w:tplc="CFEE5A6C" w:tentative="1">
      <w:start w:val="1"/>
      <w:numFmt w:val="lowerRoman"/>
      <w:lvlText w:val="%6."/>
      <w:lvlJc w:val="right"/>
      <w:pPr>
        <w:tabs>
          <w:tab w:val="num" w:pos="4320"/>
        </w:tabs>
        <w:ind w:left="4320" w:hanging="180"/>
      </w:pPr>
      <w:rPr>
        <w:rFonts w:cs="Times New Roman"/>
      </w:rPr>
    </w:lvl>
    <w:lvl w:ilvl="6" w:tplc="75303344" w:tentative="1">
      <w:start w:val="1"/>
      <w:numFmt w:val="decimal"/>
      <w:lvlText w:val="%7."/>
      <w:lvlJc w:val="left"/>
      <w:pPr>
        <w:tabs>
          <w:tab w:val="num" w:pos="5040"/>
        </w:tabs>
        <w:ind w:left="5040" w:hanging="360"/>
      </w:pPr>
      <w:rPr>
        <w:rFonts w:cs="Times New Roman"/>
      </w:rPr>
    </w:lvl>
    <w:lvl w:ilvl="7" w:tplc="0E6A66EC" w:tentative="1">
      <w:start w:val="1"/>
      <w:numFmt w:val="lowerLetter"/>
      <w:lvlText w:val="%8."/>
      <w:lvlJc w:val="left"/>
      <w:pPr>
        <w:tabs>
          <w:tab w:val="num" w:pos="5760"/>
        </w:tabs>
        <w:ind w:left="5760" w:hanging="360"/>
      </w:pPr>
      <w:rPr>
        <w:rFonts w:cs="Times New Roman"/>
      </w:rPr>
    </w:lvl>
    <w:lvl w:ilvl="8" w:tplc="D4F8C330" w:tentative="1">
      <w:start w:val="1"/>
      <w:numFmt w:val="lowerRoman"/>
      <w:lvlText w:val="%9."/>
      <w:lvlJc w:val="right"/>
      <w:pPr>
        <w:tabs>
          <w:tab w:val="num" w:pos="6480"/>
        </w:tabs>
        <w:ind w:left="6480" w:hanging="180"/>
      </w:pPr>
      <w:rPr>
        <w:rFonts w:cs="Times New Roman"/>
      </w:rPr>
    </w:lvl>
  </w:abstractNum>
  <w:abstractNum w:abstractNumId="21" w15:restartNumberingAfterBreak="0">
    <w:nsid w:val="74287359"/>
    <w:multiLevelType w:val="hybridMultilevel"/>
    <w:tmpl w:val="E5CA16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15:restartNumberingAfterBreak="0">
    <w:nsid w:val="7D340A88"/>
    <w:multiLevelType w:val="multilevel"/>
    <w:tmpl w:val="76DA1F48"/>
    <w:lvl w:ilvl="0">
      <w:start w:val="1"/>
      <w:numFmt w:val="decimal"/>
      <w:lvlText w:val="%1)"/>
      <w:lvlJc w:val="left"/>
      <w:pPr>
        <w:tabs>
          <w:tab w:val="num" w:pos="360"/>
        </w:tabs>
        <w:ind w:left="360" w:hanging="360"/>
      </w:pPr>
      <w:rPr>
        <w:rFonts w:cs="Times New Roman" w:hint="default"/>
        <w:b w:val="0"/>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22"/>
  </w:num>
  <w:num w:numId="2">
    <w:abstractNumId w:val="18"/>
  </w:num>
  <w:num w:numId="3">
    <w:abstractNumId w:val="10"/>
  </w:num>
  <w:num w:numId="4">
    <w:abstractNumId w:val="7"/>
  </w:num>
  <w:num w:numId="5">
    <w:abstractNumId w:val="3"/>
  </w:num>
  <w:num w:numId="6">
    <w:abstractNumId w:val="1"/>
  </w:num>
  <w:num w:numId="7">
    <w:abstractNumId w:val="15"/>
  </w:num>
  <w:num w:numId="8">
    <w:abstractNumId w:val="23"/>
  </w:num>
  <w:num w:numId="9">
    <w:abstractNumId w:val="16"/>
  </w:num>
  <w:num w:numId="10">
    <w:abstractNumId w:val="9"/>
  </w:num>
  <w:num w:numId="11">
    <w:abstractNumId w:val="2"/>
  </w:num>
  <w:num w:numId="12">
    <w:abstractNumId w:val="6"/>
  </w:num>
  <w:num w:numId="13">
    <w:abstractNumId w:val="14"/>
  </w:num>
  <w:num w:numId="14">
    <w:abstractNumId w:val="20"/>
  </w:num>
  <w:num w:numId="15">
    <w:abstractNumId w:val="19"/>
  </w:num>
  <w:num w:numId="16">
    <w:abstractNumId w:val="13"/>
  </w:num>
  <w:num w:numId="17">
    <w:abstractNumId w:val="17"/>
  </w:num>
  <w:num w:numId="18">
    <w:abstractNumId w:val="5"/>
  </w:num>
  <w:num w:numId="19">
    <w:abstractNumId w:val="4"/>
  </w:num>
  <w:num w:numId="20">
    <w:abstractNumId w:val="12"/>
  </w:num>
  <w:num w:numId="21">
    <w:abstractNumId w:val="21"/>
  </w:num>
  <w:num w:numId="22">
    <w:abstractNumId w:val="11"/>
  </w:num>
  <w:num w:numId="23">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C8A"/>
    <w:rsid w:val="0000329D"/>
    <w:rsid w:val="00011E66"/>
    <w:rsid w:val="00020FA0"/>
    <w:rsid w:val="00031D33"/>
    <w:rsid w:val="00034B83"/>
    <w:rsid w:val="00034F87"/>
    <w:rsid w:val="0003751F"/>
    <w:rsid w:val="0004120F"/>
    <w:rsid w:val="000420B9"/>
    <w:rsid w:val="00044454"/>
    <w:rsid w:val="00044673"/>
    <w:rsid w:val="000457B5"/>
    <w:rsid w:val="00051A9A"/>
    <w:rsid w:val="00060690"/>
    <w:rsid w:val="00061F19"/>
    <w:rsid w:val="00072D12"/>
    <w:rsid w:val="000805E8"/>
    <w:rsid w:val="00081CBD"/>
    <w:rsid w:val="00091D02"/>
    <w:rsid w:val="000944F0"/>
    <w:rsid w:val="0009783B"/>
    <w:rsid w:val="000A1DD7"/>
    <w:rsid w:val="000A2C47"/>
    <w:rsid w:val="000A37CE"/>
    <w:rsid w:val="000A4419"/>
    <w:rsid w:val="000A6226"/>
    <w:rsid w:val="000B05C7"/>
    <w:rsid w:val="000B0B94"/>
    <w:rsid w:val="000C0912"/>
    <w:rsid w:val="000C259A"/>
    <w:rsid w:val="000D5695"/>
    <w:rsid w:val="000E0137"/>
    <w:rsid w:val="000E25A7"/>
    <w:rsid w:val="000F009A"/>
    <w:rsid w:val="000F01AE"/>
    <w:rsid w:val="000F69D3"/>
    <w:rsid w:val="00100F69"/>
    <w:rsid w:val="00101EE6"/>
    <w:rsid w:val="0010411C"/>
    <w:rsid w:val="00104657"/>
    <w:rsid w:val="001106DA"/>
    <w:rsid w:val="001135BB"/>
    <w:rsid w:val="00113ABB"/>
    <w:rsid w:val="00115A2B"/>
    <w:rsid w:val="0012027F"/>
    <w:rsid w:val="00125745"/>
    <w:rsid w:val="00126F9C"/>
    <w:rsid w:val="00135E9C"/>
    <w:rsid w:val="00141C5C"/>
    <w:rsid w:val="00145686"/>
    <w:rsid w:val="0014691E"/>
    <w:rsid w:val="001600BF"/>
    <w:rsid w:val="0017578E"/>
    <w:rsid w:val="00180113"/>
    <w:rsid w:val="00180929"/>
    <w:rsid w:val="001824EF"/>
    <w:rsid w:val="001844DE"/>
    <w:rsid w:val="0019716C"/>
    <w:rsid w:val="001A23CC"/>
    <w:rsid w:val="001A6797"/>
    <w:rsid w:val="001B28A1"/>
    <w:rsid w:val="001B3BC3"/>
    <w:rsid w:val="001B5C44"/>
    <w:rsid w:val="001B7210"/>
    <w:rsid w:val="001C24DE"/>
    <w:rsid w:val="001C39CB"/>
    <w:rsid w:val="001C3B77"/>
    <w:rsid w:val="001D4FC6"/>
    <w:rsid w:val="001E1D17"/>
    <w:rsid w:val="001F1D0E"/>
    <w:rsid w:val="001F2C04"/>
    <w:rsid w:val="001F518B"/>
    <w:rsid w:val="00202D27"/>
    <w:rsid w:val="0020377B"/>
    <w:rsid w:val="0021049C"/>
    <w:rsid w:val="00213994"/>
    <w:rsid w:val="00214349"/>
    <w:rsid w:val="002219EF"/>
    <w:rsid w:val="00223124"/>
    <w:rsid w:val="00226479"/>
    <w:rsid w:val="002338F3"/>
    <w:rsid w:val="00235FAE"/>
    <w:rsid w:val="0023662D"/>
    <w:rsid w:val="00240441"/>
    <w:rsid w:val="00245193"/>
    <w:rsid w:val="00254AFF"/>
    <w:rsid w:val="00255DE2"/>
    <w:rsid w:val="00256EFA"/>
    <w:rsid w:val="00260EAA"/>
    <w:rsid w:val="00261970"/>
    <w:rsid w:val="00262D78"/>
    <w:rsid w:val="002677B7"/>
    <w:rsid w:val="002706E1"/>
    <w:rsid w:val="002712C2"/>
    <w:rsid w:val="00273E45"/>
    <w:rsid w:val="00274876"/>
    <w:rsid w:val="00275713"/>
    <w:rsid w:val="002825CA"/>
    <w:rsid w:val="0028489A"/>
    <w:rsid w:val="00285AB4"/>
    <w:rsid w:val="00285D0C"/>
    <w:rsid w:val="00287A93"/>
    <w:rsid w:val="0029160A"/>
    <w:rsid w:val="002A1983"/>
    <w:rsid w:val="002A1EE4"/>
    <w:rsid w:val="002A5708"/>
    <w:rsid w:val="002B26FC"/>
    <w:rsid w:val="002B6C26"/>
    <w:rsid w:val="002B7526"/>
    <w:rsid w:val="002B76CF"/>
    <w:rsid w:val="002C39A6"/>
    <w:rsid w:val="002C4192"/>
    <w:rsid w:val="002D09DC"/>
    <w:rsid w:val="002E31BF"/>
    <w:rsid w:val="002E3853"/>
    <w:rsid w:val="002E61C4"/>
    <w:rsid w:val="002E6575"/>
    <w:rsid w:val="002E7F17"/>
    <w:rsid w:val="002F5759"/>
    <w:rsid w:val="002F6942"/>
    <w:rsid w:val="002F6EE3"/>
    <w:rsid w:val="003046D3"/>
    <w:rsid w:val="00307B75"/>
    <w:rsid w:val="00314AE0"/>
    <w:rsid w:val="00321889"/>
    <w:rsid w:val="00323229"/>
    <w:rsid w:val="003365B4"/>
    <w:rsid w:val="003435BD"/>
    <w:rsid w:val="00346310"/>
    <w:rsid w:val="003500A7"/>
    <w:rsid w:val="003532B5"/>
    <w:rsid w:val="003638CE"/>
    <w:rsid w:val="00366F68"/>
    <w:rsid w:val="00380603"/>
    <w:rsid w:val="00384336"/>
    <w:rsid w:val="0038582C"/>
    <w:rsid w:val="00387107"/>
    <w:rsid w:val="00393C8E"/>
    <w:rsid w:val="00394DE6"/>
    <w:rsid w:val="00397407"/>
    <w:rsid w:val="00397B06"/>
    <w:rsid w:val="003A223B"/>
    <w:rsid w:val="003A34A4"/>
    <w:rsid w:val="003A39B9"/>
    <w:rsid w:val="003A4AA8"/>
    <w:rsid w:val="003B18F3"/>
    <w:rsid w:val="003B3800"/>
    <w:rsid w:val="003C11D6"/>
    <w:rsid w:val="003C228B"/>
    <w:rsid w:val="003C55B3"/>
    <w:rsid w:val="003C6ED4"/>
    <w:rsid w:val="003D4B1F"/>
    <w:rsid w:val="003D5DB9"/>
    <w:rsid w:val="003D60FC"/>
    <w:rsid w:val="003E4A1D"/>
    <w:rsid w:val="003E5FD5"/>
    <w:rsid w:val="003F7FF6"/>
    <w:rsid w:val="00400471"/>
    <w:rsid w:val="00401EC2"/>
    <w:rsid w:val="00403846"/>
    <w:rsid w:val="00404528"/>
    <w:rsid w:val="00413C1F"/>
    <w:rsid w:val="00413FE5"/>
    <w:rsid w:val="00417291"/>
    <w:rsid w:val="0042411E"/>
    <w:rsid w:val="00425AC8"/>
    <w:rsid w:val="004267F5"/>
    <w:rsid w:val="004318F3"/>
    <w:rsid w:val="00435EFB"/>
    <w:rsid w:val="004370D2"/>
    <w:rsid w:val="00440C15"/>
    <w:rsid w:val="00460F22"/>
    <w:rsid w:val="0046521A"/>
    <w:rsid w:val="00471B70"/>
    <w:rsid w:val="00474342"/>
    <w:rsid w:val="004746B6"/>
    <w:rsid w:val="00475910"/>
    <w:rsid w:val="004759D0"/>
    <w:rsid w:val="00487BE0"/>
    <w:rsid w:val="004973FC"/>
    <w:rsid w:val="004A3BB2"/>
    <w:rsid w:val="004A4B1B"/>
    <w:rsid w:val="004A55C8"/>
    <w:rsid w:val="004A65C7"/>
    <w:rsid w:val="004B12BD"/>
    <w:rsid w:val="004C37A3"/>
    <w:rsid w:val="004D1075"/>
    <w:rsid w:val="004D4CD0"/>
    <w:rsid w:val="004E1D9A"/>
    <w:rsid w:val="004E3951"/>
    <w:rsid w:val="004F0D8C"/>
    <w:rsid w:val="004F5E0D"/>
    <w:rsid w:val="004F70FB"/>
    <w:rsid w:val="00501BF4"/>
    <w:rsid w:val="00501DE5"/>
    <w:rsid w:val="00501FBA"/>
    <w:rsid w:val="00504D20"/>
    <w:rsid w:val="00506561"/>
    <w:rsid w:val="00507D38"/>
    <w:rsid w:val="00514168"/>
    <w:rsid w:val="0053241B"/>
    <w:rsid w:val="00546255"/>
    <w:rsid w:val="0055083F"/>
    <w:rsid w:val="005514D3"/>
    <w:rsid w:val="0055244F"/>
    <w:rsid w:val="00554DA7"/>
    <w:rsid w:val="00565C8A"/>
    <w:rsid w:val="00567E11"/>
    <w:rsid w:val="00570E55"/>
    <w:rsid w:val="00576539"/>
    <w:rsid w:val="0058485A"/>
    <w:rsid w:val="00585EB4"/>
    <w:rsid w:val="0059012F"/>
    <w:rsid w:val="005914BC"/>
    <w:rsid w:val="00591F51"/>
    <w:rsid w:val="005A3616"/>
    <w:rsid w:val="005A38FE"/>
    <w:rsid w:val="005A5FE3"/>
    <w:rsid w:val="005C3458"/>
    <w:rsid w:val="005C58E5"/>
    <w:rsid w:val="005D1440"/>
    <w:rsid w:val="005D2F98"/>
    <w:rsid w:val="005D52EA"/>
    <w:rsid w:val="005D5E27"/>
    <w:rsid w:val="005E2118"/>
    <w:rsid w:val="005E34D1"/>
    <w:rsid w:val="005F3712"/>
    <w:rsid w:val="00610B32"/>
    <w:rsid w:val="00623252"/>
    <w:rsid w:val="00643326"/>
    <w:rsid w:val="00650C1A"/>
    <w:rsid w:val="00653293"/>
    <w:rsid w:val="006540F3"/>
    <w:rsid w:val="006664DC"/>
    <w:rsid w:val="00672FC7"/>
    <w:rsid w:val="006810DF"/>
    <w:rsid w:val="00684627"/>
    <w:rsid w:val="006850D1"/>
    <w:rsid w:val="006863D3"/>
    <w:rsid w:val="00686C97"/>
    <w:rsid w:val="00687C29"/>
    <w:rsid w:val="00692BF1"/>
    <w:rsid w:val="006A3156"/>
    <w:rsid w:val="006A687E"/>
    <w:rsid w:val="006B2079"/>
    <w:rsid w:val="006B5F86"/>
    <w:rsid w:val="006C0A3F"/>
    <w:rsid w:val="006C2444"/>
    <w:rsid w:val="006C40E4"/>
    <w:rsid w:val="006C6840"/>
    <w:rsid w:val="006D2A52"/>
    <w:rsid w:val="006D4BE5"/>
    <w:rsid w:val="006D630F"/>
    <w:rsid w:val="006E1750"/>
    <w:rsid w:val="006E44FF"/>
    <w:rsid w:val="006F1021"/>
    <w:rsid w:val="006F172E"/>
    <w:rsid w:val="006F1E2A"/>
    <w:rsid w:val="006F3397"/>
    <w:rsid w:val="006F4320"/>
    <w:rsid w:val="006F60F4"/>
    <w:rsid w:val="006F7549"/>
    <w:rsid w:val="00707D7D"/>
    <w:rsid w:val="00710C82"/>
    <w:rsid w:val="00712B8D"/>
    <w:rsid w:val="0071322A"/>
    <w:rsid w:val="00716A84"/>
    <w:rsid w:val="00720833"/>
    <w:rsid w:val="0072375E"/>
    <w:rsid w:val="007238C4"/>
    <w:rsid w:val="00725BD9"/>
    <w:rsid w:val="00725E3B"/>
    <w:rsid w:val="00730152"/>
    <w:rsid w:val="0073344D"/>
    <w:rsid w:val="00741F75"/>
    <w:rsid w:val="0074202A"/>
    <w:rsid w:val="00743956"/>
    <w:rsid w:val="00747ED3"/>
    <w:rsid w:val="00750092"/>
    <w:rsid w:val="00752A6C"/>
    <w:rsid w:val="007544C9"/>
    <w:rsid w:val="00755BD9"/>
    <w:rsid w:val="007565E1"/>
    <w:rsid w:val="00762947"/>
    <w:rsid w:val="00765462"/>
    <w:rsid w:val="00765753"/>
    <w:rsid w:val="00770EEA"/>
    <w:rsid w:val="00776223"/>
    <w:rsid w:val="0078661E"/>
    <w:rsid w:val="007868FB"/>
    <w:rsid w:val="00790D4F"/>
    <w:rsid w:val="00791993"/>
    <w:rsid w:val="007941BE"/>
    <w:rsid w:val="007A2392"/>
    <w:rsid w:val="007A2B1F"/>
    <w:rsid w:val="007A2E13"/>
    <w:rsid w:val="007A4273"/>
    <w:rsid w:val="007A4B53"/>
    <w:rsid w:val="007A6F24"/>
    <w:rsid w:val="007B26CD"/>
    <w:rsid w:val="007B49AB"/>
    <w:rsid w:val="007B71D6"/>
    <w:rsid w:val="007C0646"/>
    <w:rsid w:val="007C138A"/>
    <w:rsid w:val="007C21CB"/>
    <w:rsid w:val="007C6FB4"/>
    <w:rsid w:val="007D43F6"/>
    <w:rsid w:val="007D4ED4"/>
    <w:rsid w:val="007D76A1"/>
    <w:rsid w:val="007E17FF"/>
    <w:rsid w:val="007F4E7B"/>
    <w:rsid w:val="007F55D4"/>
    <w:rsid w:val="007F651D"/>
    <w:rsid w:val="00802B08"/>
    <w:rsid w:val="00807460"/>
    <w:rsid w:val="008075CD"/>
    <w:rsid w:val="008128E5"/>
    <w:rsid w:val="0081472A"/>
    <w:rsid w:val="00857BE7"/>
    <w:rsid w:val="00857FAE"/>
    <w:rsid w:val="00862363"/>
    <w:rsid w:val="008657D2"/>
    <w:rsid w:val="008711DB"/>
    <w:rsid w:val="00871B56"/>
    <w:rsid w:val="00873279"/>
    <w:rsid w:val="00874021"/>
    <w:rsid w:val="00876C28"/>
    <w:rsid w:val="00877D49"/>
    <w:rsid w:val="00880C64"/>
    <w:rsid w:val="008830D5"/>
    <w:rsid w:val="00885CCC"/>
    <w:rsid w:val="008A1E9C"/>
    <w:rsid w:val="008A530F"/>
    <w:rsid w:val="008C0C3C"/>
    <w:rsid w:val="008C45A3"/>
    <w:rsid w:val="008C7274"/>
    <w:rsid w:val="008D6E8E"/>
    <w:rsid w:val="008E1150"/>
    <w:rsid w:val="008E266A"/>
    <w:rsid w:val="008E596A"/>
    <w:rsid w:val="008F58BD"/>
    <w:rsid w:val="00904D87"/>
    <w:rsid w:val="00905548"/>
    <w:rsid w:val="00912DAB"/>
    <w:rsid w:val="00916A2F"/>
    <w:rsid w:val="009201DE"/>
    <w:rsid w:val="00920C89"/>
    <w:rsid w:val="00924F7C"/>
    <w:rsid w:val="00927E6A"/>
    <w:rsid w:val="00931C6F"/>
    <w:rsid w:val="00931CD2"/>
    <w:rsid w:val="0093486B"/>
    <w:rsid w:val="00942936"/>
    <w:rsid w:val="009442CD"/>
    <w:rsid w:val="009454D9"/>
    <w:rsid w:val="009547C6"/>
    <w:rsid w:val="00955C80"/>
    <w:rsid w:val="00956758"/>
    <w:rsid w:val="00960791"/>
    <w:rsid w:val="00960E19"/>
    <w:rsid w:val="00965421"/>
    <w:rsid w:val="009677B4"/>
    <w:rsid w:val="00967C20"/>
    <w:rsid w:val="009757F9"/>
    <w:rsid w:val="009814FC"/>
    <w:rsid w:val="00984326"/>
    <w:rsid w:val="009A71D2"/>
    <w:rsid w:val="009C115B"/>
    <w:rsid w:val="009D2118"/>
    <w:rsid w:val="009D3A41"/>
    <w:rsid w:val="009E2049"/>
    <w:rsid w:val="009E2B7F"/>
    <w:rsid w:val="009E50F0"/>
    <w:rsid w:val="009F5539"/>
    <w:rsid w:val="009F7428"/>
    <w:rsid w:val="00A00566"/>
    <w:rsid w:val="00A030EF"/>
    <w:rsid w:val="00A05DA5"/>
    <w:rsid w:val="00A073F9"/>
    <w:rsid w:val="00A119B7"/>
    <w:rsid w:val="00A1260B"/>
    <w:rsid w:val="00A142F0"/>
    <w:rsid w:val="00A14725"/>
    <w:rsid w:val="00A2168B"/>
    <w:rsid w:val="00A23F1F"/>
    <w:rsid w:val="00A260A1"/>
    <w:rsid w:val="00A33B3B"/>
    <w:rsid w:val="00A36F82"/>
    <w:rsid w:val="00A40CCB"/>
    <w:rsid w:val="00A42CE0"/>
    <w:rsid w:val="00A44FDD"/>
    <w:rsid w:val="00A45F46"/>
    <w:rsid w:val="00A46FB0"/>
    <w:rsid w:val="00A56DD1"/>
    <w:rsid w:val="00A62E3D"/>
    <w:rsid w:val="00A65A6A"/>
    <w:rsid w:val="00A66613"/>
    <w:rsid w:val="00A7011B"/>
    <w:rsid w:val="00A70A23"/>
    <w:rsid w:val="00A726EF"/>
    <w:rsid w:val="00A7336E"/>
    <w:rsid w:val="00A8422E"/>
    <w:rsid w:val="00A87D2F"/>
    <w:rsid w:val="00A911EB"/>
    <w:rsid w:val="00A91B65"/>
    <w:rsid w:val="00A97094"/>
    <w:rsid w:val="00AA3AC2"/>
    <w:rsid w:val="00AB3B31"/>
    <w:rsid w:val="00AC7E6C"/>
    <w:rsid w:val="00AD1A60"/>
    <w:rsid w:val="00AD1A81"/>
    <w:rsid w:val="00AE1117"/>
    <w:rsid w:val="00AE3490"/>
    <w:rsid w:val="00AF1D7B"/>
    <w:rsid w:val="00AF7B03"/>
    <w:rsid w:val="00B0716D"/>
    <w:rsid w:val="00B0729E"/>
    <w:rsid w:val="00B1032B"/>
    <w:rsid w:val="00B10697"/>
    <w:rsid w:val="00B12DF1"/>
    <w:rsid w:val="00B16382"/>
    <w:rsid w:val="00B16EBF"/>
    <w:rsid w:val="00B21FEC"/>
    <w:rsid w:val="00B25862"/>
    <w:rsid w:val="00B34CC8"/>
    <w:rsid w:val="00B40762"/>
    <w:rsid w:val="00B42981"/>
    <w:rsid w:val="00B4392D"/>
    <w:rsid w:val="00B470DB"/>
    <w:rsid w:val="00B5054E"/>
    <w:rsid w:val="00B54BD5"/>
    <w:rsid w:val="00B54FCD"/>
    <w:rsid w:val="00B60FA2"/>
    <w:rsid w:val="00B66F8A"/>
    <w:rsid w:val="00B70825"/>
    <w:rsid w:val="00B708DE"/>
    <w:rsid w:val="00B7375D"/>
    <w:rsid w:val="00B757BF"/>
    <w:rsid w:val="00B76874"/>
    <w:rsid w:val="00B80F7F"/>
    <w:rsid w:val="00B8382F"/>
    <w:rsid w:val="00B86983"/>
    <w:rsid w:val="00B86A1D"/>
    <w:rsid w:val="00B91464"/>
    <w:rsid w:val="00B927DD"/>
    <w:rsid w:val="00B93A91"/>
    <w:rsid w:val="00B957CE"/>
    <w:rsid w:val="00BB105F"/>
    <w:rsid w:val="00BB19EE"/>
    <w:rsid w:val="00BB2215"/>
    <w:rsid w:val="00BB63D6"/>
    <w:rsid w:val="00BC0D26"/>
    <w:rsid w:val="00BC66E9"/>
    <w:rsid w:val="00BC686A"/>
    <w:rsid w:val="00BD22C8"/>
    <w:rsid w:val="00BD40CA"/>
    <w:rsid w:val="00BE2F39"/>
    <w:rsid w:val="00BE661B"/>
    <w:rsid w:val="00BE775D"/>
    <w:rsid w:val="00BE796C"/>
    <w:rsid w:val="00BF486B"/>
    <w:rsid w:val="00C01C59"/>
    <w:rsid w:val="00C1071F"/>
    <w:rsid w:val="00C16B85"/>
    <w:rsid w:val="00C21275"/>
    <w:rsid w:val="00C24EBE"/>
    <w:rsid w:val="00C2531A"/>
    <w:rsid w:val="00C25C90"/>
    <w:rsid w:val="00C27036"/>
    <w:rsid w:val="00C46A93"/>
    <w:rsid w:val="00C50EEF"/>
    <w:rsid w:val="00C517B6"/>
    <w:rsid w:val="00C57EC4"/>
    <w:rsid w:val="00C61DB4"/>
    <w:rsid w:val="00C620E9"/>
    <w:rsid w:val="00C626B3"/>
    <w:rsid w:val="00C81046"/>
    <w:rsid w:val="00C83BB1"/>
    <w:rsid w:val="00C869E4"/>
    <w:rsid w:val="00C91EE1"/>
    <w:rsid w:val="00C93D28"/>
    <w:rsid w:val="00C94230"/>
    <w:rsid w:val="00C95251"/>
    <w:rsid w:val="00C96473"/>
    <w:rsid w:val="00CB21A0"/>
    <w:rsid w:val="00CB4EFD"/>
    <w:rsid w:val="00CB773C"/>
    <w:rsid w:val="00CC5F3F"/>
    <w:rsid w:val="00CC6204"/>
    <w:rsid w:val="00CC6B54"/>
    <w:rsid w:val="00CC78C1"/>
    <w:rsid w:val="00CD06C0"/>
    <w:rsid w:val="00CD62EB"/>
    <w:rsid w:val="00CE14A7"/>
    <w:rsid w:val="00CE5AFE"/>
    <w:rsid w:val="00CE69F4"/>
    <w:rsid w:val="00CF478A"/>
    <w:rsid w:val="00D10E50"/>
    <w:rsid w:val="00D11293"/>
    <w:rsid w:val="00D11BD4"/>
    <w:rsid w:val="00D15066"/>
    <w:rsid w:val="00D24495"/>
    <w:rsid w:val="00D3048B"/>
    <w:rsid w:val="00D3140D"/>
    <w:rsid w:val="00D41768"/>
    <w:rsid w:val="00D60954"/>
    <w:rsid w:val="00D60CF8"/>
    <w:rsid w:val="00D632D8"/>
    <w:rsid w:val="00D66C50"/>
    <w:rsid w:val="00D76358"/>
    <w:rsid w:val="00D97BAB"/>
    <w:rsid w:val="00DC080A"/>
    <w:rsid w:val="00DC1792"/>
    <w:rsid w:val="00DC1DA8"/>
    <w:rsid w:val="00DC613C"/>
    <w:rsid w:val="00DC659D"/>
    <w:rsid w:val="00DC66F9"/>
    <w:rsid w:val="00DD02A1"/>
    <w:rsid w:val="00DD4841"/>
    <w:rsid w:val="00DD4C1D"/>
    <w:rsid w:val="00DE0BBA"/>
    <w:rsid w:val="00DE23E3"/>
    <w:rsid w:val="00DE3842"/>
    <w:rsid w:val="00DE7A41"/>
    <w:rsid w:val="00DF220A"/>
    <w:rsid w:val="00DF430D"/>
    <w:rsid w:val="00DF7A02"/>
    <w:rsid w:val="00E04E3B"/>
    <w:rsid w:val="00E05A62"/>
    <w:rsid w:val="00E13B99"/>
    <w:rsid w:val="00E1664F"/>
    <w:rsid w:val="00E20658"/>
    <w:rsid w:val="00E21591"/>
    <w:rsid w:val="00E22173"/>
    <w:rsid w:val="00E23E13"/>
    <w:rsid w:val="00E27494"/>
    <w:rsid w:val="00E31436"/>
    <w:rsid w:val="00E33370"/>
    <w:rsid w:val="00E34E77"/>
    <w:rsid w:val="00E35096"/>
    <w:rsid w:val="00E35AEE"/>
    <w:rsid w:val="00E40CE2"/>
    <w:rsid w:val="00E42234"/>
    <w:rsid w:val="00E4278C"/>
    <w:rsid w:val="00E514DF"/>
    <w:rsid w:val="00E55878"/>
    <w:rsid w:val="00E5617B"/>
    <w:rsid w:val="00E577C2"/>
    <w:rsid w:val="00E615DC"/>
    <w:rsid w:val="00E62D4A"/>
    <w:rsid w:val="00E729DA"/>
    <w:rsid w:val="00E77B9F"/>
    <w:rsid w:val="00E8023E"/>
    <w:rsid w:val="00E8152A"/>
    <w:rsid w:val="00E84A82"/>
    <w:rsid w:val="00E94060"/>
    <w:rsid w:val="00E94887"/>
    <w:rsid w:val="00EA4522"/>
    <w:rsid w:val="00EC20A2"/>
    <w:rsid w:val="00EC263E"/>
    <w:rsid w:val="00ED13BF"/>
    <w:rsid w:val="00ED176D"/>
    <w:rsid w:val="00ED2005"/>
    <w:rsid w:val="00ED46ED"/>
    <w:rsid w:val="00EE0453"/>
    <w:rsid w:val="00EE3D7C"/>
    <w:rsid w:val="00EE4A8D"/>
    <w:rsid w:val="00EE6FFB"/>
    <w:rsid w:val="00EE7230"/>
    <w:rsid w:val="00EF1817"/>
    <w:rsid w:val="00EF36DB"/>
    <w:rsid w:val="00F005C5"/>
    <w:rsid w:val="00F02320"/>
    <w:rsid w:val="00F05B06"/>
    <w:rsid w:val="00F06275"/>
    <w:rsid w:val="00F06FCC"/>
    <w:rsid w:val="00F14254"/>
    <w:rsid w:val="00F150F0"/>
    <w:rsid w:val="00F160D1"/>
    <w:rsid w:val="00F16267"/>
    <w:rsid w:val="00F25984"/>
    <w:rsid w:val="00F27F01"/>
    <w:rsid w:val="00F373C9"/>
    <w:rsid w:val="00F375B4"/>
    <w:rsid w:val="00F5152D"/>
    <w:rsid w:val="00F63B57"/>
    <w:rsid w:val="00F6512C"/>
    <w:rsid w:val="00F676A4"/>
    <w:rsid w:val="00F70801"/>
    <w:rsid w:val="00F77747"/>
    <w:rsid w:val="00F820A2"/>
    <w:rsid w:val="00F86D4B"/>
    <w:rsid w:val="00F9095A"/>
    <w:rsid w:val="00F93231"/>
    <w:rsid w:val="00FA25E5"/>
    <w:rsid w:val="00FA427A"/>
    <w:rsid w:val="00FA4C17"/>
    <w:rsid w:val="00FA6EDC"/>
    <w:rsid w:val="00FB11CD"/>
    <w:rsid w:val="00FB1B8F"/>
    <w:rsid w:val="00FC0E4C"/>
    <w:rsid w:val="00FD104E"/>
    <w:rsid w:val="00FD2F56"/>
    <w:rsid w:val="00FF36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ABFF3B"/>
  <w15:docId w15:val="{DEE4A6F1-6F2D-924E-98ED-59779A5D2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C686A"/>
    <w:rPr>
      <w:rFonts w:ascii="Times New Roman" w:eastAsia="Batang" w:hAnsi="Times New Roman"/>
      <w:sz w:val="24"/>
      <w:szCs w:val="24"/>
    </w:rPr>
  </w:style>
  <w:style w:type="paragraph" w:styleId="Nadpis1">
    <w:name w:val="heading 1"/>
    <w:basedOn w:val="Normln"/>
    <w:next w:val="Normln"/>
    <w:link w:val="Nadpis1Char"/>
    <w:uiPriority w:val="9"/>
    <w:qFormat/>
    <w:rsid w:val="00BC686A"/>
    <w:pPr>
      <w:keepNext/>
      <w:outlineLvl w:val="0"/>
    </w:pPr>
    <w:rPr>
      <w:rFonts w:eastAsia="Times New Roman"/>
      <w:b/>
      <w:sz w:val="16"/>
      <w:szCs w:val="20"/>
    </w:rPr>
  </w:style>
  <w:style w:type="paragraph" w:styleId="Nadpis2">
    <w:name w:val="heading 2"/>
    <w:basedOn w:val="Normln"/>
    <w:next w:val="Normln"/>
    <w:link w:val="Nadpis2Char"/>
    <w:uiPriority w:val="9"/>
    <w:unhideWhenUsed/>
    <w:qFormat/>
    <w:locked/>
    <w:rsid w:val="007A42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qFormat/>
    <w:rsid w:val="00BC686A"/>
    <w:pPr>
      <w:keepNext/>
      <w:spacing w:line="240" w:lineRule="atLeast"/>
      <w:outlineLvl w:val="2"/>
    </w:pPr>
    <w:rPr>
      <w:rFonts w:eastAsia="Times New Roman"/>
      <w:b/>
      <w:color w:val="000000"/>
      <w:szCs w:val="20"/>
    </w:rPr>
  </w:style>
  <w:style w:type="paragraph" w:styleId="Nadpis4">
    <w:name w:val="heading 4"/>
    <w:basedOn w:val="Normln"/>
    <w:next w:val="Normln"/>
    <w:link w:val="Nadpis4Char"/>
    <w:uiPriority w:val="9"/>
    <w:unhideWhenUsed/>
    <w:qFormat/>
    <w:locked/>
    <w:rsid w:val="00EC20A2"/>
    <w:pPr>
      <w:keepNext/>
      <w:keepLines/>
      <w:spacing w:before="200" w:line="276" w:lineRule="auto"/>
      <w:ind w:left="864" w:hanging="864"/>
      <w:outlineLvl w:val="3"/>
    </w:pPr>
    <w:rPr>
      <w:rFonts w:asciiTheme="majorHAnsi" w:eastAsiaTheme="majorEastAsia" w:hAnsiTheme="majorHAnsi" w:cstheme="majorBidi"/>
      <w:b/>
      <w:bCs/>
      <w:i/>
      <w:iCs/>
      <w:color w:val="4F81BD" w:themeColor="accent1"/>
      <w:sz w:val="22"/>
      <w:szCs w:val="22"/>
      <w:lang w:eastAsia="en-US"/>
    </w:rPr>
  </w:style>
  <w:style w:type="paragraph" w:styleId="Nadpis5">
    <w:name w:val="heading 5"/>
    <w:basedOn w:val="Normln"/>
    <w:next w:val="Normln"/>
    <w:link w:val="Nadpis5Char"/>
    <w:uiPriority w:val="9"/>
    <w:unhideWhenUsed/>
    <w:qFormat/>
    <w:locked/>
    <w:rsid w:val="00EC20A2"/>
    <w:pPr>
      <w:keepNext/>
      <w:keepLines/>
      <w:spacing w:before="200" w:line="276" w:lineRule="auto"/>
      <w:ind w:left="1008" w:hanging="1008"/>
      <w:outlineLvl w:val="4"/>
    </w:pPr>
    <w:rPr>
      <w:rFonts w:asciiTheme="majorHAnsi" w:eastAsiaTheme="majorEastAsia" w:hAnsiTheme="majorHAnsi" w:cstheme="majorBidi"/>
      <w:color w:val="243F60" w:themeColor="accent1" w:themeShade="7F"/>
      <w:sz w:val="22"/>
      <w:szCs w:val="22"/>
      <w:lang w:eastAsia="en-US"/>
    </w:rPr>
  </w:style>
  <w:style w:type="paragraph" w:styleId="Nadpis6">
    <w:name w:val="heading 6"/>
    <w:basedOn w:val="Normln"/>
    <w:next w:val="Normln"/>
    <w:link w:val="Nadpis6Char"/>
    <w:uiPriority w:val="9"/>
    <w:semiHidden/>
    <w:unhideWhenUsed/>
    <w:qFormat/>
    <w:locked/>
    <w:rsid w:val="00EC20A2"/>
    <w:pPr>
      <w:keepNext/>
      <w:keepLines/>
      <w:spacing w:before="200" w:line="276" w:lineRule="auto"/>
      <w:ind w:left="1152" w:hanging="1152"/>
      <w:outlineLvl w:val="5"/>
    </w:pPr>
    <w:rPr>
      <w:rFonts w:asciiTheme="majorHAnsi" w:eastAsiaTheme="majorEastAsia" w:hAnsiTheme="majorHAnsi" w:cstheme="majorBidi"/>
      <w:i/>
      <w:iCs/>
      <w:color w:val="243F60" w:themeColor="accent1" w:themeShade="7F"/>
      <w:sz w:val="22"/>
      <w:szCs w:val="22"/>
      <w:lang w:eastAsia="en-US"/>
    </w:rPr>
  </w:style>
  <w:style w:type="paragraph" w:styleId="Nadpis7">
    <w:name w:val="heading 7"/>
    <w:basedOn w:val="Normln"/>
    <w:next w:val="Normln"/>
    <w:link w:val="Nadpis7Char"/>
    <w:uiPriority w:val="9"/>
    <w:semiHidden/>
    <w:unhideWhenUsed/>
    <w:qFormat/>
    <w:locked/>
    <w:rsid w:val="00EC20A2"/>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 w:val="22"/>
      <w:szCs w:val="22"/>
      <w:lang w:eastAsia="en-US"/>
    </w:rPr>
  </w:style>
  <w:style w:type="paragraph" w:styleId="Nadpis8">
    <w:name w:val="heading 8"/>
    <w:basedOn w:val="Normln"/>
    <w:next w:val="Normln"/>
    <w:link w:val="Nadpis8Char"/>
    <w:uiPriority w:val="9"/>
    <w:semiHidden/>
    <w:unhideWhenUsed/>
    <w:qFormat/>
    <w:locked/>
    <w:rsid w:val="00EC20A2"/>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Nadpis9">
    <w:name w:val="heading 9"/>
    <w:basedOn w:val="Normln"/>
    <w:next w:val="Normln"/>
    <w:link w:val="Nadpis9Char"/>
    <w:uiPriority w:val="9"/>
    <w:semiHidden/>
    <w:unhideWhenUsed/>
    <w:qFormat/>
    <w:locked/>
    <w:rsid w:val="00EC20A2"/>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BC686A"/>
    <w:rPr>
      <w:rFonts w:ascii="Times New Roman" w:hAnsi="Times New Roman" w:cs="Times New Roman"/>
      <w:b/>
      <w:sz w:val="20"/>
      <w:szCs w:val="20"/>
      <w:lang w:eastAsia="cs-CZ"/>
    </w:rPr>
  </w:style>
  <w:style w:type="character" w:customStyle="1" w:styleId="Nadpis3Char">
    <w:name w:val="Nadpis 3 Char"/>
    <w:basedOn w:val="Standardnpsmoodstavce"/>
    <w:link w:val="Nadpis3"/>
    <w:uiPriority w:val="9"/>
    <w:locked/>
    <w:rsid w:val="00BC686A"/>
    <w:rPr>
      <w:rFonts w:ascii="Times New Roman" w:hAnsi="Times New Roman" w:cs="Times New Roman"/>
      <w:b/>
      <w:color w:val="000000"/>
      <w:sz w:val="20"/>
      <w:szCs w:val="20"/>
      <w:lang w:eastAsia="cs-CZ"/>
    </w:rPr>
  </w:style>
  <w:style w:type="paragraph" w:styleId="Zkladntext">
    <w:name w:val="Body Text"/>
    <w:basedOn w:val="Normln"/>
    <w:link w:val="ZkladntextChar"/>
    <w:rsid w:val="00BC686A"/>
    <w:pPr>
      <w:spacing w:after="120"/>
    </w:pPr>
    <w:rPr>
      <w:rFonts w:ascii="Arial" w:eastAsia="Times New Roman" w:hAnsi="Arial"/>
      <w:sz w:val="20"/>
      <w:szCs w:val="20"/>
    </w:rPr>
  </w:style>
  <w:style w:type="character" w:customStyle="1" w:styleId="ZkladntextChar">
    <w:name w:val="Základní text Char"/>
    <w:basedOn w:val="Standardnpsmoodstavce"/>
    <w:link w:val="Zkladntext"/>
    <w:locked/>
    <w:rsid w:val="00BC686A"/>
    <w:rPr>
      <w:rFonts w:ascii="Arial" w:hAnsi="Arial" w:cs="Times New Roman"/>
      <w:sz w:val="20"/>
      <w:szCs w:val="20"/>
      <w:lang w:eastAsia="cs-CZ"/>
    </w:rPr>
  </w:style>
  <w:style w:type="paragraph" w:styleId="Bezmezer">
    <w:name w:val="No Spacing"/>
    <w:link w:val="BezmezerChar"/>
    <w:uiPriority w:val="1"/>
    <w:qFormat/>
    <w:rsid w:val="00BC686A"/>
    <w:rPr>
      <w:lang w:eastAsia="en-US"/>
    </w:rPr>
  </w:style>
  <w:style w:type="character" w:customStyle="1" w:styleId="BezmezerChar">
    <w:name w:val="Bez mezer Char"/>
    <w:link w:val="Bezmezer"/>
    <w:uiPriority w:val="99"/>
    <w:locked/>
    <w:rsid w:val="00BC686A"/>
    <w:rPr>
      <w:rFonts w:ascii="Calibri" w:eastAsia="Times New Roman" w:hAnsi="Calibri"/>
      <w:sz w:val="22"/>
      <w:lang w:val="cs-CZ" w:eastAsia="en-US"/>
    </w:rPr>
  </w:style>
  <w:style w:type="paragraph" w:styleId="Zhlav">
    <w:name w:val="header"/>
    <w:basedOn w:val="Normln"/>
    <w:link w:val="ZhlavChar"/>
    <w:uiPriority w:val="99"/>
    <w:rsid w:val="00BC686A"/>
    <w:pPr>
      <w:tabs>
        <w:tab w:val="center" w:pos="4536"/>
        <w:tab w:val="right" w:pos="9072"/>
      </w:tabs>
    </w:pPr>
  </w:style>
  <w:style w:type="character" w:customStyle="1" w:styleId="ZhlavChar">
    <w:name w:val="Záhlaví Char"/>
    <w:basedOn w:val="Standardnpsmoodstavce"/>
    <w:link w:val="Zhlav"/>
    <w:uiPriority w:val="99"/>
    <w:locked/>
    <w:rsid w:val="00BC686A"/>
    <w:rPr>
      <w:rFonts w:ascii="Times New Roman" w:eastAsia="Batang" w:hAnsi="Times New Roman" w:cs="Times New Roman"/>
      <w:sz w:val="24"/>
      <w:szCs w:val="24"/>
      <w:lang w:eastAsia="cs-CZ"/>
    </w:rPr>
  </w:style>
  <w:style w:type="paragraph" w:styleId="Zpat">
    <w:name w:val="footer"/>
    <w:basedOn w:val="Normln"/>
    <w:link w:val="ZpatChar"/>
    <w:uiPriority w:val="99"/>
    <w:rsid w:val="00BC686A"/>
    <w:pPr>
      <w:tabs>
        <w:tab w:val="center" w:pos="4536"/>
        <w:tab w:val="right" w:pos="9072"/>
      </w:tabs>
    </w:pPr>
  </w:style>
  <w:style w:type="character" w:customStyle="1" w:styleId="ZpatChar">
    <w:name w:val="Zápatí Char"/>
    <w:basedOn w:val="Standardnpsmoodstavce"/>
    <w:link w:val="Zpat"/>
    <w:uiPriority w:val="99"/>
    <w:locked/>
    <w:rsid w:val="00BC686A"/>
    <w:rPr>
      <w:rFonts w:ascii="Times New Roman" w:eastAsia="Batang" w:hAnsi="Times New Roman" w:cs="Times New Roman"/>
      <w:sz w:val="24"/>
      <w:szCs w:val="24"/>
      <w:lang w:eastAsia="cs-CZ"/>
    </w:rPr>
  </w:style>
  <w:style w:type="paragraph" w:styleId="Textbubliny">
    <w:name w:val="Balloon Text"/>
    <w:basedOn w:val="Normln"/>
    <w:link w:val="TextbublinyChar"/>
    <w:uiPriority w:val="99"/>
    <w:semiHidden/>
    <w:rsid w:val="0053241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3241B"/>
    <w:rPr>
      <w:rFonts w:ascii="Tahoma" w:eastAsia="Batang" w:hAnsi="Tahoma" w:cs="Tahoma"/>
      <w:sz w:val="16"/>
      <w:szCs w:val="16"/>
      <w:lang w:eastAsia="cs-CZ"/>
    </w:rPr>
  </w:style>
  <w:style w:type="character" w:styleId="Odkaznakoment">
    <w:name w:val="annotation reference"/>
    <w:basedOn w:val="Standardnpsmoodstavce"/>
    <w:uiPriority w:val="99"/>
    <w:semiHidden/>
    <w:unhideWhenUsed/>
    <w:rsid w:val="00B757BF"/>
    <w:rPr>
      <w:sz w:val="16"/>
      <w:szCs w:val="16"/>
    </w:rPr>
  </w:style>
  <w:style w:type="paragraph" w:styleId="Textkomente">
    <w:name w:val="annotation text"/>
    <w:basedOn w:val="Normln"/>
    <w:link w:val="TextkomenteChar"/>
    <w:uiPriority w:val="99"/>
    <w:unhideWhenUsed/>
    <w:rsid w:val="00B757BF"/>
    <w:rPr>
      <w:sz w:val="20"/>
      <w:szCs w:val="20"/>
    </w:rPr>
  </w:style>
  <w:style w:type="character" w:customStyle="1" w:styleId="TextkomenteChar">
    <w:name w:val="Text komentáře Char"/>
    <w:basedOn w:val="Standardnpsmoodstavce"/>
    <w:link w:val="Textkomente"/>
    <w:uiPriority w:val="99"/>
    <w:rsid w:val="00B757BF"/>
    <w:rPr>
      <w:rFonts w:ascii="Times New Roman" w:eastAsia="Batang" w:hAnsi="Times New Roman"/>
      <w:sz w:val="20"/>
      <w:szCs w:val="20"/>
    </w:rPr>
  </w:style>
  <w:style w:type="paragraph" w:styleId="Pedmtkomente">
    <w:name w:val="annotation subject"/>
    <w:basedOn w:val="Textkomente"/>
    <w:next w:val="Textkomente"/>
    <w:link w:val="PedmtkomenteChar"/>
    <w:uiPriority w:val="99"/>
    <w:semiHidden/>
    <w:unhideWhenUsed/>
    <w:rsid w:val="00B757BF"/>
    <w:rPr>
      <w:b/>
      <w:bCs/>
    </w:rPr>
  </w:style>
  <w:style w:type="character" w:customStyle="1" w:styleId="PedmtkomenteChar">
    <w:name w:val="Předmět komentáře Char"/>
    <w:basedOn w:val="TextkomenteChar"/>
    <w:link w:val="Pedmtkomente"/>
    <w:uiPriority w:val="99"/>
    <w:semiHidden/>
    <w:rsid w:val="00B757BF"/>
    <w:rPr>
      <w:rFonts w:ascii="Times New Roman" w:eastAsia="Batang" w:hAnsi="Times New Roman"/>
      <w:b/>
      <w:bCs/>
      <w:sz w:val="20"/>
      <w:szCs w:val="20"/>
    </w:rPr>
  </w:style>
  <w:style w:type="paragraph" w:styleId="Textpoznpodarou">
    <w:name w:val="footnote text"/>
    <w:basedOn w:val="Normln"/>
    <w:link w:val="TextpoznpodarouChar"/>
    <w:unhideWhenUsed/>
    <w:rsid w:val="00B757BF"/>
    <w:rPr>
      <w:sz w:val="20"/>
      <w:szCs w:val="20"/>
    </w:rPr>
  </w:style>
  <w:style w:type="character" w:customStyle="1" w:styleId="TextpoznpodarouChar">
    <w:name w:val="Text pozn. pod čarou Char"/>
    <w:basedOn w:val="Standardnpsmoodstavce"/>
    <w:link w:val="Textpoznpodarou"/>
    <w:rsid w:val="00B757BF"/>
    <w:rPr>
      <w:rFonts w:ascii="Times New Roman" w:eastAsia="Batang" w:hAnsi="Times New Roman"/>
      <w:sz w:val="20"/>
      <w:szCs w:val="20"/>
    </w:rPr>
  </w:style>
  <w:style w:type="character" w:styleId="Znakapoznpodarou">
    <w:name w:val="footnote reference"/>
    <w:basedOn w:val="Standardnpsmoodstavce"/>
    <w:unhideWhenUsed/>
    <w:rsid w:val="00B757BF"/>
    <w:rPr>
      <w:vertAlign w:val="superscript"/>
    </w:rPr>
  </w:style>
  <w:style w:type="paragraph" w:styleId="Odstavecseseznamem">
    <w:name w:val="List Paragraph"/>
    <w:aliases w:val="Odstavec se seznamem a odrážkou,1 úroveň Odstavec se seznamem"/>
    <w:basedOn w:val="Normln"/>
    <w:link w:val="OdstavecseseznamemChar"/>
    <w:uiPriority w:val="34"/>
    <w:qFormat/>
    <w:rsid w:val="000A37CE"/>
    <w:pPr>
      <w:ind w:left="720"/>
      <w:contextualSpacing/>
    </w:pPr>
  </w:style>
  <w:style w:type="character" w:customStyle="1" w:styleId="Nadpis2Char">
    <w:name w:val="Nadpis 2 Char"/>
    <w:basedOn w:val="Standardnpsmoodstavce"/>
    <w:link w:val="Nadpis2"/>
    <w:uiPriority w:val="9"/>
    <w:rsid w:val="007A4273"/>
    <w:rPr>
      <w:rFonts w:asciiTheme="majorHAnsi" w:eastAsiaTheme="majorEastAsia" w:hAnsiTheme="majorHAnsi" w:cstheme="majorBidi"/>
      <w:b/>
      <w:bCs/>
      <w:color w:val="4F81BD" w:themeColor="accent1"/>
      <w:sz w:val="26"/>
      <w:szCs w:val="26"/>
    </w:rPr>
  </w:style>
  <w:style w:type="paragraph" w:customStyle="1" w:styleId="Zhlav1">
    <w:name w:val="Záhlaví1"/>
    <w:rsid w:val="00ED2005"/>
    <w:pPr>
      <w:pBdr>
        <w:top w:val="nil"/>
        <w:left w:val="nil"/>
        <w:bottom w:val="nil"/>
        <w:right w:val="nil"/>
        <w:between w:val="nil"/>
        <w:bar w:val="nil"/>
      </w:pBdr>
      <w:tabs>
        <w:tab w:val="center" w:pos="4536"/>
        <w:tab w:val="right" w:pos="9072"/>
      </w:tabs>
    </w:pPr>
    <w:rPr>
      <w:rFonts w:ascii="Times New Roman" w:eastAsia="Times New Roman" w:hAnsi="Times New Roman"/>
      <w:color w:val="000000"/>
      <w:sz w:val="24"/>
      <w:szCs w:val="24"/>
      <w:u w:color="000000"/>
      <w:bdr w:val="nil"/>
    </w:rPr>
  </w:style>
  <w:style w:type="table" w:styleId="Mkatabulky">
    <w:name w:val="Table Grid"/>
    <w:basedOn w:val="Normlntabulka"/>
    <w:locked/>
    <w:rsid w:val="004F5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IMP2">
    <w:name w:val="Normální_IMP~2"/>
    <w:basedOn w:val="Normln"/>
    <w:rsid w:val="00DC659D"/>
    <w:pPr>
      <w:widowControl w:val="0"/>
      <w:spacing w:line="276" w:lineRule="auto"/>
    </w:pPr>
    <w:rPr>
      <w:rFonts w:eastAsia="Times New Roman"/>
      <w:szCs w:val="20"/>
    </w:rPr>
  </w:style>
  <w:style w:type="numbering" w:customStyle="1" w:styleId="Importovanstyl6">
    <w:name w:val="Importovaný styl 6"/>
    <w:rsid w:val="00967C20"/>
    <w:pPr>
      <w:numPr>
        <w:numId w:val="15"/>
      </w:numPr>
    </w:pPr>
  </w:style>
  <w:style w:type="character" w:styleId="Hypertextovodkaz">
    <w:name w:val="Hyperlink"/>
    <w:basedOn w:val="Standardnpsmoodstavce"/>
    <w:uiPriority w:val="99"/>
    <w:unhideWhenUsed/>
    <w:rsid w:val="00285D0C"/>
    <w:rPr>
      <w:color w:val="0000FF" w:themeColor="hyperlink"/>
      <w:u w:val="single"/>
    </w:rPr>
  </w:style>
  <w:style w:type="character" w:customStyle="1" w:styleId="Nevyeenzmnka1">
    <w:name w:val="Nevyřešená zmínka1"/>
    <w:basedOn w:val="Standardnpsmoodstavce"/>
    <w:uiPriority w:val="99"/>
    <w:semiHidden/>
    <w:unhideWhenUsed/>
    <w:rsid w:val="00285D0C"/>
    <w:rPr>
      <w:color w:val="605E5C"/>
      <w:shd w:val="clear" w:color="auto" w:fill="E1DFDD"/>
    </w:rPr>
  </w:style>
  <w:style w:type="paragraph" w:styleId="Zkladntextodsazen">
    <w:name w:val="Body Text Indent"/>
    <w:basedOn w:val="Normln"/>
    <w:link w:val="ZkladntextodsazenChar"/>
    <w:uiPriority w:val="99"/>
    <w:unhideWhenUsed/>
    <w:rsid w:val="00F06FCC"/>
    <w:pPr>
      <w:spacing w:after="120"/>
      <w:ind w:left="283"/>
    </w:pPr>
  </w:style>
  <w:style w:type="character" w:customStyle="1" w:styleId="ZkladntextodsazenChar">
    <w:name w:val="Základní text odsazený Char"/>
    <w:basedOn w:val="Standardnpsmoodstavce"/>
    <w:link w:val="Zkladntextodsazen"/>
    <w:uiPriority w:val="99"/>
    <w:rsid w:val="00F06FCC"/>
    <w:rPr>
      <w:rFonts w:ascii="Times New Roman" w:eastAsia="Batang" w:hAnsi="Times New Roman"/>
      <w:sz w:val="24"/>
      <w:szCs w:val="24"/>
    </w:rPr>
  </w:style>
  <w:style w:type="paragraph" w:styleId="Revize">
    <w:name w:val="Revision"/>
    <w:hidden/>
    <w:uiPriority w:val="99"/>
    <w:semiHidden/>
    <w:rsid w:val="009814FC"/>
    <w:rPr>
      <w:rFonts w:ascii="Times New Roman" w:eastAsia="Batang" w:hAnsi="Times New Roman"/>
      <w:sz w:val="24"/>
      <w:szCs w:val="24"/>
    </w:rPr>
  </w:style>
  <w:style w:type="paragraph" w:customStyle="1" w:styleId="odrakyrds">
    <w:name w:val="odražky rds"/>
    <w:basedOn w:val="Normln"/>
    <w:rsid w:val="00A726EF"/>
    <w:pPr>
      <w:numPr>
        <w:numId w:val="16"/>
      </w:numPr>
      <w:spacing w:line="300" w:lineRule="auto"/>
      <w:jc w:val="both"/>
    </w:pPr>
    <w:rPr>
      <w:rFonts w:ascii="Arial" w:eastAsia="Times New Roman" w:hAnsi="Arial" w:cs="Arial"/>
      <w:sz w:val="22"/>
    </w:rPr>
  </w:style>
  <w:style w:type="paragraph" w:customStyle="1" w:styleId="normalodsazene">
    <w:name w:val="normalodsazene"/>
    <w:basedOn w:val="Normln"/>
    <w:rsid w:val="00A726EF"/>
    <w:pPr>
      <w:spacing w:before="100" w:beforeAutospacing="1" w:after="100" w:afterAutospacing="1"/>
    </w:pPr>
    <w:rPr>
      <w:rFonts w:eastAsia="Times New Roman"/>
      <w:sz w:val="20"/>
    </w:rPr>
  </w:style>
  <w:style w:type="character" w:customStyle="1" w:styleId="Nadpis4Char">
    <w:name w:val="Nadpis 4 Char"/>
    <w:basedOn w:val="Standardnpsmoodstavce"/>
    <w:link w:val="Nadpis4"/>
    <w:uiPriority w:val="9"/>
    <w:rsid w:val="00EC20A2"/>
    <w:rPr>
      <w:rFonts w:asciiTheme="majorHAnsi" w:eastAsiaTheme="majorEastAsia" w:hAnsiTheme="majorHAnsi" w:cstheme="majorBidi"/>
      <w:b/>
      <w:bCs/>
      <w:i/>
      <w:iCs/>
      <w:color w:val="4F81BD" w:themeColor="accent1"/>
      <w:lang w:eastAsia="en-US"/>
    </w:rPr>
  </w:style>
  <w:style w:type="character" w:customStyle="1" w:styleId="Nadpis5Char">
    <w:name w:val="Nadpis 5 Char"/>
    <w:basedOn w:val="Standardnpsmoodstavce"/>
    <w:link w:val="Nadpis5"/>
    <w:uiPriority w:val="9"/>
    <w:rsid w:val="00EC20A2"/>
    <w:rPr>
      <w:rFonts w:asciiTheme="majorHAnsi" w:eastAsiaTheme="majorEastAsia" w:hAnsiTheme="majorHAnsi" w:cstheme="majorBidi"/>
      <w:color w:val="243F60" w:themeColor="accent1" w:themeShade="7F"/>
      <w:lang w:eastAsia="en-US"/>
    </w:rPr>
  </w:style>
  <w:style w:type="character" w:customStyle="1" w:styleId="Nadpis6Char">
    <w:name w:val="Nadpis 6 Char"/>
    <w:basedOn w:val="Standardnpsmoodstavce"/>
    <w:link w:val="Nadpis6"/>
    <w:uiPriority w:val="9"/>
    <w:semiHidden/>
    <w:rsid w:val="00EC20A2"/>
    <w:rPr>
      <w:rFonts w:asciiTheme="majorHAnsi" w:eastAsiaTheme="majorEastAsia" w:hAnsiTheme="majorHAnsi" w:cstheme="majorBidi"/>
      <w:i/>
      <w:iCs/>
      <w:color w:val="243F60" w:themeColor="accent1" w:themeShade="7F"/>
      <w:lang w:eastAsia="en-US"/>
    </w:rPr>
  </w:style>
  <w:style w:type="character" w:customStyle="1" w:styleId="Nadpis7Char">
    <w:name w:val="Nadpis 7 Char"/>
    <w:basedOn w:val="Standardnpsmoodstavce"/>
    <w:link w:val="Nadpis7"/>
    <w:uiPriority w:val="9"/>
    <w:semiHidden/>
    <w:rsid w:val="00EC20A2"/>
    <w:rPr>
      <w:rFonts w:asciiTheme="majorHAnsi" w:eastAsiaTheme="majorEastAsia" w:hAnsiTheme="majorHAnsi" w:cstheme="majorBidi"/>
      <w:i/>
      <w:iCs/>
      <w:color w:val="404040" w:themeColor="text1" w:themeTint="BF"/>
      <w:lang w:eastAsia="en-US"/>
    </w:rPr>
  </w:style>
  <w:style w:type="character" w:customStyle="1" w:styleId="Nadpis8Char">
    <w:name w:val="Nadpis 8 Char"/>
    <w:basedOn w:val="Standardnpsmoodstavce"/>
    <w:link w:val="Nadpis8"/>
    <w:uiPriority w:val="9"/>
    <w:semiHidden/>
    <w:rsid w:val="00EC20A2"/>
    <w:rPr>
      <w:rFonts w:asciiTheme="majorHAnsi" w:eastAsiaTheme="majorEastAsia" w:hAnsiTheme="majorHAnsi" w:cstheme="majorBidi"/>
      <w:color w:val="404040" w:themeColor="text1" w:themeTint="BF"/>
      <w:sz w:val="20"/>
      <w:szCs w:val="20"/>
      <w:lang w:eastAsia="en-US"/>
    </w:rPr>
  </w:style>
  <w:style w:type="character" w:customStyle="1" w:styleId="Nadpis9Char">
    <w:name w:val="Nadpis 9 Char"/>
    <w:basedOn w:val="Standardnpsmoodstavce"/>
    <w:link w:val="Nadpis9"/>
    <w:uiPriority w:val="9"/>
    <w:semiHidden/>
    <w:rsid w:val="00EC20A2"/>
    <w:rPr>
      <w:rFonts w:asciiTheme="majorHAnsi" w:eastAsiaTheme="majorEastAsia" w:hAnsiTheme="majorHAnsi" w:cstheme="majorBidi"/>
      <w:i/>
      <w:iCs/>
      <w:color w:val="404040" w:themeColor="text1" w:themeTint="BF"/>
      <w:sz w:val="20"/>
      <w:szCs w:val="20"/>
      <w:lang w:eastAsia="en-US"/>
    </w:rPr>
  </w:style>
  <w:style w:type="character" w:customStyle="1" w:styleId="Odrky">
    <w:name w:val="Odrážky"/>
    <w:qFormat/>
    <w:rsid w:val="00EC20A2"/>
    <w:rPr>
      <w:rFonts w:ascii="OpenSymbol" w:eastAsia="OpenSymbol" w:hAnsi="OpenSymbol" w:cs="OpenSymbol"/>
    </w:rPr>
  </w:style>
  <w:style w:type="paragraph" w:customStyle="1" w:styleId="Nadpis">
    <w:name w:val="Nadpis"/>
    <w:basedOn w:val="Normln"/>
    <w:next w:val="Zkladntext"/>
    <w:qFormat/>
    <w:rsid w:val="00EC20A2"/>
    <w:pPr>
      <w:keepNext/>
      <w:widowControl w:val="0"/>
      <w:suppressAutoHyphens/>
      <w:spacing w:before="240" w:after="120"/>
      <w:jc w:val="both"/>
    </w:pPr>
    <w:rPr>
      <w:rFonts w:ascii="Liberation Sans" w:eastAsia="Microsoft YaHei" w:hAnsi="Liberation Sans" w:cs="Lucida Sans"/>
      <w:color w:val="000000"/>
      <w:sz w:val="28"/>
      <w:szCs w:val="28"/>
      <w:lang w:eastAsia="zh-CN" w:bidi="hi-IN"/>
    </w:rPr>
  </w:style>
  <w:style w:type="paragraph" w:customStyle="1" w:styleId="Obsahtabulky">
    <w:name w:val="Obsah tabulky"/>
    <w:basedOn w:val="Normln"/>
    <w:qFormat/>
    <w:rsid w:val="00EC20A2"/>
    <w:pPr>
      <w:widowControl w:val="0"/>
      <w:suppressLineNumbers/>
      <w:suppressAutoHyphens/>
      <w:jc w:val="both"/>
    </w:pPr>
    <w:rPr>
      <w:rFonts w:ascii="Liberation Serif" w:eastAsia="Segoe UI" w:hAnsi="Liberation Serif" w:cs="Tahoma"/>
      <w:color w:val="000000"/>
      <w:lang w:eastAsia="zh-CN" w:bidi="hi-IN"/>
    </w:rPr>
  </w:style>
  <w:style w:type="paragraph" w:customStyle="1" w:styleId="Nadpistabulky">
    <w:name w:val="Nadpis tabulky"/>
    <w:basedOn w:val="Obsahtabulky"/>
    <w:qFormat/>
    <w:rsid w:val="00EC20A2"/>
    <w:pPr>
      <w:jc w:val="center"/>
    </w:pPr>
    <w:rPr>
      <w:b/>
      <w:bCs/>
    </w:rPr>
  </w:style>
  <w:style w:type="paragraph" w:customStyle="1" w:styleId="Normlntabulka1">
    <w:name w:val="Normální tabulka1"/>
    <w:qFormat/>
    <w:rsid w:val="00EC20A2"/>
    <w:pPr>
      <w:suppressAutoHyphens/>
      <w:spacing w:after="160" w:line="256" w:lineRule="auto"/>
    </w:pPr>
    <w:rPr>
      <w:rFonts w:eastAsia="Symbol"/>
      <w:color w:val="000000"/>
      <w:lang w:eastAsia="en-US"/>
    </w:rPr>
  </w:style>
  <w:style w:type="character" w:customStyle="1" w:styleId="OdstavecseseznamemChar">
    <w:name w:val="Odstavec se seznamem Char"/>
    <w:aliases w:val="Odstavec se seznamem a odrážkou Char,1 úroveň Odstavec se seznamem Char"/>
    <w:link w:val="Odstavecseseznamem"/>
    <w:uiPriority w:val="34"/>
    <w:locked/>
    <w:rsid w:val="00EC20A2"/>
    <w:rPr>
      <w:rFonts w:ascii="Times New Roman" w:eastAsia="Batang" w:hAnsi="Times New Roman"/>
      <w:sz w:val="24"/>
      <w:szCs w:val="24"/>
    </w:rPr>
  </w:style>
  <w:style w:type="paragraph" w:styleId="Titulek">
    <w:name w:val="caption"/>
    <w:basedOn w:val="Normln"/>
    <w:next w:val="Normln"/>
    <w:uiPriority w:val="35"/>
    <w:unhideWhenUsed/>
    <w:qFormat/>
    <w:locked/>
    <w:rsid w:val="00EC20A2"/>
    <w:pPr>
      <w:widowControl w:val="0"/>
      <w:suppressAutoHyphens/>
      <w:spacing w:after="200"/>
      <w:jc w:val="both"/>
    </w:pPr>
    <w:rPr>
      <w:rFonts w:ascii="Liberation Serif" w:eastAsia="Segoe UI" w:hAnsi="Liberation Serif" w:cs="Mangal"/>
      <w:i/>
      <w:iCs/>
      <w:color w:val="1F497D" w:themeColor="text2"/>
      <w:sz w:val="18"/>
      <w:szCs w:val="16"/>
      <w:lang w:eastAsia="zh-CN" w:bidi="hi-IN"/>
    </w:rPr>
  </w:style>
  <w:style w:type="paragraph" w:customStyle="1" w:styleId="Default">
    <w:name w:val="Default"/>
    <w:basedOn w:val="Normln"/>
    <w:rsid w:val="00AB3B31"/>
    <w:pPr>
      <w:autoSpaceDE w:val="0"/>
      <w:autoSpaceDN w:val="0"/>
    </w:pPr>
    <w:rPr>
      <w:rFonts w:ascii="Verdana" w:eastAsiaTheme="minorHAnsi" w:hAnsi="Verdana" w:cs="Calibri"/>
      <w:color w:val="000000"/>
      <w:lang w:eastAsia="en-US"/>
    </w:rPr>
  </w:style>
  <w:style w:type="table" w:customStyle="1" w:styleId="Mkatabulky1">
    <w:name w:val="Mřížka tabulky1"/>
    <w:basedOn w:val="Normlntabulka"/>
    <w:next w:val="Mkatabulky"/>
    <w:uiPriority w:val="39"/>
    <w:rsid w:val="00B93A91"/>
    <w:rPr>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1">
    <w:name w:val="Světlá tabulka s mřížkou 11"/>
    <w:basedOn w:val="Normlntabulka"/>
    <w:next w:val="Svtltabulkasmkou1"/>
    <w:uiPriority w:val="46"/>
    <w:rsid w:val="00B93A91"/>
    <w:rPr>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Svtltabulkasmkou1">
    <w:name w:val="Grid Table 1 Light"/>
    <w:basedOn w:val="Normlntabulka"/>
    <w:uiPriority w:val="46"/>
    <w:rsid w:val="00B93A9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10"/>
    <w:qFormat/>
    <w:locked/>
    <w:rsid w:val="00034B83"/>
    <w:pPr>
      <w:spacing w:after="80"/>
      <w:contextualSpacing/>
    </w:pPr>
    <w:rPr>
      <w:rFonts w:asciiTheme="majorHAnsi" w:eastAsiaTheme="majorEastAsia" w:hAnsiTheme="majorHAnsi" w:cstheme="majorBidi"/>
      <w:spacing w:val="-10"/>
      <w:kern w:val="28"/>
      <w:sz w:val="56"/>
      <w:szCs w:val="56"/>
      <w:lang w:val="en-US" w:eastAsia="en-US"/>
    </w:rPr>
  </w:style>
  <w:style w:type="character" w:customStyle="1" w:styleId="NzevChar">
    <w:name w:val="Název Char"/>
    <w:basedOn w:val="Standardnpsmoodstavce"/>
    <w:link w:val="Nzev"/>
    <w:uiPriority w:val="10"/>
    <w:rsid w:val="00034B83"/>
    <w:rPr>
      <w:rFonts w:asciiTheme="majorHAnsi" w:eastAsiaTheme="majorEastAsia" w:hAnsiTheme="majorHAnsi" w:cstheme="majorBidi"/>
      <w:spacing w:val="-10"/>
      <w:kern w:val="28"/>
      <w:sz w:val="56"/>
      <w:szCs w:val="56"/>
      <w:lang w:val="en-US" w:eastAsia="en-US"/>
    </w:rPr>
  </w:style>
  <w:style w:type="paragraph" w:styleId="Podnadpis">
    <w:name w:val="Subtitle"/>
    <w:basedOn w:val="Normln"/>
    <w:next w:val="Normln"/>
    <w:link w:val="PodnadpisChar"/>
    <w:uiPriority w:val="11"/>
    <w:qFormat/>
    <w:locked/>
    <w:rsid w:val="00034B83"/>
    <w:pPr>
      <w:numPr>
        <w:ilvl w:val="1"/>
      </w:numPr>
      <w:spacing w:after="160" w:line="259" w:lineRule="auto"/>
    </w:pPr>
    <w:rPr>
      <w:rFonts w:asciiTheme="minorHAnsi" w:eastAsiaTheme="majorEastAsia" w:hAnsiTheme="minorHAnsi" w:cstheme="majorBidi"/>
      <w:color w:val="595959" w:themeColor="text1" w:themeTint="A6"/>
      <w:spacing w:val="15"/>
      <w:sz w:val="28"/>
      <w:szCs w:val="28"/>
      <w:lang w:val="en-US" w:eastAsia="en-US"/>
    </w:rPr>
  </w:style>
  <w:style w:type="character" w:customStyle="1" w:styleId="PodnadpisChar">
    <w:name w:val="Podnadpis Char"/>
    <w:basedOn w:val="Standardnpsmoodstavce"/>
    <w:link w:val="Podnadpis"/>
    <w:uiPriority w:val="11"/>
    <w:rsid w:val="00034B83"/>
    <w:rPr>
      <w:rFonts w:asciiTheme="minorHAnsi" w:eastAsiaTheme="majorEastAsia" w:hAnsiTheme="minorHAnsi" w:cstheme="majorBidi"/>
      <w:color w:val="595959" w:themeColor="text1" w:themeTint="A6"/>
      <w:spacing w:val="15"/>
      <w:sz w:val="28"/>
      <w:szCs w:val="28"/>
      <w:lang w:val="en-US" w:eastAsia="en-US"/>
    </w:rPr>
  </w:style>
  <w:style w:type="paragraph" w:styleId="Citt">
    <w:name w:val="Quote"/>
    <w:basedOn w:val="Normln"/>
    <w:next w:val="Normln"/>
    <w:link w:val="CittChar"/>
    <w:uiPriority w:val="29"/>
    <w:qFormat/>
    <w:rsid w:val="00034B83"/>
    <w:pPr>
      <w:spacing w:before="160" w:after="160" w:line="259" w:lineRule="auto"/>
      <w:jc w:val="center"/>
    </w:pPr>
    <w:rPr>
      <w:rFonts w:asciiTheme="minorHAnsi" w:eastAsiaTheme="minorHAnsi" w:hAnsiTheme="minorHAnsi" w:cstheme="minorBidi"/>
      <w:i/>
      <w:iCs/>
      <w:color w:val="404040" w:themeColor="text1" w:themeTint="BF"/>
      <w:sz w:val="22"/>
      <w:szCs w:val="22"/>
      <w:lang w:val="en-US" w:eastAsia="en-US"/>
    </w:rPr>
  </w:style>
  <w:style w:type="character" w:customStyle="1" w:styleId="CittChar">
    <w:name w:val="Citát Char"/>
    <w:basedOn w:val="Standardnpsmoodstavce"/>
    <w:link w:val="Citt"/>
    <w:uiPriority w:val="29"/>
    <w:rsid w:val="00034B83"/>
    <w:rPr>
      <w:rFonts w:asciiTheme="minorHAnsi" w:eastAsiaTheme="minorHAnsi" w:hAnsiTheme="minorHAnsi" w:cstheme="minorBidi"/>
      <w:i/>
      <w:iCs/>
      <w:color w:val="404040" w:themeColor="text1" w:themeTint="BF"/>
      <w:lang w:val="en-US" w:eastAsia="en-US"/>
    </w:rPr>
  </w:style>
  <w:style w:type="character" w:styleId="Zdraznnintenzivn">
    <w:name w:val="Intense Emphasis"/>
    <w:basedOn w:val="Standardnpsmoodstavce"/>
    <w:uiPriority w:val="21"/>
    <w:qFormat/>
    <w:rsid w:val="00034B83"/>
    <w:rPr>
      <w:i/>
      <w:iCs/>
      <w:color w:val="365F91" w:themeColor="accent1" w:themeShade="BF"/>
    </w:rPr>
  </w:style>
  <w:style w:type="paragraph" w:styleId="Vrazncitt">
    <w:name w:val="Intense Quote"/>
    <w:basedOn w:val="Normln"/>
    <w:next w:val="Normln"/>
    <w:link w:val="VrazncittChar"/>
    <w:uiPriority w:val="30"/>
    <w:qFormat/>
    <w:rsid w:val="00034B83"/>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sz w:val="22"/>
      <w:szCs w:val="22"/>
      <w:lang w:val="en-US" w:eastAsia="en-US"/>
    </w:rPr>
  </w:style>
  <w:style w:type="character" w:customStyle="1" w:styleId="VrazncittChar">
    <w:name w:val="Výrazný citát Char"/>
    <w:basedOn w:val="Standardnpsmoodstavce"/>
    <w:link w:val="Vrazncitt"/>
    <w:uiPriority w:val="30"/>
    <w:rsid w:val="00034B83"/>
    <w:rPr>
      <w:rFonts w:asciiTheme="minorHAnsi" w:eastAsiaTheme="minorHAnsi" w:hAnsiTheme="minorHAnsi" w:cstheme="minorBidi"/>
      <w:i/>
      <w:iCs/>
      <w:color w:val="365F91" w:themeColor="accent1" w:themeShade="BF"/>
      <w:lang w:val="en-US" w:eastAsia="en-US"/>
    </w:rPr>
  </w:style>
  <w:style w:type="character" w:styleId="Odkazintenzivn">
    <w:name w:val="Intense Reference"/>
    <w:basedOn w:val="Standardnpsmoodstavce"/>
    <w:uiPriority w:val="32"/>
    <w:qFormat/>
    <w:rsid w:val="00034B83"/>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91171">
      <w:bodyDiv w:val="1"/>
      <w:marLeft w:val="0"/>
      <w:marRight w:val="0"/>
      <w:marTop w:val="0"/>
      <w:marBottom w:val="0"/>
      <w:divBdr>
        <w:top w:val="none" w:sz="0" w:space="0" w:color="auto"/>
        <w:left w:val="none" w:sz="0" w:space="0" w:color="auto"/>
        <w:bottom w:val="none" w:sz="0" w:space="0" w:color="auto"/>
        <w:right w:val="none" w:sz="0" w:space="0" w:color="auto"/>
      </w:divBdr>
    </w:div>
    <w:div w:id="241329952">
      <w:bodyDiv w:val="1"/>
      <w:marLeft w:val="0"/>
      <w:marRight w:val="0"/>
      <w:marTop w:val="0"/>
      <w:marBottom w:val="0"/>
      <w:divBdr>
        <w:top w:val="none" w:sz="0" w:space="0" w:color="auto"/>
        <w:left w:val="none" w:sz="0" w:space="0" w:color="auto"/>
        <w:bottom w:val="none" w:sz="0" w:space="0" w:color="auto"/>
        <w:right w:val="none" w:sz="0" w:space="0" w:color="auto"/>
      </w:divBdr>
    </w:div>
    <w:div w:id="268247166">
      <w:bodyDiv w:val="1"/>
      <w:marLeft w:val="0"/>
      <w:marRight w:val="0"/>
      <w:marTop w:val="0"/>
      <w:marBottom w:val="0"/>
      <w:divBdr>
        <w:top w:val="none" w:sz="0" w:space="0" w:color="auto"/>
        <w:left w:val="none" w:sz="0" w:space="0" w:color="auto"/>
        <w:bottom w:val="none" w:sz="0" w:space="0" w:color="auto"/>
        <w:right w:val="none" w:sz="0" w:space="0" w:color="auto"/>
      </w:divBdr>
    </w:div>
    <w:div w:id="345985689">
      <w:bodyDiv w:val="1"/>
      <w:marLeft w:val="0"/>
      <w:marRight w:val="0"/>
      <w:marTop w:val="0"/>
      <w:marBottom w:val="0"/>
      <w:divBdr>
        <w:top w:val="none" w:sz="0" w:space="0" w:color="auto"/>
        <w:left w:val="none" w:sz="0" w:space="0" w:color="auto"/>
        <w:bottom w:val="none" w:sz="0" w:space="0" w:color="auto"/>
        <w:right w:val="none" w:sz="0" w:space="0" w:color="auto"/>
      </w:divBdr>
    </w:div>
    <w:div w:id="353505260">
      <w:bodyDiv w:val="1"/>
      <w:marLeft w:val="0"/>
      <w:marRight w:val="0"/>
      <w:marTop w:val="0"/>
      <w:marBottom w:val="0"/>
      <w:divBdr>
        <w:top w:val="none" w:sz="0" w:space="0" w:color="auto"/>
        <w:left w:val="none" w:sz="0" w:space="0" w:color="auto"/>
        <w:bottom w:val="none" w:sz="0" w:space="0" w:color="auto"/>
        <w:right w:val="none" w:sz="0" w:space="0" w:color="auto"/>
      </w:divBdr>
    </w:div>
    <w:div w:id="551963520">
      <w:bodyDiv w:val="1"/>
      <w:marLeft w:val="0"/>
      <w:marRight w:val="0"/>
      <w:marTop w:val="0"/>
      <w:marBottom w:val="0"/>
      <w:divBdr>
        <w:top w:val="none" w:sz="0" w:space="0" w:color="auto"/>
        <w:left w:val="none" w:sz="0" w:space="0" w:color="auto"/>
        <w:bottom w:val="none" w:sz="0" w:space="0" w:color="auto"/>
        <w:right w:val="none" w:sz="0" w:space="0" w:color="auto"/>
      </w:divBdr>
    </w:div>
    <w:div w:id="570848747">
      <w:bodyDiv w:val="1"/>
      <w:marLeft w:val="0"/>
      <w:marRight w:val="0"/>
      <w:marTop w:val="0"/>
      <w:marBottom w:val="0"/>
      <w:divBdr>
        <w:top w:val="none" w:sz="0" w:space="0" w:color="auto"/>
        <w:left w:val="none" w:sz="0" w:space="0" w:color="auto"/>
        <w:bottom w:val="none" w:sz="0" w:space="0" w:color="auto"/>
        <w:right w:val="none" w:sz="0" w:space="0" w:color="auto"/>
      </w:divBdr>
    </w:div>
    <w:div w:id="592708052">
      <w:bodyDiv w:val="1"/>
      <w:marLeft w:val="0"/>
      <w:marRight w:val="0"/>
      <w:marTop w:val="0"/>
      <w:marBottom w:val="0"/>
      <w:divBdr>
        <w:top w:val="none" w:sz="0" w:space="0" w:color="auto"/>
        <w:left w:val="none" w:sz="0" w:space="0" w:color="auto"/>
        <w:bottom w:val="none" w:sz="0" w:space="0" w:color="auto"/>
        <w:right w:val="none" w:sz="0" w:space="0" w:color="auto"/>
      </w:divBdr>
    </w:div>
    <w:div w:id="592934421">
      <w:bodyDiv w:val="1"/>
      <w:marLeft w:val="0"/>
      <w:marRight w:val="0"/>
      <w:marTop w:val="0"/>
      <w:marBottom w:val="0"/>
      <w:divBdr>
        <w:top w:val="none" w:sz="0" w:space="0" w:color="auto"/>
        <w:left w:val="none" w:sz="0" w:space="0" w:color="auto"/>
        <w:bottom w:val="none" w:sz="0" w:space="0" w:color="auto"/>
        <w:right w:val="none" w:sz="0" w:space="0" w:color="auto"/>
      </w:divBdr>
    </w:div>
    <w:div w:id="624118146">
      <w:bodyDiv w:val="1"/>
      <w:marLeft w:val="0"/>
      <w:marRight w:val="0"/>
      <w:marTop w:val="0"/>
      <w:marBottom w:val="0"/>
      <w:divBdr>
        <w:top w:val="none" w:sz="0" w:space="0" w:color="auto"/>
        <w:left w:val="none" w:sz="0" w:space="0" w:color="auto"/>
        <w:bottom w:val="none" w:sz="0" w:space="0" w:color="auto"/>
        <w:right w:val="none" w:sz="0" w:space="0" w:color="auto"/>
      </w:divBdr>
    </w:div>
    <w:div w:id="693925088">
      <w:bodyDiv w:val="1"/>
      <w:marLeft w:val="0"/>
      <w:marRight w:val="0"/>
      <w:marTop w:val="0"/>
      <w:marBottom w:val="0"/>
      <w:divBdr>
        <w:top w:val="none" w:sz="0" w:space="0" w:color="auto"/>
        <w:left w:val="none" w:sz="0" w:space="0" w:color="auto"/>
        <w:bottom w:val="none" w:sz="0" w:space="0" w:color="auto"/>
        <w:right w:val="none" w:sz="0" w:space="0" w:color="auto"/>
      </w:divBdr>
    </w:div>
    <w:div w:id="825824945">
      <w:bodyDiv w:val="1"/>
      <w:marLeft w:val="0"/>
      <w:marRight w:val="0"/>
      <w:marTop w:val="0"/>
      <w:marBottom w:val="0"/>
      <w:divBdr>
        <w:top w:val="none" w:sz="0" w:space="0" w:color="auto"/>
        <w:left w:val="none" w:sz="0" w:space="0" w:color="auto"/>
        <w:bottom w:val="none" w:sz="0" w:space="0" w:color="auto"/>
        <w:right w:val="none" w:sz="0" w:space="0" w:color="auto"/>
      </w:divBdr>
    </w:div>
    <w:div w:id="860315123">
      <w:bodyDiv w:val="1"/>
      <w:marLeft w:val="0"/>
      <w:marRight w:val="0"/>
      <w:marTop w:val="0"/>
      <w:marBottom w:val="0"/>
      <w:divBdr>
        <w:top w:val="none" w:sz="0" w:space="0" w:color="auto"/>
        <w:left w:val="none" w:sz="0" w:space="0" w:color="auto"/>
        <w:bottom w:val="none" w:sz="0" w:space="0" w:color="auto"/>
        <w:right w:val="none" w:sz="0" w:space="0" w:color="auto"/>
      </w:divBdr>
    </w:div>
    <w:div w:id="872573308">
      <w:bodyDiv w:val="1"/>
      <w:marLeft w:val="0"/>
      <w:marRight w:val="0"/>
      <w:marTop w:val="0"/>
      <w:marBottom w:val="0"/>
      <w:divBdr>
        <w:top w:val="none" w:sz="0" w:space="0" w:color="auto"/>
        <w:left w:val="none" w:sz="0" w:space="0" w:color="auto"/>
        <w:bottom w:val="none" w:sz="0" w:space="0" w:color="auto"/>
        <w:right w:val="none" w:sz="0" w:space="0" w:color="auto"/>
      </w:divBdr>
    </w:div>
    <w:div w:id="951589859">
      <w:bodyDiv w:val="1"/>
      <w:marLeft w:val="0"/>
      <w:marRight w:val="0"/>
      <w:marTop w:val="0"/>
      <w:marBottom w:val="0"/>
      <w:divBdr>
        <w:top w:val="none" w:sz="0" w:space="0" w:color="auto"/>
        <w:left w:val="none" w:sz="0" w:space="0" w:color="auto"/>
        <w:bottom w:val="none" w:sz="0" w:space="0" w:color="auto"/>
        <w:right w:val="none" w:sz="0" w:space="0" w:color="auto"/>
      </w:divBdr>
    </w:div>
    <w:div w:id="1091731211">
      <w:bodyDiv w:val="1"/>
      <w:marLeft w:val="0"/>
      <w:marRight w:val="0"/>
      <w:marTop w:val="0"/>
      <w:marBottom w:val="0"/>
      <w:divBdr>
        <w:top w:val="none" w:sz="0" w:space="0" w:color="auto"/>
        <w:left w:val="none" w:sz="0" w:space="0" w:color="auto"/>
        <w:bottom w:val="none" w:sz="0" w:space="0" w:color="auto"/>
        <w:right w:val="none" w:sz="0" w:space="0" w:color="auto"/>
      </w:divBdr>
    </w:div>
    <w:div w:id="1092361926">
      <w:bodyDiv w:val="1"/>
      <w:marLeft w:val="0"/>
      <w:marRight w:val="0"/>
      <w:marTop w:val="0"/>
      <w:marBottom w:val="0"/>
      <w:divBdr>
        <w:top w:val="none" w:sz="0" w:space="0" w:color="auto"/>
        <w:left w:val="none" w:sz="0" w:space="0" w:color="auto"/>
        <w:bottom w:val="none" w:sz="0" w:space="0" w:color="auto"/>
        <w:right w:val="none" w:sz="0" w:space="0" w:color="auto"/>
      </w:divBdr>
    </w:div>
    <w:div w:id="1169514762">
      <w:bodyDiv w:val="1"/>
      <w:marLeft w:val="0"/>
      <w:marRight w:val="0"/>
      <w:marTop w:val="0"/>
      <w:marBottom w:val="0"/>
      <w:divBdr>
        <w:top w:val="none" w:sz="0" w:space="0" w:color="auto"/>
        <w:left w:val="none" w:sz="0" w:space="0" w:color="auto"/>
        <w:bottom w:val="none" w:sz="0" w:space="0" w:color="auto"/>
        <w:right w:val="none" w:sz="0" w:space="0" w:color="auto"/>
      </w:divBdr>
    </w:div>
    <w:div w:id="1184786328">
      <w:bodyDiv w:val="1"/>
      <w:marLeft w:val="0"/>
      <w:marRight w:val="0"/>
      <w:marTop w:val="0"/>
      <w:marBottom w:val="0"/>
      <w:divBdr>
        <w:top w:val="none" w:sz="0" w:space="0" w:color="auto"/>
        <w:left w:val="none" w:sz="0" w:space="0" w:color="auto"/>
        <w:bottom w:val="none" w:sz="0" w:space="0" w:color="auto"/>
        <w:right w:val="none" w:sz="0" w:space="0" w:color="auto"/>
      </w:divBdr>
    </w:div>
    <w:div w:id="1207715480">
      <w:bodyDiv w:val="1"/>
      <w:marLeft w:val="0"/>
      <w:marRight w:val="0"/>
      <w:marTop w:val="0"/>
      <w:marBottom w:val="0"/>
      <w:divBdr>
        <w:top w:val="none" w:sz="0" w:space="0" w:color="auto"/>
        <w:left w:val="none" w:sz="0" w:space="0" w:color="auto"/>
        <w:bottom w:val="none" w:sz="0" w:space="0" w:color="auto"/>
        <w:right w:val="none" w:sz="0" w:space="0" w:color="auto"/>
      </w:divBdr>
    </w:div>
    <w:div w:id="1329943271">
      <w:bodyDiv w:val="1"/>
      <w:marLeft w:val="0"/>
      <w:marRight w:val="0"/>
      <w:marTop w:val="0"/>
      <w:marBottom w:val="0"/>
      <w:divBdr>
        <w:top w:val="none" w:sz="0" w:space="0" w:color="auto"/>
        <w:left w:val="none" w:sz="0" w:space="0" w:color="auto"/>
        <w:bottom w:val="none" w:sz="0" w:space="0" w:color="auto"/>
        <w:right w:val="none" w:sz="0" w:space="0" w:color="auto"/>
      </w:divBdr>
    </w:div>
    <w:div w:id="1473598886">
      <w:bodyDiv w:val="1"/>
      <w:marLeft w:val="0"/>
      <w:marRight w:val="0"/>
      <w:marTop w:val="0"/>
      <w:marBottom w:val="0"/>
      <w:divBdr>
        <w:top w:val="none" w:sz="0" w:space="0" w:color="auto"/>
        <w:left w:val="none" w:sz="0" w:space="0" w:color="auto"/>
        <w:bottom w:val="none" w:sz="0" w:space="0" w:color="auto"/>
        <w:right w:val="none" w:sz="0" w:space="0" w:color="auto"/>
      </w:divBdr>
    </w:div>
    <w:div w:id="1493062201">
      <w:bodyDiv w:val="1"/>
      <w:marLeft w:val="0"/>
      <w:marRight w:val="0"/>
      <w:marTop w:val="0"/>
      <w:marBottom w:val="0"/>
      <w:divBdr>
        <w:top w:val="none" w:sz="0" w:space="0" w:color="auto"/>
        <w:left w:val="none" w:sz="0" w:space="0" w:color="auto"/>
        <w:bottom w:val="none" w:sz="0" w:space="0" w:color="auto"/>
        <w:right w:val="none" w:sz="0" w:space="0" w:color="auto"/>
      </w:divBdr>
    </w:div>
    <w:div w:id="1502161493">
      <w:bodyDiv w:val="1"/>
      <w:marLeft w:val="0"/>
      <w:marRight w:val="0"/>
      <w:marTop w:val="0"/>
      <w:marBottom w:val="0"/>
      <w:divBdr>
        <w:top w:val="none" w:sz="0" w:space="0" w:color="auto"/>
        <w:left w:val="none" w:sz="0" w:space="0" w:color="auto"/>
        <w:bottom w:val="none" w:sz="0" w:space="0" w:color="auto"/>
        <w:right w:val="none" w:sz="0" w:space="0" w:color="auto"/>
      </w:divBdr>
    </w:div>
    <w:div w:id="1517769484">
      <w:bodyDiv w:val="1"/>
      <w:marLeft w:val="0"/>
      <w:marRight w:val="0"/>
      <w:marTop w:val="0"/>
      <w:marBottom w:val="0"/>
      <w:divBdr>
        <w:top w:val="none" w:sz="0" w:space="0" w:color="auto"/>
        <w:left w:val="none" w:sz="0" w:space="0" w:color="auto"/>
        <w:bottom w:val="none" w:sz="0" w:space="0" w:color="auto"/>
        <w:right w:val="none" w:sz="0" w:space="0" w:color="auto"/>
      </w:divBdr>
    </w:div>
    <w:div w:id="1558858939">
      <w:bodyDiv w:val="1"/>
      <w:marLeft w:val="0"/>
      <w:marRight w:val="0"/>
      <w:marTop w:val="0"/>
      <w:marBottom w:val="0"/>
      <w:divBdr>
        <w:top w:val="none" w:sz="0" w:space="0" w:color="auto"/>
        <w:left w:val="none" w:sz="0" w:space="0" w:color="auto"/>
        <w:bottom w:val="none" w:sz="0" w:space="0" w:color="auto"/>
        <w:right w:val="none" w:sz="0" w:space="0" w:color="auto"/>
      </w:divBdr>
    </w:div>
    <w:div w:id="1651670351">
      <w:bodyDiv w:val="1"/>
      <w:marLeft w:val="0"/>
      <w:marRight w:val="0"/>
      <w:marTop w:val="0"/>
      <w:marBottom w:val="0"/>
      <w:divBdr>
        <w:top w:val="none" w:sz="0" w:space="0" w:color="auto"/>
        <w:left w:val="none" w:sz="0" w:space="0" w:color="auto"/>
        <w:bottom w:val="none" w:sz="0" w:space="0" w:color="auto"/>
        <w:right w:val="none" w:sz="0" w:space="0" w:color="auto"/>
      </w:divBdr>
    </w:div>
    <w:div w:id="1680961178">
      <w:bodyDiv w:val="1"/>
      <w:marLeft w:val="0"/>
      <w:marRight w:val="0"/>
      <w:marTop w:val="0"/>
      <w:marBottom w:val="0"/>
      <w:divBdr>
        <w:top w:val="none" w:sz="0" w:space="0" w:color="auto"/>
        <w:left w:val="none" w:sz="0" w:space="0" w:color="auto"/>
        <w:bottom w:val="none" w:sz="0" w:space="0" w:color="auto"/>
        <w:right w:val="none" w:sz="0" w:space="0" w:color="auto"/>
      </w:divBdr>
    </w:div>
    <w:div w:id="1740323874">
      <w:bodyDiv w:val="1"/>
      <w:marLeft w:val="0"/>
      <w:marRight w:val="0"/>
      <w:marTop w:val="0"/>
      <w:marBottom w:val="0"/>
      <w:divBdr>
        <w:top w:val="none" w:sz="0" w:space="0" w:color="auto"/>
        <w:left w:val="none" w:sz="0" w:space="0" w:color="auto"/>
        <w:bottom w:val="none" w:sz="0" w:space="0" w:color="auto"/>
        <w:right w:val="none" w:sz="0" w:space="0" w:color="auto"/>
      </w:divBdr>
    </w:div>
    <w:div w:id="1740596993">
      <w:bodyDiv w:val="1"/>
      <w:marLeft w:val="0"/>
      <w:marRight w:val="0"/>
      <w:marTop w:val="0"/>
      <w:marBottom w:val="0"/>
      <w:divBdr>
        <w:top w:val="none" w:sz="0" w:space="0" w:color="auto"/>
        <w:left w:val="none" w:sz="0" w:space="0" w:color="auto"/>
        <w:bottom w:val="none" w:sz="0" w:space="0" w:color="auto"/>
        <w:right w:val="none" w:sz="0" w:space="0" w:color="auto"/>
      </w:divBdr>
    </w:div>
    <w:div w:id="1754935614">
      <w:bodyDiv w:val="1"/>
      <w:marLeft w:val="0"/>
      <w:marRight w:val="0"/>
      <w:marTop w:val="0"/>
      <w:marBottom w:val="0"/>
      <w:divBdr>
        <w:top w:val="none" w:sz="0" w:space="0" w:color="auto"/>
        <w:left w:val="none" w:sz="0" w:space="0" w:color="auto"/>
        <w:bottom w:val="none" w:sz="0" w:space="0" w:color="auto"/>
        <w:right w:val="none" w:sz="0" w:space="0" w:color="auto"/>
      </w:divBdr>
    </w:div>
    <w:div w:id="1804616836">
      <w:bodyDiv w:val="1"/>
      <w:marLeft w:val="0"/>
      <w:marRight w:val="0"/>
      <w:marTop w:val="0"/>
      <w:marBottom w:val="0"/>
      <w:divBdr>
        <w:top w:val="none" w:sz="0" w:space="0" w:color="auto"/>
        <w:left w:val="none" w:sz="0" w:space="0" w:color="auto"/>
        <w:bottom w:val="none" w:sz="0" w:space="0" w:color="auto"/>
        <w:right w:val="none" w:sz="0" w:space="0" w:color="auto"/>
      </w:divBdr>
    </w:div>
    <w:div w:id="1813330938">
      <w:bodyDiv w:val="1"/>
      <w:marLeft w:val="0"/>
      <w:marRight w:val="0"/>
      <w:marTop w:val="0"/>
      <w:marBottom w:val="0"/>
      <w:divBdr>
        <w:top w:val="none" w:sz="0" w:space="0" w:color="auto"/>
        <w:left w:val="none" w:sz="0" w:space="0" w:color="auto"/>
        <w:bottom w:val="none" w:sz="0" w:space="0" w:color="auto"/>
        <w:right w:val="none" w:sz="0" w:space="0" w:color="auto"/>
      </w:divBdr>
    </w:div>
    <w:div w:id="1935701520">
      <w:bodyDiv w:val="1"/>
      <w:marLeft w:val="0"/>
      <w:marRight w:val="0"/>
      <w:marTop w:val="0"/>
      <w:marBottom w:val="0"/>
      <w:divBdr>
        <w:top w:val="none" w:sz="0" w:space="0" w:color="auto"/>
        <w:left w:val="none" w:sz="0" w:space="0" w:color="auto"/>
        <w:bottom w:val="none" w:sz="0" w:space="0" w:color="auto"/>
        <w:right w:val="none" w:sz="0" w:space="0" w:color="auto"/>
      </w:divBdr>
    </w:div>
    <w:div w:id="1956788199">
      <w:bodyDiv w:val="1"/>
      <w:marLeft w:val="0"/>
      <w:marRight w:val="0"/>
      <w:marTop w:val="0"/>
      <w:marBottom w:val="0"/>
      <w:divBdr>
        <w:top w:val="none" w:sz="0" w:space="0" w:color="auto"/>
        <w:left w:val="none" w:sz="0" w:space="0" w:color="auto"/>
        <w:bottom w:val="none" w:sz="0" w:space="0" w:color="auto"/>
        <w:right w:val="none" w:sz="0" w:space="0" w:color="auto"/>
      </w:divBdr>
    </w:div>
    <w:div w:id="1996181876">
      <w:bodyDiv w:val="1"/>
      <w:marLeft w:val="0"/>
      <w:marRight w:val="0"/>
      <w:marTop w:val="0"/>
      <w:marBottom w:val="0"/>
      <w:divBdr>
        <w:top w:val="none" w:sz="0" w:space="0" w:color="auto"/>
        <w:left w:val="none" w:sz="0" w:space="0" w:color="auto"/>
        <w:bottom w:val="none" w:sz="0" w:space="0" w:color="auto"/>
        <w:right w:val="none" w:sz="0" w:space="0" w:color="auto"/>
      </w:divBdr>
    </w:div>
    <w:div w:id="209138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Next-generation_firewal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25732-A2F0-438A-9BCB-0C56116A7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5428</Words>
  <Characters>33246</Characters>
  <Application>Microsoft Office Word</Application>
  <DocSecurity>0</DocSecurity>
  <Lines>277</Lines>
  <Paragraphs>77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Kupní smlouva</vt:lpstr>
      <vt:lpstr>Kupní smlouva</vt:lpstr>
    </vt:vector>
  </TitlesOfParts>
  <Manager/>
  <Company/>
  <LinksUpToDate>false</LinksUpToDate>
  <CharactersWithSpaces>38597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Nikola Veverkova</dc:creator>
  <cp:keywords/>
  <dc:description/>
  <cp:lastModifiedBy>Petra Pospíchalová Nedvědová</cp:lastModifiedBy>
  <cp:revision>2</cp:revision>
  <cp:lastPrinted>2013-07-22T17:36:00Z</cp:lastPrinted>
  <dcterms:created xsi:type="dcterms:W3CDTF">2025-05-13T11:25:00Z</dcterms:created>
  <dcterms:modified xsi:type="dcterms:W3CDTF">2025-05-13T11:25:00Z</dcterms:modified>
  <cp:category/>
</cp:coreProperties>
</file>