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22DE" w14:textId="77777777" w:rsidR="009A6782" w:rsidRDefault="009A6782" w:rsidP="009030C9">
      <w:pPr>
        <w:spacing w:after="0" w:line="288" w:lineRule="auto"/>
        <w:jc w:val="center"/>
        <w:rPr>
          <w:rFonts w:ascii="Times New Roman" w:eastAsia="Calibri" w:hAnsi="Times New Roman" w:cs="Times New Roman"/>
          <w:b/>
          <w:sz w:val="24"/>
          <w:szCs w:val="24"/>
          <w:lang w:eastAsia="cs-CZ"/>
        </w:rPr>
      </w:pPr>
    </w:p>
    <w:p w14:paraId="1DE9A692"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Prováděcí smlouv</w:t>
      </w:r>
      <w:r w:rsidR="009F40E9">
        <w:rPr>
          <w:rFonts w:ascii="Times New Roman" w:eastAsia="Calibri" w:hAnsi="Times New Roman" w:cs="Times New Roman"/>
          <w:b/>
          <w:sz w:val="24"/>
          <w:szCs w:val="24"/>
          <w:lang w:eastAsia="cs-CZ"/>
        </w:rPr>
        <w:t>a</w:t>
      </w:r>
      <w:r w:rsidRPr="009030C9">
        <w:rPr>
          <w:rFonts w:ascii="Times New Roman" w:eastAsia="Calibri" w:hAnsi="Times New Roman" w:cs="Times New Roman"/>
          <w:b/>
          <w:sz w:val="24"/>
          <w:szCs w:val="24"/>
          <w:lang w:eastAsia="cs-CZ"/>
        </w:rPr>
        <w:t xml:space="preserve"> k Rámcové dohodě na pořizování produktů IBM</w:t>
      </w:r>
    </w:p>
    <w:p w14:paraId="27A7F5B3"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71899284" w14:textId="06BC0A15" w:rsidR="009F40E9" w:rsidRDefault="009030C9" w:rsidP="009F40E9">
      <w:pPr>
        <w:spacing w:after="12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Prováděcí smlouva č.</w:t>
      </w:r>
      <w:r w:rsidR="009F40E9">
        <w:rPr>
          <w:rFonts w:ascii="Times New Roman" w:eastAsia="Calibri" w:hAnsi="Times New Roman" w:cs="Times New Roman"/>
          <w:b/>
          <w:sz w:val="24"/>
          <w:szCs w:val="24"/>
          <w:lang w:eastAsia="cs-CZ"/>
        </w:rPr>
        <w:t xml:space="preserve"> </w:t>
      </w:r>
      <w:r w:rsidR="009F40E9" w:rsidRPr="00EF3204">
        <w:rPr>
          <w:rFonts w:ascii="Times New Roman" w:eastAsia="Calibri" w:hAnsi="Times New Roman" w:cs="Times New Roman"/>
          <w:b/>
          <w:sz w:val="24"/>
          <w:szCs w:val="24"/>
          <w:lang w:eastAsia="cs-CZ"/>
        </w:rPr>
        <w:t>202</w:t>
      </w:r>
      <w:r w:rsidR="00BE4D93" w:rsidRPr="00EF3204">
        <w:rPr>
          <w:rFonts w:ascii="Times New Roman" w:eastAsia="Calibri" w:hAnsi="Times New Roman" w:cs="Times New Roman"/>
          <w:b/>
          <w:sz w:val="24"/>
          <w:szCs w:val="24"/>
          <w:lang w:eastAsia="cs-CZ"/>
        </w:rPr>
        <w:t>5</w:t>
      </w:r>
      <w:r w:rsidR="009F40E9" w:rsidRPr="00EF3204">
        <w:rPr>
          <w:rFonts w:ascii="Times New Roman" w:eastAsia="Calibri" w:hAnsi="Times New Roman" w:cs="Times New Roman"/>
          <w:b/>
          <w:sz w:val="24"/>
          <w:szCs w:val="24"/>
          <w:lang w:eastAsia="cs-CZ"/>
        </w:rPr>
        <w:t xml:space="preserve"> – </w:t>
      </w:r>
      <w:r w:rsidR="00EF3204">
        <w:rPr>
          <w:rFonts w:ascii="Times New Roman" w:eastAsia="Calibri" w:hAnsi="Times New Roman" w:cs="Times New Roman"/>
          <w:b/>
          <w:sz w:val="24"/>
          <w:szCs w:val="24"/>
          <w:lang w:eastAsia="cs-CZ"/>
        </w:rPr>
        <w:t>IBM_DIA_20</w:t>
      </w:r>
    </w:p>
    <w:p w14:paraId="45C6BE86" w14:textId="3FD79A7A" w:rsidR="009030C9" w:rsidRPr="004552EF" w:rsidRDefault="009F40E9" w:rsidP="009F40E9">
      <w:pPr>
        <w:spacing w:after="120" w:line="288" w:lineRule="auto"/>
        <w:jc w:val="center"/>
        <w:rPr>
          <w:rFonts w:ascii="Times New Roman" w:eastAsia="Calibri" w:hAnsi="Times New Roman" w:cs="Times New Roman"/>
          <w:b/>
          <w:bCs/>
          <w:sz w:val="24"/>
          <w:szCs w:val="24"/>
          <w:lang w:eastAsia="cs-CZ"/>
        </w:rPr>
      </w:pPr>
      <w:r w:rsidRPr="004552EF">
        <w:rPr>
          <w:rFonts w:ascii="Times New Roman" w:eastAsia="Calibri" w:hAnsi="Times New Roman" w:cs="Times New Roman"/>
          <w:b/>
          <w:sz w:val="24"/>
          <w:szCs w:val="24"/>
          <w:lang w:eastAsia="cs-CZ"/>
        </w:rPr>
        <w:t>Č.</w:t>
      </w:r>
      <w:r w:rsidR="009030C9" w:rsidRPr="004552EF">
        <w:rPr>
          <w:rFonts w:ascii="Times New Roman" w:eastAsia="Calibri" w:hAnsi="Times New Roman" w:cs="Times New Roman"/>
          <w:b/>
          <w:sz w:val="24"/>
          <w:szCs w:val="24"/>
          <w:lang w:eastAsia="cs-CZ"/>
        </w:rPr>
        <w:t xml:space="preserve"> j.</w:t>
      </w:r>
      <w:r w:rsidRPr="004552EF">
        <w:rPr>
          <w:rFonts w:ascii="Times New Roman" w:eastAsia="Calibri" w:hAnsi="Times New Roman" w:cs="Times New Roman"/>
          <w:b/>
          <w:sz w:val="24"/>
          <w:szCs w:val="24"/>
          <w:lang w:eastAsia="cs-CZ"/>
        </w:rPr>
        <w:t xml:space="preserve"> </w:t>
      </w:r>
      <w:proofErr w:type="gramStart"/>
      <w:r w:rsidRPr="004552EF">
        <w:rPr>
          <w:rFonts w:ascii="Times New Roman" w:eastAsia="Calibri" w:hAnsi="Times New Roman" w:cs="Times New Roman"/>
          <w:b/>
          <w:sz w:val="24"/>
          <w:szCs w:val="24"/>
          <w:lang w:eastAsia="cs-CZ"/>
        </w:rPr>
        <w:t xml:space="preserve">objednatele </w:t>
      </w:r>
      <w:r w:rsidR="009030C9" w:rsidRPr="004552EF">
        <w:rPr>
          <w:rFonts w:ascii="Times New Roman" w:eastAsia="Calibri" w:hAnsi="Times New Roman" w:cs="Times New Roman"/>
          <w:b/>
          <w:sz w:val="24"/>
          <w:szCs w:val="24"/>
          <w:lang w:eastAsia="cs-CZ"/>
        </w:rPr>
        <w:t>:</w:t>
      </w:r>
      <w:proofErr w:type="gramEnd"/>
      <w:r w:rsidR="009030C9" w:rsidRPr="004552EF">
        <w:rPr>
          <w:rFonts w:ascii="Times New Roman" w:eastAsia="Calibri" w:hAnsi="Times New Roman" w:cs="Times New Roman"/>
          <w:b/>
          <w:sz w:val="24"/>
          <w:szCs w:val="24"/>
          <w:lang w:eastAsia="cs-CZ"/>
        </w:rPr>
        <w:t xml:space="preserve"> </w:t>
      </w:r>
      <w:r w:rsidR="00A81BAF" w:rsidRPr="004552EF">
        <w:rPr>
          <w:rFonts w:ascii="Times New Roman" w:eastAsia="Calibri" w:hAnsi="Times New Roman" w:cs="Times New Roman"/>
          <w:b/>
          <w:bCs/>
          <w:sz w:val="24"/>
          <w:szCs w:val="24"/>
          <w:lang w:eastAsia="cs-CZ"/>
        </w:rPr>
        <w:t>DIA</w:t>
      </w:r>
      <w:proofErr w:type="gramStart"/>
      <w:r w:rsidR="00A81BAF" w:rsidRPr="004552EF">
        <w:rPr>
          <w:rFonts w:ascii="Times New Roman" w:eastAsia="Calibri" w:hAnsi="Times New Roman" w:cs="Times New Roman"/>
          <w:b/>
          <w:bCs/>
          <w:sz w:val="24"/>
          <w:szCs w:val="24"/>
          <w:lang w:eastAsia="cs-CZ"/>
        </w:rPr>
        <w:t>-  9109</w:t>
      </w:r>
      <w:proofErr w:type="gramEnd"/>
      <w:r w:rsidR="00A81BAF" w:rsidRPr="004552EF">
        <w:rPr>
          <w:rFonts w:ascii="Times New Roman" w:eastAsia="Calibri" w:hAnsi="Times New Roman" w:cs="Times New Roman"/>
          <w:b/>
          <w:bCs/>
          <w:sz w:val="24"/>
          <w:szCs w:val="24"/>
          <w:lang w:eastAsia="cs-CZ"/>
        </w:rPr>
        <w:t>-1/OAR-2025</w:t>
      </w:r>
      <w:r w:rsidR="009030C9" w:rsidRPr="004552EF">
        <w:rPr>
          <w:rFonts w:ascii="Times New Roman" w:eastAsia="Calibri" w:hAnsi="Times New Roman" w:cs="Times New Roman"/>
          <w:b/>
          <w:bCs/>
          <w:sz w:val="24"/>
          <w:szCs w:val="24"/>
          <w:lang w:eastAsia="cs-CZ"/>
        </w:rPr>
        <w:t xml:space="preserve"> </w:t>
      </w:r>
    </w:p>
    <w:p w14:paraId="7487FC29" w14:textId="77777777" w:rsidR="009030C9" w:rsidRPr="004552EF" w:rsidRDefault="009030C9" w:rsidP="009030C9">
      <w:pPr>
        <w:spacing w:after="240" w:line="288" w:lineRule="auto"/>
        <w:jc w:val="center"/>
        <w:rPr>
          <w:rFonts w:ascii="Times New Roman" w:eastAsia="Calibri" w:hAnsi="Times New Roman" w:cs="Times New Roman"/>
          <w:sz w:val="24"/>
          <w:szCs w:val="24"/>
          <w:lang w:eastAsia="cs-CZ"/>
        </w:rPr>
      </w:pPr>
      <w:r w:rsidRPr="004552EF">
        <w:rPr>
          <w:rFonts w:ascii="Times New Roman" w:eastAsia="Calibri" w:hAnsi="Times New Roman" w:cs="Times New Roman"/>
          <w:b/>
          <w:sz w:val="24"/>
          <w:szCs w:val="24"/>
          <w:lang w:eastAsia="cs-CZ"/>
        </w:rPr>
        <w:t>k Rámcové dohodě na pořizování produktů IBM</w:t>
      </w:r>
    </w:p>
    <w:p w14:paraId="1FE196CD" w14:textId="77777777" w:rsidR="009030C9" w:rsidRPr="004552EF" w:rsidRDefault="009030C9" w:rsidP="009030C9">
      <w:pPr>
        <w:spacing w:after="0" w:line="288" w:lineRule="auto"/>
        <w:jc w:val="both"/>
        <w:rPr>
          <w:rFonts w:ascii="Times New Roman" w:eastAsia="Calibri" w:hAnsi="Times New Roman" w:cs="Times New Roman"/>
          <w:sz w:val="24"/>
          <w:szCs w:val="24"/>
          <w:lang w:eastAsia="cs-CZ"/>
        </w:rPr>
      </w:pPr>
      <w:r w:rsidRPr="004552EF">
        <w:rPr>
          <w:rFonts w:ascii="Times New Roman" w:eastAsia="Calibri" w:hAnsi="Times New Roman" w:cs="Times New Roman"/>
          <w:sz w:val="24"/>
          <w:szCs w:val="24"/>
          <w:lang w:eastAsia="cs-CZ"/>
        </w:rPr>
        <w:t xml:space="preserve">Níže uvedeného dne, měsíce a roku smluvní strany </w:t>
      </w:r>
    </w:p>
    <w:p w14:paraId="2C62EB26" w14:textId="77777777" w:rsidR="009030C9" w:rsidRPr="004552EF" w:rsidRDefault="009030C9" w:rsidP="009030C9">
      <w:pPr>
        <w:spacing w:after="0" w:line="288" w:lineRule="auto"/>
        <w:jc w:val="both"/>
        <w:rPr>
          <w:rFonts w:ascii="Times New Roman" w:eastAsia="Calibri" w:hAnsi="Times New Roman" w:cs="Times New Roman"/>
          <w:sz w:val="24"/>
          <w:szCs w:val="24"/>
          <w:lang w:eastAsia="cs-CZ"/>
        </w:rPr>
      </w:pPr>
    </w:p>
    <w:p w14:paraId="69E3DEE1" w14:textId="74BE96E7" w:rsidR="009030C9" w:rsidRPr="004552EF" w:rsidRDefault="009030C9" w:rsidP="009030C9">
      <w:pPr>
        <w:spacing w:after="0" w:line="288" w:lineRule="auto"/>
        <w:jc w:val="both"/>
        <w:rPr>
          <w:rFonts w:ascii="Times New Roman" w:eastAsia="Calibri" w:hAnsi="Times New Roman" w:cs="Times New Roman"/>
          <w:b/>
          <w:sz w:val="24"/>
          <w:szCs w:val="24"/>
          <w:lang w:eastAsia="cs-CZ"/>
        </w:rPr>
      </w:pPr>
      <w:r w:rsidRPr="004552EF">
        <w:rPr>
          <w:rFonts w:ascii="Times New Roman" w:eastAsia="Calibri" w:hAnsi="Times New Roman" w:cs="Times New Roman"/>
          <w:b/>
          <w:sz w:val="24"/>
          <w:szCs w:val="24"/>
          <w:lang w:eastAsia="cs-CZ"/>
        </w:rPr>
        <w:t>Název</w:t>
      </w:r>
      <w:r w:rsidRPr="004552EF">
        <w:rPr>
          <w:rFonts w:ascii="Times New Roman" w:eastAsia="Calibri" w:hAnsi="Times New Roman" w:cs="Times New Roman"/>
          <w:sz w:val="24"/>
          <w:szCs w:val="24"/>
          <w:lang w:eastAsia="cs-CZ"/>
        </w:rPr>
        <w:t>:</w:t>
      </w:r>
      <w:r w:rsidRPr="004552EF">
        <w:rPr>
          <w:rFonts w:ascii="Times New Roman" w:eastAsia="Calibri" w:hAnsi="Times New Roman" w:cs="Times New Roman"/>
          <w:sz w:val="24"/>
          <w:szCs w:val="24"/>
          <w:lang w:eastAsia="cs-CZ"/>
        </w:rPr>
        <w:tab/>
      </w:r>
      <w:r w:rsidRPr="004552EF">
        <w:rPr>
          <w:rFonts w:ascii="Times New Roman" w:eastAsia="Calibri" w:hAnsi="Times New Roman" w:cs="Times New Roman"/>
          <w:sz w:val="24"/>
          <w:szCs w:val="24"/>
          <w:lang w:eastAsia="cs-CZ"/>
        </w:rPr>
        <w:tab/>
      </w:r>
      <w:r w:rsidRPr="004552EF">
        <w:rPr>
          <w:rFonts w:ascii="Times New Roman" w:eastAsia="Calibri" w:hAnsi="Times New Roman" w:cs="Times New Roman"/>
          <w:sz w:val="24"/>
          <w:szCs w:val="24"/>
          <w:lang w:eastAsia="cs-CZ"/>
        </w:rPr>
        <w:tab/>
      </w:r>
      <w:r w:rsidR="00E07111" w:rsidRPr="004552EF">
        <w:rPr>
          <w:rFonts w:ascii="Times New Roman" w:eastAsia="Calibri" w:hAnsi="Times New Roman" w:cs="Times New Roman"/>
          <w:b/>
          <w:sz w:val="24"/>
          <w:szCs w:val="24"/>
          <w:lang w:eastAsia="cs-CZ"/>
        </w:rPr>
        <w:t>Česká republika – Digitální a informační agentura</w:t>
      </w:r>
    </w:p>
    <w:p w14:paraId="0D395C3B" w14:textId="77777777" w:rsidR="007B0C89" w:rsidRPr="004552EF" w:rsidRDefault="009030C9" w:rsidP="009030C9">
      <w:pPr>
        <w:spacing w:after="0" w:line="288" w:lineRule="auto"/>
        <w:jc w:val="both"/>
        <w:rPr>
          <w:rFonts w:ascii="Times New Roman" w:eastAsia="Calibri" w:hAnsi="Times New Roman" w:cs="Times New Roman"/>
          <w:sz w:val="24"/>
          <w:szCs w:val="24"/>
          <w:lang w:eastAsia="cs-CZ"/>
        </w:rPr>
      </w:pPr>
      <w:r w:rsidRPr="004552EF">
        <w:rPr>
          <w:rFonts w:ascii="Times New Roman" w:eastAsia="Calibri" w:hAnsi="Times New Roman" w:cs="Times New Roman"/>
          <w:sz w:val="24"/>
          <w:szCs w:val="24"/>
          <w:lang w:eastAsia="cs-CZ"/>
        </w:rPr>
        <w:t>se sídlem:</w:t>
      </w:r>
      <w:r w:rsidRPr="004552EF">
        <w:rPr>
          <w:rFonts w:ascii="Times New Roman" w:eastAsia="Calibri" w:hAnsi="Times New Roman" w:cs="Times New Roman"/>
          <w:sz w:val="24"/>
          <w:szCs w:val="24"/>
          <w:lang w:eastAsia="cs-CZ"/>
        </w:rPr>
        <w:tab/>
      </w:r>
      <w:r w:rsidRPr="004552EF">
        <w:rPr>
          <w:rFonts w:ascii="Times New Roman" w:eastAsia="Calibri" w:hAnsi="Times New Roman" w:cs="Times New Roman"/>
          <w:sz w:val="24"/>
          <w:szCs w:val="24"/>
          <w:lang w:eastAsia="cs-CZ"/>
        </w:rPr>
        <w:tab/>
      </w:r>
      <w:r w:rsidR="007B0C89" w:rsidRPr="004552EF">
        <w:rPr>
          <w:rFonts w:ascii="Times New Roman" w:eastAsia="Calibri" w:hAnsi="Times New Roman" w:cs="Times New Roman"/>
          <w:sz w:val="24"/>
          <w:szCs w:val="24"/>
          <w:lang w:eastAsia="cs-CZ"/>
        </w:rPr>
        <w:t>Na Vápence 915/14, 130 00 Praha 3</w:t>
      </w:r>
    </w:p>
    <w:p w14:paraId="66EFA897" w14:textId="1DB22CFC" w:rsidR="009030C9" w:rsidRPr="004552EF" w:rsidRDefault="009030C9" w:rsidP="009030C9">
      <w:pPr>
        <w:spacing w:after="0" w:line="288" w:lineRule="auto"/>
        <w:jc w:val="both"/>
        <w:rPr>
          <w:rFonts w:ascii="Times New Roman" w:eastAsia="Calibri" w:hAnsi="Times New Roman" w:cs="Times New Roman"/>
          <w:sz w:val="24"/>
          <w:szCs w:val="24"/>
          <w:lang w:eastAsia="cs-CZ"/>
        </w:rPr>
      </w:pPr>
      <w:r w:rsidRPr="004552EF">
        <w:rPr>
          <w:rFonts w:ascii="Times New Roman" w:eastAsia="Calibri" w:hAnsi="Times New Roman" w:cs="Times New Roman"/>
          <w:sz w:val="24"/>
          <w:szCs w:val="24"/>
          <w:lang w:eastAsia="cs-CZ"/>
        </w:rPr>
        <w:t>zastoupený:</w:t>
      </w:r>
      <w:r w:rsidRPr="004552EF">
        <w:rPr>
          <w:rFonts w:ascii="Times New Roman" w:eastAsia="Calibri" w:hAnsi="Times New Roman" w:cs="Times New Roman"/>
          <w:sz w:val="24"/>
          <w:szCs w:val="24"/>
          <w:lang w:eastAsia="cs-CZ"/>
        </w:rPr>
        <w:tab/>
      </w:r>
      <w:r w:rsidRPr="004552EF">
        <w:rPr>
          <w:rFonts w:ascii="Arial" w:eastAsia="Calibri" w:hAnsi="Arial" w:cs="Arial"/>
          <w:lang w:eastAsia="cs-CZ"/>
        </w:rPr>
        <w:tab/>
      </w:r>
      <w:r w:rsidR="00124D36" w:rsidRPr="004552EF">
        <w:rPr>
          <w:rFonts w:ascii="Times New Roman" w:eastAsia="Calibri" w:hAnsi="Times New Roman" w:cs="Times New Roman"/>
          <w:sz w:val="24"/>
          <w:szCs w:val="24"/>
          <w:lang w:eastAsia="cs-CZ"/>
        </w:rPr>
        <w:t xml:space="preserve">Ing. Martinem </w:t>
      </w:r>
      <w:proofErr w:type="spellStart"/>
      <w:r w:rsidR="00124D36" w:rsidRPr="004552EF">
        <w:rPr>
          <w:rFonts w:ascii="Times New Roman" w:eastAsia="Calibri" w:hAnsi="Times New Roman" w:cs="Times New Roman"/>
          <w:sz w:val="24"/>
          <w:szCs w:val="24"/>
          <w:lang w:eastAsia="cs-CZ"/>
        </w:rPr>
        <w:t>Mesršmídem</w:t>
      </w:r>
      <w:proofErr w:type="spellEnd"/>
      <w:r w:rsidR="00124D36" w:rsidRPr="004552EF">
        <w:rPr>
          <w:rFonts w:ascii="Times New Roman" w:eastAsia="Calibri" w:hAnsi="Times New Roman" w:cs="Times New Roman"/>
          <w:sz w:val="24"/>
          <w:szCs w:val="24"/>
          <w:lang w:eastAsia="cs-CZ"/>
        </w:rPr>
        <w:t>, ředitelem</w:t>
      </w:r>
    </w:p>
    <w:p w14:paraId="132388FE" w14:textId="2190C96D" w:rsidR="009030C9" w:rsidRPr="004552EF" w:rsidRDefault="009030C9" w:rsidP="009030C9">
      <w:pPr>
        <w:spacing w:after="0" w:line="288" w:lineRule="auto"/>
        <w:jc w:val="both"/>
        <w:rPr>
          <w:rFonts w:ascii="Times New Roman" w:eastAsia="Calibri" w:hAnsi="Times New Roman" w:cs="Times New Roman"/>
          <w:sz w:val="24"/>
          <w:szCs w:val="24"/>
          <w:lang w:eastAsia="cs-CZ"/>
        </w:rPr>
      </w:pPr>
      <w:r w:rsidRPr="004552EF">
        <w:rPr>
          <w:rFonts w:ascii="Times New Roman" w:eastAsia="Calibri" w:hAnsi="Times New Roman" w:cs="Times New Roman"/>
          <w:sz w:val="24"/>
          <w:szCs w:val="24"/>
          <w:lang w:eastAsia="cs-CZ"/>
        </w:rPr>
        <w:t>IČO:</w:t>
      </w:r>
      <w:r w:rsidRPr="004552EF">
        <w:rPr>
          <w:rFonts w:ascii="Times New Roman" w:eastAsia="Calibri" w:hAnsi="Times New Roman" w:cs="Times New Roman"/>
          <w:sz w:val="24"/>
          <w:szCs w:val="24"/>
          <w:lang w:eastAsia="cs-CZ"/>
        </w:rPr>
        <w:tab/>
      </w:r>
      <w:r w:rsidRPr="004552EF">
        <w:rPr>
          <w:rFonts w:ascii="Times New Roman" w:eastAsia="Calibri" w:hAnsi="Times New Roman" w:cs="Times New Roman"/>
          <w:sz w:val="24"/>
          <w:szCs w:val="24"/>
          <w:lang w:eastAsia="cs-CZ"/>
        </w:rPr>
        <w:tab/>
      </w:r>
      <w:r w:rsidRPr="004552EF">
        <w:rPr>
          <w:rFonts w:ascii="Times New Roman" w:eastAsia="Calibri" w:hAnsi="Times New Roman" w:cs="Times New Roman"/>
          <w:sz w:val="24"/>
          <w:szCs w:val="24"/>
          <w:lang w:eastAsia="cs-CZ"/>
        </w:rPr>
        <w:tab/>
      </w:r>
      <w:r w:rsidR="00CE2163" w:rsidRPr="004552EF">
        <w:rPr>
          <w:rFonts w:ascii="Times New Roman" w:eastAsia="Calibri" w:hAnsi="Times New Roman" w:cs="Times New Roman"/>
          <w:sz w:val="24"/>
          <w:szCs w:val="24"/>
          <w:lang w:eastAsia="cs-CZ"/>
        </w:rPr>
        <w:t>17651921</w:t>
      </w:r>
    </w:p>
    <w:p w14:paraId="401C5373" w14:textId="181D902C" w:rsidR="009030C9" w:rsidRPr="004552EF" w:rsidRDefault="009030C9" w:rsidP="009030C9">
      <w:pPr>
        <w:spacing w:after="0" w:line="288" w:lineRule="auto"/>
        <w:jc w:val="both"/>
        <w:rPr>
          <w:rFonts w:ascii="Times New Roman" w:eastAsia="Calibri" w:hAnsi="Times New Roman" w:cs="Times New Roman"/>
          <w:sz w:val="24"/>
          <w:szCs w:val="24"/>
          <w:lang w:eastAsia="cs-CZ"/>
        </w:rPr>
      </w:pPr>
      <w:r w:rsidRPr="004552EF">
        <w:rPr>
          <w:rFonts w:ascii="Times New Roman" w:eastAsia="Calibri" w:hAnsi="Times New Roman" w:cs="Times New Roman"/>
          <w:sz w:val="24"/>
          <w:szCs w:val="24"/>
          <w:lang w:eastAsia="cs-CZ"/>
        </w:rPr>
        <w:t>bankovní spojení:</w:t>
      </w:r>
      <w:r w:rsidRPr="004552EF">
        <w:rPr>
          <w:rFonts w:ascii="Times New Roman" w:eastAsia="Calibri" w:hAnsi="Times New Roman" w:cs="Times New Roman"/>
          <w:sz w:val="24"/>
          <w:szCs w:val="24"/>
          <w:lang w:eastAsia="cs-CZ"/>
        </w:rPr>
        <w:tab/>
      </w:r>
      <w:r w:rsidR="002217F7" w:rsidRPr="004552EF">
        <w:rPr>
          <w:rFonts w:ascii="Times New Roman" w:eastAsia="Calibri" w:hAnsi="Times New Roman" w:cs="Times New Roman"/>
          <w:sz w:val="24"/>
          <w:szCs w:val="24"/>
          <w:lang w:eastAsia="cs-CZ"/>
        </w:rPr>
        <w:t>ČNB Praha</w:t>
      </w:r>
    </w:p>
    <w:p w14:paraId="19BA2A1D" w14:textId="468D399A" w:rsidR="009030C9" w:rsidRPr="004552EF" w:rsidRDefault="009030C9" w:rsidP="009030C9">
      <w:pPr>
        <w:spacing w:after="0" w:line="288" w:lineRule="auto"/>
        <w:jc w:val="both"/>
        <w:rPr>
          <w:rFonts w:ascii="Times New Roman" w:eastAsia="Calibri" w:hAnsi="Times New Roman" w:cs="Times New Roman"/>
          <w:sz w:val="24"/>
          <w:szCs w:val="24"/>
          <w:lang w:eastAsia="cs-CZ"/>
        </w:rPr>
      </w:pPr>
      <w:r w:rsidRPr="004552EF">
        <w:rPr>
          <w:rFonts w:ascii="Times New Roman" w:eastAsia="Calibri" w:hAnsi="Times New Roman" w:cs="Times New Roman"/>
          <w:sz w:val="24"/>
          <w:szCs w:val="24"/>
          <w:lang w:eastAsia="cs-CZ"/>
        </w:rPr>
        <w:t>číslo účtu:</w:t>
      </w:r>
      <w:r w:rsidRPr="004552EF">
        <w:rPr>
          <w:rFonts w:ascii="Times New Roman" w:eastAsia="Calibri" w:hAnsi="Times New Roman" w:cs="Times New Roman"/>
          <w:sz w:val="24"/>
          <w:szCs w:val="24"/>
          <w:lang w:eastAsia="cs-CZ"/>
        </w:rPr>
        <w:tab/>
      </w:r>
      <w:r w:rsidRPr="004552EF">
        <w:rPr>
          <w:rFonts w:ascii="Times New Roman" w:eastAsia="Calibri" w:hAnsi="Times New Roman" w:cs="Times New Roman"/>
          <w:sz w:val="24"/>
          <w:szCs w:val="24"/>
          <w:lang w:eastAsia="cs-CZ"/>
        </w:rPr>
        <w:tab/>
      </w:r>
      <w:r w:rsidR="00996986" w:rsidRPr="004552EF">
        <w:rPr>
          <w:rFonts w:ascii="Times New Roman" w:eastAsia="Calibri" w:hAnsi="Times New Roman" w:cs="Times New Roman"/>
          <w:sz w:val="24"/>
          <w:szCs w:val="24"/>
          <w:lang w:eastAsia="cs-CZ"/>
        </w:rPr>
        <w:t>6326001/0710</w:t>
      </w:r>
    </w:p>
    <w:p w14:paraId="15EE4B04" w14:textId="08B9789E" w:rsidR="009030C9" w:rsidRPr="004552EF" w:rsidRDefault="009030C9" w:rsidP="009030C9">
      <w:pPr>
        <w:spacing w:after="0" w:line="288" w:lineRule="auto"/>
        <w:jc w:val="both"/>
        <w:rPr>
          <w:rFonts w:ascii="Times New Roman" w:eastAsia="Calibri" w:hAnsi="Times New Roman" w:cs="Times New Roman"/>
          <w:sz w:val="24"/>
          <w:szCs w:val="24"/>
          <w:lang w:eastAsia="cs-CZ"/>
        </w:rPr>
      </w:pPr>
      <w:r w:rsidRPr="004552EF">
        <w:rPr>
          <w:rFonts w:ascii="Times New Roman" w:eastAsia="Calibri" w:hAnsi="Times New Roman" w:cs="Times New Roman"/>
          <w:sz w:val="24"/>
          <w:szCs w:val="24"/>
          <w:lang w:eastAsia="cs-CZ"/>
        </w:rPr>
        <w:t>kontaktní osoba:</w:t>
      </w:r>
      <w:r w:rsidRPr="004552EF">
        <w:rPr>
          <w:rFonts w:ascii="Times New Roman" w:eastAsia="Calibri" w:hAnsi="Times New Roman" w:cs="Times New Roman"/>
          <w:sz w:val="24"/>
          <w:szCs w:val="24"/>
          <w:lang w:eastAsia="cs-CZ"/>
        </w:rPr>
        <w:tab/>
      </w:r>
      <w:proofErr w:type="spellStart"/>
      <w:r w:rsidR="00610E08">
        <w:rPr>
          <w:rFonts w:ascii="Times New Roman" w:eastAsia="Calibri" w:hAnsi="Times New Roman" w:cs="Times New Roman"/>
          <w:sz w:val="24"/>
          <w:szCs w:val="24"/>
          <w:lang w:eastAsia="cs-CZ"/>
        </w:rPr>
        <w:t>xxxx</w:t>
      </w:r>
      <w:proofErr w:type="spellEnd"/>
    </w:p>
    <w:p w14:paraId="71C09FEF" w14:textId="5127FFC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4552EF">
        <w:rPr>
          <w:rFonts w:ascii="Times New Roman" w:eastAsia="Calibri" w:hAnsi="Times New Roman" w:cs="Times New Roman"/>
          <w:sz w:val="24"/>
          <w:szCs w:val="24"/>
          <w:lang w:eastAsia="cs-CZ"/>
        </w:rPr>
        <w:t>e-mail:</w:t>
      </w:r>
      <w:r w:rsidRPr="004552EF">
        <w:rPr>
          <w:rFonts w:ascii="Times New Roman" w:eastAsia="Calibri" w:hAnsi="Times New Roman" w:cs="Times New Roman"/>
          <w:sz w:val="24"/>
          <w:szCs w:val="24"/>
          <w:lang w:eastAsia="cs-CZ"/>
        </w:rPr>
        <w:tab/>
      </w:r>
      <w:r w:rsidRPr="004552EF">
        <w:rPr>
          <w:rFonts w:ascii="Times New Roman" w:eastAsia="Calibri" w:hAnsi="Times New Roman" w:cs="Times New Roman"/>
          <w:sz w:val="24"/>
          <w:szCs w:val="24"/>
          <w:lang w:eastAsia="cs-CZ"/>
        </w:rPr>
        <w:tab/>
      </w:r>
      <w:r w:rsidRPr="004552EF">
        <w:rPr>
          <w:rFonts w:ascii="Times New Roman" w:eastAsia="Calibri" w:hAnsi="Times New Roman" w:cs="Times New Roman"/>
          <w:sz w:val="24"/>
          <w:szCs w:val="24"/>
          <w:lang w:eastAsia="cs-CZ"/>
        </w:rPr>
        <w:tab/>
      </w:r>
      <w:proofErr w:type="spellStart"/>
      <w:r w:rsidR="00610E08">
        <w:rPr>
          <w:rFonts w:ascii="Times New Roman" w:eastAsia="Calibri" w:hAnsi="Times New Roman" w:cs="Times New Roman"/>
          <w:sz w:val="24"/>
          <w:szCs w:val="24"/>
          <w:lang w:eastAsia="cs-CZ"/>
        </w:rPr>
        <w:t>xxxx</w:t>
      </w:r>
      <w:proofErr w:type="spellEnd"/>
    </w:p>
    <w:p w14:paraId="05C4789B"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5D53919F"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(dále jen „</w:t>
      </w: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sz w:val="24"/>
          <w:szCs w:val="24"/>
          <w:lang w:eastAsia="cs-CZ"/>
        </w:rPr>
        <w:t xml:space="preserve">“)  </w:t>
      </w:r>
    </w:p>
    <w:p w14:paraId="6A066D41"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jedné</w:t>
      </w:r>
    </w:p>
    <w:p w14:paraId="139A576B"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23186091"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a</w:t>
      </w:r>
    </w:p>
    <w:p w14:paraId="793D5318"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40A9B74E" w14:textId="1525856C"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b/>
          <w:sz w:val="24"/>
          <w:szCs w:val="24"/>
          <w:lang w:eastAsia="cs-CZ"/>
        </w:rPr>
        <w:t>Název:</w:t>
      </w:r>
      <w:r w:rsidRPr="009030C9">
        <w:rPr>
          <w:rFonts w:ascii="Times New Roman" w:eastAsia="Calibri" w:hAnsi="Times New Roman" w:cs="Times New Roman"/>
          <w:sz w:val="24"/>
          <w:szCs w:val="24"/>
          <w:lang w:eastAsia="cs-CZ"/>
        </w:rPr>
        <w:t xml:space="preserve"> </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proofErr w:type="spellStart"/>
      <w:r w:rsidR="005D5F32">
        <w:rPr>
          <w:rFonts w:ascii="Times New Roman" w:eastAsia="Calibri" w:hAnsi="Times New Roman" w:cs="Times New Roman"/>
          <w:sz w:val="24"/>
          <w:szCs w:val="24"/>
          <w:lang w:eastAsia="cs-CZ"/>
        </w:rPr>
        <w:t>Aricoma</w:t>
      </w:r>
      <w:proofErr w:type="spellEnd"/>
      <w:r w:rsidR="005D5F32">
        <w:rPr>
          <w:rFonts w:ascii="Times New Roman" w:eastAsia="Calibri" w:hAnsi="Times New Roman" w:cs="Times New Roman"/>
          <w:sz w:val="24"/>
          <w:szCs w:val="24"/>
          <w:lang w:eastAsia="cs-CZ"/>
        </w:rPr>
        <w:t xml:space="preserve"> Systems a.s.</w:t>
      </w:r>
    </w:p>
    <w:p w14:paraId="49EA0147" w14:textId="2980C938"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se sídlem:</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005D5F32">
        <w:rPr>
          <w:rFonts w:ascii="Times New Roman" w:eastAsia="Calibri" w:hAnsi="Times New Roman" w:cs="Times New Roman"/>
          <w:sz w:val="24"/>
          <w:szCs w:val="24"/>
          <w:lang w:eastAsia="cs-CZ"/>
        </w:rPr>
        <w:t>Hornopolní 3322/34, Moravská Ostrava, 702 00 Ostrava</w:t>
      </w:r>
    </w:p>
    <w:p w14:paraId="313FE7BF" w14:textId="2DDB8832"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zastoupený:</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005D5F32">
        <w:rPr>
          <w:rFonts w:ascii="Times New Roman" w:eastAsia="Calibri" w:hAnsi="Times New Roman" w:cs="Times New Roman"/>
          <w:sz w:val="24"/>
          <w:szCs w:val="24"/>
          <w:lang w:eastAsia="cs-CZ"/>
        </w:rPr>
        <w:t>Ing. Vítem Ševčíkem, členem představenstva</w:t>
      </w:r>
    </w:p>
    <w:p w14:paraId="7BAA53E3" w14:textId="4BE2B064"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IČO:</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bookmarkStart w:id="0" w:name="_Hlk178852504"/>
      <w:r w:rsidR="005D5F32" w:rsidRPr="005D5F32">
        <w:rPr>
          <w:rFonts w:ascii="Times New Roman" w:eastAsia="Calibri" w:hAnsi="Times New Roman" w:cs="Times New Roman"/>
          <w:sz w:val="24"/>
          <w:szCs w:val="24"/>
          <w:lang w:eastAsia="cs-CZ"/>
        </w:rPr>
        <w:t>04308697</w:t>
      </w:r>
      <w:bookmarkEnd w:id="0"/>
    </w:p>
    <w:p w14:paraId="506132EF" w14:textId="1BF29A66"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DIČ:</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005D5F32">
        <w:rPr>
          <w:rFonts w:ascii="Times New Roman" w:eastAsia="Calibri" w:hAnsi="Times New Roman" w:cs="Times New Roman"/>
          <w:sz w:val="24"/>
          <w:szCs w:val="24"/>
          <w:lang w:eastAsia="cs-CZ"/>
        </w:rPr>
        <w:t>CZ</w:t>
      </w:r>
      <w:r w:rsidR="005D5F32" w:rsidRPr="005D5F32">
        <w:rPr>
          <w:rFonts w:ascii="Times New Roman" w:eastAsia="Calibri" w:hAnsi="Times New Roman" w:cs="Times New Roman"/>
          <w:sz w:val="24"/>
          <w:szCs w:val="24"/>
          <w:lang w:eastAsia="cs-CZ"/>
        </w:rPr>
        <w:t>04308697</w:t>
      </w:r>
    </w:p>
    <w:p w14:paraId="3BEBE440" w14:textId="58A002AF"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zapsaná v obchodním rejstříku vedeném </w:t>
      </w:r>
      <w:r w:rsidR="005D5F32">
        <w:rPr>
          <w:rFonts w:ascii="Times New Roman" w:eastAsia="Calibri" w:hAnsi="Times New Roman" w:cs="Times New Roman"/>
          <w:sz w:val="24"/>
          <w:szCs w:val="24"/>
          <w:lang w:eastAsia="cs-CZ"/>
        </w:rPr>
        <w:t>Krajským soudem</w:t>
      </w:r>
      <w:r w:rsidRPr="009030C9">
        <w:rPr>
          <w:rFonts w:ascii="Times New Roman" w:eastAsia="Calibri" w:hAnsi="Times New Roman" w:cs="Times New Roman"/>
          <w:sz w:val="24"/>
          <w:szCs w:val="24"/>
          <w:lang w:eastAsia="cs-CZ"/>
        </w:rPr>
        <w:t xml:space="preserve"> v </w:t>
      </w:r>
      <w:r w:rsidR="005D5F32">
        <w:rPr>
          <w:rFonts w:ascii="Times New Roman" w:eastAsia="Calibri" w:hAnsi="Times New Roman" w:cs="Times New Roman"/>
          <w:sz w:val="24"/>
          <w:szCs w:val="24"/>
          <w:lang w:eastAsia="cs-CZ"/>
        </w:rPr>
        <w:t>Ostravě</w:t>
      </w:r>
      <w:r w:rsidRPr="009030C9">
        <w:rPr>
          <w:rFonts w:ascii="Times New Roman" w:eastAsia="Calibri" w:hAnsi="Times New Roman" w:cs="Times New Roman"/>
          <w:sz w:val="24"/>
          <w:szCs w:val="24"/>
          <w:lang w:eastAsia="cs-CZ"/>
        </w:rPr>
        <w:t xml:space="preserve"> oddíl</w:t>
      </w:r>
      <w:r w:rsidR="005D5F32">
        <w:rPr>
          <w:rFonts w:ascii="Times New Roman" w:eastAsia="Calibri" w:hAnsi="Times New Roman" w:cs="Times New Roman"/>
          <w:sz w:val="24"/>
          <w:szCs w:val="24"/>
          <w:lang w:eastAsia="cs-CZ"/>
        </w:rPr>
        <w:t xml:space="preserve"> B</w:t>
      </w:r>
      <w:r w:rsidRPr="009030C9">
        <w:rPr>
          <w:rFonts w:ascii="Times New Roman" w:eastAsia="Calibri" w:hAnsi="Times New Roman" w:cs="Times New Roman"/>
          <w:sz w:val="24"/>
          <w:szCs w:val="24"/>
          <w:lang w:eastAsia="cs-CZ"/>
        </w:rPr>
        <w:t xml:space="preserve">, vložka </w:t>
      </w:r>
      <w:r w:rsidR="005D5F32">
        <w:rPr>
          <w:rFonts w:ascii="Times New Roman" w:eastAsia="Calibri" w:hAnsi="Times New Roman" w:cs="Times New Roman"/>
          <w:sz w:val="24"/>
          <w:szCs w:val="24"/>
          <w:lang w:eastAsia="cs-CZ"/>
        </w:rPr>
        <w:t>11012</w:t>
      </w:r>
    </w:p>
    <w:p w14:paraId="63A03487" w14:textId="2FBE8412"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bankovní spojení:</w:t>
      </w:r>
      <w:r w:rsidRPr="009030C9">
        <w:rPr>
          <w:rFonts w:ascii="Times New Roman" w:eastAsia="Calibri" w:hAnsi="Times New Roman" w:cs="Times New Roman"/>
          <w:sz w:val="24"/>
          <w:szCs w:val="24"/>
          <w:lang w:eastAsia="cs-CZ"/>
        </w:rPr>
        <w:tab/>
      </w:r>
      <w:r w:rsidR="005D5F32">
        <w:rPr>
          <w:rFonts w:ascii="Times New Roman" w:eastAsia="Calibri" w:hAnsi="Times New Roman" w:cs="Times New Roman"/>
          <w:sz w:val="24"/>
          <w:szCs w:val="24"/>
          <w:lang w:eastAsia="cs-CZ"/>
        </w:rPr>
        <w:t>Česká spořitelna a.s.</w:t>
      </w:r>
    </w:p>
    <w:p w14:paraId="140C119D" w14:textId="77657F90"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č. účtu:</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005D5F32">
        <w:rPr>
          <w:rFonts w:ascii="Times New Roman" w:eastAsia="Calibri" w:hAnsi="Times New Roman" w:cs="Times New Roman"/>
          <w:sz w:val="24"/>
          <w:szCs w:val="24"/>
          <w:lang w:eastAsia="cs-CZ"/>
        </w:rPr>
        <w:t>6563752/0800</w:t>
      </w:r>
    </w:p>
    <w:p w14:paraId="2E0C5D19" w14:textId="5778FD25"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kontaktní osoba:</w:t>
      </w:r>
      <w:r w:rsidRPr="009030C9">
        <w:rPr>
          <w:rFonts w:ascii="Times New Roman" w:eastAsia="Calibri" w:hAnsi="Times New Roman" w:cs="Times New Roman"/>
          <w:sz w:val="24"/>
          <w:szCs w:val="24"/>
          <w:lang w:eastAsia="cs-CZ"/>
        </w:rPr>
        <w:tab/>
      </w:r>
      <w:proofErr w:type="spellStart"/>
      <w:r w:rsidR="00610E08">
        <w:rPr>
          <w:rFonts w:ascii="Times New Roman" w:eastAsia="Calibri" w:hAnsi="Times New Roman" w:cs="Times New Roman"/>
          <w:sz w:val="24"/>
          <w:szCs w:val="24"/>
          <w:lang w:eastAsia="cs-CZ"/>
        </w:rPr>
        <w:t>xxxx</w:t>
      </w:r>
      <w:proofErr w:type="spellEnd"/>
    </w:p>
    <w:p w14:paraId="2B5C503D" w14:textId="5779041F" w:rsid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e-mail:</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hyperlink r:id="rId8" w:history="1">
        <w:proofErr w:type="spellStart"/>
        <w:r w:rsidR="00610E08">
          <w:rPr>
            <w:rStyle w:val="Hypertextovodkaz"/>
            <w:rFonts w:ascii="Times New Roman" w:eastAsia="Calibri" w:hAnsi="Times New Roman" w:cs="Times New Roman"/>
            <w:sz w:val="24"/>
            <w:szCs w:val="24"/>
            <w:lang w:eastAsia="cs-CZ"/>
          </w:rPr>
          <w:t>xxxx</w:t>
        </w:r>
        <w:proofErr w:type="spellEnd"/>
      </w:hyperlink>
    </w:p>
    <w:p w14:paraId="0F7F0AEE"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17D30CFA"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(dále jen „</w:t>
      </w:r>
      <w:r w:rsidRPr="009030C9">
        <w:rPr>
          <w:rFonts w:ascii="Times New Roman" w:eastAsia="Calibri" w:hAnsi="Times New Roman" w:cs="Times New Roman"/>
          <w:b/>
          <w:sz w:val="24"/>
          <w:szCs w:val="24"/>
          <w:lang w:eastAsia="cs-CZ"/>
        </w:rPr>
        <w:t>Dodavatel</w:t>
      </w:r>
      <w:r w:rsidRPr="009030C9">
        <w:rPr>
          <w:rFonts w:ascii="Times New Roman" w:eastAsia="Calibri" w:hAnsi="Times New Roman" w:cs="Times New Roman"/>
          <w:sz w:val="24"/>
          <w:szCs w:val="24"/>
          <w:lang w:eastAsia="cs-CZ"/>
        </w:rPr>
        <w:t>“)</w:t>
      </w:r>
    </w:p>
    <w:p w14:paraId="16A5955C"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na straně druhé</w:t>
      </w:r>
    </w:p>
    <w:p w14:paraId="695FA949" w14:textId="77777777" w:rsidR="009A6782" w:rsidRDefault="009A6782" w:rsidP="009030C9">
      <w:pPr>
        <w:spacing w:after="0" w:line="288" w:lineRule="auto"/>
        <w:jc w:val="both"/>
        <w:rPr>
          <w:rFonts w:ascii="Times New Roman" w:eastAsia="Calibri" w:hAnsi="Times New Roman" w:cs="Times New Roman"/>
          <w:sz w:val="24"/>
          <w:szCs w:val="24"/>
          <w:lang w:eastAsia="cs-CZ"/>
        </w:rPr>
      </w:pPr>
    </w:p>
    <w:p w14:paraId="15EE3E92"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a Dodavatel jednotlivě jako „</w:t>
      </w:r>
      <w:r w:rsidRPr="009030C9">
        <w:rPr>
          <w:rFonts w:ascii="Times New Roman" w:eastAsia="Calibri" w:hAnsi="Times New Roman" w:cs="Times New Roman"/>
          <w:b/>
          <w:sz w:val="24"/>
          <w:szCs w:val="24"/>
          <w:lang w:eastAsia="cs-CZ"/>
        </w:rPr>
        <w:t>Smluvní strana</w:t>
      </w:r>
      <w:r w:rsidRPr="009030C9">
        <w:rPr>
          <w:rFonts w:ascii="Times New Roman" w:eastAsia="Calibri" w:hAnsi="Times New Roman" w:cs="Times New Roman"/>
          <w:sz w:val="24"/>
          <w:szCs w:val="24"/>
          <w:lang w:eastAsia="cs-CZ"/>
        </w:rPr>
        <w:t>“ a společně jako „</w:t>
      </w:r>
      <w:r w:rsidRPr="009030C9">
        <w:rPr>
          <w:rFonts w:ascii="Times New Roman" w:eastAsia="Calibri" w:hAnsi="Times New Roman" w:cs="Times New Roman"/>
          <w:b/>
          <w:sz w:val="24"/>
          <w:szCs w:val="24"/>
          <w:lang w:eastAsia="cs-CZ"/>
        </w:rPr>
        <w:t>Smluvní strany</w:t>
      </w:r>
      <w:r w:rsidRPr="009030C9">
        <w:rPr>
          <w:rFonts w:ascii="Times New Roman" w:eastAsia="Calibri" w:hAnsi="Times New Roman" w:cs="Times New Roman"/>
          <w:sz w:val="24"/>
          <w:szCs w:val="24"/>
          <w:lang w:eastAsia="cs-CZ"/>
        </w:rPr>
        <w:t>“)</w:t>
      </w:r>
    </w:p>
    <w:p w14:paraId="6FE333D7"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7A489FE9" w14:textId="6C3A003E" w:rsidR="009030C9" w:rsidRPr="009030C9" w:rsidRDefault="009030C9" w:rsidP="009030C9">
      <w:pPr>
        <w:spacing w:after="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uzavřeli tuto Prováděcí smlouvu (dále jen „</w:t>
      </w:r>
      <w:r w:rsidRPr="009030C9">
        <w:rPr>
          <w:rFonts w:ascii="Times New Roman" w:eastAsia="Calibri" w:hAnsi="Times New Roman" w:cs="Times New Roman"/>
          <w:b/>
          <w:sz w:val="24"/>
          <w:szCs w:val="24"/>
          <w:lang w:eastAsia="cs-CZ"/>
        </w:rPr>
        <w:t>Prováděcí smlouva</w:t>
      </w:r>
      <w:r w:rsidRPr="009030C9">
        <w:rPr>
          <w:rFonts w:ascii="Times New Roman" w:eastAsia="Calibri" w:hAnsi="Times New Roman" w:cs="Times New Roman"/>
          <w:sz w:val="24"/>
          <w:szCs w:val="24"/>
          <w:lang w:eastAsia="cs-CZ"/>
        </w:rPr>
        <w:t xml:space="preserve">“) k Rámcové dohodě na pořizování produktů </w:t>
      </w:r>
      <w:r w:rsidRPr="004552EF">
        <w:rPr>
          <w:rFonts w:ascii="Times New Roman" w:eastAsia="Calibri" w:hAnsi="Times New Roman" w:cs="Times New Roman"/>
          <w:sz w:val="24"/>
          <w:szCs w:val="24"/>
          <w:lang w:eastAsia="cs-CZ"/>
        </w:rPr>
        <w:t xml:space="preserve">IBM ze dne </w:t>
      </w:r>
      <w:r w:rsidR="000E39B3" w:rsidRPr="004552EF">
        <w:rPr>
          <w:rFonts w:ascii="Times New Roman" w:eastAsia="Calibri" w:hAnsi="Times New Roman" w:cs="Times New Roman"/>
          <w:sz w:val="24"/>
          <w:szCs w:val="24"/>
          <w:lang w:eastAsia="cs-CZ"/>
        </w:rPr>
        <w:t>14. 05. 2021</w:t>
      </w:r>
      <w:r w:rsidRPr="004552EF">
        <w:rPr>
          <w:rFonts w:ascii="Times New Roman" w:eastAsia="Calibri" w:hAnsi="Times New Roman" w:cs="Times New Roman"/>
          <w:sz w:val="24"/>
          <w:szCs w:val="24"/>
          <w:lang w:eastAsia="cs-CZ"/>
        </w:rPr>
        <w:t xml:space="preserve"> (dále</w:t>
      </w:r>
      <w:r w:rsidRPr="009030C9">
        <w:rPr>
          <w:rFonts w:ascii="Times New Roman" w:eastAsia="Calibri" w:hAnsi="Times New Roman" w:cs="Times New Roman"/>
          <w:sz w:val="24"/>
          <w:szCs w:val="24"/>
          <w:lang w:eastAsia="cs-CZ"/>
        </w:rPr>
        <w:t xml:space="preserve"> jen „</w:t>
      </w:r>
      <w:r w:rsidRPr="009030C9">
        <w:rPr>
          <w:rFonts w:ascii="Times New Roman" w:eastAsia="Calibri" w:hAnsi="Times New Roman" w:cs="Times New Roman"/>
          <w:b/>
          <w:sz w:val="24"/>
          <w:szCs w:val="24"/>
          <w:lang w:eastAsia="cs-CZ"/>
        </w:rPr>
        <w:t>Rámcová dohoda</w:t>
      </w:r>
      <w:r w:rsidRPr="009030C9">
        <w:rPr>
          <w:rFonts w:ascii="Times New Roman" w:eastAsia="Calibri" w:hAnsi="Times New Roman" w:cs="Times New Roman"/>
          <w:sz w:val="24"/>
          <w:szCs w:val="24"/>
          <w:lang w:eastAsia="cs-CZ"/>
        </w:rPr>
        <w:t>“) dle zákona č. 134/2016 Sb., o zadávání veřejných zakázek, v platném znění (dále jen „</w:t>
      </w:r>
      <w:r w:rsidRPr="009030C9">
        <w:rPr>
          <w:rFonts w:ascii="Times New Roman" w:eastAsia="Calibri" w:hAnsi="Times New Roman" w:cs="Times New Roman"/>
          <w:b/>
          <w:sz w:val="24"/>
          <w:szCs w:val="24"/>
          <w:lang w:eastAsia="cs-CZ"/>
        </w:rPr>
        <w:t>ZZVZ</w:t>
      </w:r>
      <w:r w:rsidRPr="009030C9">
        <w:rPr>
          <w:rFonts w:ascii="Times New Roman" w:eastAsia="Calibri" w:hAnsi="Times New Roman" w:cs="Times New Roman"/>
          <w:sz w:val="24"/>
          <w:szCs w:val="24"/>
          <w:lang w:eastAsia="cs-CZ"/>
        </w:rPr>
        <w:t xml:space="preserve">“) a v souladu </w:t>
      </w:r>
      <w:r w:rsidRPr="009030C9">
        <w:rPr>
          <w:rFonts w:ascii="Times New Roman" w:eastAsia="Calibri" w:hAnsi="Times New Roman" w:cs="Times New Roman"/>
          <w:sz w:val="24"/>
          <w:szCs w:val="24"/>
          <w:lang w:eastAsia="cs-CZ"/>
        </w:rPr>
        <w:lastRenderedPageBreak/>
        <w:t>s ustanovením § 1746 odst. 2 zákona č. 89/2012 Sb., občanský zákoník, ve znění pozdějších předpisů.</w:t>
      </w:r>
    </w:p>
    <w:p w14:paraId="4F2BA18F"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14:paraId="57E1C4C9"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vědomy si svých závazků v této Prováděcí smlouvě obsažených a v úmyslu být touto Prováděcí smlouvou vázány, se dohodly na následujícím znění Prováděcí smlouvy.</w:t>
      </w:r>
    </w:p>
    <w:p w14:paraId="0B474B0F"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p>
    <w:p w14:paraId="4917317A" w14:textId="77777777" w:rsidR="009030C9" w:rsidRPr="009030C9" w:rsidRDefault="009030C9" w:rsidP="009030C9">
      <w:pPr>
        <w:spacing w:after="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Preambule</w:t>
      </w:r>
    </w:p>
    <w:p w14:paraId="19D1E38C" w14:textId="77777777" w:rsidR="009030C9" w:rsidRPr="009030C9" w:rsidRDefault="009030C9" w:rsidP="009030C9">
      <w:pPr>
        <w:spacing w:after="0" w:line="288" w:lineRule="auto"/>
        <w:jc w:val="center"/>
        <w:rPr>
          <w:rFonts w:ascii="Times New Roman" w:eastAsia="Calibri" w:hAnsi="Times New Roman" w:cs="Times New Roman"/>
          <w:sz w:val="24"/>
          <w:szCs w:val="24"/>
          <w:lang w:eastAsia="cs-CZ"/>
        </w:rPr>
      </w:pPr>
    </w:p>
    <w:p w14:paraId="24133D9D" w14:textId="33B5E529"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67771E">
        <w:rPr>
          <w:rFonts w:ascii="Times New Roman" w:eastAsia="Calibri" w:hAnsi="Times New Roman" w:cs="Times New Roman"/>
          <w:sz w:val="24"/>
          <w:szCs w:val="24"/>
          <w:lang w:eastAsia="cs-CZ"/>
        </w:rPr>
        <w:t xml:space="preserve">Dne </w:t>
      </w:r>
      <w:r w:rsidR="0067771E" w:rsidRPr="0067771E">
        <w:rPr>
          <w:rFonts w:ascii="Times New Roman" w:eastAsia="Calibri" w:hAnsi="Times New Roman" w:cs="Times New Roman"/>
          <w:sz w:val="24"/>
          <w:szCs w:val="24"/>
          <w:lang w:eastAsia="cs-CZ"/>
        </w:rPr>
        <w:t>14.5.2021</w:t>
      </w:r>
      <w:r w:rsidRPr="0067771E">
        <w:rPr>
          <w:rFonts w:ascii="Times New Roman" w:eastAsia="Calibri" w:hAnsi="Times New Roman" w:cs="Times New Roman"/>
          <w:sz w:val="24"/>
          <w:szCs w:val="24"/>
          <w:lang w:eastAsia="cs-CZ"/>
        </w:rPr>
        <w:t xml:space="preserve"> uzavřela</w:t>
      </w:r>
      <w:r w:rsidRPr="009030C9">
        <w:rPr>
          <w:rFonts w:ascii="Times New Roman" w:eastAsia="Calibri" w:hAnsi="Times New Roman" w:cs="Times New Roman"/>
          <w:sz w:val="24"/>
          <w:szCs w:val="24"/>
          <w:lang w:eastAsia="cs-CZ"/>
        </w:rPr>
        <w:t xml:space="preserve"> Česká republika – Ministerstvo vnitra, se sídlem Nad Štolou 936/3, 170 34 Praha 7, IČO: 00007064 (dále jen „</w:t>
      </w:r>
      <w:r w:rsidRPr="009030C9">
        <w:rPr>
          <w:rFonts w:ascii="Times New Roman" w:eastAsia="Calibri" w:hAnsi="Times New Roman" w:cs="Times New Roman"/>
          <w:b/>
          <w:sz w:val="24"/>
          <w:szCs w:val="24"/>
          <w:lang w:eastAsia="cs-CZ"/>
        </w:rPr>
        <w:t>Centrální zadavatel</w:t>
      </w:r>
      <w:r w:rsidRPr="009030C9">
        <w:rPr>
          <w:rFonts w:ascii="Times New Roman" w:eastAsia="Calibri" w:hAnsi="Times New Roman" w:cs="Times New Roman"/>
          <w:sz w:val="24"/>
          <w:szCs w:val="24"/>
          <w:lang w:eastAsia="cs-CZ"/>
        </w:rPr>
        <w:t>“) s Dodavatelem Rámcovou dohodu, na základě</w:t>
      </w:r>
      <w:r w:rsidR="001F3F64">
        <w:rPr>
          <w:rFonts w:ascii="Times New Roman" w:eastAsia="Calibri" w:hAnsi="Times New Roman" w:cs="Times New Roman"/>
          <w:sz w:val="24"/>
          <w:szCs w:val="24"/>
          <w:lang w:eastAsia="cs-CZ"/>
        </w:rPr>
        <w:t>,</w:t>
      </w:r>
      <w:r w:rsidRPr="009030C9">
        <w:rPr>
          <w:rFonts w:ascii="Times New Roman" w:eastAsia="Calibri" w:hAnsi="Times New Roman" w:cs="Times New Roman"/>
          <w:sz w:val="24"/>
          <w:szCs w:val="24"/>
          <w:lang w:eastAsia="cs-CZ"/>
        </w:rPr>
        <w:t xml:space="preserve"> které se Dodavatel zavázal dodávat Centrálnímu zadavateli a Objednatelům plnění vymezené v Rámcové dohodě.</w:t>
      </w:r>
    </w:p>
    <w:p w14:paraId="112F7C04" w14:textId="77777777" w:rsidR="009030C9" w:rsidRPr="009030C9" w:rsidRDefault="009030C9" w:rsidP="009030C9">
      <w:pPr>
        <w:spacing w:after="0" w:line="288" w:lineRule="auto"/>
        <w:ind w:left="426"/>
        <w:jc w:val="both"/>
        <w:rPr>
          <w:rFonts w:ascii="Times New Roman" w:eastAsia="Calibri" w:hAnsi="Times New Roman" w:cs="Times New Roman"/>
          <w:sz w:val="24"/>
          <w:szCs w:val="24"/>
          <w:lang w:eastAsia="cs-CZ"/>
        </w:rPr>
      </w:pPr>
    </w:p>
    <w:p w14:paraId="65B55FF8"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Podpisem Rámcové dohody se tak Dodavatel zavázal dodávat uvedená plnění též Objednateli uvedenému na titulní straně této Prováděcí smlouvy, a to za podmínek stanovených v této Prováděcí smlouvě a v Rámcové dohodě.</w:t>
      </w:r>
    </w:p>
    <w:p w14:paraId="7A2FA7F9"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114BF777"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Na základě Rámcové dohody jsou uzavírány Prováděcí smlouvy v souladu s postupem upraveným v ustanovení § 135 ZZVZ (tj. v tzv. </w:t>
      </w:r>
      <w:proofErr w:type="spellStart"/>
      <w:r w:rsidRPr="009030C9">
        <w:rPr>
          <w:rFonts w:ascii="Times New Roman" w:eastAsia="Calibri" w:hAnsi="Times New Roman" w:cs="Times New Roman"/>
          <w:sz w:val="24"/>
          <w:szCs w:val="24"/>
          <w:lang w:eastAsia="cs-CZ"/>
        </w:rPr>
        <w:t>minitendrech</w:t>
      </w:r>
      <w:proofErr w:type="spellEnd"/>
      <w:r w:rsidRPr="009030C9">
        <w:rPr>
          <w:rFonts w:ascii="Times New Roman" w:eastAsia="Calibri" w:hAnsi="Times New Roman" w:cs="Times New Roman"/>
          <w:sz w:val="24"/>
          <w:szCs w:val="24"/>
          <w:lang w:eastAsia="cs-CZ"/>
        </w:rPr>
        <w:t xml:space="preserve">), tedy na základě písemné výzvy Objednatele k podání nabídky adresované všem Dodavatelům učiněné prostřednictvím elektronického nástroje „Národní elektronický nástroj“ (dále jen „NEN“) dostupného na URL adrese: </w:t>
      </w:r>
      <w:hyperlink r:id="rId9" w:history="1">
        <w:r w:rsidRPr="009030C9">
          <w:rPr>
            <w:rFonts w:ascii="Times New Roman" w:eastAsia="Calibri" w:hAnsi="Times New Roman" w:cs="Times New Roman"/>
            <w:sz w:val="24"/>
            <w:szCs w:val="24"/>
            <w:lang w:eastAsia="cs-CZ"/>
          </w:rPr>
          <w:t>https://nen.nipez.cz/profil/MVCR</w:t>
        </w:r>
      </w:hyperlink>
      <w:r w:rsidRPr="009030C9">
        <w:rPr>
          <w:rFonts w:ascii="Times New Roman" w:eastAsia="Calibri" w:hAnsi="Times New Roman" w:cs="Times New Roman"/>
          <w:sz w:val="24"/>
          <w:szCs w:val="24"/>
          <w:lang w:eastAsia="cs-CZ"/>
        </w:rPr>
        <w:t>.</w:t>
      </w:r>
    </w:p>
    <w:p w14:paraId="2A615B63"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73FB9F8E"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S ohledem na skutečnost, že nabídka Dodavatele byla v rámci </w:t>
      </w:r>
      <w:proofErr w:type="spellStart"/>
      <w:r w:rsidRPr="009030C9">
        <w:rPr>
          <w:rFonts w:ascii="Times New Roman" w:eastAsia="Calibri" w:hAnsi="Times New Roman" w:cs="Times New Roman"/>
          <w:sz w:val="24"/>
          <w:szCs w:val="24"/>
          <w:lang w:eastAsia="cs-CZ"/>
        </w:rPr>
        <w:t>minitendru</w:t>
      </w:r>
      <w:proofErr w:type="spellEnd"/>
      <w:r w:rsidRPr="009030C9">
        <w:rPr>
          <w:rFonts w:ascii="Times New Roman" w:eastAsia="Calibri" w:hAnsi="Times New Roman" w:cs="Times New Roman"/>
          <w:sz w:val="24"/>
          <w:szCs w:val="24"/>
          <w:lang w:eastAsia="cs-CZ"/>
        </w:rPr>
        <w:t xml:space="preserve">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17250C71" w14:textId="77777777" w:rsidR="009030C9" w:rsidRP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035AF64A" w14:textId="77777777" w:rsidR="009030C9" w:rsidRPr="009030C9" w:rsidRDefault="009030C9" w:rsidP="009030C9">
      <w:pPr>
        <w:numPr>
          <w:ilvl w:val="0"/>
          <w:numId w:val="5"/>
        </w:numPr>
        <w:spacing w:after="0" w:line="288" w:lineRule="auto"/>
        <w:ind w:left="426" w:hanging="426"/>
        <w:contextualSpacing/>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53A720F1" w14:textId="77777777" w:rsidR="009030C9" w:rsidRDefault="009030C9" w:rsidP="009030C9">
      <w:pPr>
        <w:spacing w:after="0" w:line="288" w:lineRule="auto"/>
        <w:ind w:left="708"/>
        <w:jc w:val="both"/>
        <w:rPr>
          <w:rFonts w:ascii="Times New Roman" w:eastAsia="Calibri" w:hAnsi="Times New Roman" w:cs="Times New Roman"/>
          <w:sz w:val="24"/>
          <w:szCs w:val="24"/>
          <w:lang w:eastAsia="cs-CZ"/>
        </w:rPr>
      </w:pPr>
    </w:p>
    <w:p w14:paraId="4DA78FE5" w14:textId="77777777" w:rsidR="009030C9" w:rsidRPr="009030C9" w:rsidRDefault="009030C9" w:rsidP="007D0A7D">
      <w:pPr>
        <w:numPr>
          <w:ilvl w:val="0"/>
          <w:numId w:val="4"/>
        </w:numPr>
        <w:spacing w:before="360" w:after="120" w:line="240" w:lineRule="auto"/>
        <w:rPr>
          <w:rFonts w:ascii="Times New Roman" w:eastAsia="Calibri" w:hAnsi="Times New Roman" w:cs="Times New Roman"/>
          <w:b/>
          <w:sz w:val="24"/>
          <w:szCs w:val="24"/>
          <w:lang w:eastAsia="cs-CZ"/>
        </w:rPr>
      </w:pPr>
    </w:p>
    <w:p w14:paraId="304835EF"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Předmět Prováděcí smlouvy</w:t>
      </w:r>
    </w:p>
    <w:p w14:paraId="5D49E152" w14:textId="77777777" w:rsidR="009030C9" w:rsidRPr="009030C9" w:rsidRDefault="009030C9" w:rsidP="009030C9">
      <w:pPr>
        <w:numPr>
          <w:ilvl w:val="0"/>
          <w:numId w:val="6"/>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se touto Prováděcí smlouvou, v souladu s Rámcovou dohodou, zavazuje dodat Objednateli plnění specifikované v Příloze č. 1 této Prováděcí smlouvy.</w:t>
      </w:r>
    </w:p>
    <w:p w14:paraId="7655FC46" w14:textId="77777777" w:rsidR="009030C9" w:rsidRPr="009030C9" w:rsidRDefault="009030C9" w:rsidP="009030C9">
      <w:pPr>
        <w:numPr>
          <w:ilvl w:val="0"/>
          <w:numId w:val="6"/>
        </w:numPr>
        <w:shd w:val="clear" w:color="auto" w:fill="FFFFFF"/>
        <w:spacing w:after="120" w:line="240"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podpisem této Prováděcí smlouvy prohlašuje, že má se společností IBM, jakožto poskytovatelem licenčních oprávnění, uzavřeny:</w:t>
      </w:r>
    </w:p>
    <w:p w14:paraId="5BBC0270" w14:textId="77777777" w:rsidR="009030C9" w:rsidRPr="004552EF"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4552EF">
        <w:rPr>
          <w:rFonts w:ascii="Times New Roman" w:eastAsia="Calibri" w:hAnsi="Times New Roman" w:cs="Times New Roman"/>
          <w:i/>
          <w:sz w:val="24"/>
          <w:szCs w:val="24"/>
          <w:lang w:eastAsia="cs-CZ"/>
        </w:rPr>
        <w:t xml:space="preserve">a)      Mezinárodní smlouvu IBM </w:t>
      </w:r>
      <w:proofErr w:type="spellStart"/>
      <w:r w:rsidRPr="004552EF">
        <w:rPr>
          <w:rFonts w:ascii="Times New Roman" w:eastAsia="Calibri" w:hAnsi="Times New Roman" w:cs="Times New Roman"/>
          <w:i/>
          <w:sz w:val="24"/>
          <w:szCs w:val="24"/>
          <w:lang w:eastAsia="cs-CZ"/>
        </w:rPr>
        <w:t>Passport</w:t>
      </w:r>
      <w:proofErr w:type="spellEnd"/>
      <w:r w:rsidRPr="004552EF">
        <w:rPr>
          <w:rFonts w:ascii="Times New Roman" w:eastAsia="Calibri" w:hAnsi="Times New Roman" w:cs="Times New Roman"/>
          <w:i/>
          <w:sz w:val="24"/>
          <w:szCs w:val="24"/>
          <w:lang w:eastAsia="cs-CZ"/>
        </w:rPr>
        <w:t xml:space="preserve"> </w:t>
      </w:r>
      <w:proofErr w:type="spellStart"/>
      <w:r w:rsidRPr="004552EF">
        <w:rPr>
          <w:rFonts w:ascii="Times New Roman" w:eastAsia="Calibri" w:hAnsi="Times New Roman" w:cs="Times New Roman"/>
          <w:i/>
          <w:sz w:val="24"/>
          <w:szCs w:val="24"/>
          <w:lang w:eastAsia="cs-CZ"/>
        </w:rPr>
        <w:t>Advantage</w:t>
      </w:r>
      <w:proofErr w:type="spellEnd"/>
      <w:r w:rsidRPr="004552EF">
        <w:rPr>
          <w:rFonts w:ascii="Times New Roman" w:eastAsia="Calibri" w:hAnsi="Times New Roman" w:cs="Times New Roman"/>
          <w:i/>
          <w:sz w:val="24"/>
          <w:szCs w:val="24"/>
          <w:lang w:eastAsia="cs-CZ"/>
        </w:rPr>
        <w:t xml:space="preserve"> („IPAA“);</w:t>
      </w:r>
    </w:p>
    <w:p w14:paraId="56B66A03" w14:textId="77777777" w:rsidR="009030C9" w:rsidRPr="004552EF"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4552EF">
        <w:rPr>
          <w:rFonts w:ascii="Times New Roman" w:eastAsia="Calibri" w:hAnsi="Times New Roman" w:cs="Times New Roman"/>
          <w:i/>
          <w:sz w:val="24"/>
          <w:szCs w:val="24"/>
          <w:lang w:eastAsia="cs-CZ"/>
        </w:rPr>
        <w:lastRenderedPageBreak/>
        <w:t>b)      Mezinárodní licenční smlouvu pro programy („IPLA”);</w:t>
      </w:r>
    </w:p>
    <w:p w14:paraId="2F0DE170" w14:textId="77777777" w:rsidR="009030C9" w:rsidRPr="004552EF" w:rsidRDefault="009030C9" w:rsidP="009030C9">
      <w:pPr>
        <w:shd w:val="clear" w:color="auto" w:fill="FFFFFF"/>
        <w:spacing w:after="120" w:line="240" w:lineRule="auto"/>
        <w:ind w:left="360"/>
        <w:jc w:val="both"/>
        <w:rPr>
          <w:rFonts w:ascii="Times New Roman" w:eastAsia="Calibri" w:hAnsi="Times New Roman" w:cs="Times New Roman"/>
          <w:i/>
          <w:sz w:val="24"/>
          <w:szCs w:val="24"/>
          <w:lang w:eastAsia="cs-CZ"/>
        </w:rPr>
      </w:pPr>
      <w:r w:rsidRPr="004552EF">
        <w:rPr>
          <w:rFonts w:ascii="Times New Roman" w:eastAsia="Calibri" w:hAnsi="Times New Roman" w:cs="Times New Roman"/>
          <w:i/>
          <w:sz w:val="24"/>
          <w:szCs w:val="24"/>
          <w:lang w:eastAsia="cs-CZ"/>
        </w:rPr>
        <w:t>které tvoří Přílohu č. 2 této Prováděcí smlouvy a které jsou platné a účinné ke dni podpisu této Prováděcí smlouvy, a které stanoví základní licenční podmínky pro poskytování plnění dle této Prováděcí smlouvy.</w:t>
      </w:r>
    </w:p>
    <w:p w14:paraId="66FEC361" w14:textId="77777777" w:rsidR="009030C9" w:rsidRPr="009030C9" w:rsidRDefault="007D0A7D" w:rsidP="009030C9">
      <w:pPr>
        <w:spacing w:before="360" w:after="12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II.</w:t>
      </w:r>
    </w:p>
    <w:p w14:paraId="569A44DE"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Cena za plnění</w:t>
      </w:r>
    </w:p>
    <w:p w14:paraId="7750D050" w14:textId="77777777" w:rsidR="009030C9" w:rsidRPr="009030C9" w:rsidRDefault="009030C9" w:rsidP="00610E08">
      <w:pPr>
        <w:numPr>
          <w:ilvl w:val="0"/>
          <w:numId w:val="7"/>
        </w:numPr>
        <w:spacing w:after="120" w:line="288" w:lineRule="auto"/>
        <w:ind w:left="357" w:hanging="357"/>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se zavazuje zaplatit Dodavateli cenu poskytnutého plnění, a to v rozsahu a způsobem stanoveným dále v této Prováděcí smlouvě, zejména potom v její Příloze č. 1.</w:t>
      </w:r>
    </w:p>
    <w:p w14:paraId="72547AD4" w14:textId="4AEFAB71" w:rsidR="009030C9" w:rsidRPr="009030C9" w:rsidRDefault="009030C9" w:rsidP="00610E08">
      <w:pPr>
        <w:numPr>
          <w:ilvl w:val="0"/>
          <w:numId w:val="2"/>
        </w:numPr>
        <w:spacing w:after="120" w:line="288" w:lineRule="auto"/>
        <w:ind w:left="357" w:hanging="357"/>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Smluvní strany se dohodly, že cena za poskytnutí plnění Dodavatelem dle této Prováděcí smlouvy</w:t>
      </w:r>
      <w:r w:rsidR="00610E08">
        <w:rPr>
          <w:rFonts w:ascii="Times New Roman" w:eastAsia="Calibri" w:hAnsi="Times New Roman" w:cs="Times New Roman"/>
          <w:sz w:val="24"/>
          <w:szCs w:val="24"/>
          <w:lang w:eastAsia="cs-CZ"/>
        </w:rPr>
        <w:t xml:space="preserve"> </w:t>
      </w:r>
      <w:r w:rsidRPr="009030C9">
        <w:rPr>
          <w:rFonts w:ascii="Times New Roman" w:eastAsia="Calibri" w:hAnsi="Times New Roman" w:cs="Times New Roman"/>
          <w:sz w:val="24"/>
          <w:szCs w:val="24"/>
          <w:lang w:eastAsia="cs-CZ"/>
        </w:rPr>
        <w:t xml:space="preserve">činí </w:t>
      </w:r>
      <w:r w:rsidR="005D5F32">
        <w:rPr>
          <w:rFonts w:ascii="Times New Roman" w:eastAsia="Calibri" w:hAnsi="Times New Roman" w:cs="Times New Roman"/>
          <w:b/>
          <w:sz w:val="24"/>
          <w:szCs w:val="24"/>
          <w:lang w:eastAsia="cs-CZ"/>
        </w:rPr>
        <w:t>9 723 785,36 Kč</w:t>
      </w:r>
      <w:r w:rsidRPr="009030C9">
        <w:rPr>
          <w:rFonts w:ascii="Times New Roman" w:eastAsia="Calibri" w:hAnsi="Times New Roman" w:cs="Times New Roman"/>
          <w:sz w:val="24"/>
          <w:szCs w:val="24"/>
          <w:lang w:eastAsia="cs-CZ"/>
        </w:rPr>
        <w:t xml:space="preserve"> (slovy: </w:t>
      </w:r>
      <w:proofErr w:type="spellStart"/>
      <w:r w:rsidR="005D5F32">
        <w:rPr>
          <w:rFonts w:ascii="Times New Roman" w:eastAsia="Calibri" w:hAnsi="Times New Roman" w:cs="Times New Roman"/>
          <w:b/>
          <w:sz w:val="24"/>
          <w:szCs w:val="24"/>
          <w:lang w:eastAsia="cs-CZ"/>
        </w:rPr>
        <w:t>devětmilionůsedmsetdvacettřitisícsedmsetosmdesátpět</w:t>
      </w:r>
      <w:proofErr w:type="spellEnd"/>
      <w:r w:rsidRPr="009030C9">
        <w:rPr>
          <w:rFonts w:ascii="Times New Roman" w:eastAsia="Calibri" w:hAnsi="Times New Roman" w:cs="Times New Roman"/>
          <w:b/>
          <w:sz w:val="24"/>
          <w:szCs w:val="24"/>
          <w:lang w:eastAsia="cs-CZ"/>
        </w:rPr>
        <w:t xml:space="preserve"> korun českých</w:t>
      </w:r>
      <w:r w:rsidR="005D5F32">
        <w:rPr>
          <w:rFonts w:ascii="Times New Roman" w:eastAsia="Calibri" w:hAnsi="Times New Roman" w:cs="Times New Roman"/>
          <w:b/>
          <w:sz w:val="24"/>
          <w:szCs w:val="24"/>
          <w:lang w:eastAsia="cs-CZ"/>
        </w:rPr>
        <w:t xml:space="preserve"> a </w:t>
      </w:r>
      <w:proofErr w:type="spellStart"/>
      <w:r w:rsidR="005D5F32">
        <w:rPr>
          <w:rFonts w:ascii="Times New Roman" w:eastAsia="Calibri" w:hAnsi="Times New Roman" w:cs="Times New Roman"/>
          <w:b/>
          <w:sz w:val="24"/>
          <w:szCs w:val="24"/>
          <w:lang w:eastAsia="cs-CZ"/>
        </w:rPr>
        <w:t>třicetšest</w:t>
      </w:r>
      <w:proofErr w:type="spellEnd"/>
      <w:r w:rsidR="005D5F32">
        <w:rPr>
          <w:rFonts w:ascii="Times New Roman" w:eastAsia="Calibri" w:hAnsi="Times New Roman" w:cs="Times New Roman"/>
          <w:b/>
          <w:sz w:val="24"/>
          <w:szCs w:val="24"/>
          <w:lang w:eastAsia="cs-CZ"/>
        </w:rPr>
        <w:t xml:space="preserve"> haléřů</w:t>
      </w:r>
      <w:r w:rsidRPr="009030C9">
        <w:rPr>
          <w:rFonts w:ascii="Times New Roman" w:eastAsia="Calibri" w:hAnsi="Times New Roman" w:cs="Times New Roman"/>
          <w:sz w:val="24"/>
          <w:szCs w:val="24"/>
          <w:lang w:eastAsia="cs-CZ"/>
        </w:rPr>
        <w:t xml:space="preserve">) bez DPH, tj. </w:t>
      </w:r>
      <w:r w:rsidR="005D5F32">
        <w:rPr>
          <w:rFonts w:ascii="Times New Roman" w:eastAsia="Calibri" w:hAnsi="Times New Roman" w:cs="Times New Roman"/>
          <w:sz w:val="24"/>
          <w:szCs w:val="24"/>
          <w:lang w:eastAsia="cs-CZ"/>
        </w:rPr>
        <w:t xml:space="preserve"> 11 765 780,29 </w:t>
      </w:r>
      <w:r w:rsidRPr="009030C9">
        <w:rPr>
          <w:rFonts w:ascii="Times New Roman" w:eastAsia="Calibri" w:hAnsi="Times New Roman" w:cs="Times New Roman"/>
          <w:sz w:val="24"/>
          <w:szCs w:val="24"/>
          <w:lang w:eastAsia="cs-CZ"/>
        </w:rPr>
        <w:t xml:space="preserve">Kč (slovy: </w:t>
      </w:r>
      <w:proofErr w:type="spellStart"/>
      <w:r w:rsidR="005D5F32">
        <w:rPr>
          <w:rFonts w:ascii="Times New Roman" w:eastAsia="Calibri" w:hAnsi="Times New Roman" w:cs="Times New Roman"/>
          <w:sz w:val="24"/>
          <w:szCs w:val="24"/>
          <w:lang w:eastAsia="cs-CZ"/>
        </w:rPr>
        <w:t>jedenáctmilionůsedmsetšedesátpěttisícsedmsetodmdesát</w:t>
      </w:r>
      <w:proofErr w:type="spellEnd"/>
      <w:r w:rsidRPr="009030C9">
        <w:rPr>
          <w:rFonts w:ascii="Times New Roman" w:eastAsia="Calibri" w:hAnsi="Times New Roman" w:cs="Times New Roman"/>
          <w:sz w:val="24"/>
          <w:szCs w:val="24"/>
          <w:lang w:eastAsia="cs-CZ"/>
        </w:rPr>
        <w:t xml:space="preserve"> korun českých</w:t>
      </w:r>
      <w:r w:rsidR="005D5F32">
        <w:rPr>
          <w:rFonts w:ascii="Times New Roman" w:eastAsia="Calibri" w:hAnsi="Times New Roman" w:cs="Times New Roman"/>
          <w:sz w:val="24"/>
          <w:szCs w:val="24"/>
          <w:lang w:eastAsia="cs-CZ"/>
        </w:rPr>
        <w:t xml:space="preserve"> a </w:t>
      </w:r>
      <w:proofErr w:type="spellStart"/>
      <w:r w:rsidR="005D5F32">
        <w:rPr>
          <w:rFonts w:ascii="Times New Roman" w:eastAsia="Calibri" w:hAnsi="Times New Roman" w:cs="Times New Roman"/>
          <w:sz w:val="24"/>
          <w:szCs w:val="24"/>
          <w:lang w:eastAsia="cs-CZ"/>
        </w:rPr>
        <w:t>dvacetdevět</w:t>
      </w:r>
      <w:proofErr w:type="spellEnd"/>
      <w:r w:rsidR="005D5F32">
        <w:rPr>
          <w:rFonts w:ascii="Times New Roman" w:eastAsia="Calibri" w:hAnsi="Times New Roman" w:cs="Times New Roman"/>
          <w:sz w:val="24"/>
          <w:szCs w:val="24"/>
          <w:lang w:eastAsia="cs-CZ"/>
        </w:rPr>
        <w:t xml:space="preserve"> haléřů</w:t>
      </w:r>
      <w:r w:rsidRPr="009030C9">
        <w:rPr>
          <w:rFonts w:ascii="Times New Roman" w:eastAsia="Calibri" w:hAnsi="Times New Roman" w:cs="Times New Roman"/>
          <w:sz w:val="24"/>
          <w:szCs w:val="24"/>
          <w:lang w:eastAsia="cs-CZ"/>
        </w:rPr>
        <w:t>) včetně DPH.</w:t>
      </w:r>
    </w:p>
    <w:p w14:paraId="2DF91B44"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Podrobné vymezení celkové ceny za poskytnutí plnění dle předchozího odstavce tohoto článku Prováděcí smlouvy je uvedeno v Příloze č. 1 této Prováděcí smlouvy.</w:t>
      </w:r>
    </w:p>
    <w:p w14:paraId="4897CA1B" w14:textId="77777777" w:rsidR="009030C9" w:rsidRPr="009030C9" w:rsidRDefault="007D0A7D" w:rsidP="009030C9">
      <w:pPr>
        <w:spacing w:before="360" w:after="12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III.</w:t>
      </w:r>
    </w:p>
    <w:p w14:paraId="023155D0" w14:textId="77777777" w:rsidR="009030C9" w:rsidRPr="009030C9" w:rsidRDefault="009030C9" w:rsidP="009030C9">
      <w:pPr>
        <w:spacing w:after="240" w:line="288" w:lineRule="auto"/>
        <w:jc w:val="center"/>
        <w:rPr>
          <w:rFonts w:ascii="Times New Roman" w:eastAsia="Calibri" w:hAnsi="Times New Roman" w:cs="Times New Roman"/>
          <w:b/>
          <w:sz w:val="24"/>
          <w:szCs w:val="24"/>
          <w:lang w:eastAsia="cs-CZ"/>
        </w:rPr>
      </w:pPr>
      <w:r w:rsidRPr="004552EF">
        <w:rPr>
          <w:rFonts w:ascii="Times New Roman" w:eastAsia="Calibri" w:hAnsi="Times New Roman" w:cs="Times New Roman"/>
          <w:b/>
          <w:sz w:val="24"/>
          <w:szCs w:val="24"/>
          <w:lang w:eastAsia="cs-CZ"/>
        </w:rPr>
        <w:t>Doba a místo plnění</w:t>
      </w:r>
    </w:p>
    <w:p w14:paraId="6EF188BF" w14:textId="77777777" w:rsidR="00BE4D93" w:rsidRPr="004552EF" w:rsidRDefault="009030C9" w:rsidP="00BE4D93">
      <w:pPr>
        <w:numPr>
          <w:ilvl w:val="0"/>
          <w:numId w:val="8"/>
        </w:numPr>
        <w:spacing w:after="120" w:line="288" w:lineRule="auto"/>
        <w:jc w:val="both"/>
        <w:rPr>
          <w:rFonts w:ascii="Times New Roman" w:eastAsia="Calibri" w:hAnsi="Times New Roman" w:cs="Times New Roman"/>
          <w:iCs/>
          <w:sz w:val="24"/>
          <w:szCs w:val="24"/>
          <w:lang w:eastAsia="cs-CZ"/>
        </w:rPr>
      </w:pPr>
      <w:r w:rsidRPr="004552EF">
        <w:rPr>
          <w:rFonts w:ascii="Times New Roman" w:eastAsia="Calibri" w:hAnsi="Times New Roman" w:cs="Times New Roman"/>
          <w:iCs/>
          <w:sz w:val="24"/>
          <w:szCs w:val="24"/>
          <w:lang w:eastAsia="cs-CZ"/>
        </w:rPr>
        <w:t xml:space="preserve">Smluvní strany se dohodly, že Dodavatel je povinen poskytovat Objednateli plnění dle této Prováděcí smlouvy v období </w:t>
      </w:r>
      <w:r w:rsidR="008B060A" w:rsidRPr="004552EF">
        <w:rPr>
          <w:rFonts w:ascii="Times New Roman" w:eastAsia="Calibri" w:hAnsi="Times New Roman" w:cs="Times New Roman"/>
          <w:iCs/>
          <w:sz w:val="24"/>
          <w:szCs w:val="24"/>
          <w:lang w:eastAsia="cs-CZ"/>
        </w:rPr>
        <w:t>od 31.5.2025 do 31. 5. 2026</w:t>
      </w:r>
      <w:r w:rsidRPr="004552EF">
        <w:rPr>
          <w:rFonts w:ascii="Times New Roman" w:eastAsia="Calibri" w:hAnsi="Times New Roman" w:cs="Times New Roman"/>
          <w:iCs/>
          <w:sz w:val="24"/>
          <w:szCs w:val="24"/>
          <w:lang w:eastAsia="cs-CZ"/>
        </w:rPr>
        <w:t>.</w:t>
      </w:r>
    </w:p>
    <w:p w14:paraId="7E551041" w14:textId="7A74D3E2" w:rsidR="009030C9" w:rsidRPr="004552EF" w:rsidRDefault="009030C9" w:rsidP="00BE4D93">
      <w:pPr>
        <w:numPr>
          <w:ilvl w:val="0"/>
          <w:numId w:val="8"/>
        </w:numPr>
        <w:spacing w:after="120" w:line="288" w:lineRule="auto"/>
        <w:jc w:val="both"/>
        <w:rPr>
          <w:rFonts w:ascii="Times New Roman" w:eastAsia="Calibri" w:hAnsi="Times New Roman" w:cs="Times New Roman"/>
          <w:iCs/>
          <w:sz w:val="24"/>
          <w:szCs w:val="24"/>
          <w:lang w:eastAsia="cs-CZ"/>
        </w:rPr>
      </w:pPr>
      <w:r w:rsidRPr="004552EF">
        <w:rPr>
          <w:rFonts w:ascii="Times New Roman" w:eastAsia="Calibri" w:hAnsi="Times New Roman" w:cs="Times New Roman"/>
          <w:sz w:val="24"/>
          <w:szCs w:val="24"/>
          <w:lang w:eastAsia="cs-CZ"/>
        </w:rPr>
        <w:t>Místem dodání plnění Dodavatele dle této Prováděcí smlouvy je sídlo Objednatele uvedené na titulní straně této Prováděcí smlouvy</w:t>
      </w:r>
      <w:r w:rsidRPr="004552EF">
        <w:rPr>
          <w:rFonts w:ascii="Times New Roman" w:eastAsia="Calibri" w:hAnsi="Times New Roman" w:cs="Times New Roman"/>
          <w:b/>
          <w:sz w:val="24"/>
          <w:szCs w:val="24"/>
          <w:lang w:eastAsia="cs-CZ"/>
        </w:rPr>
        <w:t xml:space="preserve">. </w:t>
      </w:r>
    </w:p>
    <w:p w14:paraId="205D9370" w14:textId="77777777" w:rsidR="009030C9" w:rsidRPr="007D0A7D" w:rsidRDefault="007D0A7D" w:rsidP="009030C9">
      <w:pPr>
        <w:spacing w:before="360" w:after="120" w:line="240" w:lineRule="auto"/>
        <w:jc w:val="center"/>
        <w:rPr>
          <w:rFonts w:ascii="Times New Roman" w:eastAsia="Calibri" w:hAnsi="Times New Roman" w:cs="Times New Roman"/>
          <w:b/>
          <w:sz w:val="24"/>
          <w:szCs w:val="24"/>
          <w:lang w:eastAsia="cs-CZ"/>
        </w:rPr>
      </w:pPr>
      <w:r w:rsidRPr="004552EF">
        <w:rPr>
          <w:rFonts w:ascii="Times New Roman" w:eastAsia="Calibri" w:hAnsi="Times New Roman" w:cs="Times New Roman"/>
          <w:b/>
          <w:sz w:val="24"/>
          <w:szCs w:val="24"/>
          <w:lang w:eastAsia="cs-CZ"/>
        </w:rPr>
        <w:t>VI.</w:t>
      </w:r>
    </w:p>
    <w:p w14:paraId="40EDF30C"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Platební podmínky</w:t>
      </w:r>
    </w:p>
    <w:p w14:paraId="0391F884"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14:paraId="11F79BAD" w14:textId="4908511F" w:rsidR="009030C9" w:rsidRPr="004552EF" w:rsidRDefault="009030C9" w:rsidP="009030C9">
      <w:pPr>
        <w:numPr>
          <w:ilvl w:val="0"/>
          <w:numId w:val="11"/>
        </w:numPr>
        <w:spacing w:after="120" w:line="288" w:lineRule="auto"/>
        <w:jc w:val="both"/>
        <w:rPr>
          <w:rFonts w:ascii="Times New Roman" w:eastAsia="Calibri" w:hAnsi="Times New Roman" w:cs="Times New Roman"/>
          <w:sz w:val="24"/>
          <w:szCs w:val="24"/>
          <w:lang w:eastAsia="cs-CZ"/>
        </w:rPr>
      </w:pPr>
      <w:r w:rsidRPr="001F3F64">
        <w:rPr>
          <w:rFonts w:ascii="Times New Roman" w:eastAsia="Calibri" w:hAnsi="Times New Roman" w:cs="Times New Roman"/>
          <w:sz w:val="24"/>
          <w:szCs w:val="24"/>
          <w:lang w:eastAsia="cs-CZ"/>
        </w:rPr>
        <w:t>S</w:t>
      </w:r>
      <w:r w:rsidRPr="009030C9">
        <w:rPr>
          <w:rFonts w:ascii="Times New Roman" w:eastAsia="Calibri" w:hAnsi="Times New Roman" w:cs="Times New Roman"/>
          <w:sz w:val="24"/>
          <w:szCs w:val="24"/>
          <w:lang w:eastAsia="cs-CZ"/>
        </w:rPr>
        <w:t xml:space="preserve">mluvní strany se dohodly, že cena za plnění poskytnuté Dodavatelem na základě této Prováděcí smlouvy bude splatná na základě faktur – daňových dokladů vystavených Dodavatelem v souladu s následujícími pravidly: </w:t>
      </w:r>
      <w:r w:rsidR="00EB13AA" w:rsidRPr="004552EF">
        <w:rPr>
          <w:rFonts w:ascii="Times New Roman" w:eastAsia="Calibri" w:hAnsi="Times New Roman" w:cs="Times New Roman"/>
          <w:sz w:val="24"/>
          <w:szCs w:val="24"/>
          <w:lang w:eastAsia="cs-CZ"/>
        </w:rPr>
        <w:t>Dodavatel je oprávněn vystavit daňový doklad – fakturu za poskytnuté plnění nejdříve v den poskytnutí příslušného plnění.</w:t>
      </w:r>
    </w:p>
    <w:p w14:paraId="631BE668" w14:textId="77777777" w:rsidR="009030C9" w:rsidRDefault="009030C9" w:rsidP="009030C9">
      <w:pPr>
        <w:numPr>
          <w:ilvl w:val="0"/>
          <w:numId w:val="11"/>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Ostatní platební podmínky jsou stanoveny v Rámcové dohodě.</w:t>
      </w:r>
    </w:p>
    <w:p w14:paraId="40630437" w14:textId="77777777" w:rsidR="007D0A7D" w:rsidRPr="009030C9" w:rsidRDefault="007D0A7D" w:rsidP="00BE4D93">
      <w:pPr>
        <w:spacing w:after="120" w:line="288" w:lineRule="auto"/>
        <w:ind w:left="360"/>
        <w:jc w:val="both"/>
        <w:rPr>
          <w:rFonts w:ascii="Times New Roman" w:eastAsia="Calibri" w:hAnsi="Times New Roman" w:cs="Times New Roman"/>
          <w:sz w:val="24"/>
          <w:szCs w:val="24"/>
          <w:lang w:eastAsia="cs-CZ"/>
        </w:rPr>
      </w:pPr>
    </w:p>
    <w:p w14:paraId="31A5830E" w14:textId="77777777" w:rsidR="009030C9" w:rsidRPr="009030C9" w:rsidRDefault="007D0A7D" w:rsidP="009030C9">
      <w:pPr>
        <w:spacing w:after="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V.</w:t>
      </w:r>
    </w:p>
    <w:p w14:paraId="35A17818"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Doba trvání a ukončení Prováděcí smlouvy</w:t>
      </w:r>
    </w:p>
    <w:p w14:paraId="0E88F98D" w14:textId="77777777" w:rsidR="009030C9" w:rsidRPr="009030C9" w:rsidRDefault="009030C9" w:rsidP="009030C9">
      <w:pPr>
        <w:tabs>
          <w:tab w:val="left" w:pos="2835"/>
        </w:tabs>
        <w:spacing w:after="0" w:line="240" w:lineRule="auto"/>
        <w:jc w:val="center"/>
        <w:rPr>
          <w:rFonts w:ascii="Times New Roman" w:eastAsia="Calibri" w:hAnsi="Times New Roman" w:cs="Times New Roman"/>
          <w:b/>
          <w:sz w:val="24"/>
          <w:szCs w:val="24"/>
          <w:lang w:eastAsia="cs-CZ"/>
        </w:rPr>
      </w:pPr>
    </w:p>
    <w:p w14:paraId="37DA5EFB" w14:textId="77777777" w:rsidR="009030C9" w:rsidRPr="009030C9" w:rsidRDefault="009030C9" w:rsidP="009030C9">
      <w:pPr>
        <w:numPr>
          <w:ilvl w:val="0"/>
          <w:numId w:val="9"/>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Tato Prováděcí smlouva nabývá platnosti dnem jejího podpisu oběma Smluvními stranami a účinnosti dnem jejího zveřejnění v souladu se zákonem č. 340/2015 Sb., o zvláštních </w:t>
      </w:r>
      <w:r w:rsidRPr="009030C9">
        <w:rPr>
          <w:rFonts w:ascii="Times New Roman" w:eastAsia="Calibri" w:hAnsi="Times New Roman" w:cs="Times New Roman"/>
          <w:sz w:val="24"/>
          <w:szCs w:val="24"/>
          <w:lang w:eastAsia="cs-CZ"/>
        </w:rPr>
        <w:lastRenderedPageBreak/>
        <w:t>podmínkách účinnosti některých smluv, uveřejňování těchto smluv a o registru smluv (zákon o registru smluv), v registru smluv, ve znění pozdějších předpisů.</w:t>
      </w:r>
    </w:p>
    <w:p w14:paraId="4F7A84F8"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může být ukončena výhradně následujícími způsoby:</w:t>
      </w:r>
    </w:p>
    <w:p w14:paraId="2A4C0A5E"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uplynutím doby její účinnosti;</w:t>
      </w:r>
    </w:p>
    <w:p w14:paraId="42367DAF"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písemnou dohodou Smluvních stran;</w:t>
      </w:r>
    </w:p>
    <w:p w14:paraId="3F806BA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Objednatele od této Prováděcí smlouvy dle odst. 3 tohoto článku Prováděcí smlouvy;</w:t>
      </w:r>
    </w:p>
    <w:p w14:paraId="3CADDD26"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odstoupením Dodavatele od této Prováděcí smlouvy dle odst. 4 tohoto článku Prováděcí smlouvy.</w:t>
      </w:r>
    </w:p>
    <w:p w14:paraId="7509D697"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může od této Prováděcí smlouvy okamžitě odstoupit, pokud:</w:t>
      </w:r>
    </w:p>
    <w:p w14:paraId="157A4C4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v prodlení s poskytnutím jakéhokoliv plnění dle této Prováděcí smlouvy po dobu delší než patnáct (15) dnů; nebo</w:t>
      </w:r>
    </w:p>
    <w:p w14:paraId="0FCC1496"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déle než patnáct (15) dnů v prodlení s odstraněním vad plnění dle této Prováděcí smlouvy;</w:t>
      </w:r>
    </w:p>
    <w:p w14:paraId="233E7019"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kvalita či jakost plnění dodaného dle této Prováděcí smlouvy opakovaně, tj. nejméně </w:t>
      </w:r>
      <w:proofErr w:type="gramStart"/>
      <w:r w:rsidRPr="009030C9">
        <w:rPr>
          <w:rFonts w:ascii="Times New Roman" w:eastAsia="Calibri" w:hAnsi="Times New Roman" w:cs="Times New Roman"/>
          <w:sz w:val="24"/>
          <w:szCs w:val="24"/>
          <w:lang w:eastAsia="cs-CZ"/>
        </w:rPr>
        <w:t>3 krát</w:t>
      </w:r>
      <w:proofErr w:type="gramEnd"/>
      <w:r w:rsidRPr="009030C9">
        <w:rPr>
          <w:rFonts w:ascii="Times New Roman" w:eastAsia="Calibri" w:hAnsi="Times New Roman" w:cs="Times New Roman"/>
          <w:sz w:val="24"/>
          <w:szCs w:val="24"/>
          <w:lang w:eastAsia="cs-CZ"/>
        </w:rPr>
        <w:t xml:space="preserve">, vykáže nižší než smluvenou kvalitu či jakost; </w:t>
      </w:r>
    </w:p>
    <w:p w14:paraId="2D5F2C00"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poruší svou povinnost dle této Prováděcí smlouvy a nezjedná nápravu ani v dodatečné lhůtě stanovenou mu Objednatelem, která nesmí být kratší deseti (10) dnů;</w:t>
      </w:r>
    </w:p>
    <w:p w14:paraId="3727C954"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C63606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přestane být držitelem certifikace společnosti IBM v rozsahu uvedeném ustanovení článku VI odst. 1 písm. c) Rámcové dohody;</w:t>
      </w:r>
    </w:p>
    <w:p w14:paraId="5B7519F1"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není schopen poskytovat jakékoli plnění dle této Prováděcí smlouvy, a to ode dne, kdy Dodavatel písemně prohlásí, že není schopen jakékoliv plnění poskytovat;</w:t>
      </w:r>
    </w:p>
    <w:p w14:paraId="36710EF0"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2A56E59B"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Dodavatel může od této Prováděcí smlouvy okamžitě odstoupit v případě:</w:t>
      </w:r>
    </w:p>
    <w:p w14:paraId="62B32BAC"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prodlení Objednatele s úhradou ceny plnění dle této Prováděcí smlouvy nebo její části po dobu delší než třicet (30) dnů;</w:t>
      </w:r>
    </w:p>
    <w:p w14:paraId="0E9F4073" w14:textId="77777777" w:rsidR="009030C9" w:rsidRPr="009030C9" w:rsidRDefault="009030C9" w:rsidP="009030C9">
      <w:pPr>
        <w:numPr>
          <w:ilvl w:val="1"/>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porušení licenčních podmínek ze strany Objednatele, vymezených v příslušných licenčních podmínkách společnosti IBM, kdy Objednatel nezjedná nápravu ani do třiceti (30) dnů ode dne obdržení písemného upozornění Dodavatele na takové porušení.</w:t>
      </w:r>
    </w:p>
    <w:p w14:paraId="0E7842E3"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AAC067"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Jakýkoliv úkon, vedoucí k ukončení této Prováděcí smlouvy, musí být učiněn v písemné formě a je účinný okamžikem jeho doručení Dodavateli. Zákonné důvody pro ukončení této Prováděcí smlouvy nejsou shora uvedeným dotčeny.</w:t>
      </w:r>
    </w:p>
    <w:p w14:paraId="4FA40343"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Výpověď a odstoupení od této Prováděcí smlouvy ze strany Objednatele nesmí být spojeno s uložením jakékoliv sankce k tíži Objednatele nebo Centrálního zadavatele.</w:t>
      </w:r>
    </w:p>
    <w:p w14:paraId="621E04FE"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p>
    <w:p w14:paraId="34B27471" w14:textId="77777777" w:rsidR="009030C9" w:rsidRPr="009030C9" w:rsidRDefault="007D0A7D" w:rsidP="009030C9">
      <w:pPr>
        <w:spacing w:after="0" w:line="240" w:lineRule="auto"/>
        <w:jc w:val="center"/>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VI.</w:t>
      </w:r>
    </w:p>
    <w:p w14:paraId="3D29E9AB" w14:textId="77777777" w:rsidR="009030C9" w:rsidRPr="009030C9" w:rsidRDefault="009030C9" w:rsidP="009030C9">
      <w:pPr>
        <w:spacing w:after="0" w:line="240" w:lineRule="auto"/>
        <w:jc w:val="center"/>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Ostatní ujednání</w:t>
      </w:r>
    </w:p>
    <w:p w14:paraId="0BF61E11"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p>
    <w:p w14:paraId="7BEC1696" w14:textId="77777777" w:rsidR="009030C9" w:rsidRPr="009030C9" w:rsidRDefault="009030C9" w:rsidP="009030C9">
      <w:pPr>
        <w:numPr>
          <w:ilvl w:val="0"/>
          <w:numId w:val="10"/>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Veškerá ujednání této Prováděcí smlouvy navazují na Rámcovou dohodu a Rámcovou dohodou se řídí, tj. práva, povinnosti či skutečnosti neupravené v této Prováděcí smlouvě se řídí ustanoveními Rámcové dohody. </w:t>
      </w:r>
    </w:p>
    <w:p w14:paraId="2B2B8356"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 případě, že se ujednání obsažené v této Prováděcí smlouvě bude odchylovat od ustanovení obsaženého v Rámcové dohodě, má ujednání obsažené v Rámcové dohodě přednost </w:t>
      </w:r>
      <w:proofErr w:type="spellStart"/>
      <w:r w:rsidRPr="009030C9">
        <w:rPr>
          <w:rFonts w:ascii="Times New Roman" w:eastAsia="Calibri" w:hAnsi="Times New Roman" w:cs="Times New Roman"/>
          <w:sz w:val="24"/>
          <w:szCs w:val="24"/>
          <w:lang w:eastAsia="cs-CZ"/>
        </w:rPr>
        <w:t>přednost</w:t>
      </w:r>
      <w:proofErr w:type="spellEnd"/>
      <w:r w:rsidRPr="009030C9">
        <w:rPr>
          <w:rFonts w:ascii="Times New Roman" w:eastAsia="Calibri" w:hAnsi="Times New Roman" w:cs="Times New Roman"/>
          <w:sz w:val="24"/>
          <w:szCs w:val="24"/>
          <w:lang w:eastAsia="cs-CZ"/>
        </w:rPr>
        <w:t xml:space="preserve"> před ustanovením obsaženým v této Prováděcí smlouvě. V otázkách touto Prováděcí smlouvou neupravených se použijí ustanovení Rámcové dohody.</w:t>
      </w:r>
    </w:p>
    <w:p w14:paraId="3F5A440C"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04F156FB" w14:textId="77777777" w:rsidR="009030C9" w:rsidRPr="009030C9" w:rsidRDefault="009030C9" w:rsidP="009030C9">
      <w:pPr>
        <w:numPr>
          <w:ilvl w:val="0"/>
          <w:numId w:val="2"/>
        </w:numPr>
        <w:spacing w:after="12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Nedílnou součástí této Prováděcí smlouvy je následující příloha:</w:t>
      </w:r>
    </w:p>
    <w:p w14:paraId="39A28DC3" w14:textId="77777777" w:rsidR="009030C9" w:rsidRPr="009030C9" w:rsidRDefault="009030C9" w:rsidP="009030C9">
      <w:pPr>
        <w:spacing w:after="120" w:line="288" w:lineRule="auto"/>
        <w:ind w:left="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Příloha č. 1 – Podrobné vymezení plnění Dodavatele a vymezení ceny za plnění;</w:t>
      </w:r>
    </w:p>
    <w:p w14:paraId="2B935DE1" w14:textId="77777777" w:rsidR="009030C9" w:rsidRPr="009030C9" w:rsidRDefault="009030C9"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Tato Prováděcí smlouva je uzavírána smluvními stranami elektronicky.</w:t>
      </w:r>
    </w:p>
    <w:p w14:paraId="4F854A78" w14:textId="77777777" w:rsidR="009030C9" w:rsidRPr="009030C9" w:rsidRDefault="009030C9" w:rsidP="009030C9">
      <w:pPr>
        <w:tabs>
          <w:tab w:val="num" w:pos="360"/>
        </w:tabs>
        <w:spacing w:after="120" w:line="288" w:lineRule="auto"/>
        <w:ind w:left="360" w:hanging="360"/>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lastRenderedPageBreak/>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4786AD3E"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p>
    <w:p w14:paraId="14B10096" w14:textId="77777777" w:rsidR="009030C9" w:rsidRPr="009030C9" w:rsidRDefault="009030C9" w:rsidP="009030C9">
      <w:pPr>
        <w:spacing w:after="0" w:line="288" w:lineRule="auto"/>
        <w:jc w:val="both"/>
        <w:rPr>
          <w:rFonts w:ascii="Times New Roman" w:eastAsia="Calibri" w:hAnsi="Times New Roman" w:cs="Times New Roman"/>
          <w:b/>
          <w:sz w:val="24"/>
          <w:szCs w:val="24"/>
          <w:lang w:eastAsia="cs-CZ"/>
        </w:rPr>
      </w:pPr>
      <w:r w:rsidRPr="009030C9">
        <w:rPr>
          <w:rFonts w:ascii="Times New Roman" w:eastAsia="Calibri" w:hAnsi="Times New Roman" w:cs="Times New Roman"/>
          <w:b/>
          <w:sz w:val="24"/>
          <w:szCs w:val="24"/>
          <w:lang w:eastAsia="cs-CZ"/>
        </w:rPr>
        <w:t>Objednatel</w:t>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r>
      <w:r w:rsidRPr="009030C9">
        <w:rPr>
          <w:rFonts w:ascii="Times New Roman" w:eastAsia="Calibri" w:hAnsi="Times New Roman" w:cs="Times New Roman"/>
          <w:b/>
          <w:sz w:val="24"/>
          <w:szCs w:val="24"/>
          <w:lang w:eastAsia="cs-CZ"/>
        </w:rPr>
        <w:tab/>
        <w:t>Dodavatel</w:t>
      </w:r>
    </w:p>
    <w:p w14:paraId="657044E5" w14:textId="1F5001AC"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 xml:space="preserve">V </w:t>
      </w:r>
      <w:r w:rsidR="00DD5DFD">
        <w:rPr>
          <w:rFonts w:ascii="Times New Roman" w:eastAsia="Calibri" w:hAnsi="Times New Roman" w:cs="Times New Roman"/>
          <w:sz w:val="24"/>
          <w:szCs w:val="24"/>
          <w:lang w:eastAsia="cs-CZ"/>
        </w:rPr>
        <w:t>Praze</w:t>
      </w:r>
      <w:r w:rsidRPr="009030C9">
        <w:rPr>
          <w:rFonts w:ascii="Times New Roman" w:eastAsia="Calibri" w:hAnsi="Times New Roman" w:cs="Times New Roman"/>
          <w:sz w:val="24"/>
          <w:szCs w:val="24"/>
          <w:lang w:eastAsia="cs-CZ"/>
        </w:rPr>
        <w:t xml:space="preserve"> dne</w:t>
      </w:r>
      <w:r w:rsidR="00DD5DFD">
        <w:rPr>
          <w:rFonts w:ascii="Times New Roman" w:eastAsia="Calibri" w:hAnsi="Times New Roman" w:cs="Times New Roman"/>
          <w:sz w:val="24"/>
          <w:szCs w:val="24"/>
          <w:lang w:eastAsia="cs-CZ"/>
        </w:rPr>
        <w:t xml:space="preserve"> </w:t>
      </w:r>
      <w:r w:rsidR="00610E08">
        <w:rPr>
          <w:rFonts w:ascii="Times New Roman" w:eastAsia="Calibri" w:hAnsi="Times New Roman" w:cs="Times New Roman"/>
          <w:sz w:val="24"/>
          <w:szCs w:val="24"/>
          <w:lang w:eastAsia="cs-CZ"/>
        </w:rPr>
        <w:t>13. 5. 2025</w:t>
      </w:r>
      <w:r w:rsidR="00DD5DFD">
        <w:rPr>
          <w:rFonts w:ascii="Times New Roman" w:eastAsia="Calibri" w:hAnsi="Times New Roman" w:cs="Times New Roman"/>
          <w:sz w:val="24"/>
          <w:szCs w:val="24"/>
          <w:lang w:eastAsia="cs-CZ"/>
        </w:rPr>
        <w:tab/>
      </w:r>
      <w:r w:rsidR="00DD5DFD">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00610E08">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V</w:t>
      </w:r>
      <w:r w:rsidR="005D5F32">
        <w:rPr>
          <w:rFonts w:ascii="Times New Roman" w:eastAsia="Calibri" w:hAnsi="Times New Roman" w:cs="Times New Roman"/>
          <w:sz w:val="24"/>
          <w:szCs w:val="24"/>
          <w:lang w:eastAsia="cs-CZ"/>
        </w:rPr>
        <w:t xml:space="preserve"> Praze dne </w:t>
      </w:r>
      <w:r w:rsidR="00610E08">
        <w:rPr>
          <w:rFonts w:ascii="Times New Roman" w:eastAsia="Calibri" w:hAnsi="Times New Roman" w:cs="Times New Roman"/>
          <w:sz w:val="24"/>
          <w:szCs w:val="24"/>
          <w:lang w:eastAsia="cs-CZ"/>
        </w:rPr>
        <w:t>13. 5. 2025</w:t>
      </w:r>
      <w:r w:rsidRPr="009030C9">
        <w:rPr>
          <w:rFonts w:ascii="Times New Roman" w:eastAsia="Calibri" w:hAnsi="Times New Roman" w:cs="Times New Roman"/>
          <w:sz w:val="24"/>
          <w:szCs w:val="24"/>
          <w:lang w:eastAsia="cs-CZ"/>
        </w:rPr>
        <w:tab/>
      </w:r>
    </w:p>
    <w:p w14:paraId="1F0FED32"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410B4F23"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r w:rsidRPr="009030C9">
        <w:rPr>
          <w:rFonts w:ascii="Times New Roman" w:eastAsia="Calibri" w:hAnsi="Times New Roman" w:cs="Times New Roman"/>
          <w:sz w:val="24"/>
          <w:szCs w:val="24"/>
          <w:lang w:eastAsia="cs-CZ"/>
        </w:rPr>
        <w:t>.......................................</w:t>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r>
      <w:r w:rsidRPr="009030C9">
        <w:rPr>
          <w:rFonts w:ascii="Times New Roman" w:eastAsia="Calibri" w:hAnsi="Times New Roman" w:cs="Times New Roman"/>
          <w:sz w:val="24"/>
          <w:szCs w:val="24"/>
          <w:lang w:eastAsia="cs-CZ"/>
        </w:rPr>
        <w:tab/>
        <w:t>......................................</w:t>
      </w:r>
    </w:p>
    <w:p w14:paraId="69E7BF7D" w14:textId="68EEF0B9" w:rsidR="009030C9" w:rsidRPr="009030C9" w:rsidRDefault="00810196" w:rsidP="009030C9">
      <w:pPr>
        <w:spacing w:after="0" w:line="288"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Ing. Martin Mesršmíd</w:t>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5D5F32">
        <w:rPr>
          <w:rFonts w:ascii="Times New Roman" w:eastAsia="Calibri" w:hAnsi="Times New Roman" w:cs="Times New Roman"/>
          <w:sz w:val="24"/>
          <w:szCs w:val="24"/>
          <w:lang w:eastAsia="cs-CZ"/>
        </w:rPr>
        <w:t>Ing. Vít Ševčík</w:t>
      </w:r>
    </w:p>
    <w:p w14:paraId="7AAA0D13" w14:textId="6668B334" w:rsidR="009030C9" w:rsidRPr="009030C9" w:rsidRDefault="00A42747" w:rsidP="009030C9">
      <w:pPr>
        <w:spacing w:after="0" w:line="288"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ředitel</w:t>
      </w:r>
      <w:r w:rsidRPr="009030C9">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9030C9" w:rsidRPr="009030C9">
        <w:rPr>
          <w:rFonts w:ascii="Times New Roman" w:eastAsia="Calibri" w:hAnsi="Times New Roman" w:cs="Times New Roman"/>
          <w:sz w:val="24"/>
          <w:szCs w:val="24"/>
          <w:lang w:eastAsia="cs-CZ"/>
        </w:rPr>
        <w:tab/>
      </w:r>
      <w:r w:rsidR="005D5F32">
        <w:rPr>
          <w:rFonts w:ascii="Times New Roman" w:eastAsia="Calibri" w:hAnsi="Times New Roman" w:cs="Times New Roman"/>
          <w:sz w:val="24"/>
          <w:szCs w:val="24"/>
          <w:lang w:eastAsia="cs-CZ"/>
        </w:rPr>
        <w:t>člen představenstva</w:t>
      </w:r>
    </w:p>
    <w:p w14:paraId="68C49CF8" w14:textId="77777777" w:rsidR="009030C9" w:rsidRPr="009030C9" w:rsidRDefault="009030C9" w:rsidP="009030C9">
      <w:pPr>
        <w:spacing w:after="0" w:line="288" w:lineRule="auto"/>
        <w:jc w:val="both"/>
        <w:rPr>
          <w:rFonts w:ascii="Times New Roman" w:eastAsia="Calibri" w:hAnsi="Times New Roman" w:cs="Times New Roman"/>
          <w:sz w:val="24"/>
          <w:szCs w:val="24"/>
          <w:lang w:eastAsia="cs-CZ"/>
        </w:rPr>
      </w:pPr>
    </w:p>
    <w:p w14:paraId="59C6B4BA" w14:textId="77777777" w:rsidR="009030C9" w:rsidRPr="009030C9" w:rsidRDefault="009030C9" w:rsidP="009030C9">
      <w:pPr>
        <w:spacing w:after="0" w:line="240" w:lineRule="auto"/>
        <w:rPr>
          <w:rFonts w:ascii="Times New Roman" w:eastAsia="Calibri" w:hAnsi="Times New Roman" w:cs="Times New Roman"/>
          <w:b/>
          <w:sz w:val="20"/>
          <w:szCs w:val="24"/>
          <w:lang w:eastAsia="cs-CZ"/>
        </w:rPr>
      </w:pPr>
      <w:r w:rsidRPr="009030C9">
        <w:rPr>
          <w:rFonts w:ascii="Times New Roman" w:eastAsia="Calibri" w:hAnsi="Times New Roman" w:cs="Times New Roman"/>
          <w:b/>
          <w:sz w:val="20"/>
          <w:szCs w:val="24"/>
          <w:lang w:eastAsia="cs-CZ"/>
        </w:rPr>
        <w:br w:type="page"/>
      </w:r>
    </w:p>
    <w:p w14:paraId="37102D38" w14:textId="77777777" w:rsidR="009030C9" w:rsidRPr="009030C9" w:rsidRDefault="009030C9" w:rsidP="009030C9">
      <w:pPr>
        <w:spacing w:after="0" w:line="288" w:lineRule="auto"/>
        <w:jc w:val="center"/>
        <w:rPr>
          <w:rFonts w:ascii="Calibri" w:eastAsia="Calibri" w:hAnsi="Calibri" w:cs="Calibri"/>
          <w:b/>
          <w:sz w:val="20"/>
          <w:szCs w:val="24"/>
          <w:lang w:eastAsia="cs-CZ"/>
        </w:rPr>
      </w:pPr>
    </w:p>
    <w:p w14:paraId="02A39B88" w14:textId="77777777"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t>Příloha č. 1 Prováděcí smlouvy</w:t>
      </w:r>
    </w:p>
    <w:p w14:paraId="5992703E" w14:textId="77777777"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t>Podrobné vymezení plnění Dodavatele a vymezení ceny za plnění</w:t>
      </w:r>
    </w:p>
    <w:p w14:paraId="61E8F16F" w14:textId="77777777" w:rsidR="009030C9" w:rsidRPr="009030C9" w:rsidRDefault="009030C9" w:rsidP="009030C9">
      <w:pPr>
        <w:spacing w:after="0" w:line="288" w:lineRule="auto"/>
        <w:jc w:val="both"/>
        <w:rPr>
          <w:rFonts w:ascii="Calibri" w:eastAsia="Calibri" w:hAnsi="Calibri" w:cs="Calibri"/>
          <w:i/>
          <w:sz w:val="20"/>
          <w:szCs w:val="24"/>
          <w:lang w:eastAsia="cs-CZ"/>
        </w:rPr>
      </w:pPr>
    </w:p>
    <w:tbl>
      <w:tblPr>
        <w:tblW w:w="55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2"/>
        <w:gridCol w:w="2127"/>
        <w:gridCol w:w="849"/>
        <w:gridCol w:w="1417"/>
        <w:gridCol w:w="1559"/>
        <w:gridCol w:w="851"/>
        <w:gridCol w:w="1986"/>
      </w:tblGrid>
      <w:tr w:rsidR="008B33E7" w:rsidRPr="00150680" w14:paraId="19D5DCB6" w14:textId="77777777" w:rsidTr="00CF09A8">
        <w:trPr>
          <w:trHeight w:val="836"/>
        </w:trPr>
        <w:tc>
          <w:tcPr>
            <w:tcW w:w="632" w:type="pct"/>
            <w:tcBorders>
              <w:top w:val="single" w:sz="4" w:space="0" w:color="000000"/>
              <w:left w:val="single" w:sz="4" w:space="0" w:color="000000"/>
              <w:bottom w:val="single" w:sz="4" w:space="0" w:color="000000"/>
              <w:right w:val="single" w:sz="4" w:space="0" w:color="000000"/>
            </w:tcBorders>
            <w:shd w:val="clear" w:color="auto" w:fill="C5D9F0"/>
          </w:tcPr>
          <w:p w14:paraId="742552B4" w14:textId="77777777" w:rsidR="008B33E7" w:rsidRPr="00150680" w:rsidRDefault="008B33E7" w:rsidP="00CF09A8">
            <w:pPr>
              <w:rPr>
                <w:rFonts w:ascii="Arial" w:hAnsi="Arial" w:cs="Arial"/>
                <w:b/>
                <w:sz w:val="18"/>
                <w:szCs w:val="18"/>
                <w:lang w:val="en-US"/>
              </w:rPr>
            </w:pPr>
            <w:bookmarkStart w:id="1" w:name="_Hlk184904768"/>
            <w:proofErr w:type="spellStart"/>
            <w:r w:rsidRPr="00150680">
              <w:rPr>
                <w:rFonts w:ascii="Arial" w:hAnsi="Arial" w:cs="Arial"/>
                <w:b/>
                <w:sz w:val="18"/>
                <w:szCs w:val="18"/>
                <w:lang w:val="en-US"/>
              </w:rPr>
              <w:t>Kód</w:t>
            </w:r>
            <w:proofErr w:type="spellEnd"/>
            <w:r w:rsidRPr="00150680">
              <w:rPr>
                <w:rFonts w:ascii="Arial" w:hAnsi="Arial" w:cs="Arial"/>
                <w:b/>
                <w:sz w:val="18"/>
                <w:szCs w:val="18"/>
                <w:lang w:val="en-US"/>
              </w:rPr>
              <w:t xml:space="preserve"> </w:t>
            </w:r>
            <w:proofErr w:type="spellStart"/>
            <w:r w:rsidRPr="00150680">
              <w:rPr>
                <w:rFonts w:ascii="Arial" w:hAnsi="Arial" w:cs="Arial"/>
                <w:b/>
                <w:sz w:val="18"/>
                <w:szCs w:val="18"/>
                <w:lang w:val="en-US"/>
              </w:rPr>
              <w:t>produktu</w:t>
            </w:r>
            <w:proofErr w:type="spellEnd"/>
          </w:p>
        </w:tc>
        <w:tc>
          <w:tcPr>
            <w:tcW w:w="1057" w:type="pct"/>
            <w:tcBorders>
              <w:top w:val="single" w:sz="4" w:space="0" w:color="000000"/>
              <w:left w:val="single" w:sz="4" w:space="0" w:color="000000"/>
              <w:bottom w:val="single" w:sz="4" w:space="0" w:color="000000"/>
              <w:right w:val="single" w:sz="4" w:space="0" w:color="000000"/>
            </w:tcBorders>
            <w:shd w:val="clear" w:color="auto" w:fill="C5D9F0"/>
          </w:tcPr>
          <w:p w14:paraId="56E2AD7D" w14:textId="77777777" w:rsidR="008B33E7" w:rsidRPr="00150680" w:rsidRDefault="008B33E7" w:rsidP="00CF09A8">
            <w:pPr>
              <w:rPr>
                <w:rFonts w:ascii="Arial" w:hAnsi="Arial" w:cs="Arial"/>
                <w:b/>
                <w:sz w:val="18"/>
                <w:szCs w:val="18"/>
                <w:lang w:val="en-US"/>
              </w:rPr>
            </w:pPr>
            <w:proofErr w:type="spellStart"/>
            <w:r w:rsidRPr="00150680">
              <w:rPr>
                <w:rFonts w:ascii="Arial" w:hAnsi="Arial" w:cs="Arial"/>
                <w:b/>
                <w:sz w:val="18"/>
                <w:szCs w:val="18"/>
                <w:lang w:val="en-US"/>
              </w:rPr>
              <w:t>Název</w:t>
            </w:r>
            <w:proofErr w:type="spellEnd"/>
            <w:r w:rsidRPr="00150680">
              <w:rPr>
                <w:rFonts w:ascii="Arial" w:hAnsi="Arial" w:cs="Arial"/>
                <w:b/>
                <w:sz w:val="18"/>
                <w:szCs w:val="18"/>
                <w:lang w:val="en-US"/>
              </w:rPr>
              <w:t xml:space="preserve"> </w:t>
            </w:r>
            <w:proofErr w:type="spellStart"/>
            <w:r w:rsidRPr="00150680">
              <w:rPr>
                <w:rFonts w:ascii="Arial" w:hAnsi="Arial" w:cs="Arial"/>
                <w:b/>
                <w:sz w:val="18"/>
                <w:szCs w:val="18"/>
                <w:lang w:val="en-US"/>
              </w:rPr>
              <w:t>produktu</w:t>
            </w:r>
            <w:proofErr w:type="spellEnd"/>
          </w:p>
        </w:tc>
        <w:tc>
          <w:tcPr>
            <w:tcW w:w="422" w:type="pct"/>
            <w:tcBorders>
              <w:top w:val="single" w:sz="4" w:space="0" w:color="000000"/>
              <w:left w:val="single" w:sz="4" w:space="0" w:color="000000"/>
              <w:bottom w:val="single" w:sz="4" w:space="0" w:color="000000"/>
              <w:right w:val="single" w:sz="4" w:space="0" w:color="000000"/>
            </w:tcBorders>
            <w:shd w:val="clear" w:color="auto" w:fill="C5D9F0"/>
          </w:tcPr>
          <w:p w14:paraId="5126760A" w14:textId="77777777" w:rsidR="008B33E7" w:rsidRPr="00150680" w:rsidRDefault="008B33E7" w:rsidP="00CF09A8">
            <w:pPr>
              <w:rPr>
                <w:rFonts w:ascii="Arial" w:hAnsi="Arial" w:cs="Arial"/>
                <w:b/>
                <w:sz w:val="18"/>
                <w:szCs w:val="18"/>
                <w:lang w:val="en-US"/>
              </w:rPr>
            </w:pPr>
            <w:proofErr w:type="spellStart"/>
            <w:r w:rsidRPr="00150680">
              <w:rPr>
                <w:rFonts w:ascii="Arial" w:hAnsi="Arial" w:cs="Arial"/>
                <w:b/>
                <w:sz w:val="18"/>
                <w:szCs w:val="18"/>
                <w:lang w:val="en-US"/>
              </w:rPr>
              <w:t>Počet</w:t>
            </w:r>
            <w:proofErr w:type="spellEnd"/>
          </w:p>
        </w:tc>
        <w:tc>
          <w:tcPr>
            <w:tcW w:w="704" w:type="pct"/>
            <w:tcBorders>
              <w:top w:val="single" w:sz="4" w:space="0" w:color="000000"/>
              <w:left w:val="single" w:sz="4" w:space="0" w:color="000000"/>
              <w:bottom w:val="single" w:sz="4" w:space="0" w:color="000000"/>
              <w:right w:val="single" w:sz="4" w:space="0" w:color="000000"/>
            </w:tcBorders>
            <w:shd w:val="clear" w:color="auto" w:fill="C5D9F0"/>
            <w:hideMark/>
          </w:tcPr>
          <w:p w14:paraId="4B8B5179" w14:textId="77777777" w:rsidR="008B33E7" w:rsidRPr="00150680" w:rsidRDefault="008B33E7" w:rsidP="00CF09A8">
            <w:pPr>
              <w:rPr>
                <w:rFonts w:ascii="Arial" w:hAnsi="Arial" w:cs="Arial"/>
                <w:b/>
                <w:sz w:val="18"/>
                <w:szCs w:val="18"/>
                <w:lang w:val="en-US"/>
              </w:rPr>
            </w:pPr>
            <w:r w:rsidRPr="00150680">
              <w:rPr>
                <w:rFonts w:ascii="Arial" w:hAnsi="Arial" w:cs="Arial"/>
                <w:b/>
                <w:sz w:val="18"/>
                <w:szCs w:val="18"/>
                <w:lang w:val="en-US"/>
              </w:rPr>
              <w:t xml:space="preserve">Cena za </w:t>
            </w:r>
            <w:proofErr w:type="spellStart"/>
            <w:r w:rsidRPr="00150680">
              <w:rPr>
                <w:rFonts w:ascii="Arial" w:hAnsi="Arial" w:cs="Arial"/>
                <w:b/>
                <w:sz w:val="18"/>
                <w:szCs w:val="18"/>
                <w:lang w:val="en-US"/>
              </w:rPr>
              <w:t>kus</w:t>
            </w:r>
            <w:proofErr w:type="spellEnd"/>
            <w:r w:rsidRPr="00150680">
              <w:rPr>
                <w:rFonts w:ascii="Arial" w:hAnsi="Arial" w:cs="Arial"/>
                <w:b/>
                <w:sz w:val="18"/>
                <w:szCs w:val="18"/>
                <w:lang w:val="en-US"/>
              </w:rPr>
              <w:t xml:space="preserve"> v </w:t>
            </w:r>
            <w:proofErr w:type="spellStart"/>
            <w:r w:rsidRPr="00150680">
              <w:rPr>
                <w:rFonts w:ascii="Arial" w:hAnsi="Arial" w:cs="Arial"/>
                <w:b/>
                <w:sz w:val="18"/>
                <w:szCs w:val="18"/>
                <w:lang w:val="en-US"/>
              </w:rPr>
              <w:t>Kč</w:t>
            </w:r>
            <w:proofErr w:type="spellEnd"/>
            <w:r w:rsidRPr="00150680">
              <w:rPr>
                <w:rFonts w:ascii="Arial" w:hAnsi="Arial" w:cs="Arial"/>
                <w:b/>
                <w:sz w:val="18"/>
                <w:szCs w:val="18"/>
                <w:lang w:val="en-US"/>
              </w:rPr>
              <w:t xml:space="preserve"> bez DPH</w:t>
            </w:r>
          </w:p>
        </w:tc>
        <w:tc>
          <w:tcPr>
            <w:tcW w:w="775" w:type="pct"/>
            <w:tcBorders>
              <w:top w:val="single" w:sz="4" w:space="0" w:color="000000"/>
              <w:left w:val="single" w:sz="4" w:space="0" w:color="000000"/>
              <w:bottom w:val="single" w:sz="4" w:space="0" w:color="000000"/>
              <w:right w:val="single" w:sz="4" w:space="0" w:color="000000"/>
            </w:tcBorders>
            <w:shd w:val="clear" w:color="auto" w:fill="C5D9F0"/>
            <w:hideMark/>
          </w:tcPr>
          <w:p w14:paraId="3AC161C1" w14:textId="77777777" w:rsidR="008B33E7" w:rsidRPr="00150680" w:rsidRDefault="008B33E7" w:rsidP="00CF09A8">
            <w:pPr>
              <w:rPr>
                <w:rFonts w:ascii="Arial" w:hAnsi="Arial" w:cs="Arial"/>
                <w:b/>
                <w:sz w:val="18"/>
                <w:szCs w:val="18"/>
                <w:lang w:val="en-US"/>
              </w:rPr>
            </w:pPr>
            <w:r w:rsidRPr="00150680">
              <w:rPr>
                <w:rFonts w:ascii="Arial" w:hAnsi="Arial" w:cs="Arial"/>
                <w:b/>
                <w:sz w:val="18"/>
                <w:szCs w:val="18"/>
                <w:lang w:val="en-US"/>
              </w:rPr>
              <w:t xml:space="preserve">Cena </w:t>
            </w:r>
            <w:proofErr w:type="spellStart"/>
            <w:r w:rsidRPr="00150680">
              <w:rPr>
                <w:rFonts w:ascii="Arial" w:hAnsi="Arial" w:cs="Arial"/>
                <w:b/>
                <w:sz w:val="18"/>
                <w:szCs w:val="18"/>
                <w:lang w:val="en-US"/>
              </w:rPr>
              <w:t>celkem</w:t>
            </w:r>
            <w:proofErr w:type="spellEnd"/>
            <w:r w:rsidRPr="00150680">
              <w:rPr>
                <w:rFonts w:ascii="Arial" w:hAnsi="Arial" w:cs="Arial"/>
                <w:b/>
                <w:sz w:val="18"/>
                <w:szCs w:val="18"/>
                <w:lang w:val="en-US"/>
              </w:rPr>
              <w:t xml:space="preserve"> v </w:t>
            </w:r>
            <w:proofErr w:type="spellStart"/>
            <w:r w:rsidRPr="00150680">
              <w:rPr>
                <w:rFonts w:ascii="Arial" w:hAnsi="Arial" w:cs="Arial"/>
                <w:b/>
                <w:sz w:val="18"/>
                <w:szCs w:val="18"/>
                <w:lang w:val="en-US"/>
              </w:rPr>
              <w:t>Kč</w:t>
            </w:r>
            <w:proofErr w:type="spellEnd"/>
            <w:r w:rsidRPr="00150680">
              <w:rPr>
                <w:rFonts w:ascii="Arial" w:hAnsi="Arial" w:cs="Arial"/>
                <w:b/>
                <w:sz w:val="18"/>
                <w:szCs w:val="18"/>
                <w:lang w:val="en-US"/>
              </w:rPr>
              <w:t xml:space="preserve"> bez DPH</w:t>
            </w:r>
          </w:p>
        </w:tc>
        <w:tc>
          <w:tcPr>
            <w:tcW w:w="423" w:type="pct"/>
            <w:tcBorders>
              <w:top w:val="single" w:sz="4" w:space="0" w:color="000000"/>
              <w:left w:val="single" w:sz="4" w:space="0" w:color="000000"/>
              <w:bottom w:val="single" w:sz="4" w:space="0" w:color="000000"/>
              <w:right w:val="single" w:sz="4" w:space="0" w:color="000000"/>
            </w:tcBorders>
            <w:shd w:val="clear" w:color="auto" w:fill="C5D9F0"/>
            <w:hideMark/>
          </w:tcPr>
          <w:p w14:paraId="27CFF7F1" w14:textId="77777777" w:rsidR="008B33E7" w:rsidRPr="00150680" w:rsidRDefault="008B33E7" w:rsidP="00CF09A8">
            <w:pPr>
              <w:rPr>
                <w:rFonts w:ascii="Arial" w:hAnsi="Arial" w:cs="Arial"/>
                <w:b/>
                <w:sz w:val="18"/>
                <w:szCs w:val="18"/>
                <w:lang w:val="en-US"/>
              </w:rPr>
            </w:pPr>
            <w:proofErr w:type="spellStart"/>
            <w:r w:rsidRPr="00150680">
              <w:rPr>
                <w:rFonts w:ascii="Arial" w:hAnsi="Arial" w:cs="Arial"/>
                <w:b/>
                <w:sz w:val="18"/>
                <w:szCs w:val="18"/>
                <w:lang w:val="en-US"/>
              </w:rPr>
              <w:t>Sazba</w:t>
            </w:r>
            <w:proofErr w:type="spellEnd"/>
          </w:p>
          <w:p w14:paraId="70678F52" w14:textId="77777777" w:rsidR="008B33E7" w:rsidRPr="00150680" w:rsidRDefault="008B33E7" w:rsidP="00CF09A8">
            <w:pPr>
              <w:rPr>
                <w:rFonts w:ascii="Arial" w:hAnsi="Arial" w:cs="Arial"/>
                <w:b/>
                <w:sz w:val="18"/>
                <w:szCs w:val="18"/>
                <w:lang w:val="en-US"/>
              </w:rPr>
            </w:pPr>
            <w:r w:rsidRPr="00150680">
              <w:rPr>
                <w:rFonts w:ascii="Arial" w:hAnsi="Arial" w:cs="Arial"/>
                <w:b/>
                <w:sz w:val="18"/>
                <w:szCs w:val="18"/>
                <w:lang w:val="en-US"/>
              </w:rPr>
              <w:t>DPH</w:t>
            </w:r>
          </w:p>
        </w:tc>
        <w:tc>
          <w:tcPr>
            <w:tcW w:w="987" w:type="pct"/>
            <w:tcBorders>
              <w:top w:val="single" w:sz="4" w:space="0" w:color="000000"/>
              <w:left w:val="single" w:sz="4" w:space="0" w:color="000000"/>
              <w:bottom w:val="single" w:sz="4" w:space="0" w:color="000000"/>
              <w:right w:val="single" w:sz="4" w:space="0" w:color="000000"/>
            </w:tcBorders>
            <w:shd w:val="clear" w:color="auto" w:fill="C5D9F0"/>
            <w:hideMark/>
          </w:tcPr>
          <w:p w14:paraId="4FF23486" w14:textId="77777777" w:rsidR="008B33E7" w:rsidRPr="00150680" w:rsidRDefault="008B33E7" w:rsidP="00CF09A8">
            <w:pPr>
              <w:tabs>
                <w:tab w:val="left" w:pos="1290"/>
              </w:tabs>
              <w:rPr>
                <w:rFonts w:ascii="Arial" w:hAnsi="Arial" w:cs="Arial"/>
                <w:b/>
                <w:sz w:val="18"/>
                <w:szCs w:val="18"/>
                <w:lang w:val="en-US"/>
              </w:rPr>
            </w:pPr>
            <w:r w:rsidRPr="00150680">
              <w:rPr>
                <w:rFonts w:ascii="Arial" w:hAnsi="Arial" w:cs="Arial"/>
                <w:b/>
                <w:sz w:val="18"/>
                <w:szCs w:val="18"/>
                <w:lang w:val="en-US"/>
              </w:rPr>
              <w:t xml:space="preserve">Cena </w:t>
            </w:r>
            <w:proofErr w:type="spellStart"/>
            <w:r w:rsidRPr="00150680">
              <w:rPr>
                <w:rFonts w:ascii="Arial" w:hAnsi="Arial" w:cs="Arial"/>
                <w:b/>
                <w:sz w:val="18"/>
                <w:szCs w:val="18"/>
                <w:lang w:val="en-US"/>
              </w:rPr>
              <w:t>celkem</w:t>
            </w:r>
            <w:proofErr w:type="spellEnd"/>
            <w:r w:rsidRPr="00150680">
              <w:rPr>
                <w:rFonts w:ascii="Arial" w:hAnsi="Arial" w:cs="Arial"/>
                <w:b/>
                <w:sz w:val="18"/>
                <w:szCs w:val="18"/>
                <w:lang w:val="en-US"/>
              </w:rPr>
              <w:t xml:space="preserve"> v </w:t>
            </w:r>
            <w:proofErr w:type="spellStart"/>
            <w:r w:rsidRPr="00150680">
              <w:rPr>
                <w:rFonts w:ascii="Arial" w:hAnsi="Arial" w:cs="Arial"/>
                <w:b/>
                <w:sz w:val="18"/>
                <w:szCs w:val="18"/>
                <w:lang w:val="en-US"/>
              </w:rPr>
              <w:t>Kč</w:t>
            </w:r>
            <w:proofErr w:type="spellEnd"/>
            <w:r w:rsidRPr="00150680">
              <w:rPr>
                <w:rFonts w:ascii="Arial" w:hAnsi="Arial" w:cs="Arial"/>
                <w:b/>
                <w:sz w:val="18"/>
                <w:szCs w:val="18"/>
                <w:lang w:val="en-US"/>
              </w:rPr>
              <w:t xml:space="preserve"> </w:t>
            </w:r>
            <w:proofErr w:type="spellStart"/>
            <w:r w:rsidRPr="00150680">
              <w:rPr>
                <w:rFonts w:ascii="Arial" w:hAnsi="Arial" w:cs="Arial"/>
                <w:b/>
                <w:sz w:val="18"/>
                <w:szCs w:val="18"/>
                <w:lang w:val="en-US"/>
              </w:rPr>
              <w:t>včetně</w:t>
            </w:r>
            <w:proofErr w:type="spellEnd"/>
            <w:r w:rsidRPr="00150680">
              <w:rPr>
                <w:rFonts w:ascii="Arial" w:hAnsi="Arial" w:cs="Arial"/>
                <w:b/>
                <w:sz w:val="18"/>
                <w:szCs w:val="18"/>
                <w:lang w:val="en-US"/>
              </w:rPr>
              <w:t xml:space="preserve"> DPH</w:t>
            </w:r>
          </w:p>
        </w:tc>
      </w:tr>
      <w:tr w:rsidR="008B33E7" w:rsidRPr="00150680" w14:paraId="6E3F1AF9" w14:textId="77777777" w:rsidTr="00CF09A8">
        <w:trPr>
          <w:trHeight w:val="870"/>
        </w:trPr>
        <w:tc>
          <w:tcPr>
            <w:tcW w:w="632" w:type="pct"/>
            <w:tcBorders>
              <w:top w:val="single" w:sz="4" w:space="0" w:color="000000"/>
              <w:left w:val="single" w:sz="4" w:space="0" w:color="000000"/>
              <w:bottom w:val="single" w:sz="4" w:space="0" w:color="000000"/>
              <w:right w:val="single" w:sz="4" w:space="0" w:color="000000"/>
            </w:tcBorders>
          </w:tcPr>
          <w:p w14:paraId="3C80F867"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D1S2JLL</w:t>
            </w:r>
          </w:p>
          <w:p w14:paraId="3AC6496E" w14:textId="77777777" w:rsidR="008B33E7" w:rsidRPr="00E112A6" w:rsidRDefault="008B33E7" w:rsidP="00CF09A8">
            <w:pPr>
              <w:rPr>
                <w:rFonts w:ascii="Aptos Narrow" w:hAnsi="Aptos Narrow"/>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tcPr>
          <w:p w14:paraId="63FBDBC6"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 xml:space="preserve">IBM </w:t>
            </w:r>
            <w:proofErr w:type="spellStart"/>
            <w:r w:rsidRPr="00CD0D5B">
              <w:rPr>
                <w:rFonts w:ascii="Aptos Narrow" w:hAnsi="Aptos Narrow"/>
                <w:color w:val="000000"/>
                <w:sz w:val="18"/>
                <w:szCs w:val="18"/>
              </w:rPr>
              <w:t>Security</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QRadar</w:t>
            </w:r>
            <w:proofErr w:type="spellEnd"/>
            <w:r w:rsidRPr="00CD0D5B">
              <w:rPr>
                <w:rFonts w:ascii="Aptos Narrow" w:hAnsi="Aptos Narrow"/>
                <w:color w:val="000000"/>
                <w:sz w:val="18"/>
                <w:szCs w:val="18"/>
              </w:rPr>
              <w:t xml:space="preserve"> Software Node </w:t>
            </w:r>
            <w:proofErr w:type="spellStart"/>
            <w:r w:rsidRPr="00CD0D5B">
              <w:rPr>
                <w:rFonts w:ascii="Aptos Narrow" w:hAnsi="Aptos Narrow"/>
                <w:color w:val="000000"/>
                <w:sz w:val="18"/>
                <w:szCs w:val="18"/>
              </w:rPr>
              <w:t>Install</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License</w:t>
            </w:r>
            <w:proofErr w:type="spellEnd"/>
            <w:r w:rsidRPr="00CD0D5B">
              <w:rPr>
                <w:rFonts w:ascii="Aptos Narrow" w:hAnsi="Aptos Narrow"/>
                <w:color w:val="000000"/>
                <w:sz w:val="18"/>
                <w:szCs w:val="18"/>
              </w:rPr>
              <w:t xml:space="preserve"> + SW </w:t>
            </w:r>
            <w:proofErr w:type="spellStart"/>
            <w:r w:rsidRPr="00CD0D5B">
              <w:rPr>
                <w:rFonts w:ascii="Aptos Narrow" w:hAnsi="Aptos Narrow"/>
                <w:color w:val="000000"/>
                <w:sz w:val="18"/>
                <w:szCs w:val="18"/>
              </w:rPr>
              <w:t>Subscription</w:t>
            </w:r>
            <w:proofErr w:type="spellEnd"/>
            <w:r w:rsidRPr="00CD0D5B">
              <w:rPr>
                <w:rFonts w:ascii="Aptos Narrow" w:hAnsi="Aptos Narrow"/>
                <w:color w:val="000000"/>
                <w:sz w:val="18"/>
                <w:szCs w:val="18"/>
              </w:rPr>
              <w:t xml:space="preserve"> &amp; Support 12 </w:t>
            </w:r>
            <w:proofErr w:type="spellStart"/>
            <w:r w:rsidRPr="00CD0D5B">
              <w:rPr>
                <w:rFonts w:ascii="Aptos Narrow" w:hAnsi="Aptos Narrow"/>
                <w:color w:val="000000"/>
                <w:sz w:val="18"/>
                <w:szCs w:val="18"/>
              </w:rPr>
              <w:t>Months</w:t>
            </w:r>
            <w:proofErr w:type="spellEnd"/>
          </w:p>
          <w:p w14:paraId="502B1A76" w14:textId="77777777" w:rsidR="008B33E7" w:rsidRPr="00E112A6" w:rsidRDefault="008B33E7" w:rsidP="00CF09A8">
            <w:pPr>
              <w:rPr>
                <w:rFonts w:ascii="Aptos Narrow" w:hAnsi="Aptos Narrow"/>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tcPr>
          <w:p w14:paraId="20A31169"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48</w:t>
            </w:r>
          </w:p>
          <w:p w14:paraId="2ADFBC3E" w14:textId="77777777" w:rsidR="008B33E7" w:rsidRPr="00DE1702" w:rsidRDefault="008B33E7" w:rsidP="00CF09A8">
            <w:pPr>
              <w:rPr>
                <w:rFonts w:ascii="Aptos Narrow" w:hAnsi="Aptos Narrow"/>
                <w:color w:val="000000"/>
                <w:sz w:val="18"/>
                <w:szCs w:val="18"/>
              </w:rPr>
            </w:pPr>
          </w:p>
        </w:tc>
        <w:tc>
          <w:tcPr>
            <w:tcW w:w="704" w:type="pct"/>
            <w:tcBorders>
              <w:top w:val="single" w:sz="4" w:space="0" w:color="000000"/>
              <w:left w:val="single" w:sz="4" w:space="0" w:color="000000"/>
              <w:bottom w:val="single" w:sz="4" w:space="0" w:color="000000"/>
              <w:right w:val="single" w:sz="4" w:space="0" w:color="000000"/>
            </w:tcBorders>
          </w:tcPr>
          <w:p w14:paraId="64455ADB"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13 159,27 Kč</w:t>
            </w:r>
          </w:p>
          <w:p w14:paraId="53BB7693" w14:textId="77777777" w:rsidR="008B33E7" w:rsidRPr="00E112A6" w:rsidRDefault="008B33E7" w:rsidP="00CF09A8">
            <w:pPr>
              <w:rPr>
                <w:rFonts w:ascii="Aptos Narrow" w:hAnsi="Aptos Narrow"/>
                <w:color w:val="000000"/>
                <w:sz w:val="18"/>
                <w:szCs w:val="18"/>
              </w:rPr>
            </w:pPr>
          </w:p>
        </w:tc>
        <w:tc>
          <w:tcPr>
            <w:tcW w:w="775" w:type="pct"/>
            <w:tcBorders>
              <w:top w:val="single" w:sz="4" w:space="0" w:color="000000"/>
              <w:left w:val="single" w:sz="4" w:space="0" w:color="000000"/>
              <w:bottom w:val="single" w:sz="4" w:space="0" w:color="000000"/>
              <w:right w:val="single" w:sz="4" w:space="0" w:color="000000"/>
            </w:tcBorders>
          </w:tcPr>
          <w:p w14:paraId="59C0B846"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631 644,96 Kč</w:t>
            </w:r>
          </w:p>
          <w:p w14:paraId="516A2B39" w14:textId="77777777" w:rsidR="008B33E7" w:rsidRPr="00E112A6" w:rsidRDefault="008B33E7" w:rsidP="00CF09A8">
            <w:pPr>
              <w:rPr>
                <w:rFonts w:ascii="Aptos Narrow" w:hAnsi="Aptos Narrow"/>
                <w:color w:val="000000"/>
                <w:sz w:val="18"/>
                <w:szCs w:val="18"/>
              </w:rPr>
            </w:pPr>
          </w:p>
        </w:tc>
        <w:tc>
          <w:tcPr>
            <w:tcW w:w="423" w:type="pct"/>
            <w:tcBorders>
              <w:top w:val="single" w:sz="4" w:space="0" w:color="000000"/>
              <w:left w:val="single" w:sz="4" w:space="0" w:color="000000"/>
              <w:bottom w:val="single" w:sz="4" w:space="0" w:color="000000"/>
              <w:right w:val="single" w:sz="4" w:space="0" w:color="000000"/>
            </w:tcBorders>
          </w:tcPr>
          <w:p w14:paraId="710902B8" w14:textId="77777777" w:rsidR="008B33E7" w:rsidRPr="00DE1702" w:rsidRDefault="008B33E7" w:rsidP="00CF09A8">
            <w:pPr>
              <w:rPr>
                <w:rFonts w:ascii="Aptos Narrow" w:hAnsi="Aptos Narrow"/>
                <w:color w:val="000000"/>
                <w:sz w:val="18"/>
                <w:szCs w:val="18"/>
              </w:rPr>
            </w:pPr>
            <w:r>
              <w:rPr>
                <w:rFonts w:ascii="Aptos Narrow" w:hAnsi="Aptos Narrow"/>
                <w:color w:val="000000"/>
                <w:sz w:val="18"/>
                <w:szCs w:val="18"/>
              </w:rPr>
              <w:t>21 %</w:t>
            </w:r>
          </w:p>
        </w:tc>
        <w:tc>
          <w:tcPr>
            <w:tcW w:w="987" w:type="pct"/>
            <w:tcBorders>
              <w:top w:val="single" w:sz="4" w:space="0" w:color="000000"/>
              <w:left w:val="single" w:sz="4" w:space="0" w:color="000000"/>
              <w:bottom w:val="single" w:sz="4" w:space="0" w:color="000000"/>
              <w:right w:val="single" w:sz="4" w:space="0" w:color="000000"/>
            </w:tcBorders>
          </w:tcPr>
          <w:p w14:paraId="01BA44F5"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764 290,40 Kč</w:t>
            </w:r>
          </w:p>
          <w:p w14:paraId="61F42512" w14:textId="77777777" w:rsidR="008B33E7" w:rsidRPr="00E112A6" w:rsidRDefault="008B33E7" w:rsidP="00CF09A8">
            <w:pPr>
              <w:rPr>
                <w:rFonts w:ascii="Aptos Narrow" w:hAnsi="Aptos Narrow"/>
                <w:color w:val="000000"/>
                <w:sz w:val="18"/>
                <w:szCs w:val="18"/>
              </w:rPr>
            </w:pPr>
          </w:p>
        </w:tc>
      </w:tr>
      <w:tr w:rsidR="008B33E7" w:rsidRPr="00150680" w14:paraId="736F8F0B" w14:textId="77777777" w:rsidTr="00CF09A8">
        <w:trPr>
          <w:trHeight w:val="870"/>
        </w:trPr>
        <w:tc>
          <w:tcPr>
            <w:tcW w:w="632" w:type="pct"/>
            <w:tcBorders>
              <w:top w:val="single" w:sz="4" w:space="0" w:color="000000"/>
              <w:left w:val="single" w:sz="4" w:space="0" w:color="000000"/>
              <w:bottom w:val="single" w:sz="4" w:space="0" w:color="000000"/>
              <w:right w:val="single" w:sz="4" w:space="0" w:color="000000"/>
            </w:tcBorders>
          </w:tcPr>
          <w:p w14:paraId="05FAC7D5"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D1RQTLL</w:t>
            </w:r>
          </w:p>
          <w:p w14:paraId="00D0F626" w14:textId="77777777" w:rsidR="008B33E7" w:rsidRPr="00E112A6" w:rsidRDefault="008B33E7" w:rsidP="00CF09A8">
            <w:pPr>
              <w:rPr>
                <w:rFonts w:ascii="Aptos Narrow" w:hAnsi="Aptos Narrow"/>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tcPr>
          <w:p w14:paraId="6B7FB305"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 xml:space="preserve">IBM </w:t>
            </w:r>
            <w:proofErr w:type="spellStart"/>
            <w:r w:rsidRPr="00CD0D5B">
              <w:rPr>
                <w:rFonts w:ascii="Aptos Narrow" w:hAnsi="Aptos Narrow"/>
                <w:color w:val="000000"/>
                <w:sz w:val="18"/>
                <w:szCs w:val="18"/>
              </w:rPr>
              <w:t>Security</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QRadar</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Flows</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Capacity</w:t>
            </w:r>
            <w:proofErr w:type="spellEnd"/>
            <w:r w:rsidRPr="00CD0D5B">
              <w:rPr>
                <w:rFonts w:ascii="Aptos Narrow" w:hAnsi="Aptos Narrow"/>
                <w:color w:val="000000"/>
                <w:sz w:val="18"/>
                <w:szCs w:val="18"/>
              </w:rPr>
              <w:t xml:space="preserve"> </w:t>
            </w:r>
            <w:proofErr w:type="gramStart"/>
            <w:r w:rsidRPr="00CD0D5B">
              <w:rPr>
                <w:rFonts w:ascii="Aptos Narrow" w:hAnsi="Aptos Narrow"/>
                <w:color w:val="000000"/>
                <w:sz w:val="18"/>
                <w:szCs w:val="18"/>
              </w:rPr>
              <w:t>100K</w:t>
            </w:r>
            <w:proofErr w:type="gram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Flows</w:t>
            </w:r>
            <w:proofErr w:type="spellEnd"/>
            <w:r w:rsidRPr="00CD0D5B">
              <w:rPr>
                <w:rFonts w:ascii="Aptos Narrow" w:hAnsi="Aptos Narrow"/>
                <w:color w:val="000000"/>
                <w:sz w:val="18"/>
                <w:szCs w:val="18"/>
              </w:rPr>
              <w:t xml:space="preserve"> Per </w:t>
            </w:r>
            <w:proofErr w:type="spellStart"/>
            <w:r w:rsidRPr="00CD0D5B">
              <w:rPr>
                <w:rFonts w:ascii="Aptos Narrow" w:hAnsi="Aptos Narrow"/>
                <w:color w:val="000000"/>
                <w:sz w:val="18"/>
                <w:szCs w:val="18"/>
              </w:rPr>
              <w:t>Minute</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License</w:t>
            </w:r>
            <w:proofErr w:type="spellEnd"/>
            <w:r w:rsidRPr="00CD0D5B">
              <w:rPr>
                <w:rFonts w:ascii="Aptos Narrow" w:hAnsi="Aptos Narrow"/>
                <w:color w:val="000000"/>
                <w:sz w:val="18"/>
                <w:szCs w:val="18"/>
              </w:rPr>
              <w:t xml:space="preserve"> + SW </w:t>
            </w:r>
            <w:proofErr w:type="spellStart"/>
            <w:r w:rsidRPr="00CD0D5B">
              <w:rPr>
                <w:rFonts w:ascii="Aptos Narrow" w:hAnsi="Aptos Narrow"/>
                <w:color w:val="000000"/>
                <w:sz w:val="18"/>
                <w:szCs w:val="18"/>
              </w:rPr>
              <w:t>Subscription</w:t>
            </w:r>
            <w:proofErr w:type="spellEnd"/>
            <w:r w:rsidRPr="00CD0D5B">
              <w:rPr>
                <w:rFonts w:ascii="Aptos Narrow" w:hAnsi="Aptos Narrow"/>
                <w:color w:val="000000"/>
                <w:sz w:val="18"/>
                <w:szCs w:val="18"/>
              </w:rPr>
              <w:t xml:space="preserve"> &amp; Support 12 </w:t>
            </w:r>
            <w:proofErr w:type="spellStart"/>
            <w:r w:rsidRPr="00CD0D5B">
              <w:rPr>
                <w:rFonts w:ascii="Aptos Narrow" w:hAnsi="Aptos Narrow"/>
                <w:color w:val="000000"/>
                <w:sz w:val="18"/>
                <w:szCs w:val="18"/>
              </w:rPr>
              <w:t>Months</w:t>
            </w:r>
            <w:proofErr w:type="spellEnd"/>
          </w:p>
          <w:p w14:paraId="1D03AEE5" w14:textId="77777777" w:rsidR="008B33E7" w:rsidRPr="00E112A6" w:rsidRDefault="008B33E7" w:rsidP="00CF09A8">
            <w:pPr>
              <w:rPr>
                <w:rFonts w:ascii="Aptos Narrow" w:hAnsi="Aptos Narrow"/>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tcPr>
          <w:p w14:paraId="315951BF"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2</w:t>
            </w:r>
          </w:p>
          <w:p w14:paraId="4AA1DBF6" w14:textId="77777777" w:rsidR="008B33E7" w:rsidRPr="00DE1702" w:rsidRDefault="008B33E7" w:rsidP="00CF09A8">
            <w:pPr>
              <w:rPr>
                <w:rFonts w:ascii="Aptos Narrow" w:hAnsi="Aptos Narrow"/>
                <w:color w:val="000000"/>
                <w:sz w:val="18"/>
                <w:szCs w:val="18"/>
              </w:rPr>
            </w:pPr>
          </w:p>
        </w:tc>
        <w:tc>
          <w:tcPr>
            <w:tcW w:w="704" w:type="pct"/>
            <w:tcBorders>
              <w:top w:val="single" w:sz="4" w:space="0" w:color="000000"/>
              <w:left w:val="single" w:sz="4" w:space="0" w:color="000000"/>
              <w:bottom w:val="single" w:sz="4" w:space="0" w:color="000000"/>
              <w:right w:val="single" w:sz="4" w:space="0" w:color="000000"/>
            </w:tcBorders>
          </w:tcPr>
          <w:p w14:paraId="3E804276"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1 600 798,30 Kč</w:t>
            </w:r>
          </w:p>
          <w:p w14:paraId="59827764" w14:textId="77777777" w:rsidR="008B33E7" w:rsidRPr="00E112A6" w:rsidRDefault="008B33E7" w:rsidP="00CF09A8">
            <w:pPr>
              <w:rPr>
                <w:rFonts w:ascii="Aptos Narrow" w:hAnsi="Aptos Narrow"/>
                <w:color w:val="000000"/>
                <w:sz w:val="18"/>
                <w:szCs w:val="18"/>
              </w:rPr>
            </w:pPr>
          </w:p>
        </w:tc>
        <w:tc>
          <w:tcPr>
            <w:tcW w:w="775" w:type="pct"/>
            <w:tcBorders>
              <w:top w:val="single" w:sz="4" w:space="0" w:color="000000"/>
              <w:left w:val="single" w:sz="4" w:space="0" w:color="000000"/>
              <w:bottom w:val="single" w:sz="4" w:space="0" w:color="000000"/>
              <w:right w:val="single" w:sz="4" w:space="0" w:color="000000"/>
            </w:tcBorders>
          </w:tcPr>
          <w:p w14:paraId="7D2B1EF3"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3 201 596,60 Kč</w:t>
            </w:r>
          </w:p>
          <w:p w14:paraId="7A4F587E" w14:textId="77777777" w:rsidR="008B33E7" w:rsidRPr="00E112A6" w:rsidRDefault="008B33E7" w:rsidP="00CF09A8">
            <w:pPr>
              <w:rPr>
                <w:rFonts w:ascii="Aptos Narrow" w:hAnsi="Aptos Narrow"/>
                <w:color w:val="000000"/>
                <w:sz w:val="18"/>
                <w:szCs w:val="18"/>
              </w:rPr>
            </w:pPr>
          </w:p>
        </w:tc>
        <w:tc>
          <w:tcPr>
            <w:tcW w:w="423" w:type="pct"/>
            <w:tcBorders>
              <w:top w:val="single" w:sz="4" w:space="0" w:color="000000"/>
              <w:left w:val="single" w:sz="4" w:space="0" w:color="000000"/>
              <w:bottom w:val="single" w:sz="4" w:space="0" w:color="000000"/>
              <w:right w:val="single" w:sz="4" w:space="0" w:color="000000"/>
            </w:tcBorders>
          </w:tcPr>
          <w:p w14:paraId="5102E2AB" w14:textId="77777777" w:rsidR="008B33E7" w:rsidRPr="00DE1702" w:rsidRDefault="008B33E7" w:rsidP="00CF09A8">
            <w:pPr>
              <w:rPr>
                <w:rFonts w:ascii="Aptos Narrow" w:hAnsi="Aptos Narrow"/>
                <w:color w:val="000000"/>
                <w:sz w:val="18"/>
                <w:szCs w:val="18"/>
              </w:rPr>
            </w:pPr>
            <w:r>
              <w:rPr>
                <w:rFonts w:ascii="Aptos Narrow" w:hAnsi="Aptos Narrow"/>
                <w:color w:val="000000"/>
                <w:sz w:val="18"/>
                <w:szCs w:val="18"/>
              </w:rPr>
              <w:t>21 %</w:t>
            </w:r>
          </w:p>
        </w:tc>
        <w:tc>
          <w:tcPr>
            <w:tcW w:w="987" w:type="pct"/>
            <w:tcBorders>
              <w:top w:val="single" w:sz="4" w:space="0" w:color="000000"/>
              <w:left w:val="single" w:sz="4" w:space="0" w:color="000000"/>
              <w:bottom w:val="single" w:sz="4" w:space="0" w:color="000000"/>
              <w:right w:val="single" w:sz="4" w:space="0" w:color="000000"/>
            </w:tcBorders>
          </w:tcPr>
          <w:p w14:paraId="76BE8E90"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3 873 931,89 Kč</w:t>
            </w:r>
          </w:p>
          <w:p w14:paraId="07701F5B" w14:textId="77777777" w:rsidR="008B33E7" w:rsidRPr="00E112A6" w:rsidRDefault="008B33E7" w:rsidP="00CF09A8">
            <w:pPr>
              <w:rPr>
                <w:rFonts w:ascii="Aptos Narrow" w:hAnsi="Aptos Narrow"/>
                <w:color w:val="000000"/>
                <w:sz w:val="18"/>
                <w:szCs w:val="18"/>
              </w:rPr>
            </w:pPr>
          </w:p>
        </w:tc>
      </w:tr>
      <w:tr w:rsidR="008B33E7" w:rsidRPr="00150680" w14:paraId="693BF89C" w14:textId="77777777" w:rsidTr="00CF09A8">
        <w:trPr>
          <w:trHeight w:val="870"/>
        </w:trPr>
        <w:tc>
          <w:tcPr>
            <w:tcW w:w="632" w:type="pct"/>
            <w:tcBorders>
              <w:top w:val="single" w:sz="4" w:space="0" w:color="000000"/>
              <w:left w:val="single" w:sz="4" w:space="0" w:color="000000"/>
              <w:bottom w:val="single" w:sz="4" w:space="0" w:color="000000"/>
              <w:right w:val="single" w:sz="4" w:space="0" w:color="000000"/>
            </w:tcBorders>
          </w:tcPr>
          <w:p w14:paraId="19CF808D"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D1RP3LL</w:t>
            </w:r>
          </w:p>
          <w:p w14:paraId="488355E6" w14:textId="77777777" w:rsidR="008B33E7" w:rsidRPr="00E112A6" w:rsidRDefault="008B33E7" w:rsidP="00CF09A8">
            <w:pPr>
              <w:rPr>
                <w:rFonts w:ascii="Aptos Narrow" w:hAnsi="Aptos Narrow"/>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tcPr>
          <w:p w14:paraId="718326A1"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 xml:space="preserve">IBM </w:t>
            </w:r>
            <w:proofErr w:type="spellStart"/>
            <w:r w:rsidRPr="00CD0D5B">
              <w:rPr>
                <w:rFonts w:ascii="Aptos Narrow" w:hAnsi="Aptos Narrow"/>
                <w:color w:val="000000"/>
                <w:sz w:val="18"/>
                <w:szCs w:val="18"/>
              </w:rPr>
              <w:t>Security</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QRadar</w:t>
            </w:r>
            <w:proofErr w:type="spellEnd"/>
            <w:r w:rsidRPr="00CD0D5B">
              <w:rPr>
                <w:rFonts w:ascii="Aptos Narrow" w:hAnsi="Aptos Narrow"/>
                <w:color w:val="000000"/>
                <w:sz w:val="18"/>
                <w:szCs w:val="18"/>
              </w:rPr>
              <w:t xml:space="preserve"> Event </w:t>
            </w:r>
            <w:proofErr w:type="spellStart"/>
            <w:r w:rsidRPr="00CD0D5B">
              <w:rPr>
                <w:rFonts w:ascii="Aptos Narrow" w:hAnsi="Aptos Narrow"/>
                <w:color w:val="000000"/>
                <w:sz w:val="18"/>
                <w:szCs w:val="18"/>
              </w:rPr>
              <w:t>Capacity</w:t>
            </w:r>
            <w:proofErr w:type="spellEnd"/>
            <w:r w:rsidRPr="00CD0D5B">
              <w:rPr>
                <w:rFonts w:ascii="Aptos Narrow" w:hAnsi="Aptos Narrow"/>
                <w:color w:val="000000"/>
                <w:sz w:val="18"/>
                <w:szCs w:val="18"/>
              </w:rPr>
              <w:t xml:space="preserve"> 2.</w:t>
            </w:r>
            <w:proofErr w:type="gramStart"/>
            <w:r w:rsidRPr="00CD0D5B">
              <w:rPr>
                <w:rFonts w:ascii="Aptos Narrow" w:hAnsi="Aptos Narrow"/>
                <w:color w:val="000000"/>
                <w:sz w:val="18"/>
                <w:szCs w:val="18"/>
              </w:rPr>
              <w:t>5K</w:t>
            </w:r>
            <w:proofErr w:type="gram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Events</w:t>
            </w:r>
            <w:proofErr w:type="spellEnd"/>
            <w:r w:rsidRPr="00CD0D5B">
              <w:rPr>
                <w:rFonts w:ascii="Aptos Narrow" w:hAnsi="Aptos Narrow"/>
                <w:color w:val="000000"/>
                <w:sz w:val="18"/>
                <w:szCs w:val="18"/>
              </w:rPr>
              <w:t xml:space="preserve"> Per Second </w:t>
            </w:r>
            <w:proofErr w:type="spellStart"/>
            <w:r w:rsidRPr="00CD0D5B">
              <w:rPr>
                <w:rFonts w:ascii="Aptos Narrow" w:hAnsi="Aptos Narrow"/>
                <w:color w:val="000000"/>
                <w:sz w:val="18"/>
                <w:szCs w:val="18"/>
              </w:rPr>
              <w:t>License</w:t>
            </w:r>
            <w:proofErr w:type="spellEnd"/>
            <w:r w:rsidRPr="00CD0D5B">
              <w:rPr>
                <w:rFonts w:ascii="Aptos Narrow" w:hAnsi="Aptos Narrow"/>
                <w:color w:val="000000"/>
                <w:sz w:val="18"/>
                <w:szCs w:val="18"/>
              </w:rPr>
              <w:t xml:space="preserve"> + SW </w:t>
            </w:r>
            <w:proofErr w:type="spellStart"/>
            <w:r w:rsidRPr="00CD0D5B">
              <w:rPr>
                <w:rFonts w:ascii="Aptos Narrow" w:hAnsi="Aptos Narrow"/>
                <w:color w:val="000000"/>
                <w:sz w:val="18"/>
                <w:szCs w:val="18"/>
              </w:rPr>
              <w:t>Subscription</w:t>
            </w:r>
            <w:proofErr w:type="spellEnd"/>
            <w:r w:rsidRPr="00CD0D5B">
              <w:rPr>
                <w:rFonts w:ascii="Aptos Narrow" w:hAnsi="Aptos Narrow"/>
                <w:color w:val="000000"/>
                <w:sz w:val="18"/>
                <w:szCs w:val="18"/>
              </w:rPr>
              <w:t xml:space="preserve"> &amp; Support 12 </w:t>
            </w:r>
            <w:proofErr w:type="spellStart"/>
            <w:r w:rsidRPr="00CD0D5B">
              <w:rPr>
                <w:rFonts w:ascii="Aptos Narrow" w:hAnsi="Aptos Narrow"/>
                <w:color w:val="000000"/>
                <w:sz w:val="18"/>
                <w:szCs w:val="18"/>
              </w:rPr>
              <w:t>Months</w:t>
            </w:r>
            <w:proofErr w:type="spellEnd"/>
          </w:p>
          <w:p w14:paraId="4F6DD2AB" w14:textId="77777777" w:rsidR="008B33E7" w:rsidRPr="00E112A6" w:rsidRDefault="008B33E7" w:rsidP="00CF09A8">
            <w:pPr>
              <w:rPr>
                <w:rFonts w:ascii="Aptos Narrow" w:hAnsi="Aptos Narrow"/>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tcPr>
          <w:p w14:paraId="4337BE6A"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3</w:t>
            </w:r>
          </w:p>
          <w:p w14:paraId="4C90CF9C" w14:textId="77777777" w:rsidR="008B33E7" w:rsidRDefault="008B33E7" w:rsidP="00CF09A8">
            <w:pPr>
              <w:rPr>
                <w:rFonts w:ascii="Aptos Narrow" w:hAnsi="Aptos Narrow"/>
                <w:color w:val="000000"/>
                <w:sz w:val="18"/>
                <w:szCs w:val="18"/>
              </w:rPr>
            </w:pPr>
          </w:p>
        </w:tc>
        <w:tc>
          <w:tcPr>
            <w:tcW w:w="704" w:type="pct"/>
            <w:tcBorders>
              <w:top w:val="single" w:sz="4" w:space="0" w:color="000000"/>
              <w:left w:val="single" w:sz="4" w:space="0" w:color="000000"/>
              <w:bottom w:val="single" w:sz="4" w:space="0" w:color="000000"/>
              <w:right w:val="single" w:sz="4" w:space="0" w:color="000000"/>
            </w:tcBorders>
          </w:tcPr>
          <w:p w14:paraId="6A796B1C"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1 600 798,30 Kč</w:t>
            </w:r>
          </w:p>
          <w:p w14:paraId="4F0F1066" w14:textId="77777777" w:rsidR="008B33E7" w:rsidRPr="00E112A6" w:rsidRDefault="008B33E7" w:rsidP="00CF09A8">
            <w:pPr>
              <w:rPr>
                <w:rFonts w:ascii="Aptos Narrow" w:hAnsi="Aptos Narrow"/>
                <w:color w:val="000000"/>
                <w:sz w:val="18"/>
                <w:szCs w:val="18"/>
              </w:rPr>
            </w:pPr>
          </w:p>
        </w:tc>
        <w:tc>
          <w:tcPr>
            <w:tcW w:w="775" w:type="pct"/>
            <w:tcBorders>
              <w:top w:val="single" w:sz="4" w:space="0" w:color="000000"/>
              <w:left w:val="single" w:sz="4" w:space="0" w:color="000000"/>
              <w:bottom w:val="single" w:sz="4" w:space="0" w:color="000000"/>
              <w:right w:val="single" w:sz="4" w:space="0" w:color="000000"/>
            </w:tcBorders>
          </w:tcPr>
          <w:p w14:paraId="0FF5033B"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4 802 394,90 Kč</w:t>
            </w:r>
          </w:p>
          <w:p w14:paraId="4589B0AC" w14:textId="77777777" w:rsidR="008B33E7" w:rsidRPr="00E112A6" w:rsidRDefault="008B33E7" w:rsidP="00CF09A8">
            <w:pPr>
              <w:rPr>
                <w:rFonts w:ascii="Aptos Narrow" w:hAnsi="Aptos Narrow"/>
                <w:color w:val="000000"/>
                <w:sz w:val="18"/>
                <w:szCs w:val="18"/>
              </w:rPr>
            </w:pPr>
          </w:p>
        </w:tc>
        <w:tc>
          <w:tcPr>
            <w:tcW w:w="423" w:type="pct"/>
            <w:tcBorders>
              <w:top w:val="single" w:sz="4" w:space="0" w:color="000000"/>
              <w:left w:val="single" w:sz="4" w:space="0" w:color="000000"/>
              <w:bottom w:val="single" w:sz="4" w:space="0" w:color="000000"/>
              <w:right w:val="single" w:sz="4" w:space="0" w:color="000000"/>
            </w:tcBorders>
          </w:tcPr>
          <w:p w14:paraId="4E4B7FD7" w14:textId="77777777" w:rsidR="008B33E7" w:rsidRPr="00DE1702" w:rsidRDefault="008B33E7" w:rsidP="00CF09A8">
            <w:pPr>
              <w:rPr>
                <w:rFonts w:ascii="Aptos Narrow" w:hAnsi="Aptos Narrow"/>
                <w:color w:val="000000"/>
                <w:sz w:val="18"/>
                <w:szCs w:val="18"/>
              </w:rPr>
            </w:pPr>
            <w:r>
              <w:rPr>
                <w:rFonts w:ascii="Aptos Narrow" w:hAnsi="Aptos Narrow"/>
                <w:color w:val="000000"/>
                <w:sz w:val="18"/>
                <w:szCs w:val="18"/>
              </w:rPr>
              <w:t>21 %</w:t>
            </w:r>
          </w:p>
        </w:tc>
        <w:tc>
          <w:tcPr>
            <w:tcW w:w="987" w:type="pct"/>
            <w:tcBorders>
              <w:top w:val="single" w:sz="4" w:space="0" w:color="000000"/>
              <w:left w:val="single" w:sz="4" w:space="0" w:color="000000"/>
              <w:bottom w:val="single" w:sz="4" w:space="0" w:color="000000"/>
              <w:right w:val="single" w:sz="4" w:space="0" w:color="000000"/>
            </w:tcBorders>
          </w:tcPr>
          <w:p w14:paraId="41742E47"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5 810 897,83 Kč</w:t>
            </w:r>
          </w:p>
          <w:p w14:paraId="21202519" w14:textId="77777777" w:rsidR="008B33E7" w:rsidRPr="00E112A6" w:rsidRDefault="008B33E7" w:rsidP="00CF09A8">
            <w:pPr>
              <w:rPr>
                <w:rFonts w:ascii="Aptos Narrow" w:hAnsi="Aptos Narrow"/>
                <w:color w:val="000000"/>
                <w:sz w:val="18"/>
                <w:szCs w:val="18"/>
              </w:rPr>
            </w:pPr>
          </w:p>
        </w:tc>
      </w:tr>
      <w:tr w:rsidR="008B33E7" w:rsidRPr="00150680" w14:paraId="0478812A" w14:textId="77777777" w:rsidTr="00CF09A8">
        <w:trPr>
          <w:trHeight w:val="870"/>
        </w:trPr>
        <w:tc>
          <w:tcPr>
            <w:tcW w:w="632" w:type="pct"/>
            <w:tcBorders>
              <w:top w:val="single" w:sz="4" w:space="0" w:color="000000"/>
              <w:left w:val="single" w:sz="4" w:space="0" w:color="000000"/>
              <w:bottom w:val="single" w:sz="4" w:space="0" w:color="000000"/>
              <w:right w:val="single" w:sz="4" w:space="0" w:color="000000"/>
            </w:tcBorders>
          </w:tcPr>
          <w:p w14:paraId="3CBD7248"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D1RNXLL</w:t>
            </w:r>
          </w:p>
          <w:p w14:paraId="4AD6066D" w14:textId="77777777" w:rsidR="008B33E7" w:rsidRPr="00E112A6" w:rsidRDefault="008B33E7" w:rsidP="00CF09A8">
            <w:pPr>
              <w:rPr>
                <w:rFonts w:ascii="Aptos Narrow" w:hAnsi="Aptos Narrow"/>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tcPr>
          <w:p w14:paraId="0FC16E60"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 xml:space="preserve">IBM </w:t>
            </w:r>
            <w:proofErr w:type="spellStart"/>
            <w:r w:rsidRPr="00CD0D5B">
              <w:rPr>
                <w:rFonts w:ascii="Aptos Narrow" w:hAnsi="Aptos Narrow"/>
                <w:color w:val="000000"/>
                <w:sz w:val="18"/>
                <w:szCs w:val="18"/>
              </w:rPr>
              <w:t>Security</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QRadar</w:t>
            </w:r>
            <w:proofErr w:type="spellEnd"/>
            <w:r w:rsidRPr="00CD0D5B">
              <w:rPr>
                <w:rFonts w:ascii="Aptos Narrow" w:hAnsi="Aptos Narrow"/>
                <w:color w:val="000000"/>
                <w:sz w:val="18"/>
                <w:szCs w:val="18"/>
              </w:rPr>
              <w:t xml:space="preserve"> Event </w:t>
            </w:r>
            <w:proofErr w:type="spellStart"/>
            <w:r w:rsidRPr="00CD0D5B">
              <w:rPr>
                <w:rFonts w:ascii="Aptos Narrow" w:hAnsi="Aptos Narrow"/>
                <w:color w:val="000000"/>
                <w:sz w:val="18"/>
                <w:szCs w:val="18"/>
              </w:rPr>
              <w:t>Capacity</w:t>
            </w:r>
            <w:proofErr w:type="spellEnd"/>
            <w:r w:rsidRPr="00CD0D5B">
              <w:rPr>
                <w:rFonts w:ascii="Aptos Narrow" w:hAnsi="Aptos Narrow"/>
                <w:color w:val="000000"/>
                <w:sz w:val="18"/>
                <w:szCs w:val="18"/>
              </w:rPr>
              <w:t xml:space="preserve"> </w:t>
            </w:r>
            <w:proofErr w:type="gramStart"/>
            <w:r w:rsidRPr="00CD0D5B">
              <w:rPr>
                <w:rFonts w:ascii="Aptos Narrow" w:hAnsi="Aptos Narrow"/>
                <w:color w:val="000000"/>
                <w:sz w:val="18"/>
                <w:szCs w:val="18"/>
              </w:rPr>
              <w:t>1K</w:t>
            </w:r>
            <w:proofErr w:type="gram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Events</w:t>
            </w:r>
            <w:proofErr w:type="spellEnd"/>
            <w:r w:rsidRPr="00CD0D5B">
              <w:rPr>
                <w:rFonts w:ascii="Aptos Narrow" w:hAnsi="Aptos Narrow"/>
                <w:color w:val="000000"/>
                <w:sz w:val="18"/>
                <w:szCs w:val="18"/>
              </w:rPr>
              <w:t xml:space="preserve"> Per Second </w:t>
            </w:r>
            <w:proofErr w:type="spellStart"/>
            <w:r w:rsidRPr="00CD0D5B">
              <w:rPr>
                <w:rFonts w:ascii="Aptos Narrow" w:hAnsi="Aptos Narrow"/>
                <w:color w:val="000000"/>
                <w:sz w:val="18"/>
                <w:szCs w:val="18"/>
              </w:rPr>
              <w:t>License</w:t>
            </w:r>
            <w:proofErr w:type="spellEnd"/>
            <w:r w:rsidRPr="00CD0D5B">
              <w:rPr>
                <w:rFonts w:ascii="Aptos Narrow" w:hAnsi="Aptos Narrow"/>
                <w:color w:val="000000"/>
                <w:sz w:val="18"/>
                <w:szCs w:val="18"/>
              </w:rPr>
              <w:t xml:space="preserve"> + SW </w:t>
            </w:r>
            <w:proofErr w:type="spellStart"/>
            <w:r w:rsidRPr="00CD0D5B">
              <w:rPr>
                <w:rFonts w:ascii="Aptos Narrow" w:hAnsi="Aptos Narrow"/>
                <w:color w:val="000000"/>
                <w:sz w:val="18"/>
                <w:szCs w:val="18"/>
              </w:rPr>
              <w:t>Subscription</w:t>
            </w:r>
            <w:proofErr w:type="spellEnd"/>
            <w:r w:rsidRPr="00CD0D5B">
              <w:rPr>
                <w:rFonts w:ascii="Aptos Narrow" w:hAnsi="Aptos Narrow"/>
                <w:color w:val="000000"/>
                <w:sz w:val="18"/>
                <w:szCs w:val="18"/>
              </w:rPr>
              <w:t xml:space="preserve"> &amp; Support 12 </w:t>
            </w:r>
            <w:proofErr w:type="spellStart"/>
            <w:r w:rsidRPr="00CD0D5B">
              <w:rPr>
                <w:rFonts w:ascii="Aptos Narrow" w:hAnsi="Aptos Narrow"/>
                <w:color w:val="000000"/>
                <w:sz w:val="18"/>
                <w:szCs w:val="18"/>
              </w:rPr>
              <w:t>Months</w:t>
            </w:r>
            <w:proofErr w:type="spellEnd"/>
          </w:p>
          <w:p w14:paraId="0AB40623" w14:textId="77777777" w:rsidR="008B33E7" w:rsidRPr="00E112A6" w:rsidRDefault="008B33E7" w:rsidP="00CF09A8">
            <w:pPr>
              <w:rPr>
                <w:rFonts w:ascii="Aptos Narrow" w:hAnsi="Aptos Narrow"/>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tcPr>
          <w:p w14:paraId="375C151A" w14:textId="77777777" w:rsidR="008B33E7" w:rsidRDefault="008B33E7" w:rsidP="00CF09A8">
            <w:pPr>
              <w:rPr>
                <w:rFonts w:ascii="Aptos Narrow" w:hAnsi="Aptos Narrow"/>
                <w:color w:val="000000"/>
                <w:sz w:val="18"/>
                <w:szCs w:val="18"/>
              </w:rPr>
            </w:pPr>
            <w:r>
              <w:rPr>
                <w:rFonts w:ascii="Aptos Narrow" w:hAnsi="Aptos Narrow"/>
                <w:color w:val="000000"/>
                <w:sz w:val="18"/>
                <w:szCs w:val="18"/>
              </w:rPr>
              <w:t>1</w:t>
            </w:r>
          </w:p>
        </w:tc>
        <w:tc>
          <w:tcPr>
            <w:tcW w:w="704" w:type="pct"/>
            <w:tcBorders>
              <w:top w:val="single" w:sz="4" w:space="0" w:color="000000"/>
              <w:left w:val="single" w:sz="4" w:space="0" w:color="000000"/>
              <w:bottom w:val="single" w:sz="4" w:space="0" w:color="000000"/>
              <w:right w:val="single" w:sz="4" w:space="0" w:color="000000"/>
            </w:tcBorders>
          </w:tcPr>
          <w:p w14:paraId="62A25C9C"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973 244,72 Kč</w:t>
            </w:r>
          </w:p>
          <w:p w14:paraId="09C7C888" w14:textId="77777777" w:rsidR="008B33E7" w:rsidRPr="00E112A6" w:rsidRDefault="008B33E7" w:rsidP="00CF09A8">
            <w:pPr>
              <w:rPr>
                <w:rFonts w:ascii="Aptos Narrow" w:hAnsi="Aptos Narrow"/>
                <w:color w:val="000000"/>
                <w:sz w:val="18"/>
                <w:szCs w:val="18"/>
              </w:rPr>
            </w:pPr>
          </w:p>
        </w:tc>
        <w:tc>
          <w:tcPr>
            <w:tcW w:w="775" w:type="pct"/>
            <w:tcBorders>
              <w:top w:val="single" w:sz="4" w:space="0" w:color="000000"/>
              <w:left w:val="single" w:sz="4" w:space="0" w:color="000000"/>
              <w:bottom w:val="single" w:sz="4" w:space="0" w:color="000000"/>
              <w:right w:val="single" w:sz="4" w:space="0" w:color="000000"/>
            </w:tcBorders>
          </w:tcPr>
          <w:p w14:paraId="5064C68C"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973 244,72 Kč</w:t>
            </w:r>
          </w:p>
          <w:p w14:paraId="4521CB17" w14:textId="77777777" w:rsidR="008B33E7" w:rsidRPr="00E112A6" w:rsidRDefault="008B33E7" w:rsidP="00CF09A8">
            <w:pPr>
              <w:rPr>
                <w:rFonts w:ascii="Aptos Narrow" w:hAnsi="Aptos Narrow"/>
                <w:color w:val="000000"/>
                <w:sz w:val="18"/>
                <w:szCs w:val="18"/>
              </w:rPr>
            </w:pPr>
          </w:p>
        </w:tc>
        <w:tc>
          <w:tcPr>
            <w:tcW w:w="423" w:type="pct"/>
            <w:tcBorders>
              <w:top w:val="single" w:sz="4" w:space="0" w:color="000000"/>
              <w:left w:val="single" w:sz="4" w:space="0" w:color="000000"/>
              <w:bottom w:val="single" w:sz="4" w:space="0" w:color="000000"/>
              <w:right w:val="single" w:sz="4" w:space="0" w:color="000000"/>
            </w:tcBorders>
          </w:tcPr>
          <w:p w14:paraId="3C791037" w14:textId="77777777" w:rsidR="008B33E7" w:rsidRPr="00DE1702" w:rsidRDefault="008B33E7" w:rsidP="00CF09A8">
            <w:pPr>
              <w:rPr>
                <w:rFonts w:ascii="Aptos Narrow" w:hAnsi="Aptos Narrow"/>
                <w:color w:val="000000"/>
                <w:sz w:val="18"/>
                <w:szCs w:val="18"/>
              </w:rPr>
            </w:pPr>
            <w:r>
              <w:rPr>
                <w:rFonts w:ascii="Aptos Narrow" w:hAnsi="Aptos Narrow"/>
                <w:color w:val="000000"/>
                <w:sz w:val="18"/>
                <w:szCs w:val="18"/>
              </w:rPr>
              <w:t>21 %</w:t>
            </w:r>
          </w:p>
        </w:tc>
        <w:tc>
          <w:tcPr>
            <w:tcW w:w="987" w:type="pct"/>
            <w:tcBorders>
              <w:top w:val="single" w:sz="4" w:space="0" w:color="000000"/>
              <w:left w:val="single" w:sz="4" w:space="0" w:color="000000"/>
              <w:bottom w:val="single" w:sz="4" w:space="0" w:color="000000"/>
              <w:right w:val="single" w:sz="4" w:space="0" w:color="000000"/>
            </w:tcBorders>
          </w:tcPr>
          <w:p w14:paraId="0B6FE62D"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1 177 626,11 Kč</w:t>
            </w:r>
          </w:p>
          <w:p w14:paraId="5EDDF7CE" w14:textId="77777777" w:rsidR="008B33E7" w:rsidRPr="00E112A6" w:rsidRDefault="008B33E7" w:rsidP="00CF09A8">
            <w:pPr>
              <w:rPr>
                <w:rFonts w:ascii="Aptos Narrow" w:hAnsi="Aptos Narrow"/>
                <w:color w:val="000000"/>
                <w:sz w:val="18"/>
                <w:szCs w:val="18"/>
              </w:rPr>
            </w:pPr>
          </w:p>
        </w:tc>
      </w:tr>
      <w:tr w:rsidR="008B33E7" w:rsidRPr="00150680" w14:paraId="3F4A2F52" w14:textId="77777777" w:rsidTr="00CF09A8">
        <w:trPr>
          <w:trHeight w:val="870"/>
        </w:trPr>
        <w:tc>
          <w:tcPr>
            <w:tcW w:w="632" w:type="pct"/>
            <w:tcBorders>
              <w:top w:val="single" w:sz="4" w:space="0" w:color="000000"/>
              <w:left w:val="single" w:sz="4" w:space="0" w:color="000000"/>
              <w:bottom w:val="single" w:sz="4" w:space="0" w:color="000000"/>
              <w:right w:val="single" w:sz="4" w:space="0" w:color="000000"/>
            </w:tcBorders>
          </w:tcPr>
          <w:p w14:paraId="1DFFEE3E"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D1RS0LL</w:t>
            </w:r>
          </w:p>
          <w:p w14:paraId="7E638D06" w14:textId="77777777" w:rsidR="008B33E7" w:rsidRPr="00E112A6" w:rsidRDefault="008B33E7" w:rsidP="00CF09A8">
            <w:pPr>
              <w:rPr>
                <w:rFonts w:ascii="Aptos Narrow" w:hAnsi="Aptos Narrow"/>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tcPr>
          <w:p w14:paraId="4C260A7A"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 xml:space="preserve">IBM </w:t>
            </w:r>
            <w:proofErr w:type="spellStart"/>
            <w:r w:rsidRPr="00CD0D5B">
              <w:rPr>
                <w:rFonts w:ascii="Aptos Narrow" w:hAnsi="Aptos Narrow"/>
                <w:color w:val="000000"/>
                <w:sz w:val="18"/>
                <w:szCs w:val="18"/>
              </w:rPr>
              <w:t>QRadar</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High</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Availability</w:t>
            </w:r>
            <w:proofErr w:type="spellEnd"/>
            <w:r w:rsidRPr="00CD0D5B">
              <w:rPr>
                <w:rFonts w:ascii="Aptos Narrow" w:hAnsi="Aptos Narrow"/>
                <w:color w:val="000000"/>
                <w:sz w:val="18"/>
                <w:szCs w:val="18"/>
              </w:rPr>
              <w:t xml:space="preserve"> Software </w:t>
            </w:r>
            <w:proofErr w:type="spellStart"/>
            <w:r w:rsidRPr="00CD0D5B">
              <w:rPr>
                <w:rFonts w:ascii="Aptos Narrow" w:hAnsi="Aptos Narrow"/>
                <w:color w:val="000000"/>
                <w:sz w:val="18"/>
                <w:szCs w:val="18"/>
              </w:rPr>
              <w:t>Install</w:t>
            </w:r>
            <w:proofErr w:type="spellEnd"/>
            <w:r w:rsidRPr="00CD0D5B">
              <w:rPr>
                <w:rFonts w:ascii="Aptos Narrow" w:hAnsi="Aptos Narrow"/>
                <w:color w:val="000000"/>
                <w:sz w:val="18"/>
                <w:szCs w:val="18"/>
              </w:rPr>
              <w:t xml:space="preserve"> </w:t>
            </w:r>
            <w:proofErr w:type="spellStart"/>
            <w:r w:rsidRPr="00CD0D5B">
              <w:rPr>
                <w:rFonts w:ascii="Aptos Narrow" w:hAnsi="Aptos Narrow"/>
                <w:color w:val="000000"/>
                <w:sz w:val="18"/>
                <w:szCs w:val="18"/>
              </w:rPr>
              <w:t>License</w:t>
            </w:r>
            <w:proofErr w:type="spellEnd"/>
            <w:r w:rsidRPr="00CD0D5B">
              <w:rPr>
                <w:rFonts w:ascii="Aptos Narrow" w:hAnsi="Aptos Narrow"/>
                <w:color w:val="000000"/>
                <w:sz w:val="18"/>
                <w:szCs w:val="18"/>
              </w:rPr>
              <w:t xml:space="preserve"> + SW </w:t>
            </w:r>
            <w:proofErr w:type="spellStart"/>
            <w:r w:rsidRPr="00CD0D5B">
              <w:rPr>
                <w:rFonts w:ascii="Aptos Narrow" w:hAnsi="Aptos Narrow"/>
                <w:color w:val="000000"/>
                <w:sz w:val="18"/>
                <w:szCs w:val="18"/>
              </w:rPr>
              <w:t>Subscription</w:t>
            </w:r>
            <w:proofErr w:type="spellEnd"/>
            <w:r w:rsidRPr="00CD0D5B">
              <w:rPr>
                <w:rFonts w:ascii="Aptos Narrow" w:hAnsi="Aptos Narrow"/>
                <w:color w:val="000000"/>
                <w:sz w:val="18"/>
                <w:szCs w:val="18"/>
              </w:rPr>
              <w:t xml:space="preserve"> &amp; Support 12 </w:t>
            </w:r>
            <w:proofErr w:type="spellStart"/>
            <w:r w:rsidRPr="00CD0D5B">
              <w:rPr>
                <w:rFonts w:ascii="Aptos Narrow" w:hAnsi="Aptos Narrow"/>
                <w:color w:val="000000"/>
                <w:sz w:val="18"/>
                <w:szCs w:val="18"/>
              </w:rPr>
              <w:t>Months</w:t>
            </w:r>
            <w:proofErr w:type="spellEnd"/>
          </w:p>
          <w:p w14:paraId="6A6CC85A" w14:textId="77777777" w:rsidR="008B33E7" w:rsidRPr="00E112A6" w:rsidRDefault="008B33E7" w:rsidP="00CF09A8">
            <w:pPr>
              <w:rPr>
                <w:rFonts w:ascii="Aptos Narrow" w:hAnsi="Aptos Narrow"/>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tcPr>
          <w:p w14:paraId="6A4F2352" w14:textId="77777777" w:rsidR="008B33E7" w:rsidRDefault="008B33E7" w:rsidP="00CF09A8">
            <w:pPr>
              <w:rPr>
                <w:rFonts w:ascii="Aptos Narrow" w:hAnsi="Aptos Narrow"/>
                <w:color w:val="000000"/>
                <w:sz w:val="18"/>
                <w:szCs w:val="18"/>
              </w:rPr>
            </w:pPr>
            <w:r>
              <w:rPr>
                <w:rFonts w:ascii="Aptos Narrow" w:hAnsi="Aptos Narrow"/>
                <w:color w:val="000000"/>
                <w:sz w:val="18"/>
                <w:szCs w:val="18"/>
              </w:rPr>
              <w:t>1</w:t>
            </w:r>
          </w:p>
        </w:tc>
        <w:tc>
          <w:tcPr>
            <w:tcW w:w="704" w:type="pct"/>
            <w:tcBorders>
              <w:top w:val="single" w:sz="4" w:space="0" w:color="000000"/>
              <w:left w:val="single" w:sz="4" w:space="0" w:color="000000"/>
              <w:bottom w:val="single" w:sz="4" w:space="0" w:color="000000"/>
              <w:right w:val="single" w:sz="4" w:space="0" w:color="000000"/>
            </w:tcBorders>
          </w:tcPr>
          <w:p w14:paraId="790AFFF0"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114 904,18 Kč</w:t>
            </w:r>
          </w:p>
          <w:p w14:paraId="3609A3C2" w14:textId="77777777" w:rsidR="008B33E7" w:rsidRPr="00E112A6" w:rsidRDefault="008B33E7" w:rsidP="00CF09A8">
            <w:pPr>
              <w:rPr>
                <w:rFonts w:ascii="Aptos Narrow" w:hAnsi="Aptos Narrow"/>
                <w:color w:val="000000"/>
                <w:sz w:val="18"/>
                <w:szCs w:val="18"/>
              </w:rPr>
            </w:pPr>
          </w:p>
        </w:tc>
        <w:tc>
          <w:tcPr>
            <w:tcW w:w="775" w:type="pct"/>
            <w:tcBorders>
              <w:top w:val="single" w:sz="4" w:space="0" w:color="000000"/>
              <w:left w:val="single" w:sz="4" w:space="0" w:color="000000"/>
              <w:bottom w:val="single" w:sz="4" w:space="0" w:color="000000"/>
              <w:right w:val="single" w:sz="4" w:space="0" w:color="000000"/>
            </w:tcBorders>
          </w:tcPr>
          <w:p w14:paraId="2ADC0FD6"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114 904,18 Kč</w:t>
            </w:r>
          </w:p>
          <w:p w14:paraId="57584DB9" w14:textId="77777777" w:rsidR="008B33E7" w:rsidRPr="00E112A6" w:rsidRDefault="008B33E7" w:rsidP="00CF09A8">
            <w:pPr>
              <w:rPr>
                <w:rFonts w:ascii="Aptos Narrow" w:hAnsi="Aptos Narrow"/>
                <w:color w:val="000000"/>
                <w:sz w:val="18"/>
                <w:szCs w:val="18"/>
              </w:rPr>
            </w:pPr>
          </w:p>
        </w:tc>
        <w:tc>
          <w:tcPr>
            <w:tcW w:w="423" w:type="pct"/>
            <w:tcBorders>
              <w:top w:val="single" w:sz="4" w:space="0" w:color="000000"/>
              <w:left w:val="single" w:sz="4" w:space="0" w:color="000000"/>
              <w:bottom w:val="single" w:sz="4" w:space="0" w:color="000000"/>
              <w:right w:val="single" w:sz="4" w:space="0" w:color="000000"/>
            </w:tcBorders>
          </w:tcPr>
          <w:p w14:paraId="71AA88E5" w14:textId="77777777" w:rsidR="008B33E7" w:rsidRPr="00DE1702" w:rsidRDefault="008B33E7" w:rsidP="00CF09A8">
            <w:pPr>
              <w:rPr>
                <w:rFonts w:ascii="Aptos Narrow" w:hAnsi="Aptos Narrow"/>
                <w:color w:val="000000"/>
                <w:sz w:val="18"/>
                <w:szCs w:val="18"/>
              </w:rPr>
            </w:pPr>
            <w:r>
              <w:rPr>
                <w:rFonts w:ascii="Aptos Narrow" w:hAnsi="Aptos Narrow"/>
                <w:color w:val="000000"/>
                <w:sz w:val="18"/>
                <w:szCs w:val="18"/>
              </w:rPr>
              <w:t>21 %</w:t>
            </w:r>
          </w:p>
        </w:tc>
        <w:tc>
          <w:tcPr>
            <w:tcW w:w="987" w:type="pct"/>
            <w:tcBorders>
              <w:top w:val="single" w:sz="4" w:space="0" w:color="000000"/>
              <w:left w:val="single" w:sz="4" w:space="0" w:color="000000"/>
              <w:bottom w:val="single" w:sz="4" w:space="0" w:color="000000"/>
              <w:right w:val="single" w:sz="4" w:space="0" w:color="000000"/>
            </w:tcBorders>
          </w:tcPr>
          <w:p w14:paraId="3652BF77" w14:textId="77777777" w:rsidR="008B33E7" w:rsidRPr="00CD0D5B" w:rsidRDefault="008B33E7" w:rsidP="00CF09A8">
            <w:pPr>
              <w:rPr>
                <w:rFonts w:ascii="Aptos Narrow" w:hAnsi="Aptos Narrow"/>
                <w:color w:val="000000"/>
                <w:sz w:val="18"/>
                <w:szCs w:val="18"/>
              </w:rPr>
            </w:pPr>
            <w:r w:rsidRPr="00CD0D5B">
              <w:rPr>
                <w:rFonts w:ascii="Aptos Narrow" w:hAnsi="Aptos Narrow"/>
                <w:color w:val="000000"/>
                <w:sz w:val="18"/>
                <w:szCs w:val="18"/>
              </w:rPr>
              <w:t>139 034,06 Kč</w:t>
            </w:r>
          </w:p>
          <w:p w14:paraId="1F87FEE4" w14:textId="77777777" w:rsidR="008B33E7" w:rsidRPr="00E112A6" w:rsidRDefault="008B33E7" w:rsidP="00CF09A8">
            <w:pPr>
              <w:rPr>
                <w:rFonts w:ascii="Aptos Narrow" w:hAnsi="Aptos Narrow"/>
                <w:color w:val="000000"/>
                <w:sz w:val="18"/>
                <w:szCs w:val="18"/>
              </w:rPr>
            </w:pPr>
          </w:p>
        </w:tc>
      </w:tr>
      <w:tr w:rsidR="008B33E7" w:rsidRPr="00150680" w14:paraId="58C5317A" w14:textId="77777777" w:rsidTr="00CF09A8">
        <w:trPr>
          <w:trHeight w:val="687"/>
        </w:trPr>
        <w:tc>
          <w:tcPr>
            <w:tcW w:w="632" w:type="pct"/>
            <w:tcBorders>
              <w:top w:val="single" w:sz="4" w:space="0" w:color="000000"/>
              <w:left w:val="single" w:sz="4" w:space="0" w:color="000000"/>
              <w:bottom w:val="single" w:sz="4" w:space="0" w:color="000000"/>
              <w:right w:val="single" w:sz="4" w:space="0" w:color="000000"/>
            </w:tcBorders>
          </w:tcPr>
          <w:p w14:paraId="1C062300" w14:textId="77777777" w:rsidR="008B33E7" w:rsidRPr="00150680" w:rsidRDefault="008B33E7" w:rsidP="00CF09A8">
            <w:pPr>
              <w:rPr>
                <w:rFonts w:ascii="Arial" w:hAnsi="Arial" w:cs="Arial"/>
                <w:b/>
                <w:sz w:val="18"/>
                <w:szCs w:val="18"/>
                <w:lang w:val="en-US"/>
              </w:rPr>
            </w:pPr>
            <w:proofErr w:type="spellStart"/>
            <w:r w:rsidRPr="00150680">
              <w:rPr>
                <w:rFonts w:ascii="Arial" w:hAnsi="Arial" w:cs="Arial"/>
                <w:b/>
                <w:sz w:val="18"/>
                <w:szCs w:val="18"/>
                <w:lang w:val="en-US"/>
              </w:rPr>
              <w:t>Celkem</w:t>
            </w:r>
            <w:proofErr w:type="spellEnd"/>
          </w:p>
        </w:tc>
        <w:tc>
          <w:tcPr>
            <w:tcW w:w="1057" w:type="pct"/>
            <w:tcBorders>
              <w:top w:val="single" w:sz="4" w:space="0" w:color="000000"/>
              <w:left w:val="single" w:sz="4" w:space="0" w:color="000000"/>
              <w:bottom w:val="single" w:sz="4" w:space="0" w:color="000000"/>
              <w:right w:val="single" w:sz="4" w:space="0" w:color="000000"/>
            </w:tcBorders>
          </w:tcPr>
          <w:p w14:paraId="3279720B" w14:textId="77777777" w:rsidR="008B33E7" w:rsidRPr="00150680" w:rsidRDefault="008B33E7" w:rsidP="00CF09A8">
            <w:pPr>
              <w:rPr>
                <w:rFonts w:ascii="Arial" w:hAnsi="Arial" w:cs="Arial"/>
                <w:sz w:val="18"/>
                <w:szCs w:val="18"/>
                <w:lang w:val="en-US"/>
              </w:rPr>
            </w:pPr>
          </w:p>
        </w:tc>
        <w:tc>
          <w:tcPr>
            <w:tcW w:w="422" w:type="pct"/>
            <w:tcBorders>
              <w:top w:val="single" w:sz="4" w:space="0" w:color="000000"/>
              <w:left w:val="single" w:sz="4" w:space="0" w:color="000000"/>
              <w:bottom w:val="single" w:sz="4" w:space="0" w:color="000000"/>
              <w:right w:val="single" w:sz="4" w:space="0" w:color="000000"/>
            </w:tcBorders>
          </w:tcPr>
          <w:p w14:paraId="7818EEED" w14:textId="77777777" w:rsidR="008B33E7" w:rsidRPr="00150680" w:rsidRDefault="008B33E7" w:rsidP="00CF09A8">
            <w:pPr>
              <w:rPr>
                <w:rFonts w:ascii="Arial" w:hAnsi="Arial" w:cs="Arial"/>
                <w:b/>
                <w:sz w:val="18"/>
                <w:szCs w:val="18"/>
                <w:lang w:val="en-US"/>
              </w:rPr>
            </w:pPr>
            <w:r w:rsidRPr="00150680">
              <w:rPr>
                <w:rFonts w:ascii="Arial" w:hAnsi="Arial" w:cs="Arial"/>
                <w:b/>
                <w:sz w:val="18"/>
                <w:szCs w:val="18"/>
                <w:lang w:val="en-US"/>
              </w:rPr>
              <w:t>x</w:t>
            </w:r>
          </w:p>
        </w:tc>
        <w:tc>
          <w:tcPr>
            <w:tcW w:w="704" w:type="pct"/>
            <w:tcBorders>
              <w:top w:val="single" w:sz="4" w:space="0" w:color="000000"/>
              <w:left w:val="single" w:sz="4" w:space="0" w:color="000000"/>
              <w:bottom w:val="single" w:sz="4" w:space="0" w:color="000000"/>
              <w:right w:val="single" w:sz="4" w:space="0" w:color="000000"/>
            </w:tcBorders>
          </w:tcPr>
          <w:p w14:paraId="6F92FF9E" w14:textId="77777777" w:rsidR="008B33E7" w:rsidRPr="00CD4CB9" w:rsidRDefault="008B33E7" w:rsidP="00CF09A8">
            <w:pPr>
              <w:rPr>
                <w:rFonts w:cs="Arial"/>
                <w:color w:val="000000"/>
                <w:sz w:val="18"/>
                <w:szCs w:val="18"/>
              </w:rPr>
            </w:pPr>
            <w:r w:rsidRPr="00CD4CB9">
              <w:rPr>
                <w:rFonts w:cs="Arial"/>
                <w:color w:val="000000"/>
                <w:sz w:val="18"/>
                <w:szCs w:val="18"/>
              </w:rPr>
              <w:t>x</w:t>
            </w:r>
          </w:p>
        </w:tc>
        <w:tc>
          <w:tcPr>
            <w:tcW w:w="775" w:type="pct"/>
            <w:tcBorders>
              <w:top w:val="single" w:sz="4" w:space="0" w:color="000000"/>
              <w:left w:val="single" w:sz="4" w:space="0" w:color="000000"/>
              <w:bottom w:val="single" w:sz="4" w:space="0" w:color="000000"/>
              <w:right w:val="single" w:sz="4" w:space="0" w:color="000000"/>
            </w:tcBorders>
          </w:tcPr>
          <w:p w14:paraId="7565449C" w14:textId="77777777" w:rsidR="008B33E7" w:rsidRDefault="008B33E7" w:rsidP="00CF09A8">
            <w:pPr>
              <w:rPr>
                <w:rFonts w:ascii="Calibri" w:hAnsi="Calibri" w:cs="Calibri"/>
                <w:b/>
                <w:bCs/>
                <w:color w:val="000000"/>
                <w:sz w:val="20"/>
                <w:szCs w:val="20"/>
              </w:rPr>
            </w:pPr>
            <w:r>
              <w:rPr>
                <w:rFonts w:ascii="Calibri" w:hAnsi="Calibri" w:cs="Calibri"/>
                <w:b/>
                <w:bCs/>
                <w:color w:val="000000"/>
                <w:sz w:val="20"/>
                <w:szCs w:val="20"/>
              </w:rPr>
              <w:t>9 723 785,36 Kč</w:t>
            </w:r>
          </w:p>
          <w:p w14:paraId="49060A62" w14:textId="77777777" w:rsidR="008B33E7" w:rsidRPr="00E112A6" w:rsidRDefault="008B33E7" w:rsidP="00CF09A8">
            <w:pPr>
              <w:rPr>
                <w:rFonts w:ascii="Aptos Narrow" w:hAnsi="Aptos Narrow"/>
                <w:b/>
                <w:bCs/>
                <w:color w:val="000000"/>
                <w:sz w:val="20"/>
                <w:szCs w:val="20"/>
              </w:rPr>
            </w:pPr>
          </w:p>
        </w:tc>
        <w:tc>
          <w:tcPr>
            <w:tcW w:w="423" w:type="pct"/>
            <w:tcBorders>
              <w:top w:val="single" w:sz="4" w:space="0" w:color="000000"/>
              <w:left w:val="single" w:sz="4" w:space="0" w:color="000000"/>
              <w:bottom w:val="single" w:sz="4" w:space="0" w:color="000000"/>
              <w:right w:val="single" w:sz="4" w:space="0" w:color="000000"/>
            </w:tcBorders>
          </w:tcPr>
          <w:p w14:paraId="07C9393B" w14:textId="77777777" w:rsidR="008B33E7" w:rsidRPr="00121A83" w:rsidRDefault="008B33E7" w:rsidP="00CF09A8">
            <w:pPr>
              <w:rPr>
                <w:rFonts w:ascii="Aptos Narrow" w:hAnsi="Aptos Narrow"/>
                <w:b/>
                <w:bCs/>
                <w:color w:val="000000"/>
                <w:sz w:val="18"/>
                <w:szCs w:val="18"/>
              </w:rPr>
            </w:pPr>
            <w:r>
              <w:rPr>
                <w:rFonts w:ascii="Aptos Narrow" w:hAnsi="Aptos Narrow"/>
                <w:color w:val="000000"/>
                <w:sz w:val="18"/>
                <w:szCs w:val="18"/>
              </w:rPr>
              <w:t>21 %</w:t>
            </w:r>
          </w:p>
        </w:tc>
        <w:tc>
          <w:tcPr>
            <w:tcW w:w="987" w:type="pct"/>
            <w:tcBorders>
              <w:top w:val="single" w:sz="4" w:space="0" w:color="000000"/>
              <w:left w:val="single" w:sz="4" w:space="0" w:color="000000"/>
              <w:bottom w:val="single" w:sz="4" w:space="0" w:color="000000"/>
              <w:right w:val="single" w:sz="4" w:space="0" w:color="000000"/>
            </w:tcBorders>
          </w:tcPr>
          <w:p w14:paraId="4DA547ED" w14:textId="77777777" w:rsidR="008B33E7" w:rsidRPr="00121A83" w:rsidRDefault="008B33E7" w:rsidP="00CF09A8">
            <w:pPr>
              <w:rPr>
                <w:rFonts w:ascii="Aptos Narrow" w:hAnsi="Aptos Narrow"/>
                <w:b/>
                <w:bCs/>
                <w:color w:val="000000"/>
                <w:sz w:val="18"/>
                <w:szCs w:val="18"/>
              </w:rPr>
            </w:pPr>
            <w:r>
              <w:rPr>
                <w:rFonts w:ascii="Calibri" w:hAnsi="Calibri" w:cs="Calibri"/>
                <w:b/>
                <w:bCs/>
                <w:color w:val="000000"/>
                <w:sz w:val="20"/>
                <w:szCs w:val="20"/>
              </w:rPr>
              <w:t>11 765 780,29</w:t>
            </w:r>
            <w:r w:rsidRPr="009416D8">
              <w:rPr>
                <w:rFonts w:ascii="Calibri" w:hAnsi="Calibri" w:cs="Calibri"/>
                <w:b/>
                <w:bCs/>
                <w:color w:val="000000"/>
                <w:sz w:val="20"/>
                <w:szCs w:val="20"/>
              </w:rPr>
              <w:t xml:space="preserve"> Kč</w:t>
            </w:r>
          </w:p>
        </w:tc>
      </w:tr>
      <w:bookmarkEnd w:id="1"/>
    </w:tbl>
    <w:p w14:paraId="40832A48" w14:textId="0D6844D5" w:rsidR="009030C9" w:rsidRPr="009030C9" w:rsidRDefault="009030C9" w:rsidP="008B33E7">
      <w:pPr>
        <w:spacing w:after="0" w:line="288" w:lineRule="auto"/>
        <w:rPr>
          <w:rFonts w:ascii="Calibri" w:eastAsia="Calibri" w:hAnsi="Calibri" w:cs="Calibri"/>
          <w:sz w:val="20"/>
          <w:szCs w:val="24"/>
          <w:lang w:eastAsia="cs-CZ"/>
        </w:rPr>
      </w:pPr>
    </w:p>
    <w:p w14:paraId="02F9E8C6" w14:textId="77777777" w:rsidR="009030C9" w:rsidRPr="009030C9" w:rsidRDefault="009030C9" w:rsidP="009030C9">
      <w:pPr>
        <w:spacing w:after="0" w:line="288" w:lineRule="auto"/>
        <w:jc w:val="center"/>
        <w:rPr>
          <w:rFonts w:ascii="Calibri" w:eastAsia="Calibri" w:hAnsi="Calibri" w:cs="Calibri"/>
          <w:sz w:val="20"/>
          <w:szCs w:val="24"/>
          <w:lang w:eastAsia="cs-CZ"/>
        </w:rPr>
      </w:pPr>
    </w:p>
    <w:p w14:paraId="48639486" w14:textId="77777777" w:rsidR="009030C9" w:rsidRPr="009030C9" w:rsidRDefault="009030C9" w:rsidP="009030C9">
      <w:pPr>
        <w:spacing w:after="0" w:line="240" w:lineRule="auto"/>
        <w:rPr>
          <w:rFonts w:ascii="Calibri" w:eastAsia="Calibri" w:hAnsi="Calibri" w:cs="Calibri"/>
          <w:sz w:val="20"/>
          <w:szCs w:val="24"/>
          <w:lang w:eastAsia="cs-CZ"/>
        </w:rPr>
      </w:pPr>
      <w:r w:rsidRPr="009030C9">
        <w:rPr>
          <w:rFonts w:ascii="Calibri" w:eastAsia="Calibri" w:hAnsi="Calibri" w:cs="Calibri"/>
          <w:sz w:val="20"/>
          <w:szCs w:val="24"/>
          <w:lang w:eastAsia="cs-CZ"/>
        </w:rPr>
        <w:br w:type="page"/>
      </w:r>
    </w:p>
    <w:p w14:paraId="2F45B30C" w14:textId="77777777" w:rsidR="009030C9" w:rsidRPr="009030C9" w:rsidRDefault="009030C9" w:rsidP="009030C9">
      <w:pPr>
        <w:spacing w:after="0" w:line="288" w:lineRule="auto"/>
        <w:jc w:val="center"/>
        <w:rPr>
          <w:rFonts w:ascii="Calibri" w:eastAsia="Calibri" w:hAnsi="Calibri" w:cs="Calibri"/>
          <w:b/>
          <w:sz w:val="20"/>
          <w:szCs w:val="24"/>
          <w:lang w:eastAsia="cs-CZ"/>
        </w:rPr>
      </w:pPr>
      <w:r w:rsidRPr="009030C9">
        <w:rPr>
          <w:rFonts w:ascii="Calibri" w:eastAsia="Calibri" w:hAnsi="Calibri" w:cs="Calibri"/>
          <w:b/>
          <w:sz w:val="20"/>
          <w:szCs w:val="24"/>
          <w:lang w:eastAsia="cs-CZ"/>
        </w:rPr>
        <w:lastRenderedPageBreak/>
        <w:t>Příloha č. 2 Prováděcí smlouvy</w:t>
      </w:r>
    </w:p>
    <w:p w14:paraId="1FF2A017" w14:textId="77777777" w:rsidR="009030C9" w:rsidRPr="009030C9" w:rsidRDefault="009030C9" w:rsidP="009030C9">
      <w:pPr>
        <w:spacing w:after="0" w:line="288" w:lineRule="auto"/>
        <w:jc w:val="center"/>
        <w:rPr>
          <w:rFonts w:ascii="Calibri" w:eastAsia="Calibri" w:hAnsi="Calibri" w:cs="Calibri"/>
          <w:b/>
          <w:sz w:val="20"/>
          <w:szCs w:val="24"/>
          <w:lang w:eastAsia="cs-CZ"/>
        </w:rPr>
      </w:pPr>
    </w:p>
    <w:p w14:paraId="39F445D5" w14:textId="77777777" w:rsidR="009030C9" w:rsidRPr="00517F8A" w:rsidRDefault="009030C9" w:rsidP="009030C9">
      <w:pPr>
        <w:shd w:val="clear" w:color="auto" w:fill="FFFFFF"/>
        <w:spacing w:after="120" w:line="240" w:lineRule="auto"/>
        <w:ind w:left="360"/>
        <w:jc w:val="center"/>
        <w:rPr>
          <w:rFonts w:ascii="Times New Roman" w:eastAsia="Calibri" w:hAnsi="Times New Roman" w:cs="Times New Roman"/>
          <w:i/>
          <w:sz w:val="24"/>
          <w:szCs w:val="24"/>
          <w:lang w:eastAsia="cs-CZ"/>
        </w:rPr>
      </w:pPr>
      <w:r w:rsidRPr="00517F8A">
        <w:rPr>
          <w:rFonts w:ascii="Times New Roman" w:eastAsia="Calibri" w:hAnsi="Times New Roman" w:cs="Times New Roman"/>
          <w:i/>
          <w:sz w:val="24"/>
          <w:szCs w:val="24"/>
          <w:lang w:eastAsia="cs-CZ"/>
        </w:rPr>
        <w:t xml:space="preserve">a)      Mezinárodní smlouva IBM </w:t>
      </w:r>
      <w:proofErr w:type="spellStart"/>
      <w:r w:rsidRPr="00517F8A">
        <w:rPr>
          <w:rFonts w:ascii="Times New Roman" w:eastAsia="Calibri" w:hAnsi="Times New Roman" w:cs="Times New Roman"/>
          <w:i/>
          <w:sz w:val="24"/>
          <w:szCs w:val="24"/>
          <w:lang w:eastAsia="cs-CZ"/>
        </w:rPr>
        <w:t>Passport</w:t>
      </w:r>
      <w:proofErr w:type="spellEnd"/>
      <w:r w:rsidRPr="00517F8A">
        <w:rPr>
          <w:rFonts w:ascii="Times New Roman" w:eastAsia="Calibri" w:hAnsi="Times New Roman" w:cs="Times New Roman"/>
          <w:i/>
          <w:sz w:val="24"/>
          <w:szCs w:val="24"/>
          <w:lang w:eastAsia="cs-CZ"/>
        </w:rPr>
        <w:t xml:space="preserve"> </w:t>
      </w:r>
      <w:proofErr w:type="spellStart"/>
      <w:r w:rsidRPr="00517F8A">
        <w:rPr>
          <w:rFonts w:ascii="Times New Roman" w:eastAsia="Calibri" w:hAnsi="Times New Roman" w:cs="Times New Roman"/>
          <w:i/>
          <w:sz w:val="24"/>
          <w:szCs w:val="24"/>
          <w:lang w:eastAsia="cs-CZ"/>
        </w:rPr>
        <w:t>Advantage</w:t>
      </w:r>
      <w:proofErr w:type="spellEnd"/>
      <w:r w:rsidRPr="00517F8A">
        <w:rPr>
          <w:rFonts w:ascii="Times New Roman" w:eastAsia="Calibri" w:hAnsi="Times New Roman" w:cs="Times New Roman"/>
          <w:i/>
          <w:sz w:val="24"/>
          <w:szCs w:val="24"/>
          <w:lang w:eastAsia="cs-CZ"/>
        </w:rPr>
        <w:t xml:space="preserve"> („IPAA“);</w:t>
      </w:r>
    </w:p>
    <w:p w14:paraId="6B27CE0C" w14:textId="77777777" w:rsidR="009030C9" w:rsidRPr="00517F8A" w:rsidRDefault="009030C9" w:rsidP="009030C9">
      <w:pPr>
        <w:shd w:val="clear" w:color="auto" w:fill="FFFFFF"/>
        <w:spacing w:after="120" w:line="240" w:lineRule="auto"/>
        <w:ind w:left="360"/>
        <w:jc w:val="center"/>
        <w:rPr>
          <w:rFonts w:ascii="Times New Roman" w:eastAsia="Calibri" w:hAnsi="Times New Roman" w:cs="Times New Roman"/>
          <w:i/>
          <w:sz w:val="24"/>
          <w:szCs w:val="24"/>
          <w:lang w:eastAsia="cs-CZ"/>
        </w:rPr>
      </w:pPr>
      <w:r w:rsidRPr="00517F8A">
        <w:rPr>
          <w:rFonts w:ascii="Times New Roman" w:eastAsia="Calibri" w:hAnsi="Times New Roman" w:cs="Times New Roman"/>
          <w:i/>
          <w:sz w:val="24"/>
          <w:szCs w:val="24"/>
          <w:lang w:eastAsia="cs-CZ"/>
        </w:rPr>
        <w:t>b)      Mezinárodní licenční smlouvu pro programy („IPLA”);</w:t>
      </w:r>
    </w:p>
    <w:p w14:paraId="7118A21C" w14:textId="77777777" w:rsidR="009030C9" w:rsidRPr="00517F8A" w:rsidRDefault="009030C9" w:rsidP="009030C9">
      <w:pPr>
        <w:spacing w:after="0" w:line="288" w:lineRule="auto"/>
        <w:jc w:val="both"/>
        <w:rPr>
          <w:rFonts w:ascii="Calibri" w:eastAsia="Calibri" w:hAnsi="Calibri" w:cs="Calibri"/>
          <w:i/>
          <w:sz w:val="20"/>
          <w:szCs w:val="24"/>
          <w:lang w:eastAsia="cs-CZ"/>
        </w:rPr>
      </w:pPr>
    </w:p>
    <w:p w14:paraId="591000D6" w14:textId="77777777" w:rsidR="009030C9" w:rsidRPr="009030C9" w:rsidRDefault="009030C9" w:rsidP="009030C9">
      <w:pPr>
        <w:spacing w:after="0" w:line="288" w:lineRule="auto"/>
        <w:jc w:val="center"/>
        <w:rPr>
          <w:rFonts w:ascii="Calibri" w:eastAsia="Calibri" w:hAnsi="Calibri" w:cs="Calibri"/>
          <w:sz w:val="20"/>
          <w:szCs w:val="24"/>
          <w:lang w:eastAsia="cs-CZ"/>
        </w:rPr>
      </w:pPr>
      <w:r w:rsidRPr="00517F8A">
        <w:rPr>
          <w:rFonts w:ascii="Calibri" w:eastAsia="Calibri" w:hAnsi="Calibri" w:cs="Calibri"/>
          <w:sz w:val="20"/>
          <w:szCs w:val="24"/>
          <w:lang w:eastAsia="cs-CZ"/>
        </w:rPr>
        <w:t>[BUDE DOPLNĚNO AŽ V PROCESU UZAVÍRÁNÍ KONKRÉTNÍ PROVÁDĚCÍ SMLOUVY]</w:t>
      </w:r>
    </w:p>
    <w:p w14:paraId="55FCE489" w14:textId="77777777" w:rsidR="00EE5327" w:rsidRDefault="00EE5327" w:rsidP="009030C9"/>
    <w:sectPr w:rsidR="00EE5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B1BFA"/>
    <w:multiLevelType w:val="multilevel"/>
    <w:tmpl w:val="F482E9D8"/>
    <w:lvl w:ilvl="0">
      <w:start w:val="1"/>
      <w:numFmt w:val="upperRoman"/>
      <w:pStyle w:val="CZslolnku"/>
      <w:suff w:val="nothing"/>
      <w:lvlText w:val="%1."/>
      <w:lvlJc w:val="center"/>
      <w:pPr>
        <w:ind w:left="4609"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1113383">
    <w:abstractNumId w:val="0"/>
  </w:num>
  <w:num w:numId="2" w16cid:durableId="697120544">
    <w:abstractNumId w:val="1"/>
    <w:lvlOverride w:ilvl="0">
      <w:startOverride w:val="1"/>
    </w:lvlOverride>
  </w:num>
  <w:num w:numId="3" w16cid:durableId="1203059339">
    <w:abstractNumId w:val="1"/>
  </w:num>
  <w:num w:numId="4" w16cid:durableId="1357459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6234571">
    <w:abstractNumId w:val="2"/>
  </w:num>
  <w:num w:numId="6" w16cid:durableId="1683042600">
    <w:abstractNumId w:val="1"/>
    <w:lvlOverride w:ilvl="0">
      <w:startOverride w:val="1"/>
    </w:lvlOverride>
  </w:num>
  <w:num w:numId="7" w16cid:durableId="1642343601">
    <w:abstractNumId w:val="1"/>
    <w:lvlOverride w:ilvl="0">
      <w:startOverride w:val="1"/>
    </w:lvlOverride>
  </w:num>
  <w:num w:numId="8" w16cid:durableId="1711103729">
    <w:abstractNumId w:val="1"/>
    <w:lvlOverride w:ilvl="0">
      <w:startOverride w:val="1"/>
    </w:lvlOverride>
  </w:num>
  <w:num w:numId="9" w16cid:durableId="1842816533">
    <w:abstractNumId w:val="1"/>
    <w:lvlOverride w:ilvl="0">
      <w:startOverride w:val="1"/>
    </w:lvlOverride>
  </w:num>
  <w:num w:numId="10" w16cid:durableId="1045444655">
    <w:abstractNumId w:val="1"/>
    <w:lvlOverride w:ilvl="0">
      <w:startOverride w:val="1"/>
    </w:lvlOverride>
  </w:num>
  <w:num w:numId="11" w16cid:durableId="18871414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C9"/>
    <w:rsid w:val="00032A20"/>
    <w:rsid w:val="000C4386"/>
    <w:rsid w:val="000E39B3"/>
    <w:rsid w:val="00105AB2"/>
    <w:rsid w:val="00124D36"/>
    <w:rsid w:val="001F3F64"/>
    <w:rsid w:val="002217F7"/>
    <w:rsid w:val="002F0FEE"/>
    <w:rsid w:val="003604D4"/>
    <w:rsid w:val="003E33D4"/>
    <w:rsid w:val="004552EF"/>
    <w:rsid w:val="004932FE"/>
    <w:rsid w:val="004B028B"/>
    <w:rsid w:val="00517F8A"/>
    <w:rsid w:val="005A46BC"/>
    <w:rsid w:val="005D5F32"/>
    <w:rsid w:val="00610E08"/>
    <w:rsid w:val="0067771E"/>
    <w:rsid w:val="007B0C89"/>
    <w:rsid w:val="007C0D10"/>
    <w:rsid w:val="007D0A7D"/>
    <w:rsid w:val="007E19C9"/>
    <w:rsid w:val="00810196"/>
    <w:rsid w:val="008B060A"/>
    <w:rsid w:val="008B33E7"/>
    <w:rsid w:val="008F43FE"/>
    <w:rsid w:val="009030C9"/>
    <w:rsid w:val="00996986"/>
    <w:rsid w:val="009A6782"/>
    <w:rsid w:val="009F40E9"/>
    <w:rsid w:val="00A42747"/>
    <w:rsid w:val="00A81BAF"/>
    <w:rsid w:val="00A843C7"/>
    <w:rsid w:val="00A92A93"/>
    <w:rsid w:val="00BE4D93"/>
    <w:rsid w:val="00CB4A98"/>
    <w:rsid w:val="00CE2163"/>
    <w:rsid w:val="00DB24E9"/>
    <w:rsid w:val="00DD5DFD"/>
    <w:rsid w:val="00E07111"/>
    <w:rsid w:val="00E14F3A"/>
    <w:rsid w:val="00E32B31"/>
    <w:rsid w:val="00E65DD3"/>
    <w:rsid w:val="00EB13AA"/>
    <w:rsid w:val="00EE5327"/>
    <w:rsid w:val="00EF3204"/>
    <w:rsid w:val="00F25FE0"/>
    <w:rsid w:val="00FB52D6"/>
    <w:rsid w:val="00FD468E"/>
    <w:rsid w:val="33A9762F"/>
    <w:rsid w:val="5FCA3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CA74"/>
  <w15:chartTrackingRefBased/>
  <w15:docId w15:val="{0507C1EE-4B59-4B72-950D-1797351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9030C9"/>
    <w:pPr>
      <w:numPr>
        <w:numId w:val="1"/>
      </w:numPr>
      <w:spacing w:before="360" w:after="120" w:line="240" w:lineRule="auto"/>
      <w:ind w:left="4751"/>
      <w:jc w:val="center"/>
    </w:pPr>
    <w:rPr>
      <w:rFonts w:ascii="Century Gothic" w:eastAsia="Calibri" w:hAnsi="Century Gothic" w:cs="Times New Roman"/>
      <w:b/>
      <w:sz w:val="20"/>
      <w:szCs w:val="24"/>
      <w:lang w:eastAsia="cs-CZ"/>
    </w:rPr>
  </w:style>
  <w:style w:type="paragraph" w:customStyle="1" w:styleId="CZodstavec">
    <w:name w:val="CZ odstavec"/>
    <w:rsid w:val="009030C9"/>
    <w:pPr>
      <w:numPr>
        <w:numId w:val="2"/>
      </w:numPr>
      <w:spacing w:after="120" w:line="288" w:lineRule="auto"/>
      <w:jc w:val="both"/>
    </w:pPr>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5D5F32"/>
    <w:rPr>
      <w:color w:val="0563C1" w:themeColor="hyperlink"/>
      <w:u w:val="single"/>
    </w:rPr>
  </w:style>
  <w:style w:type="character" w:styleId="Nevyeenzmnka">
    <w:name w:val="Unresolved Mention"/>
    <w:basedOn w:val="Standardnpsmoodstavce"/>
    <w:uiPriority w:val="99"/>
    <w:semiHidden/>
    <w:unhideWhenUsed/>
    <w:rsid w:val="005D5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reskova@aricom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11dc4a-6a66-4c22-a017-905824baf3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C5449983C20D478346375A2D5E8602" ma:contentTypeVersion="14" ma:contentTypeDescription="Vytvoří nový dokument" ma:contentTypeScope="" ma:versionID="6b51f991f0fb7b09c4e74fa6e71f0f9a">
  <xsd:schema xmlns:xsd="http://www.w3.org/2001/XMLSchema" xmlns:xs="http://www.w3.org/2001/XMLSchema" xmlns:p="http://schemas.microsoft.com/office/2006/metadata/properties" xmlns:ns2="d611dc4a-6a66-4c22-a017-905824baf34a" xmlns:ns3="2f0bcc69-448b-491f-a4eb-87d97b18c5e9" targetNamespace="http://schemas.microsoft.com/office/2006/metadata/properties" ma:root="true" ma:fieldsID="2bd7eb52334acceec2e5bf18a6b32ef3" ns2:_="" ns3:_="">
    <xsd:import namespace="d611dc4a-6a66-4c22-a017-905824baf34a"/>
    <xsd:import namespace="2f0bcc69-448b-491f-a4eb-87d97b18c5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dc4a-6a66-4c22-a017-905824baf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bcc69-448b-491f-a4eb-87d97b18c5e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0F70F-A5B7-4B6B-B302-86A053E879BD}">
  <ds:schemaRefs>
    <ds:schemaRef ds:uri="http://schemas.microsoft.com/office/2006/metadata/properties"/>
    <ds:schemaRef ds:uri="http://schemas.microsoft.com/office/infopath/2007/PartnerControls"/>
    <ds:schemaRef ds:uri="d611dc4a-6a66-4c22-a017-905824baf34a"/>
  </ds:schemaRefs>
</ds:datastoreItem>
</file>

<file path=customXml/itemProps2.xml><?xml version="1.0" encoding="utf-8"?>
<ds:datastoreItem xmlns:ds="http://schemas.openxmlformats.org/officeDocument/2006/customXml" ds:itemID="{79A6FF3E-5772-4791-8046-378D5F39A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dc4a-6a66-4c22-a017-905824baf34a"/>
    <ds:schemaRef ds:uri="2f0bcc69-448b-491f-a4eb-87d97b18c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A5626-43EF-4F00-9F07-F61542560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1745</Words>
  <Characters>10301</Characters>
  <Application>Microsoft Office Word</Application>
  <DocSecurity>4</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MENCL Kryštof, Ing.</dc:creator>
  <cp:keywords/>
  <dc:description/>
  <cp:lastModifiedBy>Hubová Renáta</cp:lastModifiedBy>
  <cp:revision>2</cp:revision>
  <dcterms:created xsi:type="dcterms:W3CDTF">2025-05-13T15:45:00Z</dcterms:created>
  <dcterms:modified xsi:type="dcterms:W3CDTF">2025-05-13T15:45:00Z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2025-04-24T10:11:46Z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ee9c2fdf-6756-4539-abc1-8a634853421e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0x01010020C5449983C20D478346375A2D5E8602</vt:lpwstr>
  </property>
  <property fmtid="{D5CDD505-2E9C-101B-9397-08002B2CF9AE}" pid="11" name="MediaServiceImageTags">
    <vt:lpwstr/>
  </property>
  <property fmtid="{D5CDD505-2E9C-101B-9397-08002B2CF9AE}" pid="12" name="MSIP_Label_82a99ebc-0f39-4fac-abab-b8d6469272ed_Enabled">
    <vt:lpwstr>true</vt:lpwstr>
  </property>
  <property fmtid="{D5CDD505-2E9C-101B-9397-08002B2CF9AE}" pid="13" name="MSIP_Label_82a99ebc-0f39-4fac-abab-b8d6469272ed_SetDate">
    <vt:lpwstr>2025-05-12T07:59:01Z</vt:lpwstr>
  </property>
  <property fmtid="{D5CDD505-2E9C-101B-9397-08002B2CF9AE}" pid="14" name="MSIP_Label_82a99ebc-0f39-4fac-abab-b8d6469272ed_Method">
    <vt:lpwstr>Standard</vt:lpwstr>
  </property>
  <property fmtid="{D5CDD505-2E9C-101B-9397-08002B2CF9AE}" pid="15" name="MSIP_Label_82a99ebc-0f39-4fac-abab-b8d6469272ed_Name">
    <vt:lpwstr>Interní informace (Internal use)</vt:lpwstr>
  </property>
  <property fmtid="{D5CDD505-2E9C-101B-9397-08002B2CF9AE}" pid="16" name="MSIP_Label_82a99ebc-0f39-4fac-abab-b8d6469272ed_SiteId">
    <vt:lpwstr>0e9caf50-a549-4565-9c6d-4dc78e847c80</vt:lpwstr>
  </property>
  <property fmtid="{D5CDD505-2E9C-101B-9397-08002B2CF9AE}" pid="17" name="MSIP_Label_82a99ebc-0f39-4fac-abab-b8d6469272ed_ActionId">
    <vt:lpwstr>f8c22194-6433-4742-a189-be281a5229ce</vt:lpwstr>
  </property>
  <property fmtid="{D5CDD505-2E9C-101B-9397-08002B2CF9AE}" pid="18" name="MSIP_Label_82a99ebc-0f39-4fac-abab-b8d6469272ed_ContentBits">
    <vt:lpwstr>0</vt:lpwstr>
  </property>
  <property fmtid="{D5CDD505-2E9C-101B-9397-08002B2CF9AE}" pid="19" name="MSIP_Label_82a99ebc-0f39-4fac-abab-b8d6469272ed_Tag">
    <vt:lpwstr>10, 3, 0, 1</vt:lpwstr>
  </property>
</Properties>
</file>