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96E0" w14:textId="3DD83D1B" w:rsidR="00F10FD7" w:rsidRPr="00F10FD7" w:rsidRDefault="00F10FD7" w:rsidP="00F10FD7">
      <w:pPr>
        <w:pStyle w:val="Nzev"/>
        <w:spacing w:before="120"/>
        <w:ind w:left="-426"/>
        <w:jc w:val="center"/>
        <w:rPr>
          <w:rFonts w:ascii="Calibri" w:hAnsi="Calibri" w:cs="Calibri"/>
          <w:b/>
          <w:bCs/>
          <w:iCs/>
          <w:spacing w:val="38"/>
          <w:sz w:val="28"/>
          <w:szCs w:val="28"/>
          <w:u w:val="single"/>
        </w:rPr>
      </w:pPr>
      <w:r w:rsidRPr="00F10FD7">
        <w:rPr>
          <w:rFonts w:ascii="Calibri" w:hAnsi="Calibri" w:cs="Calibri"/>
          <w:b/>
          <w:bCs/>
          <w:iCs/>
          <w:spacing w:val="38"/>
          <w:sz w:val="28"/>
          <w:szCs w:val="28"/>
          <w:u w:val="single"/>
        </w:rPr>
        <w:t xml:space="preserve">Smlouva o dílo „Malířské práce v prostorách </w:t>
      </w:r>
      <w:r>
        <w:rPr>
          <w:rFonts w:ascii="Calibri" w:hAnsi="Calibri" w:cs="Calibri"/>
          <w:b/>
          <w:bCs/>
          <w:iCs/>
          <w:spacing w:val="38"/>
          <w:sz w:val="28"/>
          <w:szCs w:val="28"/>
          <w:u w:val="single"/>
        </w:rPr>
        <w:t>suterénu</w:t>
      </w:r>
      <w:r w:rsidRPr="00F10FD7">
        <w:rPr>
          <w:rFonts w:ascii="Calibri" w:hAnsi="Calibri" w:cs="Calibri"/>
          <w:b/>
          <w:bCs/>
          <w:iCs/>
          <w:spacing w:val="38"/>
          <w:sz w:val="28"/>
          <w:szCs w:val="28"/>
          <w:u w:val="single"/>
        </w:rPr>
        <w:t xml:space="preserve"> gymnázia“</w:t>
      </w:r>
    </w:p>
    <w:p w14:paraId="6213D5A8" w14:textId="77777777" w:rsidR="00F10FD7" w:rsidRDefault="00F10FD7" w:rsidP="00F10FD7">
      <w:pPr>
        <w:spacing w:before="120"/>
        <w:jc w:val="center"/>
        <w:rPr>
          <w:rFonts w:ascii="Calibri" w:hAnsi="Calibri" w:cs="Calibri"/>
          <w:sz w:val="24"/>
          <w:szCs w:val="24"/>
        </w:rPr>
      </w:pPr>
      <w:r>
        <w:rPr>
          <w:rFonts w:ascii="Calibri" w:hAnsi="Calibri" w:cs="Calibri"/>
          <w:sz w:val="24"/>
          <w:szCs w:val="24"/>
        </w:rPr>
        <w:t>uzavřená dle § 2586 a násl. zákona č. 89/2012 Sb., občanského zákoníku, v platném znění</w:t>
      </w:r>
    </w:p>
    <w:p w14:paraId="2DF87668" w14:textId="77777777" w:rsidR="00F10FD7" w:rsidRDefault="00F10FD7" w:rsidP="00F10FD7">
      <w:pPr>
        <w:jc w:val="center"/>
        <w:rPr>
          <w:rFonts w:ascii="Calibri" w:hAnsi="Calibri" w:cs="Calibri"/>
          <w:sz w:val="24"/>
          <w:szCs w:val="24"/>
        </w:rPr>
      </w:pPr>
    </w:p>
    <w:p w14:paraId="2FE34E98" w14:textId="77777777" w:rsidR="00F10FD7" w:rsidRDefault="00F10FD7" w:rsidP="00F10FD7">
      <w:pPr>
        <w:jc w:val="center"/>
        <w:rPr>
          <w:rFonts w:ascii="Calibri" w:hAnsi="Calibri" w:cs="Calibri"/>
          <w:sz w:val="24"/>
          <w:szCs w:val="24"/>
        </w:rPr>
      </w:pPr>
    </w:p>
    <w:p w14:paraId="5DCF424A" w14:textId="77777777" w:rsidR="00F10FD7" w:rsidRDefault="00F10FD7" w:rsidP="00F10FD7">
      <w:pPr>
        <w:jc w:val="center"/>
        <w:rPr>
          <w:rFonts w:ascii="Calibri" w:hAnsi="Calibri" w:cs="Calibri"/>
          <w:b/>
          <w:sz w:val="24"/>
          <w:szCs w:val="24"/>
        </w:rPr>
      </w:pPr>
      <w:r>
        <w:rPr>
          <w:rFonts w:ascii="Calibri" w:hAnsi="Calibri" w:cs="Calibri"/>
          <w:b/>
          <w:sz w:val="24"/>
          <w:szCs w:val="24"/>
        </w:rPr>
        <w:t>I.</w:t>
      </w:r>
    </w:p>
    <w:p w14:paraId="732F0A57" w14:textId="77777777" w:rsidR="00F10FD7" w:rsidRDefault="00F10FD7" w:rsidP="00F10FD7">
      <w:pPr>
        <w:jc w:val="center"/>
        <w:rPr>
          <w:rFonts w:ascii="Calibri" w:hAnsi="Calibri" w:cs="Calibri"/>
          <w:b/>
          <w:sz w:val="24"/>
          <w:szCs w:val="24"/>
        </w:rPr>
      </w:pPr>
      <w:r>
        <w:rPr>
          <w:rFonts w:ascii="Calibri" w:hAnsi="Calibri" w:cs="Calibri"/>
          <w:b/>
          <w:sz w:val="24"/>
          <w:szCs w:val="24"/>
        </w:rPr>
        <w:t>Smluvní strany</w:t>
      </w:r>
    </w:p>
    <w:p w14:paraId="6EAC964D" w14:textId="77777777" w:rsidR="00F10FD7" w:rsidRDefault="00F10FD7" w:rsidP="00F10FD7">
      <w:pPr>
        <w:jc w:val="center"/>
        <w:rPr>
          <w:rFonts w:ascii="Calibri" w:hAnsi="Calibri" w:cs="Calibri"/>
          <w:b/>
          <w:sz w:val="24"/>
          <w:szCs w:val="24"/>
        </w:rPr>
      </w:pPr>
    </w:p>
    <w:p w14:paraId="6E0EFAFC" w14:textId="77777777" w:rsidR="00F10FD7" w:rsidRDefault="00F10FD7" w:rsidP="00F10FD7">
      <w:pPr>
        <w:jc w:val="both"/>
        <w:rPr>
          <w:rFonts w:ascii="Calibri" w:hAnsi="Calibri" w:cs="Calibri"/>
          <w:sz w:val="24"/>
          <w:szCs w:val="24"/>
        </w:rPr>
      </w:pPr>
      <w:r>
        <w:rPr>
          <w:rFonts w:ascii="Calibri" w:hAnsi="Calibri" w:cs="Calibri"/>
          <w:sz w:val="24"/>
          <w:szCs w:val="24"/>
        </w:rPr>
        <w:t>Objednavatel:</w:t>
      </w:r>
      <w:r>
        <w:rPr>
          <w:rFonts w:ascii="Calibri" w:hAnsi="Calibri" w:cs="Calibri"/>
          <w:sz w:val="24"/>
          <w:szCs w:val="24"/>
        </w:rPr>
        <w:tab/>
      </w:r>
      <w:r>
        <w:rPr>
          <w:rFonts w:ascii="Calibri" w:hAnsi="Calibri" w:cs="Calibri"/>
          <w:sz w:val="24"/>
          <w:szCs w:val="24"/>
        </w:rPr>
        <w:tab/>
      </w:r>
      <w:r>
        <w:rPr>
          <w:rStyle w:val="platne1"/>
          <w:rFonts w:ascii="Calibri" w:hAnsi="Calibri" w:cs="Calibri"/>
          <w:b/>
          <w:bCs/>
          <w:sz w:val="24"/>
          <w:szCs w:val="24"/>
        </w:rPr>
        <w:t>Gymnázium Ladislava Jaroše Holešov</w:t>
      </w:r>
    </w:p>
    <w:p w14:paraId="4FBF8EDB" w14:textId="77777777" w:rsidR="00F10FD7" w:rsidRDefault="00F10FD7" w:rsidP="00F10FD7">
      <w:pPr>
        <w:ind w:left="1418" w:firstLine="709"/>
        <w:jc w:val="both"/>
        <w:rPr>
          <w:rFonts w:ascii="Calibri" w:hAnsi="Calibri" w:cs="Calibri"/>
          <w:sz w:val="24"/>
          <w:szCs w:val="24"/>
        </w:rPr>
      </w:pPr>
      <w:r>
        <w:rPr>
          <w:rFonts w:ascii="Calibri" w:hAnsi="Calibri" w:cs="Calibri"/>
          <w:sz w:val="24"/>
          <w:szCs w:val="24"/>
        </w:rPr>
        <w:t xml:space="preserve">se sídlem </w:t>
      </w:r>
      <w:r>
        <w:rPr>
          <w:rStyle w:val="platne1"/>
          <w:rFonts w:ascii="Calibri" w:hAnsi="Calibri" w:cs="Calibri"/>
          <w:sz w:val="24"/>
          <w:szCs w:val="24"/>
        </w:rPr>
        <w:t>Palackého 524/37, 769 01 Holešov</w:t>
      </w:r>
    </w:p>
    <w:p w14:paraId="02D84466" w14:textId="77777777" w:rsidR="00F10FD7" w:rsidRDefault="00F10FD7" w:rsidP="00F10FD7">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zastoupený: Mgr. Miriam Kuczmanovou, MBA, ředitelkou školy</w:t>
      </w:r>
    </w:p>
    <w:p w14:paraId="3DC4B28E" w14:textId="77777777" w:rsidR="00F10FD7" w:rsidRDefault="00F10FD7" w:rsidP="00F10FD7">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IČ: 47835774</w:t>
      </w:r>
    </w:p>
    <w:p w14:paraId="3E02BF97" w14:textId="77777777" w:rsidR="00F10FD7" w:rsidRDefault="00F10FD7" w:rsidP="00F10FD7">
      <w:pPr>
        <w:ind w:left="1415" w:firstLine="709"/>
        <w:jc w:val="both"/>
        <w:rPr>
          <w:rFonts w:ascii="Calibri" w:hAnsi="Calibri" w:cs="Calibri"/>
          <w:sz w:val="24"/>
          <w:szCs w:val="24"/>
        </w:rPr>
      </w:pPr>
      <w:r>
        <w:rPr>
          <w:rFonts w:ascii="Calibri" w:hAnsi="Calibri" w:cs="Calibri"/>
          <w:sz w:val="24"/>
          <w:szCs w:val="24"/>
        </w:rPr>
        <w:t>Tel: 573 396 098</w:t>
      </w:r>
    </w:p>
    <w:p w14:paraId="0A7CD1B6" w14:textId="77777777" w:rsidR="00F10FD7" w:rsidRDefault="00F10FD7" w:rsidP="00F10FD7">
      <w:pPr>
        <w:tabs>
          <w:tab w:val="left" w:pos="2127"/>
          <w:tab w:val="left" w:pos="2694"/>
        </w:tabs>
        <w:jc w:val="both"/>
        <w:rPr>
          <w:rFonts w:ascii="Calibri" w:hAnsi="Calibri" w:cs="Calibri"/>
          <w:sz w:val="24"/>
          <w:szCs w:val="24"/>
        </w:rPr>
      </w:pPr>
      <w:r>
        <w:rPr>
          <w:rFonts w:ascii="Calibri" w:hAnsi="Calibri" w:cs="Calibri"/>
          <w:sz w:val="24"/>
          <w:szCs w:val="24"/>
        </w:rPr>
        <w:tab/>
        <w:t>e-mail: kuczmanova@gymhol.cz</w:t>
      </w:r>
    </w:p>
    <w:p w14:paraId="7185DC06" w14:textId="77777777" w:rsidR="00F10FD7" w:rsidRDefault="00F10FD7" w:rsidP="00F10FD7">
      <w:pPr>
        <w:ind w:left="1416" w:firstLine="708"/>
        <w:jc w:val="both"/>
        <w:rPr>
          <w:rFonts w:ascii="Calibri" w:hAnsi="Calibri" w:cs="Calibri"/>
          <w:sz w:val="24"/>
          <w:szCs w:val="24"/>
        </w:rPr>
      </w:pPr>
    </w:p>
    <w:p w14:paraId="3756D920" w14:textId="77777777" w:rsidR="00F10FD7" w:rsidRDefault="00F10FD7" w:rsidP="00F10FD7">
      <w:pPr>
        <w:jc w:val="both"/>
        <w:rPr>
          <w:rFonts w:ascii="Calibri" w:hAnsi="Calibri" w:cs="Calibri"/>
          <w:sz w:val="24"/>
          <w:szCs w:val="24"/>
        </w:rPr>
      </w:pPr>
    </w:p>
    <w:p w14:paraId="08342FDA" w14:textId="77777777" w:rsidR="00F10FD7" w:rsidRDefault="00F10FD7" w:rsidP="00F10FD7">
      <w:pPr>
        <w:jc w:val="both"/>
        <w:rPr>
          <w:rFonts w:ascii="Calibri" w:hAnsi="Calibri" w:cs="Calibri"/>
          <w:b/>
          <w:bCs/>
          <w:sz w:val="24"/>
          <w:szCs w:val="24"/>
        </w:rPr>
      </w:pPr>
      <w:r>
        <w:rPr>
          <w:rFonts w:ascii="Calibri" w:hAnsi="Calibri" w:cs="Calibri"/>
          <w:sz w:val="24"/>
          <w:szCs w:val="24"/>
        </w:rPr>
        <w:t>Dodavatel:</w:t>
      </w:r>
      <w:r>
        <w:rPr>
          <w:rFonts w:ascii="Calibri" w:hAnsi="Calibri" w:cs="Calibri"/>
          <w:sz w:val="24"/>
          <w:szCs w:val="24"/>
        </w:rPr>
        <w:tab/>
      </w:r>
      <w:r>
        <w:rPr>
          <w:rFonts w:ascii="Calibri" w:hAnsi="Calibri" w:cs="Calibri"/>
          <w:sz w:val="24"/>
          <w:szCs w:val="24"/>
        </w:rPr>
        <w:tab/>
      </w:r>
      <w:r>
        <w:rPr>
          <w:rFonts w:ascii="Calibri" w:hAnsi="Calibri" w:cs="Calibri"/>
          <w:b/>
          <w:bCs/>
          <w:sz w:val="24"/>
          <w:szCs w:val="24"/>
        </w:rPr>
        <w:t>Ondřej Hlobil</w:t>
      </w:r>
    </w:p>
    <w:p w14:paraId="551C83A7" w14:textId="77777777" w:rsidR="00F10FD7" w:rsidRDefault="00F10FD7" w:rsidP="00F10FD7">
      <w:pPr>
        <w:ind w:left="2127" w:firstLine="3"/>
        <w:jc w:val="both"/>
        <w:rPr>
          <w:rFonts w:ascii="Calibri" w:hAnsi="Calibri" w:cs="Calibri"/>
          <w:sz w:val="24"/>
          <w:szCs w:val="24"/>
        </w:rPr>
      </w:pPr>
      <w:r>
        <w:rPr>
          <w:rFonts w:ascii="Calibri" w:hAnsi="Calibri" w:cs="Calibri"/>
          <w:sz w:val="24"/>
          <w:szCs w:val="24"/>
        </w:rPr>
        <w:t xml:space="preserve">se sídlem Dobrotice 92, 769 01 Holešov </w:t>
      </w:r>
    </w:p>
    <w:p w14:paraId="41F3861E" w14:textId="77777777" w:rsidR="00F10FD7" w:rsidRDefault="00F10FD7" w:rsidP="00F10FD7">
      <w:pPr>
        <w:ind w:left="2127" w:firstLine="3"/>
        <w:jc w:val="both"/>
        <w:rPr>
          <w:rFonts w:ascii="Calibri" w:hAnsi="Calibri" w:cs="Calibri"/>
          <w:sz w:val="24"/>
          <w:szCs w:val="24"/>
        </w:rPr>
      </w:pPr>
      <w:r>
        <w:rPr>
          <w:rFonts w:ascii="Calibri" w:hAnsi="Calibri" w:cs="Calibri"/>
          <w:sz w:val="24"/>
          <w:szCs w:val="24"/>
        </w:rPr>
        <w:t>IČO: 08256390</w:t>
      </w:r>
    </w:p>
    <w:p w14:paraId="366D0EAE" w14:textId="77777777" w:rsidR="00F10FD7" w:rsidRDefault="00F10FD7" w:rsidP="00F10FD7">
      <w:pPr>
        <w:ind w:left="2127" w:firstLine="3"/>
        <w:jc w:val="both"/>
        <w:rPr>
          <w:rFonts w:ascii="Calibri" w:hAnsi="Calibri" w:cs="Calibri"/>
          <w:sz w:val="24"/>
          <w:szCs w:val="24"/>
        </w:rPr>
      </w:pPr>
      <w:r>
        <w:rPr>
          <w:rFonts w:ascii="Calibri" w:hAnsi="Calibri" w:cs="Calibri"/>
          <w:sz w:val="24"/>
          <w:szCs w:val="24"/>
        </w:rPr>
        <w:t>DIČ: CZ9601144773</w:t>
      </w:r>
    </w:p>
    <w:p w14:paraId="10D904A0" w14:textId="77777777" w:rsidR="00F10FD7" w:rsidRDefault="00F10FD7" w:rsidP="00F10FD7">
      <w:pPr>
        <w:ind w:left="1418" w:firstLine="709"/>
        <w:jc w:val="both"/>
        <w:rPr>
          <w:rFonts w:ascii="Calibri" w:hAnsi="Calibri" w:cs="Calibri"/>
          <w:sz w:val="24"/>
          <w:szCs w:val="24"/>
        </w:rPr>
      </w:pPr>
      <w:r>
        <w:rPr>
          <w:rFonts w:ascii="Calibri" w:hAnsi="Calibri" w:cs="Calibri"/>
          <w:sz w:val="24"/>
          <w:szCs w:val="24"/>
        </w:rPr>
        <w:t>Tel: 737 965 710</w:t>
      </w:r>
    </w:p>
    <w:p w14:paraId="709338AD" w14:textId="77777777" w:rsidR="00F10FD7" w:rsidRDefault="00F10FD7" w:rsidP="00F10FD7">
      <w:pPr>
        <w:tabs>
          <w:tab w:val="left" w:pos="2127"/>
          <w:tab w:val="left" w:pos="2694"/>
        </w:tabs>
        <w:jc w:val="both"/>
        <w:rPr>
          <w:rFonts w:ascii="Calibri" w:hAnsi="Calibri" w:cs="Calibri"/>
          <w:sz w:val="24"/>
          <w:szCs w:val="24"/>
        </w:rPr>
      </w:pPr>
      <w:r>
        <w:rPr>
          <w:rFonts w:ascii="Calibri" w:hAnsi="Calibri" w:cs="Calibri"/>
          <w:sz w:val="24"/>
          <w:szCs w:val="24"/>
        </w:rPr>
        <w:tab/>
        <w:t>e-mail: ondra.hlobil@seznam.cz</w:t>
      </w:r>
    </w:p>
    <w:p w14:paraId="5AF23AC9" w14:textId="77777777" w:rsidR="00F10FD7" w:rsidRDefault="00F10FD7" w:rsidP="00F10FD7">
      <w:pPr>
        <w:jc w:val="both"/>
        <w:rPr>
          <w:rFonts w:ascii="Calibri" w:hAnsi="Calibri" w:cs="Calibri"/>
          <w:sz w:val="24"/>
          <w:szCs w:val="24"/>
          <w:highlight w:val="yellow"/>
        </w:rPr>
      </w:pPr>
    </w:p>
    <w:p w14:paraId="0147A4DC" w14:textId="77777777" w:rsidR="00F10FD7" w:rsidRDefault="00F10FD7" w:rsidP="00F10FD7">
      <w:pPr>
        <w:jc w:val="center"/>
        <w:rPr>
          <w:rFonts w:ascii="Calibri" w:hAnsi="Calibri" w:cs="Calibri"/>
          <w:b/>
          <w:sz w:val="24"/>
          <w:szCs w:val="24"/>
        </w:rPr>
      </w:pPr>
      <w:r>
        <w:rPr>
          <w:rFonts w:ascii="Calibri" w:hAnsi="Calibri" w:cs="Calibri"/>
          <w:b/>
          <w:sz w:val="24"/>
          <w:szCs w:val="24"/>
        </w:rPr>
        <w:t>II.</w:t>
      </w:r>
    </w:p>
    <w:p w14:paraId="348C482A" w14:textId="77777777" w:rsidR="00F10FD7" w:rsidRDefault="00F10FD7" w:rsidP="00F10FD7">
      <w:pPr>
        <w:jc w:val="center"/>
        <w:rPr>
          <w:rFonts w:ascii="Calibri" w:hAnsi="Calibri" w:cs="Calibri"/>
          <w:b/>
          <w:sz w:val="24"/>
          <w:szCs w:val="24"/>
        </w:rPr>
      </w:pPr>
      <w:r>
        <w:rPr>
          <w:rFonts w:ascii="Calibri" w:hAnsi="Calibri" w:cs="Calibri"/>
          <w:b/>
          <w:sz w:val="24"/>
          <w:szCs w:val="24"/>
        </w:rPr>
        <w:t>Předmět díla</w:t>
      </w:r>
    </w:p>
    <w:p w14:paraId="04B94E9A" w14:textId="77777777" w:rsidR="00F10FD7" w:rsidRDefault="00F10FD7" w:rsidP="00F10FD7">
      <w:pPr>
        <w:pStyle w:val="Zkladntext"/>
        <w:ind w:firstLine="709"/>
        <w:rPr>
          <w:rFonts w:ascii="Calibri" w:hAnsi="Calibri" w:cs="Calibri"/>
          <w:sz w:val="24"/>
          <w:szCs w:val="24"/>
        </w:rPr>
      </w:pPr>
    </w:p>
    <w:p w14:paraId="540912AB" w14:textId="4BB1389B" w:rsidR="00F10FD7" w:rsidRDefault="00F10FD7" w:rsidP="00F10FD7">
      <w:pPr>
        <w:pStyle w:val="Zkladntext"/>
        <w:rPr>
          <w:rFonts w:ascii="Calibri" w:hAnsi="Calibri" w:cs="Calibri"/>
          <w:sz w:val="24"/>
          <w:szCs w:val="24"/>
        </w:rPr>
      </w:pPr>
      <w:r>
        <w:rPr>
          <w:rFonts w:ascii="Calibri" w:hAnsi="Calibri" w:cs="Calibri"/>
          <w:sz w:val="24"/>
          <w:szCs w:val="24"/>
        </w:rPr>
        <w:t xml:space="preserve">Dodavatel se zavazuje zapravit praskliny a vymalovat stěny a stropy v prostorách </w:t>
      </w:r>
      <w:r w:rsidR="0081637E">
        <w:rPr>
          <w:rFonts w:ascii="Calibri" w:hAnsi="Calibri" w:cs="Calibri"/>
          <w:sz w:val="24"/>
          <w:szCs w:val="24"/>
        </w:rPr>
        <w:t xml:space="preserve">suterénu </w:t>
      </w:r>
      <w:r>
        <w:rPr>
          <w:rFonts w:ascii="Calibri" w:hAnsi="Calibri" w:cs="Calibri"/>
          <w:sz w:val="24"/>
          <w:szCs w:val="24"/>
        </w:rPr>
        <w:t xml:space="preserve">Gymnázia Ladislava Jaroše Holešov. Konkrétně se jedná o malování </w:t>
      </w:r>
      <w:r w:rsidR="0081637E">
        <w:rPr>
          <w:rFonts w:ascii="Calibri" w:hAnsi="Calibri" w:cs="Calibri"/>
          <w:sz w:val="24"/>
          <w:szCs w:val="24"/>
        </w:rPr>
        <w:t xml:space="preserve">na chodbě a </w:t>
      </w:r>
      <w:r>
        <w:rPr>
          <w:rFonts w:ascii="Calibri" w:hAnsi="Calibri" w:cs="Calibri"/>
          <w:sz w:val="24"/>
          <w:szCs w:val="24"/>
        </w:rPr>
        <w:t>v</w:t>
      </w:r>
      <w:r w:rsidR="0081637E">
        <w:rPr>
          <w:rFonts w:ascii="Calibri" w:hAnsi="Calibri" w:cs="Calibri"/>
          <w:sz w:val="24"/>
          <w:szCs w:val="24"/>
        </w:rPr>
        <w:t xml:space="preserve"> místnostech s šatními skříňkami. </w:t>
      </w:r>
    </w:p>
    <w:p w14:paraId="7B1E0C76" w14:textId="77777777" w:rsidR="00F10FD7" w:rsidRDefault="00F10FD7" w:rsidP="00F10FD7">
      <w:pPr>
        <w:pStyle w:val="Zkladntext"/>
        <w:rPr>
          <w:rFonts w:ascii="Calibri" w:hAnsi="Calibri" w:cs="Calibri"/>
          <w:sz w:val="24"/>
          <w:szCs w:val="24"/>
        </w:rPr>
      </w:pPr>
    </w:p>
    <w:p w14:paraId="5015A9B2" w14:textId="77777777" w:rsidR="00F10FD7" w:rsidRDefault="00F10FD7" w:rsidP="00F10FD7">
      <w:pPr>
        <w:pStyle w:val="Zkladntext"/>
        <w:jc w:val="center"/>
        <w:rPr>
          <w:rFonts w:ascii="Calibri" w:hAnsi="Calibri" w:cs="Calibri"/>
          <w:b/>
          <w:sz w:val="24"/>
          <w:szCs w:val="24"/>
        </w:rPr>
      </w:pPr>
      <w:r>
        <w:rPr>
          <w:rFonts w:ascii="Calibri" w:hAnsi="Calibri" w:cs="Calibri"/>
          <w:b/>
          <w:sz w:val="24"/>
          <w:szCs w:val="24"/>
        </w:rPr>
        <w:t>III.</w:t>
      </w:r>
    </w:p>
    <w:p w14:paraId="6A1C031A" w14:textId="77777777" w:rsidR="00F10FD7" w:rsidRDefault="00F10FD7" w:rsidP="00F10FD7">
      <w:pPr>
        <w:pStyle w:val="Zkladntext"/>
        <w:jc w:val="center"/>
        <w:rPr>
          <w:rFonts w:ascii="Calibri" w:hAnsi="Calibri" w:cs="Calibri"/>
          <w:b/>
          <w:sz w:val="24"/>
          <w:szCs w:val="24"/>
        </w:rPr>
      </w:pPr>
      <w:r>
        <w:rPr>
          <w:rFonts w:ascii="Calibri" w:hAnsi="Calibri" w:cs="Calibri"/>
          <w:b/>
          <w:sz w:val="24"/>
          <w:szCs w:val="24"/>
        </w:rPr>
        <w:t>Rozsah, specifikace prací</w:t>
      </w:r>
    </w:p>
    <w:p w14:paraId="4FAFFCCC" w14:textId="77777777" w:rsidR="00F10FD7" w:rsidRDefault="00F10FD7" w:rsidP="00F10FD7">
      <w:pPr>
        <w:pStyle w:val="Zkladntext"/>
        <w:rPr>
          <w:rFonts w:ascii="Calibri" w:hAnsi="Calibri" w:cs="Calibri"/>
          <w:sz w:val="24"/>
          <w:szCs w:val="24"/>
        </w:rPr>
      </w:pPr>
    </w:p>
    <w:p w14:paraId="2D81FDB8" w14:textId="77777777" w:rsidR="00F10FD7" w:rsidRDefault="00F10FD7" w:rsidP="00F10FD7">
      <w:pPr>
        <w:pStyle w:val="Zkladntext"/>
        <w:rPr>
          <w:rFonts w:ascii="Calibri" w:hAnsi="Calibri" w:cs="Calibri"/>
          <w:sz w:val="24"/>
          <w:szCs w:val="24"/>
        </w:rPr>
      </w:pPr>
      <w:r>
        <w:rPr>
          <w:rFonts w:ascii="Calibri" w:hAnsi="Calibri" w:cs="Calibri"/>
          <w:sz w:val="24"/>
          <w:szCs w:val="24"/>
        </w:rPr>
        <w:t xml:space="preserve">Dodavatel opraví praskliny a vymaluje prostory dle předchozí vzájemné domluvy a v souladu s cenovou nabídkou odsouhlasenou dodavatelem i objednavatelem.  </w:t>
      </w:r>
    </w:p>
    <w:p w14:paraId="505B70FF" w14:textId="77777777" w:rsidR="0081637E" w:rsidRDefault="0081637E" w:rsidP="00F10FD7">
      <w:pPr>
        <w:jc w:val="center"/>
        <w:rPr>
          <w:rFonts w:ascii="Calibri" w:hAnsi="Calibri" w:cs="Calibri"/>
          <w:b/>
          <w:sz w:val="24"/>
          <w:szCs w:val="24"/>
          <w:highlight w:val="yellow"/>
        </w:rPr>
      </w:pPr>
    </w:p>
    <w:p w14:paraId="02AA0B1D" w14:textId="77777777" w:rsidR="00F10FD7" w:rsidRDefault="00F10FD7" w:rsidP="00F10FD7">
      <w:pPr>
        <w:jc w:val="center"/>
        <w:rPr>
          <w:rFonts w:ascii="Calibri" w:hAnsi="Calibri" w:cs="Calibri"/>
          <w:b/>
          <w:sz w:val="24"/>
          <w:szCs w:val="24"/>
        </w:rPr>
      </w:pPr>
      <w:r>
        <w:rPr>
          <w:rFonts w:ascii="Calibri" w:hAnsi="Calibri" w:cs="Calibri"/>
          <w:b/>
          <w:sz w:val="24"/>
          <w:szCs w:val="24"/>
        </w:rPr>
        <w:t>IV.</w:t>
      </w:r>
    </w:p>
    <w:p w14:paraId="50790850" w14:textId="77777777" w:rsidR="00F10FD7" w:rsidRPr="00F10FD7" w:rsidRDefault="00F10FD7" w:rsidP="00F10FD7">
      <w:pPr>
        <w:pStyle w:val="Nadpis2"/>
        <w:jc w:val="center"/>
        <w:rPr>
          <w:rFonts w:ascii="Calibri" w:hAnsi="Calibri" w:cs="Calibri"/>
          <w:b/>
          <w:bCs/>
          <w:color w:val="auto"/>
          <w:sz w:val="24"/>
          <w:szCs w:val="24"/>
        </w:rPr>
      </w:pPr>
      <w:r w:rsidRPr="00F10FD7">
        <w:rPr>
          <w:rFonts w:ascii="Calibri" w:hAnsi="Calibri" w:cs="Calibri"/>
          <w:b/>
          <w:bCs/>
          <w:color w:val="auto"/>
          <w:sz w:val="24"/>
          <w:szCs w:val="24"/>
        </w:rPr>
        <w:t>Cena</w:t>
      </w:r>
    </w:p>
    <w:p w14:paraId="26559C2C" w14:textId="23888053" w:rsidR="00F10FD7" w:rsidRDefault="00F10FD7" w:rsidP="00F10FD7">
      <w:pPr>
        <w:pStyle w:val="Zkladntext2"/>
        <w:rPr>
          <w:rFonts w:ascii="Calibri" w:hAnsi="Calibri" w:cs="Calibri"/>
          <w:sz w:val="24"/>
          <w:szCs w:val="24"/>
        </w:rPr>
      </w:pPr>
      <w:r>
        <w:rPr>
          <w:rFonts w:ascii="Calibri" w:hAnsi="Calibri" w:cs="Calibri"/>
          <w:sz w:val="24"/>
          <w:szCs w:val="24"/>
        </w:rPr>
        <w:t xml:space="preserve">Smluvní strany si ujednaly, že cena za malířské práce bude činit 112 </w:t>
      </w:r>
      <w:r w:rsidR="0081637E">
        <w:rPr>
          <w:rFonts w:ascii="Calibri" w:hAnsi="Calibri" w:cs="Calibri"/>
          <w:sz w:val="24"/>
          <w:szCs w:val="24"/>
        </w:rPr>
        <w:t>15</w:t>
      </w:r>
      <w:r>
        <w:rPr>
          <w:rFonts w:ascii="Calibri" w:hAnsi="Calibri" w:cs="Calibri"/>
          <w:sz w:val="24"/>
          <w:szCs w:val="24"/>
        </w:rPr>
        <w:t xml:space="preserve">0 Kč s DPH. </w:t>
      </w:r>
    </w:p>
    <w:p w14:paraId="012689C5" w14:textId="77777777" w:rsidR="0081637E" w:rsidRDefault="0081637E" w:rsidP="00F10FD7">
      <w:pPr>
        <w:jc w:val="center"/>
        <w:rPr>
          <w:rFonts w:ascii="Calibri" w:hAnsi="Calibri" w:cs="Calibri"/>
          <w:b/>
          <w:sz w:val="24"/>
          <w:szCs w:val="24"/>
        </w:rPr>
      </w:pPr>
    </w:p>
    <w:p w14:paraId="46AE2066" w14:textId="48ABC80E" w:rsidR="00F10FD7" w:rsidRDefault="00F10FD7" w:rsidP="00F10FD7">
      <w:pPr>
        <w:jc w:val="center"/>
        <w:rPr>
          <w:rFonts w:ascii="Calibri" w:hAnsi="Calibri" w:cs="Calibri"/>
          <w:b/>
          <w:sz w:val="24"/>
          <w:szCs w:val="24"/>
        </w:rPr>
      </w:pPr>
      <w:r>
        <w:rPr>
          <w:rFonts w:ascii="Calibri" w:hAnsi="Calibri" w:cs="Calibri"/>
          <w:b/>
          <w:sz w:val="24"/>
          <w:szCs w:val="24"/>
        </w:rPr>
        <w:t>V.</w:t>
      </w:r>
    </w:p>
    <w:p w14:paraId="211DCC43" w14:textId="77777777" w:rsidR="00F10FD7" w:rsidRDefault="00F10FD7" w:rsidP="00F10FD7">
      <w:pPr>
        <w:jc w:val="center"/>
        <w:rPr>
          <w:rFonts w:ascii="Calibri" w:hAnsi="Calibri" w:cs="Calibri"/>
          <w:b/>
          <w:sz w:val="24"/>
          <w:szCs w:val="24"/>
        </w:rPr>
      </w:pPr>
      <w:r>
        <w:rPr>
          <w:rFonts w:ascii="Calibri" w:hAnsi="Calibri" w:cs="Calibri"/>
          <w:b/>
          <w:sz w:val="24"/>
          <w:szCs w:val="24"/>
        </w:rPr>
        <w:t>Spolupůsobení objednavatele</w:t>
      </w:r>
    </w:p>
    <w:p w14:paraId="0F31FB16" w14:textId="77777777" w:rsidR="00F10FD7" w:rsidRDefault="00F10FD7" w:rsidP="00F10FD7">
      <w:pPr>
        <w:ind w:firstLine="360"/>
        <w:jc w:val="both"/>
        <w:rPr>
          <w:rFonts w:ascii="Calibri" w:hAnsi="Calibri" w:cs="Calibri"/>
          <w:sz w:val="24"/>
          <w:szCs w:val="24"/>
          <w:highlight w:val="yellow"/>
        </w:rPr>
      </w:pPr>
    </w:p>
    <w:p w14:paraId="0B7A3F2E" w14:textId="77777777" w:rsidR="00F10FD7" w:rsidRDefault="00F10FD7" w:rsidP="00F10FD7">
      <w:pPr>
        <w:jc w:val="both"/>
        <w:rPr>
          <w:rFonts w:ascii="Calibri" w:hAnsi="Calibri" w:cs="Calibri"/>
          <w:sz w:val="24"/>
          <w:szCs w:val="24"/>
        </w:rPr>
      </w:pPr>
      <w:r>
        <w:rPr>
          <w:rFonts w:ascii="Calibri" w:hAnsi="Calibri" w:cs="Calibri"/>
          <w:sz w:val="24"/>
          <w:szCs w:val="24"/>
        </w:rPr>
        <w:t>Objednavatel se zavazuje umožnit přístup do prostor školy dodavateli v předem domluvených termínech.</w:t>
      </w:r>
    </w:p>
    <w:p w14:paraId="6BD6866C" w14:textId="77777777" w:rsidR="00F10FD7" w:rsidRDefault="00F10FD7" w:rsidP="00F10FD7">
      <w:pPr>
        <w:jc w:val="both"/>
        <w:rPr>
          <w:rFonts w:ascii="Calibri" w:hAnsi="Calibri" w:cs="Calibri"/>
          <w:sz w:val="24"/>
          <w:szCs w:val="24"/>
        </w:rPr>
      </w:pPr>
    </w:p>
    <w:p w14:paraId="38E221F4" w14:textId="77777777" w:rsidR="00F10FD7" w:rsidRDefault="00F10FD7" w:rsidP="00F10FD7">
      <w:pPr>
        <w:jc w:val="center"/>
        <w:rPr>
          <w:rFonts w:ascii="Calibri" w:hAnsi="Calibri" w:cs="Calibri"/>
          <w:b/>
          <w:sz w:val="24"/>
          <w:szCs w:val="24"/>
        </w:rPr>
      </w:pPr>
      <w:r>
        <w:rPr>
          <w:rFonts w:ascii="Calibri" w:hAnsi="Calibri" w:cs="Calibri"/>
          <w:b/>
          <w:sz w:val="24"/>
          <w:szCs w:val="24"/>
        </w:rPr>
        <w:lastRenderedPageBreak/>
        <w:t>VI.</w:t>
      </w:r>
    </w:p>
    <w:p w14:paraId="563D623C" w14:textId="77777777" w:rsidR="00F10FD7" w:rsidRDefault="00F10FD7" w:rsidP="00F10FD7">
      <w:pPr>
        <w:jc w:val="center"/>
        <w:rPr>
          <w:rFonts w:ascii="Calibri" w:hAnsi="Calibri" w:cs="Calibri"/>
          <w:b/>
          <w:sz w:val="24"/>
          <w:szCs w:val="24"/>
        </w:rPr>
      </w:pPr>
      <w:r>
        <w:rPr>
          <w:rFonts w:ascii="Calibri" w:hAnsi="Calibri" w:cs="Calibri"/>
          <w:b/>
          <w:sz w:val="24"/>
          <w:szCs w:val="24"/>
        </w:rPr>
        <w:t>Ostatní ujednání</w:t>
      </w:r>
    </w:p>
    <w:p w14:paraId="0BEE7469" w14:textId="77777777" w:rsidR="00F10FD7" w:rsidRDefault="00F10FD7" w:rsidP="00F10FD7">
      <w:pPr>
        <w:pStyle w:val="Zkladntextodsazen"/>
        <w:tabs>
          <w:tab w:val="left" w:pos="567"/>
        </w:tabs>
        <w:ind w:left="360" w:firstLine="0"/>
        <w:rPr>
          <w:rFonts w:ascii="Calibri" w:hAnsi="Calibri" w:cs="Calibri"/>
          <w:sz w:val="24"/>
          <w:szCs w:val="24"/>
        </w:rPr>
      </w:pPr>
    </w:p>
    <w:p w14:paraId="55F4A71A" w14:textId="77777777" w:rsidR="00F10FD7" w:rsidRDefault="00F10FD7" w:rsidP="00F10FD7">
      <w:pPr>
        <w:pStyle w:val="Zkladntextodsazen"/>
        <w:numPr>
          <w:ilvl w:val="0"/>
          <w:numId w:val="1"/>
        </w:numPr>
        <w:tabs>
          <w:tab w:val="left" w:pos="567"/>
        </w:tabs>
        <w:rPr>
          <w:rFonts w:ascii="Calibri" w:hAnsi="Calibri" w:cs="Calibri"/>
          <w:sz w:val="24"/>
          <w:szCs w:val="24"/>
        </w:rPr>
      </w:pPr>
      <w:r>
        <w:rPr>
          <w:rFonts w:ascii="Calibri" w:hAnsi="Calibri" w:cs="Calibri"/>
          <w:sz w:val="24"/>
          <w:szCs w:val="24"/>
        </w:rPr>
        <w:t>Poruší-li jedna ze smluvních stran hrubě, nebo opakovaně méně závažně, své povinnosti vyplývající pro ni z této smlouvy, má druhá strana právo s okamžitou platností od smlouvy odstoupit a požadovat uhrazení náhrady takto vzniklé škody.</w:t>
      </w:r>
    </w:p>
    <w:p w14:paraId="25BB6AD0" w14:textId="77777777" w:rsidR="00F10FD7" w:rsidRDefault="00F10FD7" w:rsidP="00F10FD7">
      <w:pPr>
        <w:pStyle w:val="Zkladntextodsazen"/>
        <w:tabs>
          <w:tab w:val="left" w:pos="567"/>
        </w:tabs>
        <w:ind w:firstLine="0"/>
        <w:rPr>
          <w:rFonts w:ascii="Calibri" w:hAnsi="Calibri" w:cs="Calibri"/>
          <w:sz w:val="24"/>
          <w:szCs w:val="24"/>
        </w:rPr>
      </w:pPr>
    </w:p>
    <w:p w14:paraId="21FD634A" w14:textId="77777777" w:rsidR="00F10FD7" w:rsidRDefault="00F10FD7" w:rsidP="00F10FD7">
      <w:pPr>
        <w:pStyle w:val="Zkladntextodsazen"/>
        <w:numPr>
          <w:ilvl w:val="0"/>
          <w:numId w:val="1"/>
        </w:numPr>
        <w:tabs>
          <w:tab w:val="left" w:pos="567"/>
        </w:tabs>
        <w:rPr>
          <w:rFonts w:ascii="Calibri" w:hAnsi="Calibri" w:cs="Calibri"/>
          <w:sz w:val="24"/>
          <w:szCs w:val="24"/>
        </w:rPr>
      </w:pPr>
      <w:r>
        <w:rPr>
          <w:rFonts w:ascii="Calibri" w:hAnsi="Calibri" w:cs="Calibri"/>
          <w:sz w:val="24"/>
          <w:szCs w:val="24"/>
        </w:rPr>
        <w:t>Pro právní vztahy touto smlouvou neupravené platí příslušná ustanovení občanského zákoníku.</w:t>
      </w:r>
    </w:p>
    <w:p w14:paraId="1B208873" w14:textId="77777777" w:rsidR="00F10FD7" w:rsidRDefault="00F10FD7" w:rsidP="00F10FD7">
      <w:pPr>
        <w:jc w:val="both"/>
        <w:rPr>
          <w:rFonts w:ascii="Calibri" w:hAnsi="Calibri" w:cs="Calibri"/>
          <w:sz w:val="24"/>
          <w:szCs w:val="24"/>
          <w:highlight w:val="yellow"/>
        </w:rPr>
      </w:pPr>
    </w:p>
    <w:p w14:paraId="4A1F56E1" w14:textId="77777777" w:rsidR="00F10FD7" w:rsidRDefault="00F10FD7" w:rsidP="00F10FD7">
      <w:pPr>
        <w:jc w:val="center"/>
        <w:rPr>
          <w:rFonts w:ascii="Calibri" w:hAnsi="Calibri" w:cs="Calibri"/>
          <w:b/>
          <w:bCs/>
          <w:sz w:val="24"/>
          <w:szCs w:val="24"/>
        </w:rPr>
      </w:pPr>
      <w:r>
        <w:rPr>
          <w:rFonts w:ascii="Calibri" w:hAnsi="Calibri" w:cs="Calibri"/>
          <w:b/>
          <w:bCs/>
          <w:sz w:val="24"/>
          <w:szCs w:val="24"/>
        </w:rPr>
        <w:t>VII.</w:t>
      </w:r>
    </w:p>
    <w:p w14:paraId="2F54CAEF" w14:textId="77777777" w:rsidR="00F10FD7" w:rsidRPr="0081637E" w:rsidRDefault="00F10FD7" w:rsidP="0081637E">
      <w:pPr>
        <w:pStyle w:val="Nadpis4"/>
        <w:jc w:val="center"/>
        <w:rPr>
          <w:rFonts w:ascii="Calibri" w:hAnsi="Calibri" w:cs="Calibri"/>
          <w:b/>
          <w:bCs/>
          <w:i w:val="0"/>
          <w:iCs w:val="0"/>
          <w:color w:val="auto"/>
        </w:rPr>
      </w:pPr>
      <w:r w:rsidRPr="0081637E">
        <w:rPr>
          <w:rFonts w:ascii="Calibri" w:hAnsi="Calibri" w:cs="Calibri"/>
          <w:b/>
          <w:bCs/>
          <w:i w:val="0"/>
          <w:iCs w:val="0"/>
          <w:color w:val="auto"/>
        </w:rPr>
        <w:t>Závěrečná ustanovení</w:t>
      </w:r>
    </w:p>
    <w:p w14:paraId="62F9FA74" w14:textId="77777777" w:rsidR="00F10FD7" w:rsidRDefault="00F10FD7" w:rsidP="00F10FD7">
      <w:pPr>
        <w:jc w:val="center"/>
        <w:rPr>
          <w:rFonts w:ascii="Calibri" w:hAnsi="Calibri" w:cs="Calibri"/>
          <w:b/>
          <w:bCs/>
          <w:sz w:val="24"/>
          <w:szCs w:val="24"/>
        </w:rPr>
      </w:pPr>
    </w:p>
    <w:p w14:paraId="2B0A26DC" w14:textId="77777777" w:rsidR="00F10FD7" w:rsidRDefault="00F10FD7" w:rsidP="00F10FD7">
      <w:pPr>
        <w:numPr>
          <w:ilvl w:val="0"/>
          <w:numId w:val="2"/>
        </w:numPr>
        <w:jc w:val="both"/>
        <w:rPr>
          <w:rFonts w:ascii="Calibri" w:hAnsi="Calibri" w:cs="Calibri"/>
          <w:sz w:val="24"/>
          <w:szCs w:val="24"/>
        </w:rPr>
      </w:pPr>
      <w:r>
        <w:rPr>
          <w:rFonts w:ascii="Calibri" w:hAnsi="Calibri" w:cs="Calibri"/>
          <w:sz w:val="24"/>
          <w:szCs w:val="24"/>
        </w:rPr>
        <w:t>Tato smlouva je platná dnem podpisu oběma smluvními stranami a účinná dnem jejího uveřejnění v Registru smluv Ministerstva vnitra ČR v souladu s ustanovením §6 odst. 1. zákona č. 340/2015 Sb. Smluvní strany si ujednaly, že k uveřejnění smlouvy v Registru smluv Min. vnitra ČR je povinen objednatel.</w:t>
      </w:r>
    </w:p>
    <w:p w14:paraId="3F817CEB" w14:textId="77777777" w:rsidR="00F10FD7" w:rsidRDefault="00F10FD7" w:rsidP="00F10FD7">
      <w:pPr>
        <w:jc w:val="both"/>
        <w:rPr>
          <w:rFonts w:ascii="Calibri" w:hAnsi="Calibri" w:cs="Calibri"/>
          <w:sz w:val="24"/>
          <w:szCs w:val="24"/>
        </w:rPr>
      </w:pPr>
    </w:p>
    <w:p w14:paraId="65A229A5" w14:textId="77777777" w:rsidR="00F10FD7" w:rsidRDefault="00F10FD7" w:rsidP="00F10FD7">
      <w:pPr>
        <w:numPr>
          <w:ilvl w:val="0"/>
          <w:numId w:val="2"/>
        </w:numPr>
        <w:jc w:val="both"/>
        <w:rPr>
          <w:rFonts w:ascii="Calibri" w:hAnsi="Calibri" w:cs="Calibri"/>
          <w:sz w:val="24"/>
          <w:szCs w:val="24"/>
        </w:rPr>
      </w:pPr>
      <w:r>
        <w:rPr>
          <w:rFonts w:ascii="Calibri" w:hAnsi="Calibri" w:cs="Calibri"/>
          <w:sz w:val="24"/>
          <w:szCs w:val="24"/>
        </w:rPr>
        <w:t>Nastanou-li u některé ze smluvních stran okolnosti bránící řádnému plnění této smlouvy, je povinna to bez zbytečného odkladu oznámit druhé straně.</w:t>
      </w:r>
    </w:p>
    <w:p w14:paraId="19249CD3" w14:textId="77777777" w:rsidR="00F10FD7" w:rsidRDefault="00F10FD7" w:rsidP="00F10FD7">
      <w:pPr>
        <w:ind w:left="360"/>
        <w:jc w:val="both"/>
        <w:rPr>
          <w:rFonts w:ascii="Calibri" w:hAnsi="Calibri" w:cs="Calibri"/>
          <w:sz w:val="24"/>
          <w:szCs w:val="24"/>
        </w:rPr>
      </w:pPr>
    </w:p>
    <w:p w14:paraId="2CA10420" w14:textId="77777777" w:rsidR="00F10FD7" w:rsidRDefault="00F10FD7" w:rsidP="00F10FD7">
      <w:pPr>
        <w:numPr>
          <w:ilvl w:val="0"/>
          <w:numId w:val="2"/>
        </w:numPr>
        <w:jc w:val="both"/>
        <w:rPr>
          <w:rFonts w:ascii="Calibri" w:hAnsi="Calibri" w:cs="Calibri"/>
          <w:sz w:val="24"/>
          <w:szCs w:val="24"/>
        </w:rPr>
      </w:pPr>
      <w:r>
        <w:rPr>
          <w:rFonts w:ascii="Calibri" w:hAnsi="Calibri" w:cs="Calibri"/>
          <w:sz w:val="24"/>
          <w:szCs w:val="24"/>
        </w:rPr>
        <w:t>Stane-li se některé ustanovení této smlouvy neplatným, je neplatné pouze neplatností postižené ustanovení, ostatní ujednání smlouvy zůstávají nedotčena. Smluvní strany se zavazují neplatné ustanovení nahradit platným ustanovením, které se bude co možná nejvíce blížit hospodářskému účelu původního ustanovení, a to formou písemného dodatku k této smlouvě do dvou týdnů od okamžiku, kdy vyjde najevo neplatnost dotčeného ustanovení. Odmítne-li jedna smluvní strana na výzvu druhé smluvní strany uzavřít dodatek této smlouvy, jehož účelem je nahradit neplatností postižené ustanovení platným ustanovením, může se dotčená smluvní strana domáhat u soudu, aby chybějící projev vůle smluvní strany, která odmítla uzavřít dodatek smlouvy, nahradil svým rozhodnutím.</w:t>
      </w:r>
    </w:p>
    <w:p w14:paraId="3827FF51" w14:textId="77777777" w:rsidR="00F10FD7" w:rsidRDefault="00F10FD7" w:rsidP="00F10FD7">
      <w:pPr>
        <w:ind w:left="360"/>
        <w:jc w:val="both"/>
        <w:rPr>
          <w:rFonts w:ascii="Calibri" w:hAnsi="Calibri" w:cs="Calibri"/>
          <w:sz w:val="24"/>
          <w:szCs w:val="24"/>
        </w:rPr>
      </w:pPr>
      <w:r>
        <w:rPr>
          <w:rFonts w:ascii="Calibri" w:hAnsi="Calibri" w:cs="Calibri"/>
          <w:sz w:val="24"/>
          <w:szCs w:val="24"/>
        </w:rPr>
        <w:t xml:space="preserve"> </w:t>
      </w:r>
    </w:p>
    <w:p w14:paraId="717A8909" w14:textId="77777777" w:rsidR="00F10FD7" w:rsidRDefault="00F10FD7" w:rsidP="00F10FD7">
      <w:pPr>
        <w:numPr>
          <w:ilvl w:val="0"/>
          <w:numId w:val="2"/>
        </w:numPr>
        <w:jc w:val="both"/>
        <w:rPr>
          <w:rFonts w:ascii="Calibri" w:hAnsi="Calibri" w:cs="Calibri"/>
          <w:sz w:val="24"/>
          <w:szCs w:val="24"/>
        </w:rPr>
      </w:pPr>
      <w:r>
        <w:rPr>
          <w:rFonts w:ascii="Calibri" w:hAnsi="Calibri" w:cs="Calibri"/>
          <w:sz w:val="24"/>
          <w:szCs w:val="24"/>
        </w:rPr>
        <w:t>Kterákoliv ze smluvních stran je oprávněna navrhnout změnu nebo doplnění textu této smlouvy, a to formou písemných číslovaných dodatků, které však budou platné pouze v případě, budou-li řádně potvrzeny a podepsány oprávněnými zástupci obou smluvních stran.</w:t>
      </w:r>
    </w:p>
    <w:p w14:paraId="04E80A78" w14:textId="77777777" w:rsidR="00F10FD7" w:rsidRDefault="00F10FD7" w:rsidP="00F10FD7">
      <w:pPr>
        <w:jc w:val="both"/>
        <w:rPr>
          <w:rFonts w:ascii="Calibri" w:hAnsi="Calibri" w:cs="Calibri"/>
          <w:sz w:val="24"/>
          <w:szCs w:val="24"/>
        </w:rPr>
      </w:pPr>
    </w:p>
    <w:p w14:paraId="54E65C28" w14:textId="77777777" w:rsidR="00F10FD7" w:rsidRDefault="00F10FD7" w:rsidP="00F10FD7">
      <w:pPr>
        <w:numPr>
          <w:ilvl w:val="0"/>
          <w:numId w:val="2"/>
        </w:numPr>
        <w:jc w:val="both"/>
        <w:rPr>
          <w:rFonts w:ascii="Calibri" w:hAnsi="Calibri" w:cs="Calibri"/>
          <w:sz w:val="24"/>
          <w:szCs w:val="24"/>
        </w:rPr>
      </w:pPr>
      <w:r>
        <w:rPr>
          <w:rFonts w:ascii="Calibri" w:hAnsi="Calibri" w:cs="Calibri"/>
          <w:sz w:val="24"/>
          <w:szCs w:val="24"/>
        </w:rPr>
        <w:t>Smlouva je vypracována ve 2 vyhotoveních s platností originálu, přičemž po 1 vyhotovení obdrží každá ze smluvních stran.</w:t>
      </w:r>
    </w:p>
    <w:p w14:paraId="246A5E13" w14:textId="77777777" w:rsidR="00F10FD7" w:rsidRDefault="00F10FD7" w:rsidP="00F10FD7">
      <w:pPr>
        <w:jc w:val="both"/>
        <w:rPr>
          <w:rFonts w:ascii="Calibri" w:hAnsi="Calibri" w:cs="Calibri"/>
          <w:sz w:val="24"/>
          <w:szCs w:val="24"/>
        </w:rPr>
      </w:pPr>
    </w:p>
    <w:p w14:paraId="48AB07E1" w14:textId="77777777" w:rsidR="0081637E" w:rsidRDefault="0081637E" w:rsidP="00F10FD7">
      <w:pPr>
        <w:jc w:val="both"/>
        <w:rPr>
          <w:rFonts w:ascii="Calibri" w:hAnsi="Calibri" w:cs="Calibri"/>
          <w:sz w:val="24"/>
          <w:szCs w:val="24"/>
        </w:rPr>
      </w:pPr>
    </w:p>
    <w:p w14:paraId="392549E6" w14:textId="77777777" w:rsidR="0081637E" w:rsidRDefault="0081637E" w:rsidP="00F10FD7">
      <w:pPr>
        <w:jc w:val="both"/>
        <w:rPr>
          <w:rFonts w:ascii="Calibri" w:hAnsi="Calibri" w:cs="Calibri"/>
          <w:sz w:val="24"/>
          <w:szCs w:val="24"/>
        </w:rPr>
      </w:pPr>
    </w:p>
    <w:p w14:paraId="4B373F01" w14:textId="0B013716" w:rsidR="00F10FD7" w:rsidRDefault="00F10FD7" w:rsidP="00F10FD7">
      <w:pPr>
        <w:jc w:val="both"/>
        <w:rPr>
          <w:rFonts w:ascii="Calibri" w:hAnsi="Calibri" w:cs="Calibri"/>
          <w:sz w:val="24"/>
          <w:szCs w:val="24"/>
        </w:rPr>
      </w:pPr>
      <w:r>
        <w:rPr>
          <w:rFonts w:ascii="Calibri" w:hAnsi="Calibri" w:cs="Calibri"/>
          <w:sz w:val="24"/>
          <w:szCs w:val="24"/>
        </w:rPr>
        <w:t xml:space="preserve">V Holešově dne </w:t>
      </w:r>
      <w:r w:rsidR="0081637E">
        <w:rPr>
          <w:rFonts w:ascii="Calibri" w:hAnsi="Calibri" w:cs="Calibri"/>
          <w:sz w:val="24"/>
          <w:szCs w:val="24"/>
        </w:rPr>
        <w:t>18</w:t>
      </w:r>
      <w:r>
        <w:rPr>
          <w:rFonts w:ascii="Calibri" w:hAnsi="Calibri" w:cs="Calibri"/>
          <w:sz w:val="24"/>
          <w:szCs w:val="24"/>
        </w:rPr>
        <w:t xml:space="preserve">. </w:t>
      </w:r>
      <w:r w:rsidR="0081637E">
        <w:rPr>
          <w:rFonts w:ascii="Calibri" w:hAnsi="Calibri" w:cs="Calibri"/>
          <w:sz w:val="24"/>
          <w:szCs w:val="24"/>
        </w:rPr>
        <w:t>4</w:t>
      </w:r>
      <w:r>
        <w:rPr>
          <w:rFonts w:ascii="Calibri" w:hAnsi="Calibri" w:cs="Calibri"/>
          <w:sz w:val="24"/>
          <w:szCs w:val="24"/>
        </w:rPr>
        <w:t>. 2025</w:t>
      </w:r>
    </w:p>
    <w:p w14:paraId="3608CF30" w14:textId="77777777" w:rsidR="0081637E" w:rsidRDefault="0081637E" w:rsidP="00F10FD7">
      <w:pPr>
        <w:jc w:val="both"/>
        <w:rPr>
          <w:rFonts w:ascii="Calibri" w:hAnsi="Calibri" w:cs="Calibri"/>
          <w:sz w:val="24"/>
          <w:szCs w:val="24"/>
        </w:rPr>
      </w:pPr>
    </w:p>
    <w:p w14:paraId="6BADC5F2" w14:textId="77777777" w:rsidR="0081637E" w:rsidRDefault="0081637E" w:rsidP="00F10FD7">
      <w:pPr>
        <w:ind w:firstLine="709"/>
        <w:jc w:val="both"/>
        <w:rPr>
          <w:rFonts w:ascii="Calibri" w:hAnsi="Calibri" w:cs="Calibri"/>
          <w:sz w:val="24"/>
          <w:szCs w:val="24"/>
        </w:rPr>
      </w:pPr>
    </w:p>
    <w:p w14:paraId="71C1D785" w14:textId="77777777" w:rsidR="0081637E" w:rsidRDefault="0081637E" w:rsidP="00F10FD7">
      <w:pPr>
        <w:ind w:firstLine="709"/>
        <w:jc w:val="both"/>
        <w:rPr>
          <w:rFonts w:ascii="Calibri" w:hAnsi="Calibri" w:cs="Calibri"/>
          <w:sz w:val="24"/>
          <w:szCs w:val="24"/>
        </w:rPr>
      </w:pPr>
    </w:p>
    <w:p w14:paraId="6FAFA831" w14:textId="048FB799" w:rsidR="00F10FD7" w:rsidRDefault="00F10FD7" w:rsidP="00F10FD7">
      <w:pPr>
        <w:ind w:firstLine="709"/>
        <w:jc w:val="both"/>
        <w:rPr>
          <w:rFonts w:ascii="Calibri" w:hAnsi="Calibri" w:cs="Calibri"/>
          <w:sz w:val="24"/>
          <w:szCs w:val="24"/>
        </w:rPr>
      </w:pPr>
      <w:r>
        <w:rPr>
          <w:rFonts w:ascii="Calibri" w:hAnsi="Calibri" w:cs="Calibri"/>
          <w:sz w:val="24"/>
          <w:szCs w:val="24"/>
        </w:rPr>
        <w:t xml:space="preserve">_________________________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_______________</w:t>
      </w:r>
    </w:p>
    <w:p w14:paraId="0683FAB1" w14:textId="77777777" w:rsidR="0081637E" w:rsidRDefault="0081637E" w:rsidP="0081637E">
      <w:pPr>
        <w:jc w:val="both"/>
        <w:rPr>
          <w:rFonts w:ascii="Calibri" w:hAnsi="Calibri" w:cs="Calibri"/>
          <w:b/>
          <w:bCs/>
          <w:sz w:val="24"/>
          <w:szCs w:val="24"/>
        </w:rPr>
      </w:pPr>
    </w:p>
    <w:p w14:paraId="2D688437" w14:textId="427D93AE" w:rsidR="00F10FD7" w:rsidRDefault="0081637E" w:rsidP="0081637E">
      <w:pPr>
        <w:jc w:val="both"/>
        <w:rPr>
          <w:rFonts w:ascii="Calibri" w:hAnsi="Calibri" w:cs="Calibri"/>
          <w:b/>
          <w:bCs/>
          <w:sz w:val="24"/>
          <w:szCs w:val="24"/>
        </w:rPr>
      </w:pPr>
      <w:r>
        <w:rPr>
          <w:rFonts w:ascii="Calibri" w:hAnsi="Calibri" w:cs="Calibri"/>
          <w:b/>
          <w:bCs/>
          <w:sz w:val="24"/>
          <w:szCs w:val="24"/>
        </w:rPr>
        <w:t xml:space="preserve">       </w:t>
      </w:r>
      <w:r w:rsidR="00F10FD7">
        <w:rPr>
          <w:rFonts w:ascii="Calibri" w:hAnsi="Calibri" w:cs="Calibri"/>
          <w:b/>
          <w:bCs/>
          <w:sz w:val="24"/>
          <w:szCs w:val="24"/>
        </w:rPr>
        <w:t>Gymnázium Ladislava Jaroše Holešov</w:t>
      </w:r>
      <w:r w:rsidR="00F10FD7">
        <w:rPr>
          <w:rFonts w:ascii="Calibri" w:hAnsi="Calibri" w:cs="Calibri"/>
          <w:b/>
          <w:bCs/>
          <w:sz w:val="24"/>
          <w:szCs w:val="24"/>
        </w:rPr>
        <w:tab/>
      </w:r>
      <w:r w:rsidR="00F10FD7">
        <w:rPr>
          <w:rFonts w:ascii="Calibri" w:hAnsi="Calibri" w:cs="Calibri"/>
          <w:b/>
          <w:bCs/>
          <w:sz w:val="24"/>
          <w:szCs w:val="24"/>
        </w:rPr>
        <w:tab/>
        <w:t xml:space="preserve">       </w:t>
      </w:r>
      <w:r w:rsidR="00F10FD7">
        <w:rPr>
          <w:rFonts w:ascii="Calibri" w:hAnsi="Calibri" w:cs="Calibri"/>
          <w:b/>
          <w:bCs/>
          <w:sz w:val="24"/>
          <w:szCs w:val="24"/>
        </w:rPr>
        <w:tab/>
      </w:r>
      <w:r w:rsidR="00F10FD7">
        <w:rPr>
          <w:rFonts w:ascii="Calibri" w:hAnsi="Calibri" w:cs="Calibri"/>
          <w:b/>
          <w:bCs/>
          <w:sz w:val="24"/>
          <w:szCs w:val="24"/>
        </w:rPr>
        <w:tab/>
        <w:t xml:space="preserve">         Ondřej Hlobil</w:t>
      </w:r>
    </w:p>
    <w:p w14:paraId="1DA4F292" w14:textId="3AFEB267" w:rsidR="00F10FD7" w:rsidRDefault="00F10FD7" w:rsidP="00F10FD7">
      <w:pPr>
        <w:jc w:val="both"/>
        <w:rPr>
          <w:rFonts w:ascii="Calibri" w:hAnsi="Calibri" w:cs="Calibri"/>
          <w:sz w:val="24"/>
          <w:szCs w:val="24"/>
        </w:rPr>
      </w:pPr>
      <w:r>
        <w:rPr>
          <w:rFonts w:ascii="Calibri" w:hAnsi="Calibri" w:cs="Calibri"/>
          <w:bCs/>
          <w:sz w:val="24"/>
          <w:szCs w:val="24"/>
        </w:rPr>
        <w:t xml:space="preserve">            Mgr. Miriam Kuczmanová, MBA</w:t>
      </w:r>
      <w:r>
        <w:rPr>
          <w:rFonts w:ascii="Calibri" w:hAnsi="Calibri" w:cs="Calibri"/>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p>
    <w:p w14:paraId="7411F8A8" w14:textId="146D859E" w:rsidR="009627BE" w:rsidRDefault="00F10FD7" w:rsidP="0081637E">
      <w:pPr>
        <w:jc w:val="both"/>
      </w:pPr>
      <w:r>
        <w:rPr>
          <w:rFonts w:ascii="Calibri" w:hAnsi="Calibri" w:cs="Calibri"/>
          <w:i/>
          <w:szCs w:val="24"/>
        </w:rPr>
        <w:lastRenderedPageBreak/>
        <w:t xml:space="preserve">                 </w:t>
      </w:r>
      <w:r>
        <w:rPr>
          <w:rFonts w:ascii="Calibri" w:hAnsi="Calibri" w:cs="Calibri"/>
          <w:i/>
          <w:szCs w:val="24"/>
        </w:rPr>
        <w:tab/>
        <w:t xml:space="preserve">       ředitelka školy</w:t>
      </w:r>
    </w:p>
    <w:sectPr w:rsidR="009627BE" w:rsidSect="00F10FD7">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70338"/>
    <w:multiLevelType w:val="hybridMultilevel"/>
    <w:tmpl w:val="5C94340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75F2146D"/>
    <w:multiLevelType w:val="hybridMultilevel"/>
    <w:tmpl w:val="AB8A3D3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24855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6418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D7"/>
    <w:rsid w:val="00127F54"/>
    <w:rsid w:val="005022C7"/>
    <w:rsid w:val="00626EDD"/>
    <w:rsid w:val="0079729E"/>
    <w:rsid w:val="0081637E"/>
    <w:rsid w:val="009627BE"/>
    <w:rsid w:val="00EE1A97"/>
    <w:rsid w:val="00F10F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342D"/>
  <w15:chartTrackingRefBased/>
  <w15:docId w15:val="{656F930F-42BE-408C-B206-2FC91459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0FD7"/>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F10F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semiHidden/>
    <w:unhideWhenUsed/>
    <w:qFormat/>
    <w:rsid w:val="00F10F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F10F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semiHidden/>
    <w:unhideWhenUsed/>
    <w:qFormat/>
    <w:rsid w:val="00F10F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dpis5">
    <w:name w:val="heading 5"/>
    <w:basedOn w:val="Normln"/>
    <w:next w:val="Normln"/>
    <w:link w:val="Nadpis5Char"/>
    <w:uiPriority w:val="9"/>
    <w:semiHidden/>
    <w:unhideWhenUsed/>
    <w:qFormat/>
    <w:rsid w:val="00F10F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dpis6">
    <w:name w:val="heading 6"/>
    <w:basedOn w:val="Normln"/>
    <w:next w:val="Normln"/>
    <w:link w:val="Nadpis6Char"/>
    <w:uiPriority w:val="9"/>
    <w:semiHidden/>
    <w:unhideWhenUsed/>
    <w:qFormat/>
    <w:rsid w:val="00F10F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
    <w:next w:val="Normln"/>
    <w:link w:val="Nadpis7Char"/>
    <w:uiPriority w:val="9"/>
    <w:semiHidden/>
    <w:unhideWhenUsed/>
    <w:qFormat/>
    <w:rsid w:val="00F10F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
    <w:next w:val="Normln"/>
    <w:link w:val="Nadpis8Char"/>
    <w:uiPriority w:val="9"/>
    <w:semiHidden/>
    <w:unhideWhenUsed/>
    <w:qFormat/>
    <w:rsid w:val="00F10F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
    <w:next w:val="Normln"/>
    <w:link w:val="Nadpis9Char"/>
    <w:uiPriority w:val="9"/>
    <w:semiHidden/>
    <w:unhideWhenUsed/>
    <w:qFormat/>
    <w:rsid w:val="00F10FD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0FD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F10F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0FD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F10FD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0FD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0F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0F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0F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0FD7"/>
    <w:rPr>
      <w:rFonts w:eastAsiaTheme="majorEastAsia" w:cstheme="majorBidi"/>
      <w:color w:val="272727" w:themeColor="text1" w:themeTint="D8"/>
    </w:rPr>
  </w:style>
  <w:style w:type="paragraph" w:styleId="Nzev">
    <w:name w:val="Title"/>
    <w:basedOn w:val="Normln"/>
    <w:next w:val="Normln"/>
    <w:link w:val="NzevChar"/>
    <w:qFormat/>
    <w:rsid w:val="00F10F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F10F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0F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F10F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0F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tChar">
    <w:name w:val="Citát Char"/>
    <w:basedOn w:val="Standardnpsmoodstavce"/>
    <w:link w:val="Citt"/>
    <w:uiPriority w:val="29"/>
    <w:rsid w:val="00F10FD7"/>
    <w:rPr>
      <w:i/>
      <w:iCs/>
      <w:color w:val="404040" w:themeColor="text1" w:themeTint="BF"/>
    </w:rPr>
  </w:style>
  <w:style w:type="paragraph" w:styleId="Odstavecseseznamem">
    <w:name w:val="List Paragraph"/>
    <w:basedOn w:val="Normln"/>
    <w:uiPriority w:val="34"/>
    <w:qFormat/>
    <w:rsid w:val="00F10FD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Zdraznnintenzivn">
    <w:name w:val="Intense Emphasis"/>
    <w:basedOn w:val="Standardnpsmoodstavce"/>
    <w:uiPriority w:val="21"/>
    <w:qFormat/>
    <w:rsid w:val="00F10FD7"/>
    <w:rPr>
      <w:i/>
      <w:iCs/>
      <w:color w:val="0F4761" w:themeColor="accent1" w:themeShade="BF"/>
    </w:rPr>
  </w:style>
  <w:style w:type="paragraph" w:styleId="Vrazncitt">
    <w:name w:val="Intense Quote"/>
    <w:basedOn w:val="Normln"/>
    <w:next w:val="Normln"/>
    <w:link w:val="VrazncittChar"/>
    <w:uiPriority w:val="30"/>
    <w:qFormat/>
    <w:rsid w:val="00F10F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VrazncittChar">
    <w:name w:val="Výrazný citát Char"/>
    <w:basedOn w:val="Standardnpsmoodstavce"/>
    <w:link w:val="Vrazncitt"/>
    <w:uiPriority w:val="30"/>
    <w:rsid w:val="00F10FD7"/>
    <w:rPr>
      <w:i/>
      <w:iCs/>
      <w:color w:val="0F4761" w:themeColor="accent1" w:themeShade="BF"/>
    </w:rPr>
  </w:style>
  <w:style w:type="character" w:styleId="Odkazintenzivn">
    <w:name w:val="Intense Reference"/>
    <w:basedOn w:val="Standardnpsmoodstavce"/>
    <w:uiPriority w:val="32"/>
    <w:qFormat/>
    <w:rsid w:val="00F10FD7"/>
    <w:rPr>
      <w:b/>
      <w:bCs/>
      <w:smallCaps/>
      <w:color w:val="0F4761" w:themeColor="accent1" w:themeShade="BF"/>
      <w:spacing w:val="5"/>
    </w:rPr>
  </w:style>
  <w:style w:type="paragraph" w:styleId="Zhlav">
    <w:name w:val="header"/>
    <w:basedOn w:val="Normln"/>
    <w:link w:val="ZhlavChar"/>
    <w:semiHidden/>
    <w:unhideWhenUsed/>
    <w:rsid w:val="00F10FD7"/>
    <w:pPr>
      <w:tabs>
        <w:tab w:val="center" w:pos="4536"/>
        <w:tab w:val="right" w:pos="9072"/>
      </w:tabs>
    </w:pPr>
  </w:style>
  <w:style w:type="character" w:customStyle="1" w:styleId="ZhlavChar">
    <w:name w:val="Záhlaví Char"/>
    <w:basedOn w:val="Standardnpsmoodstavce"/>
    <w:link w:val="Zhlav"/>
    <w:semiHidden/>
    <w:rsid w:val="00F10FD7"/>
    <w:rPr>
      <w:rFonts w:ascii="Times New Roman" w:eastAsia="Times New Roman" w:hAnsi="Times New Roman" w:cs="Times New Roman"/>
      <w:kern w:val="0"/>
      <w:sz w:val="20"/>
      <w:szCs w:val="20"/>
      <w:lang w:eastAsia="cs-CZ"/>
      <w14:ligatures w14:val="none"/>
    </w:rPr>
  </w:style>
  <w:style w:type="paragraph" w:styleId="Zkladntext">
    <w:name w:val="Body Text"/>
    <w:basedOn w:val="Normln"/>
    <w:link w:val="ZkladntextChar"/>
    <w:semiHidden/>
    <w:unhideWhenUsed/>
    <w:rsid w:val="00F10FD7"/>
    <w:pPr>
      <w:jc w:val="both"/>
    </w:pPr>
    <w:rPr>
      <w:rFonts w:ascii="Tahoma" w:hAnsi="Tahoma"/>
      <w:sz w:val="22"/>
    </w:rPr>
  </w:style>
  <w:style w:type="character" w:customStyle="1" w:styleId="ZkladntextChar">
    <w:name w:val="Základní text Char"/>
    <w:basedOn w:val="Standardnpsmoodstavce"/>
    <w:link w:val="Zkladntext"/>
    <w:semiHidden/>
    <w:rsid w:val="00F10FD7"/>
    <w:rPr>
      <w:rFonts w:ascii="Tahoma" w:eastAsia="Times New Roman" w:hAnsi="Tahoma" w:cs="Times New Roman"/>
      <w:kern w:val="0"/>
      <w:sz w:val="22"/>
      <w:szCs w:val="20"/>
      <w:lang w:eastAsia="cs-CZ"/>
      <w14:ligatures w14:val="none"/>
    </w:rPr>
  </w:style>
  <w:style w:type="paragraph" w:styleId="Zkladntextodsazen">
    <w:name w:val="Body Text Indent"/>
    <w:basedOn w:val="Normln"/>
    <w:link w:val="ZkladntextodsazenChar"/>
    <w:semiHidden/>
    <w:unhideWhenUsed/>
    <w:rsid w:val="00F10FD7"/>
    <w:pPr>
      <w:ind w:firstLine="709"/>
      <w:jc w:val="both"/>
    </w:pPr>
    <w:rPr>
      <w:rFonts w:ascii="Tahoma" w:hAnsi="Tahoma"/>
      <w:sz w:val="22"/>
    </w:rPr>
  </w:style>
  <w:style w:type="character" w:customStyle="1" w:styleId="ZkladntextodsazenChar">
    <w:name w:val="Základní text odsazený Char"/>
    <w:basedOn w:val="Standardnpsmoodstavce"/>
    <w:link w:val="Zkladntextodsazen"/>
    <w:semiHidden/>
    <w:rsid w:val="00F10FD7"/>
    <w:rPr>
      <w:rFonts w:ascii="Tahoma" w:eastAsia="Times New Roman" w:hAnsi="Tahoma" w:cs="Times New Roman"/>
      <w:kern w:val="0"/>
      <w:sz w:val="22"/>
      <w:szCs w:val="20"/>
      <w:lang w:eastAsia="cs-CZ"/>
      <w14:ligatures w14:val="none"/>
    </w:rPr>
  </w:style>
  <w:style w:type="paragraph" w:styleId="Zkladntext2">
    <w:name w:val="Body Text 2"/>
    <w:basedOn w:val="Normln"/>
    <w:link w:val="Zkladntext2Char"/>
    <w:semiHidden/>
    <w:unhideWhenUsed/>
    <w:rsid w:val="00F10FD7"/>
    <w:pPr>
      <w:jc w:val="both"/>
    </w:pPr>
    <w:rPr>
      <w:rFonts w:ascii="Tahoma" w:hAnsi="Tahoma"/>
    </w:rPr>
  </w:style>
  <w:style w:type="character" w:customStyle="1" w:styleId="Zkladntext2Char">
    <w:name w:val="Základní text 2 Char"/>
    <w:basedOn w:val="Standardnpsmoodstavce"/>
    <w:link w:val="Zkladntext2"/>
    <w:semiHidden/>
    <w:rsid w:val="00F10FD7"/>
    <w:rPr>
      <w:rFonts w:ascii="Tahoma" w:eastAsia="Times New Roman" w:hAnsi="Tahoma" w:cs="Times New Roman"/>
      <w:kern w:val="0"/>
      <w:sz w:val="20"/>
      <w:szCs w:val="20"/>
      <w:lang w:eastAsia="cs-CZ"/>
      <w14:ligatures w14:val="none"/>
    </w:rPr>
  </w:style>
  <w:style w:type="character" w:customStyle="1" w:styleId="platne1">
    <w:name w:val="platne1"/>
    <w:rsid w:val="00F10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23">
      <w:bodyDiv w:val="1"/>
      <w:marLeft w:val="0"/>
      <w:marRight w:val="0"/>
      <w:marTop w:val="0"/>
      <w:marBottom w:val="0"/>
      <w:divBdr>
        <w:top w:val="none" w:sz="0" w:space="0" w:color="auto"/>
        <w:left w:val="none" w:sz="0" w:space="0" w:color="auto"/>
        <w:bottom w:val="none" w:sz="0" w:space="0" w:color="auto"/>
        <w:right w:val="none" w:sz="0" w:space="0" w:color="auto"/>
      </w:divBdr>
    </w:div>
    <w:div w:id="510218781">
      <w:bodyDiv w:val="1"/>
      <w:marLeft w:val="0"/>
      <w:marRight w:val="0"/>
      <w:marTop w:val="0"/>
      <w:marBottom w:val="0"/>
      <w:divBdr>
        <w:top w:val="none" w:sz="0" w:space="0" w:color="auto"/>
        <w:left w:val="none" w:sz="0" w:space="0" w:color="auto"/>
        <w:bottom w:val="none" w:sz="0" w:space="0" w:color="auto"/>
        <w:right w:val="none" w:sz="0" w:space="0" w:color="auto"/>
      </w:divBdr>
    </w:div>
    <w:div w:id="9045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2919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Marek</dc:creator>
  <cp:keywords/>
  <dc:description/>
  <cp:lastModifiedBy>Šárka Topičová</cp:lastModifiedBy>
  <cp:revision>2</cp:revision>
  <dcterms:created xsi:type="dcterms:W3CDTF">2025-05-13T11:28:00Z</dcterms:created>
  <dcterms:modified xsi:type="dcterms:W3CDTF">2025-05-13T11:28:00Z</dcterms:modified>
</cp:coreProperties>
</file>