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Compliance smluvní doložka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Compliance smluvní doložka slouží jako vhodný smluvní instrument implementovaný do smluv s obchodními partnery. Cílem doložky je seznámení obchodních partnerů Trade FIDES, a.s. s existencí a podmínkami Compliance programu, který existuje a je dodržován. Doložka může obsahovat i závazek obchodních partnerů k respektování této skutečnosti či pravidel Compliance programu.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10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Návrhem Compliance smluvní doložky je následující ustanovení::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„Každá ze smluvních stran prohlašuje: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 w:line="336" w:lineRule="auto"/>
        <w:ind w:left="1000" w:right="0" w:hanging="1000"/>
        <w:jc w:val="both"/>
      </w:pPr>
      <w:bookmarkStart w:id="0" w:name="bookmark0"/>
      <w:bookmarkEnd w:id="0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že se nepodílela, nepodílí a nebude podílet na páchání trestné činnosti ve smyslu zákona č. 418/2011 Sb., o trestní odpovědnosti právnických osob a řízení proti nim, v platném znění,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 w:line="336" w:lineRule="auto"/>
        <w:ind w:left="1000" w:right="0" w:hanging="1000"/>
        <w:jc w:val="both"/>
      </w:pPr>
      <w:bookmarkStart w:id="1" w:name="bookmark1"/>
      <w:bookmarkEnd w:id="1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že zavedla a bude řádně činit náležitá kontrolní a jiná obdobná opatření nad činností svých zaměstnanců,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 w:line="336" w:lineRule="auto"/>
        <w:ind w:left="1000" w:right="0" w:hanging="1000"/>
        <w:jc w:val="both"/>
      </w:pPr>
      <w:bookmarkStart w:id="2" w:name="bookmark2"/>
      <w:bookmarkEnd w:id="2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že učinila a bude řádně činit nezbytná opatření k zamezení nebo odvrácení případných následků spáchaného trestného činu,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 w:line="336" w:lineRule="auto"/>
        <w:ind w:left="1000" w:right="0" w:hanging="1000"/>
        <w:jc w:val="both"/>
      </w:pPr>
      <w:bookmarkStart w:id="3" w:name="bookmark3"/>
      <w:bookmarkEnd w:id="3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že provedla a bude provádět taková opatření, která měla či má provést podle právních, jakožto i svých vnitřních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line="336" w:lineRule="auto"/>
        <w:ind w:left="1000" w:right="0" w:hanging="1000"/>
        <w:jc w:val="both"/>
      </w:pPr>
      <w:bookmarkStart w:id="4" w:name="bookmark4"/>
      <w:bookmarkEnd w:id="4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že z hlediska prevence trestní odpovědnosti právnických osob učinila a bude činit vše, co po ní lze spravedlivě požadovat, zejm. přijala Etický kodex a zásady Compliance programu.“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10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Compliance smluvní doložky mohou být použita k distancování se od jednání v případě, kdy smluvní strana poruší ustanovení této doložky. Následkem může být výpověď smlouvy, kdy toto musí být ujednáno jako výslovně jako výpovědní důvod, resp. odstoupení od smlouvy ze zákona (srov. ustanovení § 2001 a násl. občanského zákoníku).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10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Compliance smluvní doložce je vhodné uvést, že jejich implementace do smluv s obchodními partnery a klienty je nanejvýš žádoucí, avšak není obligatorní a vždy záleží na postoji druhé smluvní strany. Jinak řečeno, skutečnost, že druhá smluvní strana s uvedenými doložkami nebude souhlasit, není zákonným důvodem pro neuzavření příslušné smlouvy.</w:t>
      </w:r>
    </w:p>
    <w:sectPr>
      <w:footnotePr>
        <w:pos w:val="pageBottom"/>
        <w:numFmt w:val="decimal"/>
        <w:numRestart w:val="continuous"/>
      </w:footnotePr>
      <w:pgSz w:w="11909" w:h="16838"/>
      <w:pgMar w:top="1392" w:left="1394" w:right="1476" w:bottom="1392" w:header="964" w:footer="96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 w:line="338" w:lineRule="auto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Bohuslav</dc:creator>
  <cp:keywords/>
</cp:coreProperties>
</file>