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5760" w:firstLine="0"/>
        <w:spacing w:before="0" w:after="0" w:line="240" w:lineRule="auto"/>
        <w:jc w:val="left"/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Smlouva o 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reklam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ě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468" w:after="0" w:line="240" w:lineRule="auto"/>
        <w:jc w:val="center"/>
        <w:rPr>
          <w:b w:val="true"/>
          <w:color w:val="#000000"/>
          <w:sz w:val="28"/>
          <w:lang w:val="cs-CZ"/>
          <w:spacing w:val="-8"/>
          <w:w w:val="105"/>
          <w:strike w:val="false"/>
          <w:vertAlign w:val="baseline"/>
          <w:rFonts w:ascii="Consolas" w:hAnsi="Consolas"/>
        </w:rPr>
      </w:pPr>
      <w:r>
        <w:rPr>
          <w:b w:val="true"/>
          <w:color w:val="#000000"/>
          <w:sz w:val="28"/>
          <w:lang w:val="cs-CZ"/>
          <w:spacing w:val="-8"/>
          <w:w w:val="105"/>
          <w:strike w:val="false"/>
          <w:vertAlign w:val="baseline"/>
          <w:rFonts w:ascii="Consolas" w:hAnsi="Consolas"/>
        </w:rPr>
        <w:t xml:space="preserve">SMLOUVA O REKLAM</w:t>
      </w:r>
      <w:r>
        <w:rPr>
          <w:b w:val="true"/>
          <w:color w:val="#000000"/>
          <w:sz w:val="28"/>
          <w:lang w:val="cs-CZ"/>
          <w:spacing w:val="-8"/>
          <w:w w:val="105"/>
          <w:strike w:val="false"/>
          <w:vertAlign w:val="baseline"/>
          <w:rFonts w:ascii="Consolas" w:hAnsi="Consolas"/>
        </w:rPr>
        <w:t xml:space="preserve">Ě</w:t>
      </w:r>
      <w:r>
        <w:rPr>
          <w:b w:val="true"/>
          <w:i w:val="true"/>
          <w:color w:val="#000000"/>
          <w:sz w:val="28"/>
          <w:lang w:val="cs-CZ"/>
          <w:spacing w:val="-8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144" w:after="0" w:line="240" w:lineRule="auto"/>
        <w:jc w:val="center"/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(dále jen jako „</w:t>
      </w:r>
      <w:r>
        <w:rPr>
          <w:b w:val="true"/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Smlouva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“)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216" w:after="0" w:line="240" w:lineRule="auto"/>
        <w:jc w:val="center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uzav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řená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dle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ust. § 1746 odst. 2 zákona č. 89/2012 Sb., občanského zákoníku, níže uvedeného
</w:t>
        <w:br/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dne, měsíce a roku, jejímiž smluvními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stranami jsou:</w:t>
      </w:r>
    </w:p>
    <w:p>
      <w:pPr>
        <w:ind w:right="0" w:left="0" w:firstLine="0"/>
        <w:spacing w:before="504" w:after="0" w:line="240" w:lineRule="auto"/>
        <w:jc w:val="left"/>
        <w:tabs>
          <w:tab w:val="right" w:leader="none" w:pos="2846"/>
        </w:tabs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1)	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Energo P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říbram, s.r.o.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r>
    </w:p>
    <w:p>
      <w:pPr>
        <w:ind w:right="2088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se sídlem: Obecnická 269, P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říbram VIBřezové Hory, 261 01 Příbram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IČO: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06122108</w:t>
      </w:r>
    </w:p>
    <w:p>
      <w:pPr>
        <w:ind w:right="0" w:left="576" w:firstLine="0"/>
        <w:spacing w:before="36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DI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CZ06122108</w:t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bankovní spojení: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 2114498766/2700</w:t>
      </w:r>
    </w:p>
    <w:p>
      <w:pPr>
        <w:ind w:right="3168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zapsaná u M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ěstkého soudu v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 Praze pod sp zn C 275501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zastoupená: Mgr. Petr Kubový, jednatel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r>
    </w:p>
    <w:p>
      <w:pPr>
        <w:ind w:right="0" w:left="2160" w:firstLine="0"/>
        <w:spacing w:before="36" w:after="0" w:line="182" w:lineRule="auto"/>
        <w:jc w:val="left"/>
        <w:rPr>
          <w:color w:val="#000000"/>
          <w:sz w:val="19"/>
          <w:lang w:val="cs-CZ"/>
          <w:spacing w:val="0"/>
          <w:w w:val="11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10"/>
          <w:strike w:val="false"/>
          <w:vertAlign w:val="baseline"/>
          <w:rFonts w:ascii="Arial" w:hAnsi="Arial"/>
        </w:rPr>
        <w:t xml:space="preserve">H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na stran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 jedné (dále jen jako "</w:t>
      </w:r>
      <w:r>
        <w:rPr>
          <w:b w:val="true"/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Zájemce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"),</w:t>
      </w:r>
    </w:p>
    <w:p>
      <w:pPr>
        <w:ind w:right="0" w:left="576" w:firstLine="0"/>
        <w:spacing w:before="324" w:after="0" w:line="187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</w:t>
      </w:r>
    </w:p>
    <w:p>
      <w:pPr>
        <w:ind w:right="0" w:left="576" w:firstLine="0"/>
        <w:spacing w:before="252" w:after="0" w:line="240" w:lineRule="auto"/>
        <w:jc w:val="left"/>
        <w:rPr>
          <w:b w:val="true"/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Sportovní za</w:t>
      </w:r>
      <w:r>
        <w:rPr>
          <w:b w:val="true"/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řízení města Příbram, p.o.</w:t>
      </w:r>
      <w:r>
        <w:rPr>
          <w:b w:val="true"/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se sídlem: Legioná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řů 378, 26101 Příbram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,</w:t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ČO: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71217975,</w:t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DI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CZ71217975,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PLÁTCE DPH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bankovní spojení: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 309485085/0300</w:t>
      </w:r>
    </w:p>
    <w:p>
      <w:pPr>
        <w:ind w:right="2808" w:left="576" w:firstLine="0"/>
        <w:spacing w:before="0" w:after="0" w:line="240" w:lineRule="auto"/>
        <w:jc w:val="left"/>
        <w:tabs>
          <w:tab w:val="right" w:leader="none" w:pos="5697"/>
        </w:tabs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zapsaná u M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ěstského soudu v Praze, spisová značka Pr 1062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zastoupená: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Mgr. Jan Slaba, ředitel organizace </w:t>
      </w:r>
      <w:r>
        <w:rPr>
          <w:color w:val="#000000"/>
          <w:sz w:val="19"/>
          <w:lang w:val="cs-CZ"/>
          <w:spacing w:val="0"/>
          <w:w w:val="110"/>
          <w:strike w:val="false"/>
          <w:vertAlign w:val="baseline"/>
          <w:rFonts w:ascii="Arial" w:hAnsi="Arial"/>
        </w:rPr>
        <w:t xml:space="preserve">H</w:t>
      </w:r>
    </w:p>
    <w:p>
      <w:pPr>
        <w:ind w:right="0" w:left="576" w:firstLine="0"/>
        <w:spacing w:before="36" w:after="0" w:line="240" w:lineRule="auto"/>
        <w:jc w:val="left"/>
        <w:rPr>
          <w:color w:val="#000000"/>
          <w:sz w:val="19"/>
          <w:lang w:val="cs-CZ"/>
          <w:spacing w:val="0"/>
          <w:w w:val="11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10"/>
          <w:strike w:val="false"/>
          <w:vertAlign w:val="baseline"/>
          <w:rFonts w:ascii="Arial" w:hAnsi="Arial"/>
        </w:rPr>
        <w:t xml:space="preserve">H</w:t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na stran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 druhé (dále jen jako "</w:t>
      </w:r>
      <w:r>
        <w:rPr>
          <w:b w:val="true"/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Partner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"),</w:t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(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Zájemce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 Partner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dále spole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čně též jako „</w:t>
      </w:r>
      <w:r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Strany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“)</w:t>
      </w:r>
      <w:r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</w:r>
    </w:p>
    <w:p>
      <w:pPr>
        <w:ind w:right="0" w:left="3960" w:firstLine="0"/>
        <w:spacing w:before="396" w:after="0" w:line="216" w:lineRule="auto"/>
        <w:jc w:val="left"/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PREAMBULE</w:t>
      </w:r>
    </w:p>
    <w:p>
      <w:pPr>
        <w:ind w:right="0" w:left="0" w:firstLine="0"/>
        <w:spacing w:before="396" w:after="0" w:line="276" w:lineRule="auto"/>
        <w:jc w:val="left"/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VZHLEDEM K 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TOMU, ŽE: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r>
    </w:p>
    <w:p>
      <w:pPr>
        <w:ind w:right="0" w:left="648" w:firstLine="-576"/>
        <w:spacing w:before="180" w:after="0" w:line="240" w:lineRule="auto"/>
        <w:jc w:val="left"/>
        <w:tabs>
          <w:tab w:val="clear" w:pos="576"/>
          <w:tab w:val="decimal" w:pos="648"/>
        </w:tabs>
        <w:numPr>
          <w:ilvl w:val="0"/>
          <w:numId w:val="2"/>
        </w:numP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Zájemce 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je 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obchodní spole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čností, jejímž předmětem podnikání je 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mj. 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výroba a rozvod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tepelné energie a výroba elektřiny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;</w:t>
      </w:r>
    </w:p>
    <w:p>
      <w:pPr>
        <w:ind w:right="0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2"/>
        </w:numP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Partner je 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říspěvková organizace zřízena za účelem péče o veřejně užívané statky v 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majetk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u nebo užívání zřizovatele a poskytování služeb a plnění úkolů za zřizovatele. Mezi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činnosti organizace patří poskytování služeb úzce souvisejících se sportem nebo tělesnou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výchovou, provozování kulturních, kulturně vzdělávacích a zábavných zařízení, pořádání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kulturních produkcí, výstav a obdobných akcí, a jiné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;</w:t>
      </w:r>
    </w:p>
    <w:p>
      <w:pPr>
        <w:ind w:right="0" w:left="648" w:firstLine="-576"/>
        <w:spacing w:before="72" w:after="0" w:line="240" w:lineRule="auto"/>
        <w:jc w:val="left"/>
        <w:tabs>
          <w:tab w:val="clear" w:pos="576"/>
          <w:tab w:val="decimal" w:pos="648"/>
        </w:tabs>
        <w:numPr>
          <w:ilvl w:val="0"/>
          <w:numId w:val="2"/>
        </w:numP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Strany mají zájem na vzájemné spolupráci v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 oblasti reklamy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, p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řičemž smyslem a cílem jejich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spolupráce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je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pozitivní zviditelnění Zájemce</w:t>
      </w:r>
    </w:p>
    <w:p>
      <w:pPr>
        <w:sectPr>
          <w:pgSz w:w="12240" w:h="15840" w:orient="portrait"/>
          <w:type w:val="nextPage"/>
          <w:textDirection w:val="lrTb"/>
          <w:pgMar w:bottom="2464" w:top="706" w:right="1345" w:left="1415" w:header="720" w:footer="720"/>
          <w:titlePg w:val="false"/>
        </w:sectPr>
      </w:pPr>
    </w:p>
    <w:p>
      <w:pPr>
        <w:ind w:right="0" w:left="5760" w:firstLine="0"/>
        <w:spacing w:before="0" w:after="0" w:line="240" w:lineRule="auto"/>
        <w:jc w:val="left"/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Smlouva o </w:t>
      </w:r>
      <w:r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reklam</w:t>
      </w:r>
      <w:r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ě</w:t>
      </w: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504" w:after="0" w:line="216" w:lineRule="auto"/>
        <w:jc w:val="left"/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DOHODLY SE STRANY TAKTO:</w:t>
      </w:r>
    </w:p>
    <w:p>
      <w:pPr>
        <w:ind w:right="0" w:left="3168" w:firstLine="0"/>
        <w:spacing w:before="0" w:after="0" w:line="240" w:lineRule="auto"/>
        <w:jc w:val="left"/>
        <w:rPr>
          <w:b w:val="true"/>
          <w:color w:val="#000000"/>
          <w:sz w:val="24"/>
          <w:lang w:val="cs-CZ"/>
          <w:spacing w:val="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I. </w:t>
      </w:r>
      <w:r>
        <w:rPr>
          <w:b w:val="true"/>
          <w:color w:val="#000000"/>
          <w:sz w:val="24"/>
          <w:lang w:val="cs-CZ"/>
          <w:spacing w:val="12"/>
          <w:w w:val="105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24"/>
          <w:lang w:val="cs-CZ"/>
          <w:spacing w:val="12"/>
          <w:w w:val="105"/>
          <w:strike w:val="false"/>
          <w:vertAlign w:val="baseline"/>
          <w:rFonts w:ascii="Arial" w:hAnsi="Arial"/>
        </w:rPr>
        <w:t xml:space="preserve">ŘEDMĚT SMLOUVY</w:t>
      </w:r>
      <w:r>
        <w:rPr>
          <w:b w:val="true"/>
          <w:color w:val="#000000"/>
          <w:sz w:val="24"/>
          <w:lang w:val="cs-CZ"/>
          <w:spacing w:val="12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3"/>
        </w:numP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ředmětem této Smlouvy je závazek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Partnera poskytnout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Zájemc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reklamní služby blíže </w:t>
      </w:r>
      <w:r>
        <w:rPr>
          <w:color w:val="#000000"/>
          <w:sz w:val="22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specifikované v článku </w:t>
      </w:r>
      <w:r>
        <w:rPr>
          <w:color w:val="#000000"/>
          <w:sz w:val="22"/>
          <w:lang w:val="cs-CZ"/>
          <w:spacing w:val="-11"/>
          <w:w w:val="100"/>
          <w:strike w:val="false"/>
          <w:vertAlign w:val="baseline"/>
          <w:rFonts w:ascii="Arial" w:hAnsi="Arial"/>
        </w:rPr>
        <w:t xml:space="preserve">I. odst. 2 </w:t>
      </w:r>
      <w:r>
        <w:rPr>
          <w:color w:val="#000000"/>
          <w:sz w:val="22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této S</w:t>
      </w:r>
      <w:r>
        <w:rPr>
          <w:color w:val="#000000"/>
          <w:sz w:val="22"/>
          <w:lang w:val="cs-CZ"/>
          <w:spacing w:val="-11"/>
          <w:w w:val="100"/>
          <w:strike w:val="false"/>
          <w:vertAlign w:val="baseline"/>
          <w:rFonts w:ascii="Arial" w:hAnsi="Arial"/>
        </w:rPr>
        <w:t xml:space="preserve">mlouvy, </w:t>
      </w:r>
      <w:r>
        <w:rPr>
          <w:color w:val="#000000"/>
          <w:sz w:val="22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a tomu odpovídající závazek Zájemce</w:t>
      </w:r>
      <w:r>
        <w:rPr>
          <w:color w:val="#000000"/>
          <w:sz w:val="22"/>
          <w:lang w:val="cs-CZ"/>
          <w:spacing w:val="-11"/>
          <w:w w:val="100"/>
          <w:strike w:val="false"/>
          <w:vertAlign w:val="baseline"/>
          <w:rFonts w:ascii="Arial" w:hAnsi="Arial"/>
        </w:rPr>
        <w:t xml:space="preserve"> zaplatit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Partnerovi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za poskytování těchto reklamních služeb odměnu blíže specifikovanou v článku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III.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této Smlouvy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ind w:right="144" w:left="648" w:firstLine="-576"/>
        <w:spacing w:before="144" w:after="0" w:line="240" w:lineRule="auto"/>
        <w:jc w:val="left"/>
        <w:tabs>
          <w:tab w:val="clear" w:pos="576"/>
          <w:tab w:val="decimal" w:pos="648"/>
        </w:tabs>
        <w:numPr>
          <w:ilvl w:val="0"/>
          <w:numId w:val="3"/>
        </w:numP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se na základ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ě této Smlouvy zavazuje provádět pro Objednatele reklamní činnost,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která bude spočívat ve zveřejnění partnera na úrovni Hlavního partnera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:</w:t>
      </w:r>
    </w:p>
    <w:p>
      <w:pPr>
        <w:ind w:right="0" w:left="576" w:firstLine="0"/>
        <w:spacing w:before="108" w:after="0" w:line="240" w:lineRule="auto"/>
        <w:jc w:val="both"/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umíst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ění 2ks reklamního banneru s viditelným označením (názvem, logem) Objednatele; </w:t>
      </w:r>
      <w:r>
        <w:rPr>
          <w:color w:val="#000000"/>
          <w:sz w:val="22"/>
          <w:lang w:val="cs-CZ"/>
          <w:spacing w:val="9"/>
          <w:w w:val="105"/>
          <w:strike w:val="false"/>
          <w:vertAlign w:val="baseline"/>
          <w:rFonts w:ascii="Arial" w:hAnsi="Arial"/>
        </w:rPr>
        <w:t xml:space="preserve">reklamní banner bude </w:t>
      </w:r>
      <w:r>
        <w:rPr>
          <w:color w:val="#000000"/>
          <w:sz w:val="22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o velikosti </w:t>
      </w:r>
      <w:r>
        <w:rPr>
          <w:color w:val="#000000"/>
          <w:sz w:val="22"/>
          <w:lang w:val="cs-CZ"/>
          <w:spacing w:val="9"/>
          <w:w w:val="105"/>
          <w:strike w:val="false"/>
          <w:vertAlign w:val="baseline"/>
          <w:rFonts w:ascii="Arial" w:hAnsi="Arial"/>
        </w:rPr>
        <w:t xml:space="preserve">1x2 metr a bude umístěn</w:t>
      </w:r>
      <w:r>
        <w:rPr>
          <w:color w:val="#000000"/>
          <w:sz w:val="22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 v </w:t>
      </w:r>
      <w:r>
        <w:rPr>
          <w:color w:val="#000000"/>
          <w:sz w:val="22"/>
          <w:lang w:val="cs-CZ"/>
          <w:spacing w:val="9"/>
          <w:w w:val="105"/>
          <w:strike w:val="false"/>
          <w:vertAlign w:val="baseline"/>
          <w:rFonts w:ascii="Arial" w:hAnsi="Arial"/>
        </w:rPr>
        <w:t xml:space="preserve">prostorách areálu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Poskytovatele (na adrese </w:t>
      </w:r>
      <w:r>
        <w:rPr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Nový rybník, Příbram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)</w:t>
      </w:r>
      <w:r>
        <w:rPr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; Umístění loga partnera na partnerské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tabuli u vstupu na akci. Prezentace loga partnera na plakátech akce, programových letácích,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sociálních sítí poskytovatele. Rozhovor s představitelem hlavního partnera na hlavním </w:t>
      </w:r>
      <w:r>
        <w:rPr>
          <w:color w:val="#000000"/>
          <w:sz w:val="19"/>
          <w:lang w:val="cs-CZ"/>
          <w:spacing w:val="-3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podiu.</w:t>
      </w:r>
    </w:p>
    <w:p>
      <w:pPr>
        <w:ind w:right="0" w:left="2664" w:firstLine="0"/>
        <w:spacing w:before="504" w:after="0" w:line="240" w:lineRule="auto"/>
        <w:jc w:val="left"/>
        <w:rPr>
          <w:b w:val="true"/>
          <w:color w:val="#000000"/>
          <w:sz w:val="24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II. </w:t>
      </w:r>
      <w:r>
        <w:rPr>
          <w:b w:val="true"/>
          <w:color w:val="#000000"/>
          <w:sz w:val="24"/>
          <w:lang w:val="cs-CZ"/>
          <w:spacing w:val="4"/>
          <w:w w:val="105"/>
          <w:strike w:val="false"/>
          <w:vertAlign w:val="baseline"/>
          <w:rFonts w:ascii="Arial" w:hAnsi="Arial"/>
        </w:rPr>
        <w:t xml:space="preserve">PRÁVA A POVINNOSTI </w:t>
      </w:r>
      <w:r>
        <w:rPr>
          <w:b w:val="true"/>
          <w:color w:val="#000000"/>
          <w:sz w:val="24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STRAN</w:t>
      </w:r>
    </w:p>
    <w:p>
      <w:pPr>
        <w:ind w:right="144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4"/>
        </w:numP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Zájemce se zavazuje p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ředat Partnerovi reklamní banner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y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za účelem plnění závazku </w:t>
      </w:r>
      <w:r>
        <w:rPr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Partnera dle 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čl. I. odst. 2 bodu (i)</w:t>
      </w:r>
      <w:r>
        <w:rPr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, (ii), (iii) t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éto Smlouvy</w:t>
      </w:r>
      <w:r>
        <w:rPr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. 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Po skončení této Smlouvy se Partner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zavazuje Zájemci banner vrátit v původním stavu s přihlédnutím k přiměřenému opotřebení.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4"/>
        </w:numP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Zájemce tímto umož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ňuje Partnerovi na dobu trvání této Smlouvy a výhradně pro účely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plnění této Smlouvy užít název a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logo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Zájemce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. S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výjimkou tohoto užití není Partner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oprávněn jakkoli užívat či jakýmkoliv jiným způsobem nakládat s názvem, logem aneb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o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jakýmkoliv jiným označením dle předchozí věty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.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Partner bere na vědomí, že veškerá 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tato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označení jsou chráněna právy duševního vlastnictví.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4"/>
        </w:numP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Partner se zavazuje po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ředání reklamního banneru dle čl. II. odst. 1 této Smlouvy provést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instalaci tohoto banneru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na dohodnuté místo v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souladu s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čl. I. odst. 2 této Smlouvy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, a to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nejpozději jeden (1) kalendářní den před dohodnutým počátkem provádění reklamní činnosti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dle čl. IV. odst. 1 této Smlouvy. Nejpozději do čtrnácti (14) dnů od zahájení reklamní činnosti 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se pak Partner zavazuje dodat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Zájemc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fotodokumentaci skutečného provedení reklamního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plnění na základě této Smlouvy. Uvedenou fotodokumentaci se Partner zavazuje zaslat e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softHyphen/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mailem na </w:t>
      </w:r>
      <w:hyperlink r:id="drId4">
        <w:r>
          <w:rPr>
            <w:color w:val="#0000FF"/>
            <w:sz w:val="22"/>
            <w:lang w:val="cs-CZ"/>
            <w:spacing w:val="-4"/>
            <w:w w:val="100"/>
            <w:strike w:val="false"/>
            <w:u w:val="single"/>
            <w:vertAlign w:val="baseline"/>
            <w:rFonts w:ascii="Arial" w:hAnsi="Arial"/>
          </w:rPr>
          <w:t xml:space="preserve">adresu</w:t>
        </w:r>
      </w:hyperlink>
      <w:r>
        <w:rPr>
          <w:color w:val="#0000FF"/>
          <w:sz w:val="22"/>
          <w:lang w:val="cs-CZ"/>
          <w:spacing w:val="-4"/>
          <w:w w:val="105"/>
          <w:strike w:val="false"/>
          <w:u w:val="single"/>
          <w:vertAlign w:val="baseline"/>
          <w:rFonts w:ascii="Arial" w:hAnsi="Arial"/>
        </w:rPr>
        <w:t xml:space="preserve"> info@energopribram.cz</w:t>
      </w:r>
      <w:r>
        <w:rPr>
          <w:color w:val="#0000FF"/>
          <w:sz w:val="22"/>
          <w:lang w:val="cs-CZ"/>
          <w:spacing w:val="-4"/>
          <w:w w:val="105"/>
          <w:strike w:val="false"/>
          <w:u w:val="single"/>
          <w:vertAlign w:val="baseline"/>
          <w:rFonts w:ascii="Arial" w:hAnsi="Arial"/>
        </w:rPr>
        <w:t xml:space="preserve">.</w:t>
      </w:r>
      <w:r>
        <w:rPr>
          <w:color w:val="#0000FF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0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4"/>
        </w:numP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Zájemce je oprávn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ěn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 kdykoliv v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průběhu trvání této Smlouvy kontrolovat plnění, které </w:t>
      </w:r>
      <w:r>
        <w:rPr>
          <w:color w:val="#000000"/>
          <w:sz w:val="19"/>
          <w:lang w:val="cs-CZ"/>
          <w:spacing w:val="-3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Zájemc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poskytuje na základě této Smlouvy. Za tímto účelem je Zájemce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 kdykoliv </w:t>
      </w:r>
      <w:r>
        <w:rPr>
          <w:color w:val="#000000"/>
          <w:sz w:val="22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v </w:t>
      </w:r>
      <w:r>
        <w:rPr>
          <w:color w:val="#000000"/>
          <w:sz w:val="22"/>
          <w:lang w:val="cs-CZ"/>
          <w:spacing w:val="2"/>
          <w:w w:val="105"/>
          <w:strike w:val="false"/>
          <w:vertAlign w:val="baseline"/>
          <w:rFonts w:ascii="Arial" w:hAnsi="Arial"/>
        </w:rPr>
        <w:t xml:space="preserve">průběhu trvání této Smlouvy oprávněn požadovat po Partnerovi zaslání aktuální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fotodokumentace z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místa plnění nebo požadovat umožnění vstupu do areálu za účelem </w:t>
      </w:r>
      <w:r>
        <w:rPr>
          <w:color w:val="#000000"/>
          <w:sz w:val="19"/>
          <w:lang w:val="cs-CZ"/>
          <w:spacing w:val="-5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osobní kontroly. Partner je povinen takovému požadavku vyhovět nejpozději do sedmi (7) dnů ode dne doručení žádosti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0" w:left="648" w:firstLine="-576"/>
        <w:spacing w:before="108" w:after="0" w:line="240" w:lineRule="auto"/>
        <w:jc w:val="left"/>
        <w:tabs>
          <w:tab w:val="clear" w:pos="576"/>
          <w:tab w:val="decimal" w:pos="648"/>
        </w:tabs>
        <w:numPr>
          <w:ilvl w:val="0"/>
          <w:numId w:val="4"/>
        </w:numP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Partner se zavazuje provád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ět reklamní činnost blíže specifikovanou v čl. I. této Smlouvy </w:t>
      </w:r>
      <w:r>
        <w:rPr>
          <w:color w:val="#000000"/>
          <w:sz w:val="19"/>
          <w:lang w:val="cs-CZ"/>
          <w:spacing w:val="-2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s 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cílem naplnění účelu této Smlouvy, a zejména </w:t>
      </w:r>
      <w:r>
        <w:rPr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pak 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tak, aby nebylo poškozeno dobré jméno </w:t>
      </w:r>
      <w:r>
        <w:rPr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Zájemce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ind w:right="144" w:left="648" w:firstLine="-576"/>
        <w:spacing w:before="144" w:after="0" w:line="240" w:lineRule="auto"/>
        <w:jc w:val="left"/>
        <w:tabs>
          <w:tab w:val="clear" w:pos="576"/>
          <w:tab w:val="decimal" w:pos="648"/>
        </w:tabs>
        <w:numPr>
          <w:ilvl w:val="0"/>
          <w:numId w:val="4"/>
        </w:numP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Partner se zavazuje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bezodkladn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ě informovat Zájemce o veškerých skutečnostech, které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mají a/nebo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by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mohly mít vliv na plnění této Smlouvy.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sectPr>
          <w:pgSz w:w="12240" w:h="15840" w:orient="portrait"/>
          <w:type w:val="nextPage"/>
          <w:textDirection w:val="lrTb"/>
          <w:pgMar w:bottom="1970" w:top="760" w:right="1276" w:left="1344" w:header="720" w:footer="720"/>
          <w:titlePg w:val="false"/>
        </w:sectPr>
      </w:pPr>
    </w:p>
    <w:p>
      <w:pPr>
        <w:ind w:right="0" w:left="5760" w:firstLine="0"/>
        <w:spacing w:before="0" w:after="0" w:line="240" w:lineRule="auto"/>
        <w:jc w:val="left"/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Smlouva o 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reklam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ě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r>
    </w:p>
    <w:p>
      <w:pPr>
        <w:ind w:right="0" w:left="3816" w:firstLine="0"/>
        <w:spacing w:before="468" w:after="0" w:line="240" w:lineRule="auto"/>
        <w:jc w:val="left"/>
        <w:tabs>
          <w:tab w:val="right" w:leader="none" w:pos="5596"/>
        </w:tabs>
        <w:rPr>
          <w:b w:val="true"/>
          <w:color w:val="#000000"/>
          <w:sz w:val="24"/>
          <w:lang w:val="cs-CZ"/>
          <w:spacing w:val="-56"/>
          <w:w w:val="12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cs-CZ"/>
          <w:spacing w:val="-56"/>
          <w:w w:val="120"/>
          <w:strike w:val="false"/>
          <w:vertAlign w:val="baseline"/>
          <w:rFonts w:ascii="Arial" w:hAnsi="Arial"/>
        </w:rPr>
        <w:t xml:space="preserve">III.	</w:t>
      </w:r>
      <w:r>
        <w:rPr>
          <w:b w:val="true"/>
          <w:color w:val="#000000"/>
          <w:sz w:val="23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ODM</w:t>
      </w:r>
      <w:r>
        <w:rPr>
          <w:b w:val="true"/>
          <w:color w:val="#000000"/>
          <w:sz w:val="23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ĚNA</w:t>
      </w:r>
      <w:r>
        <w:rPr>
          <w:b w:val="true"/>
          <w:color w:val="#000000"/>
          <w:sz w:val="24"/>
          <w:lang w:val="cs-CZ"/>
          <w:spacing w:val="0"/>
          <w:w w:val="12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5"/>
        </w:numP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S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trany se dohodly, že Zájemce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za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poskytování služeb na základ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ě této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S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mlouvy zaplatí 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Partnerovi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jednorázovou odměnu ve výši </w:t>
      </w:r>
      <w:r>
        <w:rPr>
          <w:b w:val="true"/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50 000,- </w:t>
      </w:r>
      <w:r>
        <w:rPr>
          <w:b w:val="true"/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Kč</w:t>
      </w:r>
      <w:r>
        <w:rPr>
          <w:b w:val="true"/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 bez DPH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 (slovy: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padesát tisíc korun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českých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). Tato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část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ka neobsahuje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daň z přidané hodnoty (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DPH)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ve výši dle platných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právních předpisů. </w:t>
      </w:r>
      <w:r>
        <w:rPr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Tato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částka včetně DPH</w:t>
      </w:r>
      <w:r>
        <w:rPr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 pak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představuje celkovou a konečnou odměnu</w:t>
      </w:r>
      <w:r>
        <w:rPr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,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která Partnerovi náleží podle této Smlouvy a zahrnuje taktéž veškeré náklady, které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Partnerovi při plnění této Smlouvy případně vzniknou.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5"/>
        </w:numP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Odm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ěna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dle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předchozího odstavce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bude zaplacena ze strany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Zájemce bezhotovostně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převodem na bankovní účet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Partnera,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uvedený na titulní straně této Smlouvy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, a to na 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základě faktury vystavené </w:t>
      </w:r>
      <w:r>
        <w:rPr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Partnerem 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se splatností minimálně čtrnáct</w:t>
      </w:r>
      <w:r>
        <w:rPr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 (14) 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dnů od data jejího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doručení Zájemc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i. Faktura bud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e ze strany Partnera zaslána Zájemc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i e-mailem na adresu </w:t>
      </w:r>
      <w:hyperlink r:id="drId5">
        <w:r>
          <w:rPr>
            <w:color w:val="#0000FF"/>
            <w:sz w:val="22"/>
            <w:lang w:val="cs-CZ"/>
            <w:spacing w:val="-1"/>
            <w:w w:val="100"/>
            <w:strike w:val="false"/>
            <w:u w:val="single"/>
            <w:vertAlign w:val="baseline"/>
            <w:rFonts w:ascii="Arial" w:hAnsi="Arial"/>
          </w:rPr>
          <w:t xml:space="preserve">uctarna@energopribram.cz</w:t>
        </w:r>
      </w:hyperlink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 a</w:t>
      </w:r>
      <w:r>
        <w:rPr>
          <w:color w:val="#0000FF"/>
          <w:sz w:val="22"/>
          <w:lang w:val="cs-CZ"/>
          <w:spacing w:val="-1"/>
          <w:w w:val="100"/>
          <w:strike w:val="false"/>
          <w:u w:val="single"/>
          <w:vertAlign w:val="baseline"/>
          <w:rFonts w:ascii="Arial" w:hAnsi="Arial"/>
        </w:rPr>
        <w:t xml:space="preserve"> </w:t>
      </w:r>
      <w:hyperlink r:id="drId6">
        <w:r>
          <w:rPr>
            <w:color w:val="#0000FF"/>
            <w:sz w:val="22"/>
            <w:lang w:val="cs-CZ"/>
            <w:spacing w:val="-1"/>
            <w:w w:val="100"/>
            <w:strike w:val="false"/>
            <w:u w:val="single"/>
            <w:vertAlign w:val="baseline"/>
            <w:rFonts w:ascii="Arial" w:hAnsi="Arial"/>
          </w:rPr>
          <w:t xml:space="preserve">milos.holcner@energopribram.cz</w:t>
        </w:r>
      </w:hyperlink>
      <w:r>
        <w:rPr>
          <w:color w:val="#0000FF"/>
          <w:sz w:val="22"/>
          <w:lang w:val="cs-CZ"/>
          <w:spacing w:val="-1"/>
          <w:w w:val="100"/>
          <w:strike w:val="false"/>
          <w:u w:val="single"/>
          <w:vertAlign w:val="baseline"/>
          <w:rFonts w:ascii="Arial" w:hAnsi="Arial"/>
        </w:rPr>
        <w:t xml:space="preserve">.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 Faktura 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musí splňovat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veškeré náležitosti daňového dokladu 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po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dle obecně závazných právních předpisů, 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a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dále </w:t>
      </w:r>
      <w:r>
        <w:rPr>
          <w:color w:val="#000000"/>
          <w:sz w:val="22"/>
          <w:lang w:val="cs-CZ"/>
          <w:spacing w:val="1"/>
          <w:w w:val="105"/>
          <w:strike w:val="false"/>
          <w:vertAlign w:val="baseline"/>
          <w:rFonts w:ascii="Arial" w:hAnsi="Arial"/>
        </w:rPr>
        <w:t xml:space="preserve">musí být na faktuře uvedeno číslo této Smlouvy, pod kterým je evidována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u </w:t>
      </w:r>
      <w:r>
        <w:rPr>
          <w:color w:val="#000000"/>
          <w:sz w:val="22"/>
          <w:lang w:val="cs-CZ"/>
          <w:spacing w:val="1"/>
          <w:w w:val="105"/>
          <w:strike w:val="false"/>
          <w:vertAlign w:val="baseline"/>
          <w:rFonts w:ascii="Arial" w:hAnsi="Arial"/>
        </w:rPr>
        <w:t xml:space="preserve">Zájemce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.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V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případě absence jakékoliv náležitosti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nebude faktura ze strany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Zájemce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 proplacena a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bude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vrácena Partnerovi k zajištění nápravy. V takovém případě neběží původní lhůta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splatnosti a nová (čtrnáctidenní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)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lhůta splatnosti běží znovu ode dne doručení opravené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anebo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nově vystavené faktury. Odměna podle této Smlouvy se považuje za uhrazenou okamžikem odepsání příslušné částky z účtu Zájemce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ind w:right="144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5"/>
        </w:numP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Strany se dále dohodly, že v p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řípadě předčasného ukončení smluvního vztahu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dle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této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Smlouvy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(bez ohledu na důvod ukončení) má Zájemce právo na vrácení poměrné části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odměny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, a to podle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poměru délky neuskutečněné spolupráce vůči celkově předpokládané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délce spolupráce dle této Smlouvy.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5"/>
        </w:numP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prohlašuje, že bankovní ú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čet, na který má být odměna dle této Smlouvy poukázána,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patří mezi účty 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Partnera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používané pro ekonomickou činnost, které jsou oznámeny správci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daně a jsou určeny ke zveřejnění způsobem umožňujícím dálkový přístup ve smyslu ust. §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96 zákona č. 235/2004 Sb., o dani z přidané hodnoty, v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 plat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ném znění (zákon o DPH).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5"/>
        </w:numPr>
        <w:rPr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dále prohlašuje, že plní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řádně své daňové povinnosti vyplývající ze zákona o DPH,</w:t>
      </w:r>
      <w:r>
        <w:rPr>
          <w:color w:val="#000000"/>
          <w:sz w:val="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zejména povinnosti vztahující se ke správě daně, a že příslušný správce daně nerozhodl o </w:t>
      </w:r>
      <w:r>
        <w:rPr>
          <w:color w:val="#000000"/>
          <w:sz w:val="22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tom, že </w:t>
      </w:r>
      <w:r>
        <w:rPr>
          <w:color w:val="#000000"/>
          <w:sz w:val="22"/>
          <w:lang w:val="cs-CZ"/>
          <w:spacing w:val="-11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jako plátce daně je nespolehlivým plátcem. Pokud by k takovému rozhodnutí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správce daně došlo během trvání této Smlouvy, zavazuje se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Zájemce o tét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o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skutečnosti ihned informovat.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0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5"/>
        </w:numP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S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trany se dohodly, že Zájemce je oprávn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ěn od okamžiku, kdy se jakýmkoliv způsobem 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LI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dozví, že se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stal nespolehlivým plátcem daně nebo že má být platba poukázána na </w:t>
      </w:r>
      <w:r>
        <w:rPr>
          <w:color w:val="#000000"/>
          <w:sz w:val="22"/>
          <w:lang w:val="cs-CZ"/>
          <w:spacing w:val="5"/>
          <w:w w:val="105"/>
          <w:strike w:val="false"/>
          <w:vertAlign w:val="baseline"/>
          <w:rFonts w:ascii="Arial" w:hAnsi="Arial"/>
        </w:rPr>
        <w:t xml:space="preserve">účet nezveřejněný v</w:t>
      </w:r>
      <w:r>
        <w:rPr>
          <w:color w:val="#000000"/>
          <w:sz w:val="22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 souladu s ust. </w:t>
      </w:r>
      <w:r>
        <w:rPr>
          <w:color w:val="#000000"/>
          <w:sz w:val="22"/>
          <w:lang w:val="cs-CZ"/>
          <w:spacing w:val="5"/>
          <w:w w:val="105"/>
          <w:strike w:val="false"/>
          <w:vertAlign w:val="baseline"/>
          <w:rFonts w:ascii="Arial" w:hAnsi="Arial"/>
        </w:rPr>
        <w:t xml:space="preserve">§ 98 zákona o DPH, uhradit </w:t>
      </w:r>
      <w:r>
        <w:rPr>
          <w:color w:val="#000000"/>
          <w:sz w:val="22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Partnerovi dosud 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neuhrazenou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odměnu bez DPH a příslušné DPH v zákonné výši zaplatit ve smyslu 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ust.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§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109a zákona o DPH přímo na bankovní účet správce daně, který je místně příslušný 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Partnerovi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. DPH bude takto uhrazena nejpozději v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 den, kdy byla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odměna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 bez DPH uhrazena 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Partnerovi. S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trany se dohodly, že uhrazení DPH na účet správce daně 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Partnera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a uhrazení </w:t>
      </w:r>
      <w:r>
        <w:rPr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odměny bez DPH Partnerovi bude považováno za splnění závazku Zájemce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 uhradit </w:t>
      </w:r>
      <w:r>
        <w:rPr>
          <w:color w:val="#000000"/>
          <w:sz w:val="22"/>
          <w:lang w:val="cs-CZ"/>
          <w:spacing w:val="7"/>
          <w:w w:val="105"/>
          <w:strike w:val="false"/>
          <w:vertAlign w:val="baseline"/>
          <w:rFonts w:ascii="Arial" w:hAnsi="Arial"/>
        </w:rPr>
        <w:t xml:space="preserve">sjednanou odměnu, resp. její relevantní část podle této Smlouvy a </w:t>
      </w:r>
      <w:r>
        <w:rPr>
          <w:color w:val="#000000"/>
          <w:sz w:val="22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Partner nebude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v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takovém případě uhrazení DPH po Zájemc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již požadovat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ind w:right="0" w:left="648" w:firstLine="-576"/>
        <w:spacing w:before="108" w:after="0" w:line="240" w:lineRule="auto"/>
        <w:jc w:val="left"/>
        <w:tabs>
          <w:tab w:val="clear" w:pos="576"/>
          <w:tab w:val="decimal" w:pos="648"/>
        </w:tabs>
        <w:numPr>
          <w:ilvl w:val="0"/>
          <w:numId w:val="5"/>
        </w:numP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Vznikne-li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Zájemc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jakákoli majetková újma v d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ůsledku nepravdivého prohlášení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Partnera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ohledně bankovního účtu, na který má být platba poukázána, a ohledně plnění daňových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povinností podle tohoto článku Smlouvy nebo proto, že se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stal nespolehlivým </w:t>
      </w:r>
      <w:r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LI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plátcem daně a Zájemce o této skutečnosti neinformoval, zavazuje se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Partner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tuto újmu Zájemc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bezodkladně uhradit.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sectPr>
          <w:pgSz w:w="12240" w:h="15840" w:orient="portrait"/>
          <w:type w:val="nextPage"/>
          <w:textDirection w:val="lrTb"/>
          <w:pgMar w:bottom="1210" w:top="760" w:right="1280" w:left="1340" w:header="720" w:footer="720"/>
          <w:titlePg w:val="false"/>
        </w:sectPr>
      </w:pPr>
    </w:p>
    <w:p>
      <w:pPr>
        <w:ind w:right="0" w:left="5760" w:firstLine="0"/>
        <w:spacing w:before="0" w:after="0" w:line="240" w:lineRule="auto"/>
        <w:jc w:val="left"/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Smlouva o 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reklam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ě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468" w:after="0" w:line="240" w:lineRule="auto"/>
        <w:jc w:val="both"/>
        <w:tabs>
          <w:tab w:val="clear" w:pos="576"/>
          <w:tab w:val="decimal" w:pos="648"/>
        </w:tabs>
        <w:numPr>
          <w:ilvl w:val="0"/>
          <w:numId w:val="6"/>
        </w:numPr>
        <w:rPr>
          <w:color w:val="#000000"/>
          <w:sz w:val="22"/>
          <w:lang w:val="cs-CZ"/>
          <w:spacing w:val="3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Zárove</w:t>
      </w:r>
      <w:r>
        <w:rPr>
          <w:color w:val="#000000"/>
          <w:sz w:val="22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ň je 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Partner povinen v </w:t>
      </w:r>
      <w:r>
        <w:rPr>
          <w:color w:val="#000000"/>
          <w:sz w:val="22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případě, že poruší povinnost informovat Zájemce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o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skutečnosti, že se stal nespolehlivým plátcem daně, anebo se ukáže nepravdivým jeho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prohlášení ohledně bankovního účtu, na který má být platba poukázána, a ohledně plnění daňových povinností podle tohoto článku Smlouvy, uhradit Zájemc</w:t>
      </w:r>
      <w:r>
        <w:rPr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smluvní pokutu ve výši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padesát procent (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50 %)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sjednané odměny včetně DPH dle čl. III. odst. 1 této Smlouvy.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Ustanovením o smluvní pokutě není dotčeno právo Zájemce na náhradu škody, včetně škody přesahující smluvní pokutu.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0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6"/>
        </w:numP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V p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řípadě, že Zájemce zaplatí DPH vztahující se k odměně za plnění dle této Smlouvy </w:t>
      </w:r>
      <w:r>
        <w:rPr>
          <w:color w:val="#000000"/>
          <w:sz w:val="19"/>
          <w:lang w:val="cs-CZ"/>
          <w:spacing w:val="-6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duplicitně, to znamená Partnerovi (úhradou sjednané odměny včetně DPH) a zároveň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příslušnému správci daně (zejména z důvodů uvedených v čl. III. odst. 6 této Smlouvy nebo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na základě výzvy takového správce daně), je Partner povinen Zájemc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takto duplicitně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uhrazenou DPH nebo její část vrátit, a to do 3 dnů od výzvy Zájemce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.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Zájemce je zároveň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oprávněn kdykoliv jednostranně započíst svoji pohledávku na vrácení duplicitně uhrazené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DPH nebo její části vůči jakékoliv pohledávce Partnera.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0" w:left="2952" w:firstLine="0"/>
        <w:spacing w:before="360" w:after="0" w:line="240" w:lineRule="auto"/>
        <w:jc w:val="left"/>
        <w:rPr>
          <w:b w:val="true"/>
          <w:color w:val="#000000"/>
          <w:sz w:val="24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IV. </w:t>
      </w:r>
      <w:r>
        <w:rPr>
          <w:b w:val="true"/>
          <w:color w:val="#000000"/>
          <w:sz w:val="23"/>
          <w:lang w:val="cs-CZ"/>
          <w:spacing w:val="6"/>
          <w:w w:val="105"/>
          <w:strike w:val="false"/>
          <w:vertAlign w:val="baseline"/>
          <w:rFonts w:ascii="Arial" w:hAnsi="Arial"/>
        </w:rPr>
        <w:t xml:space="preserve">DOBA TRVÁNÍ SMLOUVY</w:t>
      </w:r>
      <w:r>
        <w:rPr>
          <w:b w:val="true"/>
          <w:color w:val="#000000"/>
          <w:sz w:val="24"/>
          <w:lang w:val="cs-CZ"/>
          <w:spacing w:val="6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7"/>
        </w:numP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Strany se výslovn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ě dohodly, že reklamní činnost specifikovaná v čl. I. této Smlouvy bude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prováděna </w:t>
      </w:r>
      <w:r>
        <w:rPr>
          <w:b w:val="true"/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od 21.06.2025 do 23.06.2025, 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tedy v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den konání akce Novák Fest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 2025 + 1 den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před akcí a 1 den po akci.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ind w:right="0" w:left="648" w:firstLine="-576"/>
        <w:spacing w:before="108" w:after="0" w:line="240" w:lineRule="auto"/>
        <w:jc w:val="left"/>
        <w:tabs>
          <w:tab w:val="clear" w:pos="576"/>
          <w:tab w:val="decimal" w:pos="648"/>
        </w:tabs>
        <w:numPr>
          <w:ilvl w:val="0"/>
          <w:numId w:val="7"/>
        </w:numP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Smluvní vztah založený touto Smlouvou kon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čí uplynutím sjednané doby. Před uplynutím </w:t>
      </w:r>
      <w:r>
        <w:rPr>
          <w:color w:val="#000000"/>
          <w:sz w:val="19"/>
          <w:lang w:val="cs-CZ"/>
          <w:spacing w:val="-8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sjednané doby může být ukončen pouze písemnou dohodou Stra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n nebo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výpovědí anebo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odstoupením od Smlouvy, a to za podmínek stanovených níže.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7"/>
        </w:numP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Zájemce je navíc oprávn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ěn od této Smlouvy odstoupit, a to v případě podstatného porušení </w:t>
      </w:r>
      <w:r>
        <w:rPr>
          <w:color w:val="#000000"/>
          <w:sz w:val="22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této Smlouvy Partnerem. Smluvní vztah</w:t>
      </w:r>
      <w:r>
        <w:rPr>
          <w:color w:val="#000000"/>
          <w:sz w:val="22"/>
          <w:lang w:val="cs-CZ"/>
          <w:spacing w:val="-11"/>
          <w:w w:val="100"/>
          <w:strike w:val="false"/>
          <w:vertAlign w:val="baseline"/>
          <w:rFonts w:ascii="Arial" w:hAnsi="Arial"/>
        </w:rPr>
        <w:t xml:space="preserve"> v tomto </w:t>
      </w:r>
      <w:r>
        <w:rPr>
          <w:color w:val="#000000"/>
          <w:sz w:val="22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případě zaniká dnem doručení oznámení o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odstoupení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 Partnerovi.</w:t>
      </w:r>
    </w:p>
    <w:p>
      <w:pPr>
        <w:ind w:right="0" w:left="3600" w:firstLine="0"/>
        <w:spacing w:before="432" w:after="0" w:line="208" w:lineRule="auto"/>
        <w:jc w:val="left"/>
        <w:rPr>
          <w:b w:val="true"/>
          <w:color w:val="#000000"/>
          <w:sz w:val="24"/>
          <w:lang w:val="cs-CZ"/>
          <w:spacing w:val="1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V. EXKLUZIVITA</w:t>
      </w:r>
    </w:p>
    <w:p>
      <w:pPr>
        <w:ind w:right="144" w:left="576" w:firstLine="0"/>
        <w:spacing w:before="108" w:after="0" w:line="240" w:lineRule="auto"/>
        <w:jc w:val="both"/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Partner se za</w:t>
      </w:r>
      <w:r>
        <w:rPr>
          <w:color w:val="#000000"/>
          <w:sz w:val="22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vazuje, že po dobu trvání této Smlouvy zachová pro Zájemce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ve vztahu k </w:t>
      </w:r>
      <w:r>
        <w:rPr>
          <w:color w:val="#000000"/>
          <w:sz w:val="22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poskytování reklamních služeb 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dle </w:t>
      </w:r>
      <w:r>
        <w:rPr>
          <w:color w:val="#000000"/>
          <w:sz w:val="22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této S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mlouvy oborovou exkluzivitu. Oborovou 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exkluzivitou 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se pro ú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čely této Smlouvy rozumí závazek Partnera ne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poskytovat 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žádné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reklamní služby jakékoliv jiné osobě podnikající v oblasti výroba a/nebo rozvod tepelné energie (včetně prodeje či instalace kotlů jakéhokoli typu) nebo v oblasti výroba elektřiny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ind w:right="0" w:left="2592" w:firstLine="0"/>
        <w:spacing w:before="504" w:after="0" w:line="240" w:lineRule="auto"/>
        <w:jc w:val="left"/>
        <w:rPr>
          <w:b w:val="true"/>
          <w:color w:val="#000000"/>
          <w:sz w:val="24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VI. </w:t>
      </w:r>
      <w:r>
        <w:rPr>
          <w:b w:val="true"/>
          <w:color w:val="#000000"/>
          <w:sz w:val="23"/>
          <w:lang w:val="cs-CZ"/>
          <w:spacing w:val="6"/>
          <w:w w:val="105"/>
          <w:strike w:val="false"/>
          <w:vertAlign w:val="baseline"/>
          <w:rFonts w:ascii="Arial" w:hAnsi="Arial"/>
        </w:rPr>
        <w:t xml:space="preserve">ML</w:t>
      </w:r>
      <w:r>
        <w:rPr>
          <w:b w:val="true"/>
          <w:color w:val="#000000"/>
          <w:sz w:val="23"/>
          <w:lang w:val="cs-CZ"/>
          <w:spacing w:val="6"/>
          <w:w w:val="105"/>
          <w:strike w:val="false"/>
          <w:vertAlign w:val="baseline"/>
          <w:rFonts w:ascii="Arial" w:hAnsi="Arial"/>
        </w:rPr>
        <w:t xml:space="preserve">ČENLIVOST A DŮVĚRNOST</w:t>
      </w:r>
      <w:r>
        <w:rPr>
          <w:b w:val="true"/>
          <w:color w:val="#000000"/>
          <w:sz w:val="24"/>
          <w:lang w:val="cs-CZ"/>
          <w:spacing w:val="6"/>
          <w:w w:val="100"/>
          <w:strike w:val="false"/>
          <w:vertAlign w:val="baseline"/>
          <w:rFonts w:ascii="Arial" w:hAnsi="Arial"/>
        </w:rPr>
      </w:r>
    </w:p>
    <w:p>
      <w:pPr>
        <w:ind w:right="0" w:left="576" w:firstLine="0"/>
        <w:spacing w:before="144" w:after="0" w:line="240" w:lineRule="auto"/>
        <w:jc w:val="both"/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Veškeré informace týkající se této Smlouvy jsou z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e strany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Zájemce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i Par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tnera považovány </w:t>
      </w:r>
      <w:r>
        <w:rPr>
          <w:color w:val="#000000"/>
          <w:sz w:val="19"/>
          <w:lang w:val="cs-CZ"/>
          <w:spacing w:val="-5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za d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ůvěrné. Zájemce a Partner se zavazují, že veškeré tyto informace uchovají v tajnosti a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budou s nimi nakládat jako s vysoce důvěrnými, zejména pak tyt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o informace bez souhlasu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druhé strany nezpřístupní třetím osobám, a to ani po ukončení této Smlouvy, s výjimkou </w:t>
      </w:r>
      <w:r>
        <w:rPr>
          <w:color w:val="#000000"/>
          <w:sz w:val="22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případů, kdy je zpřístupnění těchto informací vyžadováno právními předpisy nebo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příslušnými orgány na základě právních předpisů nebo touto Smlouvou (k jejímu řádnému plnění nebo v souvislosti s vymáháním takového plnění) anebo jedná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-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li se o informace již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veřejně přístupné. Souhlas druhé strany není třeba ke sdělení informací osobě, která </w:t>
      </w:r>
      <w:r>
        <w:rPr>
          <w:b w:val="true"/>
          <w:color w:val="#000000"/>
          <w:sz w:val="19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H 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jménem jedné strany vykonává práva a/nebo povinnosti touto Smlouvou vzniklé; t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yto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informace však takové osobě mohou být poskytnuty pouze v míře nezbytné k výkonu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příslušného práva a/nebo povinnosti vyplývající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z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této Smlouvy.</w:t>
      </w:r>
    </w:p>
    <w:p>
      <w:pPr>
        <w:sectPr>
          <w:pgSz w:w="12240" w:h="15840" w:orient="portrait"/>
          <w:type w:val="nextPage"/>
          <w:textDirection w:val="lrTb"/>
          <w:pgMar w:bottom="1310" w:top="760" w:right="1280" w:left="1340" w:header="720" w:footer="720"/>
          <w:titlePg w:val="false"/>
        </w:sectPr>
      </w:pPr>
    </w:p>
    <w:p>
      <w:pPr>
        <w:ind w:right="0" w:left="5760" w:firstLine="0"/>
        <w:spacing w:before="0" w:after="0" w:line="240" w:lineRule="auto"/>
        <w:jc w:val="left"/>
        <w:rPr>
          <w:b w:val="true"/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Smlouva o </w:t>
      </w:r>
      <w:r>
        <w:rPr>
          <w:b w:val="true"/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reklam</w:t>
      </w:r>
      <w:r>
        <w:rPr>
          <w:b w:val="true"/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ě</w:t>
      </w:r>
      <w:r>
        <w:rPr>
          <w:b w:val="true"/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</w:r>
    </w:p>
    <w:p>
      <w:pPr>
        <w:ind w:right="0" w:left="3168" w:firstLine="0"/>
        <w:spacing w:before="864" w:after="0" w:line="240" w:lineRule="auto"/>
        <w:jc w:val="left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VII. 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SANK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ČNÍ UJEDNÁNÍ</w:t>
      </w: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8"/>
        </w:numP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V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řípadě porušení povinnosti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Partnera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poskytnout reklamní plnění řádně a včas v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 souladu 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s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článkem II. této S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mlouvy, v </w:t>
      </w: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případě porušení ujednání o exkluzivitě dle čl. V. této Smlouvy</w:t>
      </w: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a/nebo v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případě porušení povinnosti mlčenlivosti dle čl. VI. této Smlouvy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 je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Zájemce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oprávněn požadovat zaplacení smluvní pokuty ve výši 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10 000,-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č (s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lovy: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deset tisíc</w:t>
      </w:r>
      <w:r>
        <w:rPr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 korun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českých), a to za každé jednotlivé porušení smluvní povinnosti.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r>
    </w:p>
    <w:p>
      <w:pPr>
        <w:ind w:right="144" w:left="648" w:firstLine="-576"/>
        <w:spacing w:before="108" w:after="0" w:line="240" w:lineRule="auto"/>
        <w:jc w:val="both"/>
        <w:tabs>
          <w:tab w:val="clear" w:pos="576"/>
          <w:tab w:val="decimal" w:pos="648"/>
        </w:tabs>
        <w:numPr>
          <w:ilvl w:val="0"/>
          <w:numId w:val="8"/>
        </w:numP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Smluvní pokuta bude splatná sedmý (7.) den po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dni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doru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čení výzvy Partnerovi k jejímu 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zaplacení s uvedením popisu konkrétního porušení povinnosti podle této Smlouvy, a to na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bankovní účet Zájemce uvedený v příslušné výzvě. Před uplatněním práva na smluvní 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pokutu může Zájemce podle svého uvážení poskytnout Partnerovi lhůtu k nápravě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předmětného porušení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 povinnosti, a to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případně i opakovaně.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</w:r>
    </w:p>
    <w:p>
      <w:pPr>
        <w:ind w:right="0" w:left="648" w:firstLine="-576"/>
        <w:spacing w:before="144" w:after="0" w:line="240" w:lineRule="auto"/>
        <w:jc w:val="left"/>
        <w:tabs>
          <w:tab w:val="clear" w:pos="576"/>
          <w:tab w:val="decimal" w:pos="648"/>
        </w:tabs>
        <w:numPr>
          <w:ilvl w:val="0"/>
          <w:numId w:val="8"/>
        </w:numP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Ustanovením o smluvní pokut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ě není jakkoli dotčeno právo Zájemce na náhradu škody </w:t>
      </w:r>
      <w:r>
        <w:rPr>
          <w:color w:val="#000000"/>
          <w:sz w:val="19"/>
          <w:lang w:val="cs-CZ"/>
          <w:spacing w:val="-4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a/nebo nemajetkové újmy způsobené porušením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 povinnosti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, na které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 se vztahuje povinnost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zaplatit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smluvní pokutu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ind w:right="0" w:left="1584" w:firstLine="0"/>
        <w:spacing w:before="360" w:after="0" w:line="240" w:lineRule="auto"/>
        <w:jc w:val="left"/>
        <w:rPr>
          <w:b w:val="true"/>
          <w:color w:val="#000000"/>
          <w:sz w:val="24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VIII. </w:t>
      </w:r>
      <w:r>
        <w:rPr>
          <w:b w:val="true"/>
          <w:color w:val="#000000"/>
          <w:sz w:val="24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KONTAKTNÍ OSOBY</w:t>
      </w:r>
      <w:r>
        <w:rPr>
          <w:b w:val="true"/>
          <w:color w:val="#000000"/>
          <w:sz w:val="24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 A </w:t>
      </w:r>
      <w:r>
        <w:rPr>
          <w:b w:val="true"/>
          <w:color w:val="#000000"/>
          <w:sz w:val="24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VZÁJEMNÁ KOMUNIKACE</w:t>
      </w:r>
      <w:r>
        <w:rPr>
          <w:b w:val="true"/>
          <w:color w:val="#000000"/>
          <w:sz w:val="24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144" w:after="0" w:line="240" w:lineRule="auto"/>
        <w:jc w:val="left"/>
        <w:tabs>
          <w:tab w:val="right" w:leader="none" w:pos="9402"/>
        </w:tabs>
        <w:rPr>
          <w:color w:val="#000000"/>
          <w:sz w:val="22"/>
          <w:lang w:val="cs-CZ"/>
          <w:spacing w:val="-5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0"/>
          <w:w w:val="100"/>
          <w:strike w:val="false"/>
          <w:vertAlign w:val="baseline"/>
          <w:rFonts w:ascii="Arial" w:hAnsi="Arial"/>
        </w:rPr>
        <w:t xml:space="preserve">1.	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S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trany stanovily následující kontaktní osoby, které budou zajiš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ťovat spolupráci, vzájemnou</w:t>
      </w:r>
    </w:p>
    <w:p>
      <w:pPr>
        <w:ind w:right="0" w:left="576" w:firstLine="0"/>
        <w:spacing w:before="0" w:after="0" w:line="240" w:lineRule="auto"/>
        <w:jc w:val="left"/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informovanost S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tran a p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ředávání potřebných podkladů a dokumentů: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r>
    </w:p>
    <w:p>
      <w:pPr>
        <w:ind w:right="0" w:left="576" w:firstLine="0"/>
        <w:spacing w:before="108" w:after="0" w:line="240" w:lineRule="auto"/>
        <w:jc w:val="left"/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1.1. </w:t>
      </w:r>
      <w:r>
        <w:rPr>
          <w:color w:val="#000000"/>
          <w:sz w:val="22"/>
          <w:lang w:val="cs-CZ"/>
          <w:spacing w:val="-1"/>
          <w:w w:val="105"/>
          <w:strike w:val="false"/>
          <w:u w:val="single"/>
          <w:vertAlign w:val="baseline"/>
          <w:rFonts w:ascii="Arial" w:hAnsi="Arial"/>
        </w:rPr>
        <w:t xml:space="preserve">k</w:t>
      </w:r>
      <w:r>
        <w:rPr>
          <w:color w:val="#000000"/>
          <w:sz w:val="22"/>
          <w:lang w:val="cs-CZ"/>
          <w:spacing w:val="-1"/>
          <w:w w:val="105"/>
          <w:strike w:val="false"/>
          <w:u w:val="single"/>
          <w:vertAlign w:val="baseline"/>
          <w:rFonts w:ascii="Arial" w:hAnsi="Arial"/>
        </w:rPr>
        <w:t xml:space="preserve">ontaktní</w:t>
      </w:r>
      <w:r>
        <w:rPr>
          <w:color w:val="#000000"/>
          <w:sz w:val="22"/>
          <w:lang w:val="cs-CZ"/>
          <w:spacing w:val="-1"/>
          <w:w w:val="105"/>
          <w:strike w:val="false"/>
          <w:u w:val="single"/>
          <w:vertAlign w:val="baseline"/>
          <w:rFonts w:ascii="Arial" w:hAnsi="Arial"/>
        </w:rPr>
        <w:t xml:space="preserve"> osobou za </w:t>
      </w:r>
      <w:r>
        <w:rPr>
          <w:color w:val="#000000"/>
          <w:sz w:val="22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Zájemce 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je:</w:t>
      </w:r>
    </w:p>
    <w:p>
      <w:pPr>
        <w:ind w:right="0" w:left="936" w:firstLine="0"/>
        <w:spacing w:before="108" w:after="0" w:line="240" w:lineRule="auto"/>
        <w:jc w:val="left"/>
        <w:tabs>
          <w:tab w:val="clear" w:pos="360"/>
          <w:tab w:val="decimal" w:pos="1296"/>
        </w:tabs>
        <w:numPr>
          <w:ilvl w:val="0"/>
          <w:numId w:val="9"/>
        </w:numPr>
        <w:rPr>
          <w:b w:val="true"/>
          <w:color w:val="#000000"/>
          <w:sz w:val="22"/>
          <w:lang w:val="cs-CZ"/>
          <w:spacing w:val="5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5"/>
          <w:w w:val="105"/>
          <w:strike w:val="false"/>
          <w:vertAlign w:val="baseline"/>
          <w:rFonts w:ascii="Arial" w:hAnsi="Arial"/>
        </w:rPr>
        <w:t xml:space="preserve">Ing. </w:t>
      </w:r>
      <w:r>
        <w:rPr>
          <w:b w:val="true"/>
          <w:color w:val="#000000"/>
          <w:sz w:val="22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Ond</w:t>
      </w:r>
      <w:r>
        <w:rPr>
          <w:b w:val="true"/>
          <w:color w:val="#000000"/>
          <w:sz w:val="22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řej Mareš</w:t>
      </w:r>
      <w:r>
        <w:rPr>
          <w:color w:val="#000000"/>
          <w:sz w:val="22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 / </w:t>
      </w:r>
      <w:r>
        <w:rPr>
          <w:b w:val="true"/>
          <w:color w:val="#000000"/>
          <w:sz w:val="22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Ing. Miloš Holcner</w:t>
      </w:r>
      <w:r>
        <w:rPr>
          <w:color w:val="#000000"/>
          <w:sz w:val="22"/>
          <w:lang w:val="cs-CZ"/>
          <w:spacing w:val="5"/>
          <w:w w:val="100"/>
          <w:strike w:val="false"/>
          <w:vertAlign w:val="baseline"/>
          <w:rFonts w:ascii="Arial" w:hAnsi="Arial"/>
        </w:rPr>
      </w:r>
    </w:p>
    <w:p>
      <w:pPr>
        <w:ind w:right="0" w:left="936" w:firstLine="0"/>
        <w:spacing w:before="36" w:after="0" w:line="192" w:lineRule="auto"/>
        <w:jc w:val="left"/>
        <w:tabs>
          <w:tab w:val="clear" w:pos="360"/>
          <w:tab w:val="decimal" w:pos="1296"/>
        </w:tabs>
        <w:numPr>
          <w:ilvl w:val="0"/>
          <w:numId w:val="9"/>
        </w:numP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telefon: 721 326 966 / 725 818 365</w:t>
      </w:r>
    </w:p>
    <w:p>
      <w:pPr>
        <w:ind w:right="0" w:left="936" w:firstLine="0"/>
        <w:spacing w:before="0" w:after="0" w:line="240" w:lineRule="auto"/>
        <w:jc w:val="left"/>
        <w:tabs>
          <w:tab w:val="clear" w:pos="360"/>
          <w:tab w:val="decimal" w:pos="1296"/>
        </w:tabs>
        <w:numPr>
          <w:ilvl w:val="0"/>
          <w:numId w:val="9"/>
        </w:numP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</w:pPr>
      <w:hyperlink r:id="drId7">
        <w:r>
          <w:rPr>
            <w:color w:val="#0000FF"/>
            <w:sz w:val="22"/>
            <w:lang w:val="cs-CZ"/>
            <w:spacing w:val="3"/>
            <w:w w:val="100"/>
            <w:strike w:val="false"/>
            <w:u w:val="single"/>
            <w:vertAlign w:val="baseline"/>
            <w:rFonts w:ascii="Arial" w:hAnsi="Arial"/>
          </w:rPr>
          <w:t xml:space="preserve">e-mail:</w:t>
        </w:r>
      </w:hyperlink>
      <w:r>
        <w:rPr>
          <w:color w:val="#0000FF"/>
          <w:sz w:val="22"/>
          <w:lang w:val="cs-CZ"/>
          <w:spacing w:val="3"/>
          <w:w w:val="100"/>
          <w:strike w:val="false"/>
          <w:u w:val="single"/>
          <w:vertAlign w:val="baseline"/>
          <w:rFonts w:ascii="Arial" w:hAnsi="Arial"/>
        </w:rPr>
        <w:t xml:space="preserve"> ondrej.mares@energopribram.cz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/</w:t>
      </w:r>
      <w:r>
        <w:rPr>
          <w:color w:val="#0000FF"/>
          <w:sz w:val="22"/>
          <w:lang w:val="cs-CZ"/>
          <w:spacing w:val="3"/>
          <w:w w:val="100"/>
          <w:strike w:val="false"/>
          <w:u w:val="single"/>
          <w:vertAlign w:val="baseline"/>
          <w:rFonts w:ascii="Arial" w:hAnsi="Arial"/>
        </w:rPr>
        <w:t xml:space="preserve"> </w:t>
      </w:r>
      <w:hyperlink r:id="drId8">
        <w:r>
          <w:rPr>
            <w:color w:val="#0000FF"/>
            <w:sz w:val="22"/>
            <w:lang w:val="cs-CZ"/>
            <w:spacing w:val="3"/>
            <w:w w:val="100"/>
            <w:strike w:val="false"/>
            <w:u w:val="single"/>
            <w:vertAlign w:val="baseline"/>
            <w:rFonts w:ascii="Arial" w:hAnsi="Arial"/>
          </w:rPr>
          <w:t xml:space="preserve">milos.holcner@energopribram.cz</w:t>
        </w:r>
      </w:hyperlink>
      <w:r>
        <w:rPr>
          <w:color w:val="#0000FF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</w:r>
    </w:p>
    <w:p>
      <w:pPr>
        <w:ind w:right="0" w:left="576" w:firstLine="0"/>
        <w:spacing w:before="504" w:after="0" w:line="240" w:lineRule="auto"/>
        <w:jc w:val="left"/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1.2. </w:t>
      </w:r>
      <w:r>
        <w:rPr>
          <w:color w:val="#000000"/>
          <w:sz w:val="22"/>
          <w:lang w:val="cs-CZ"/>
          <w:spacing w:val="-2"/>
          <w:w w:val="105"/>
          <w:strike w:val="false"/>
          <w:u w:val="single"/>
          <w:vertAlign w:val="baseline"/>
          <w:rFonts w:ascii="Arial" w:hAnsi="Arial"/>
        </w:rPr>
        <w:t xml:space="preserve">k</w:t>
      </w:r>
      <w:r>
        <w:rPr>
          <w:color w:val="#000000"/>
          <w:sz w:val="22"/>
          <w:lang w:val="cs-CZ"/>
          <w:spacing w:val="-2"/>
          <w:w w:val="105"/>
          <w:strike w:val="false"/>
          <w:u w:val="single"/>
          <w:vertAlign w:val="baseline"/>
          <w:rFonts w:ascii="Arial" w:hAnsi="Arial"/>
        </w:rPr>
        <w:t xml:space="preserve">ontaktní osobou </w:t>
      </w:r>
      <w:r>
        <w:rPr>
          <w:color w:val="#000000"/>
          <w:sz w:val="22"/>
          <w:lang w:val="cs-CZ"/>
          <w:spacing w:val="-2"/>
          <w:w w:val="105"/>
          <w:strike w:val="false"/>
          <w:u w:val="single"/>
          <w:vertAlign w:val="baseline"/>
          <w:rFonts w:ascii="Arial" w:hAnsi="Arial"/>
        </w:rPr>
        <w:t xml:space="preserve">za Partnera je: </w:t>
      </w:r>
    </w:p>
    <w:p>
      <w:pPr>
        <w:ind w:right="0" w:left="936" w:firstLine="0"/>
        <w:spacing w:before="108" w:after="0" w:line="240" w:lineRule="auto"/>
        <w:jc w:val="left"/>
        <w:tabs>
          <w:tab w:val="clear" w:pos="360"/>
          <w:tab w:val="decimal" w:pos="1296"/>
        </w:tabs>
        <w:numPr>
          <w:ilvl w:val="0"/>
          <w:numId w:val="9"/>
        </w:numPr>
        <w:rPr>
          <w:b w:val="true"/>
          <w:color w:val="#000000"/>
          <w:sz w:val="22"/>
          <w:lang w:val="cs-CZ"/>
          <w:spacing w:val="8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8"/>
          <w:w w:val="105"/>
          <w:strike w:val="false"/>
          <w:vertAlign w:val="baseline"/>
          <w:rFonts w:ascii="Arial" w:hAnsi="Arial"/>
        </w:rPr>
        <w:t xml:space="preserve">Mgr. Jan Slaba</w:t>
      </w:r>
    </w:p>
    <w:p>
      <w:pPr>
        <w:ind w:right="0" w:left="936" w:firstLine="0"/>
        <w:spacing w:before="36" w:after="0" w:line="187" w:lineRule="auto"/>
        <w:jc w:val="left"/>
        <w:tabs>
          <w:tab w:val="clear" w:pos="360"/>
          <w:tab w:val="decimal" w:pos="1296"/>
        </w:tabs>
        <w:numPr>
          <w:ilvl w:val="0"/>
          <w:numId w:val="9"/>
        </w:numPr>
        <w:rPr>
          <w:color w:val="#000000"/>
          <w:sz w:val="22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Telefon: 601 126 956</w:t>
      </w:r>
    </w:p>
    <w:p>
      <w:pPr>
        <w:ind w:right="0" w:left="936" w:firstLine="0"/>
        <w:spacing w:before="0" w:after="0" w:line="240" w:lineRule="auto"/>
        <w:jc w:val="left"/>
        <w:tabs>
          <w:tab w:val="clear" w:pos="360"/>
          <w:tab w:val="decimal" w:pos="1296"/>
        </w:tabs>
        <w:numPr>
          <w:ilvl w:val="0"/>
          <w:numId w:val="9"/>
        </w:numPr>
        <w:rPr>
          <w:color w:val="#000000"/>
          <w:sz w:val="22"/>
          <w:lang w:val="cs-CZ"/>
          <w:spacing w:val="6"/>
          <w:w w:val="100"/>
          <w:strike w:val="false"/>
          <w:vertAlign w:val="baseline"/>
          <w:rFonts w:ascii="Arial" w:hAnsi="Arial"/>
        </w:rPr>
      </w:pPr>
      <w:hyperlink r:id="drId9">
        <w:r>
          <w:rPr>
            <w:color w:val="#0000FF"/>
            <w:sz w:val="22"/>
            <w:lang w:val="cs-CZ"/>
            <w:spacing w:val="6"/>
            <w:w w:val="100"/>
            <w:strike w:val="false"/>
            <w:u w:val="single"/>
            <w:vertAlign w:val="baseline"/>
            <w:rFonts w:ascii="Arial" w:hAnsi="Arial"/>
          </w:rPr>
          <w:t xml:space="preserve">e-mail:</w:t>
        </w:r>
      </w:hyperlink>
      <w:r>
        <w:rPr>
          <w:color w:val="#0000FF"/>
          <w:sz w:val="22"/>
          <w:lang w:val="cs-CZ"/>
          <w:spacing w:val="6"/>
          <w:w w:val="100"/>
          <w:strike w:val="false"/>
          <w:u w:val="single"/>
          <w:vertAlign w:val="baseline"/>
          <w:rFonts w:ascii="Arial" w:hAnsi="Arial"/>
        </w:rPr>
        <w:t xml:space="preserve"> slaba@szmpb.cz</w:t>
      </w:r>
      <w:r>
        <w:rPr>
          <w:color w:val="#0000FF"/>
          <w:sz w:val="22"/>
          <w:lang w:val="cs-CZ"/>
          <w:spacing w:val="6"/>
          <w:w w:val="100"/>
          <w:strike w:val="false"/>
          <w:u w:val="singl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6"/>
          <w:w w:val="100"/>
          <w:strike w:val="false"/>
          <w:vertAlign w:val="baseline"/>
          <w:rFonts w:ascii="Arial" w:hAnsi="Arial"/>
        </w:rPr>
      </w:r>
    </w:p>
    <w:p>
      <w:pPr>
        <w:ind w:right="0" w:left="648" w:firstLine="-576"/>
        <w:spacing w:before="252" w:after="0" w:line="240" w:lineRule="auto"/>
        <w:jc w:val="both"/>
        <w:tabs>
          <w:tab w:val="clear" w:pos="576"/>
          <w:tab w:val="decimal" w:pos="648"/>
        </w:tabs>
        <w:numPr>
          <w:ilvl w:val="0"/>
          <w:numId w:val="10"/>
        </w:numP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Strany se dohodly, že jakákoliv zm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ěna kontaktních údajů včetně změny výše uvedených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kontaktních osob musí být písemně oznámena druhé straně a účinnost takové změny </w:t>
      </w:r>
      <w:r>
        <w:rPr>
          <w:color w:val="#000000"/>
          <w:sz w:val="19"/>
          <w:lang w:val="cs-CZ"/>
          <w:spacing w:val="-5"/>
          <w:w w:val="110"/>
          <w:strike w:val="false"/>
          <w:vertAlign w:val="baseline"/>
          <w:rFonts w:ascii="Arial" w:hAnsi="Arial"/>
        </w:rPr>
        <w:t xml:space="preserve">H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nastává hned následující den po doručení oznámení druhé straně; v těchto případech není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třeba uzavírat dodatek ke Smlouvě. Pro vyloučení všech pochybností Strany výslovně uvádějí, že 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shora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uvedené kontaktní osoby nejsou oprávněny žádným způsobem měnit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anebo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rušit tuto S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mlouvu.</w:t>
      </w:r>
    </w:p>
    <w:p>
      <w:pPr>
        <w:ind w:right="144" w:left="648" w:firstLine="-576"/>
        <w:spacing w:before="144" w:after="0" w:line="240" w:lineRule="auto"/>
        <w:jc w:val="both"/>
        <w:tabs>
          <w:tab w:val="clear" w:pos="576"/>
          <w:tab w:val="decimal" w:pos="648"/>
        </w:tabs>
        <w:numPr>
          <w:ilvl w:val="0"/>
          <w:numId w:val="10"/>
        </w:numP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Veškerá oznámení, návrhy, žádosti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či jakákoliv právní jednání vyjádřená slovy, která mohou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či musí být učiněna podle této Smlouvy, musí mít písemnou formu a musí být doručena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druhé smluvní straně.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Strany se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přitom dohodly, že veškeré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tyto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písemnosti mohou být </w:t>
      </w:r>
      <w:r>
        <w:rPr>
          <w:color w:val="#000000"/>
          <w:sz w:val="22"/>
          <w:lang w:val="cs-CZ"/>
          <w:spacing w:val="-7"/>
          <w:w w:val="105"/>
          <w:strike w:val="false"/>
          <w:vertAlign w:val="baseline"/>
          <w:rFonts w:ascii="Arial" w:hAnsi="Arial"/>
        </w:rPr>
        <w:t xml:space="preserve">odeslány elektronicky (emailem) s výjimkou písemností – právních jednání, kterými dochází </w:t>
      </w:r>
      <w:r>
        <w:rPr>
          <w:color w:val="#000000"/>
          <w:sz w:val="22"/>
          <w:lang w:val="cs-CZ"/>
          <w:spacing w:val="-3"/>
          <w:w w:val="105"/>
          <w:strike w:val="false"/>
          <w:vertAlign w:val="baseline"/>
          <w:rFonts w:ascii="Arial" w:hAnsi="Arial"/>
        </w:rPr>
        <w:t xml:space="preserve">ke změně a/nebo zrušení této smlouvy (např. výpověď či odstoupení od smlouvy), a dále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s </w:t>
      </w:r>
      <w:r>
        <w:rPr>
          <w:color w:val="#000000"/>
          <w:sz w:val="22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výjimkou písemností, u nichž je listinná podoba výslovně vyžadována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touto Smlouvou.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V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těchto případech musí být 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S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tranami dodržena listinná podoba a taková písemnost musí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být druhé smluvní straně předána osobně anebo odeslána formou doporučeného dopisu,</w:t>
      </w:r>
    </w:p>
    <w:sectPr>
      <w:pgSz w:w="12240" w:h="15840" w:orient="portrait"/>
      <w:type w:val="nextPage"/>
      <w:textDirection w:val="lrTb"/>
      <w:pgMar w:bottom="1510" w:top="760" w:right="1286" w:left="1334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nsolas">
    <w:charset w:val="00"/>
    <w:pitch w:val="fixed"/>
    <w:family w:val="auto"/>
    <w:panose1 w:val="02020603050405020304"/>
  </w:font>
  <w:font w:name="Tahom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upperLetter"/>
      <w:lvlText w:val="(%1)"/>
      <w:start w:val="1"/>
      <w:lvlJc w:val="left"/>
      <w:pPr>
        <w:ind w:left="720"/>
        <w:tabs>
          <w:tab w:val="decimal" w:pos="576"/>
        </w:tabs>
      </w:pPr>
      <w:rPr>
        <w:color w:val="#000000"/>
        <w:sz w:val="22"/>
        <w:lang w:val="cs-CZ"/>
        <w:spacing w:val="1"/>
        <w:w w:val="100"/>
        <w:strike w:val="false"/>
        <w:vertAlign w:val="baseline"/>
        <w:rFonts w:ascii="Arial" w:hAnsi="Arial"/>
      </w:rPr>
    </w:lvl>
  </w:abstractNum>
  <w:abstractNum w:abstractNumId="2">
    <w:lvl w:ilvl="0">
      <w:numFmt w:val="decimal"/>
      <w:lvlText w:val="%1."/>
      <w:start w:val="1"/>
      <w:lvlJc w:val="left"/>
      <w:pPr>
        <w:ind w:left="720"/>
        <w:tabs>
          <w:tab w:val="decimal" w:pos="576"/>
        </w:tabs>
      </w:pPr>
      <w:rPr>
        <w:color w:val="#000000"/>
        <w:sz w:val="22"/>
        <w:lang w:val="cs-CZ"/>
        <w:spacing w:val="-5"/>
        <w:w w:val="105"/>
        <w:strike w:val="false"/>
        <w:vertAlign w:val="baseline"/>
        <w:rFonts w:ascii="Arial" w:hAnsi="Arial"/>
      </w:rPr>
    </w:lvl>
  </w:abstractNum>
  <w:abstractNum w:abstractNumId="3">
    <w:lvl w:ilvl="0">
      <w:numFmt w:val="decimal"/>
      <w:lvlText w:val="%1."/>
      <w:start w:val="1"/>
      <w:lvlJc w:val="left"/>
      <w:pPr>
        <w:ind w:left="720"/>
        <w:tabs>
          <w:tab w:val="decimal" w:pos="576"/>
        </w:tabs>
      </w:pPr>
      <w:rPr>
        <w:color w:val="#000000"/>
        <w:sz w:val="22"/>
        <w:lang w:val="cs-CZ"/>
        <w:spacing w:val="-2"/>
        <w:w w:val="105"/>
        <w:strike w:val="false"/>
        <w:vertAlign w:val="baseline"/>
        <w:rFonts w:ascii="Arial" w:hAnsi="Arial"/>
      </w:rPr>
    </w:lvl>
  </w:abstractNum>
  <w:abstractNum w:abstractNumId="4">
    <w:lvl w:ilvl="0">
      <w:numFmt w:val="decimal"/>
      <w:lvlText w:val="%1."/>
      <w:start w:val="1"/>
      <w:lvlJc w:val="left"/>
      <w:pPr>
        <w:ind w:left="720"/>
        <w:tabs>
          <w:tab w:val="decimal" w:pos="576"/>
        </w:tabs>
      </w:pPr>
      <w:rPr>
        <w:color w:val="#000000"/>
        <w:sz w:val="22"/>
        <w:lang w:val="cs-CZ"/>
        <w:spacing w:val="-5"/>
        <w:w w:val="100"/>
        <w:strike w:val="false"/>
        <w:vertAlign w:val="baseline"/>
        <w:rFonts w:ascii="Arial" w:hAnsi="Arial"/>
      </w:rPr>
    </w:lvl>
  </w:abstractNum>
  <w:abstractNum w:abstractNumId="5">
    <w:lvl w:ilvl="0">
      <w:numFmt w:val="decimal"/>
      <w:lvlText w:val="%1."/>
      <w:start w:val="8"/>
      <w:lvlJc w:val="left"/>
      <w:pPr>
        <w:ind w:left="720"/>
        <w:tabs>
          <w:tab w:val="decimal" w:pos="576"/>
        </w:tabs>
      </w:pPr>
      <w:rPr>
        <w:color w:val="#000000"/>
        <w:sz w:val="22"/>
        <w:lang w:val="cs-CZ"/>
        <w:spacing w:val="3"/>
        <w:w w:val="105"/>
        <w:strike w:val="false"/>
        <w:vertAlign w:val="baseline"/>
        <w:rFonts w:ascii="Arial" w:hAnsi="Arial"/>
      </w:rPr>
    </w:lvl>
  </w:abstractNum>
  <w:abstractNum w:abstractNumId="6">
    <w:lvl w:ilvl="0">
      <w:numFmt w:val="decimal"/>
      <w:lvlText w:val="%1."/>
      <w:start w:val="1"/>
      <w:lvlJc w:val="left"/>
      <w:pPr>
        <w:ind w:left="720"/>
        <w:tabs>
          <w:tab w:val="decimal" w:pos="576"/>
        </w:tabs>
      </w:pPr>
      <w:rPr>
        <w:color w:val="#000000"/>
        <w:sz w:val="22"/>
        <w:lang w:val="cs-CZ"/>
        <w:spacing w:val="-7"/>
        <w:w w:val="105"/>
        <w:strike w:val="false"/>
        <w:vertAlign w:val="baseline"/>
        <w:rFonts w:ascii="Arial" w:hAnsi="Arial"/>
      </w:rPr>
    </w:lvl>
  </w:abstractNum>
  <w:abstractNum w:abstractNumId="7">
    <w:lvl w:ilvl="0">
      <w:numFmt w:val="decimal"/>
      <w:lvlText w:val="%1."/>
      <w:start w:val="1"/>
      <w:lvlJc w:val="left"/>
      <w:pPr>
        <w:ind w:left="720"/>
        <w:tabs>
          <w:tab w:val="decimal" w:pos="576"/>
        </w:tabs>
      </w:pPr>
      <w:rPr>
        <w:color w:val="#000000"/>
        <w:sz w:val="22"/>
        <w:lang w:val="cs-CZ"/>
        <w:spacing w:val="-4"/>
        <w:w w:val="100"/>
        <w:strike w:val="false"/>
        <w:vertAlign w:val="baseline"/>
        <w:rFonts w:ascii="Arial" w:hAnsi="Arial"/>
      </w:rPr>
    </w:lvl>
  </w:abstractNum>
  <w:abstractNum w:abstractNumId="8">
    <w:lvl w:ilvl="0">
      <w:numFmt w:val="bullet"/>
      <w:lvlText w:val="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5"/>
        <w:w w:val="105"/>
        <w:strike w:val="false"/>
        <w:vertAlign w:val="baseline"/>
        <w:rFonts w:ascii="Symbol" w:hAnsi="Symbol"/>
      </w:rPr>
    </w:lvl>
  </w:abstractNum>
  <w:abstractNum w:abstractNumId="9">
    <w:lvl w:ilvl="0">
      <w:numFmt w:val="decimal"/>
      <w:lvlText w:val="%1."/>
      <w:start w:val="2"/>
      <w:lvlJc w:val="left"/>
      <w:pPr>
        <w:ind w:left="720"/>
        <w:tabs>
          <w:tab w:val="decimal" w:pos="576"/>
        </w:tabs>
      </w:pPr>
      <w:rPr>
        <w:color w:val="#000000"/>
        <w:sz w:val="22"/>
        <w:lang w:val="cs-CZ"/>
        <w:spacing w:val="-6"/>
        <w:w w:val="105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hyperlink" Target="mailto:adresu_info@energopribram.cz" TargetMode="External" Id="drId4" /><Relationship Type="http://schemas.openxmlformats.org/officeDocument/2006/relationships/hyperlink" Target="mailto:uctarna@energopribram.cz" TargetMode="External" Id="drId5" /><Relationship Type="http://schemas.openxmlformats.org/officeDocument/2006/relationships/hyperlink" Target="mailto:milos.holcner@energopribram.cz" TargetMode="External" Id="drId6" /><Relationship Type="http://schemas.openxmlformats.org/officeDocument/2006/relationships/hyperlink" Target="mailto:ondrej.mares@energopribram.cz" TargetMode="External" Id="drId7" /><Relationship Type="http://schemas.openxmlformats.org/officeDocument/2006/relationships/hyperlink" Target="mailto:milos.holcner@energopribram.cz" TargetMode="External" Id="drId8" /><Relationship Type="http://schemas.openxmlformats.org/officeDocument/2006/relationships/hyperlink" Target="mailto:slaba@szmpb.cz%20" TargetMode="External" Id="drId9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