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12700</wp:posOffset>
                </wp:positionV>
                <wp:extent cx="1682750" cy="21018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8275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Příloha č. 3 SOD č. 465/2025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.550000000000004pt;margin-top:1.pt;width:132.5pt;height:16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Příloha č. 3 SOD č. 465/2025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9"/>
        <w:keepNext/>
        <w:keepLines/>
        <w:widowControl w:val="0"/>
        <w:shd w:val="clear" w:color="auto" w:fill="auto"/>
        <w:tabs>
          <w:tab w:pos="2100" w:val="left"/>
        </w:tabs>
        <w:bidi w:val="0"/>
        <w:spacing w:before="0" w:line="240" w:lineRule="auto"/>
        <w:ind w:left="0" w:right="0" w:firstLine="0"/>
        <w:jc w:val="both"/>
      </w:pPr>
      <w:bookmarkStart w:id="3" w:name="bookmark3"/>
      <w:bookmarkStart w:id="4" w:name="bookmark4"/>
      <w:bookmarkStart w:id="5" w:name="bookmark5"/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Zakázka: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Stříbrný potok ve Šluknově v ul. Budišínské č.p. 158”</w:t>
      </w:r>
      <w:bookmarkEnd w:id="3"/>
      <w:bookmarkEnd w:id="4"/>
      <w:bookmarkEnd w:id="5"/>
    </w:p>
    <w:p>
      <w:pPr>
        <w:pStyle w:val="Style12"/>
        <w:keepNext/>
        <w:keepLines/>
        <w:widowControl w:val="0"/>
        <w:shd w:val="clear" w:color="auto" w:fill="auto"/>
        <w:tabs>
          <w:tab w:pos="2100" w:val="left"/>
        </w:tabs>
        <w:bidi w:val="0"/>
        <w:spacing w:before="0" w:line="240" w:lineRule="auto"/>
        <w:ind w:left="0" w:right="0" w:firstLine="0"/>
        <w:jc w:val="both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Povodí Ohře, státní podnik, Bezručova 4219, 430 03 Chomutov</w:t>
      </w:r>
      <w:bookmarkEnd w:id="6"/>
      <w:bookmarkEnd w:id="7"/>
      <w:bookmarkEnd w:id="8"/>
    </w:p>
    <w:p>
      <w:pPr>
        <w:pStyle w:val="Style2"/>
        <w:keepNext w:val="0"/>
        <w:keepLines w:val="0"/>
        <w:widowControl w:val="0"/>
        <w:shd w:val="clear" w:color="auto" w:fill="auto"/>
        <w:tabs>
          <w:tab w:pos="9565" w:val="left"/>
        </w:tabs>
        <w:bidi w:val="0"/>
        <w:spacing w:before="0" w:after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[V&amp;J Stavební, a.s., Jenovice 48, 34101 Velký Bor], za kterého jedná [</w:t>
        <w:tab/>
        <w:t>]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„dodavatel“), tímto čestně prohlašuje, že, bude-li s ním uzavřena smlouva na plnění veřejné zakázky, zajistí po celou dobu provádění díla: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 s důrazem na legální zaměstnávání, spravedlivé odměňování,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77" w:val="left"/>
        </w:tabs>
        <w:bidi w:val="0"/>
        <w:spacing w:before="0" w:after="0" w:line="240" w:lineRule="auto"/>
        <w:ind w:left="0" w:right="0" w:firstLine="52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snížení negativního dopadu jeho činnosti při plnění veřejné zakázky na životní prostředí, zejména pak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využíváním nízkoemisních automobilů, má-li je k dispozici;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znečišťování ovzduší a snižováním úrovně znečišťování, může-li je během plnění veřejné zakázky způsobit;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předcházením vzniku odpadů, stanovením hierarchie nakládání s nimi a prosazováním základních principů ochrany životního prostředí a zdraví lidí při nakládání s odpady;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16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^ 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after="1020" w:line="240" w:lineRule="auto"/>
        <w:ind w:left="720" w:right="0" w:hanging="28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implementaci nového nebo značně zlepšeného produktu, služby nebo postupu souvisejícího s předmětem veřejné zakázky, bude-li to vzhledem ke smyslu zakázky možné.</w:t>
      </w:r>
    </w:p>
    <w:tbl>
      <w:tblPr>
        <w:tblOverlap w:val="never"/>
        <w:jc w:val="left"/>
        <w:tblLayout w:type="fixed"/>
      </w:tblPr>
      <w:tblGrid>
        <w:gridCol w:w="1104"/>
        <w:gridCol w:w="4066"/>
        <w:gridCol w:w="989"/>
        <w:gridCol w:w="2722"/>
      </w:tblGrid>
      <w:tr>
        <w:trPr>
          <w:trHeight w:val="5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Podpis: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leader="dot" w:pos="2683" w:val="left"/>
              </w:tabs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ab/>
            </w:r>
          </w:p>
        </w:tc>
      </w:tr>
      <w:tr>
        <w:trPr>
          <w:trHeight w:val="74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leader="dot" w:pos="3226" w:val="left"/>
              </w:tabs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ab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leader="dot" w:pos="2683" w:val="left"/>
              </w:tabs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ab/>
            </w:r>
          </w:p>
        </w:tc>
      </w:tr>
      <w:tr>
        <w:trPr>
          <w:trHeight w:val="93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(osoba nebo osoby řádně pověřené podepsat čestné prohlášení)</w:t>
            </w:r>
          </w:p>
        </w:tc>
      </w:tr>
      <w:tr>
        <w:trPr>
          <w:trHeight w:val="7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14.04.2025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Razítko: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leader="dot" w:pos="2683" w:val="left"/>
              </w:tabs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ab/>
            </w:r>
          </w:p>
        </w:tc>
      </w:tr>
    </w:tbl>
    <w:p>
      <w:p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229" w:left="1111" w:right="1106" w:bottom="1229" w:header="801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framePr w:w="322" w:h="365" w:wrap="none" w:hAnchor="page" w:x="1048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2/2</w:t>
      </w:r>
    </w:p>
    <w:p>
      <w:pPr>
        <w:widowControl w:val="0"/>
        <w:spacing w:after="364" w:line="1" w:lineRule="exact"/>
      </w:pPr>
    </w:p>
    <w:p>
      <w:pPr>
        <w:widowControl w:val="0"/>
        <w:spacing w:line="1" w:lineRule="exact"/>
      </w:pPr>
    </w:p>
    <w:sectPr>
      <w:footerReference w:type="default" r:id="rId6"/>
      <w:footnotePr>
        <w:pos w:val="pageBottom"/>
        <w:numFmt w:val="decimal"/>
        <w:numRestart w:val="continuous"/>
      </w:footnotePr>
      <w:pgSz w:w="11909" w:h="16838"/>
      <w:pgMar w:top="15758" w:left="10484" w:right="1103" w:bottom="515" w:header="15330" w:footer="87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7"/>
      <w:szCs w:val="17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6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76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