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7241100343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DAMIRO</w:t>
      </w:r>
      <w:r>
        <w:rPr>
          <w:spacing w:val="-8"/>
        </w:rPr>
        <w:t> </w:t>
      </w:r>
      <w:r>
        <w:rPr/>
        <w:t>2000,</w:t>
      </w:r>
      <w:r>
        <w:rPr>
          <w:spacing w:val="-6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Městským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Praze,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4"/>
        </w:rPr>
        <w:t>73420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</w:t>
      </w:r>
      <w:r>
        <w:rPr>
          <w:spacing w:val="-5"/>
        </w:rPr>
        <w:t> </w:t>
      </w:r>
      <w:r>
        <w:rPr/>
        <w:t>Fialce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1551/59,</w:t>
      </w:r>
      <w:r>
        <w:rPr>
          <w:spacing w:val="-5"/>
        </w:rPr>
        <w:t> </w:t>
      </w:r>
      <w:r>
        <w:rPr/>
        <w:t>Řepy,</w:t>
      </w:r>
      <w:r>
        <w:rPr>
          <w:spacing w:val="-5"/>
        </w:rPr>
        <w:t> </w:t>
      </w:r>
      <w:r>
        <w:rPr/>
        <w:t>163 00</w:t>
      </w:r>
      <w:r>
        <w:rPr>
          <w:spacing w:val="-4"/>
        </w:rPr>
        <w:t> </w:t>
      </w:r>
      <w:r>
        <w:rPr/>
        <w:t>Praha</w:t>
      </w:r>
      <w:r>
        <w:rPr>
          <w:spacing w:val="-5"/>
        </w:rPr>
        <w:t> </w:t>
      </w:r>
      <w:r>
        <w:rPr>
          <w:spacing w:val="-10"/>
        </w:rPr>
        <w:t>6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26136473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Miroslavem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169304309/0800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7241100343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1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Heading2"/>
        <w:ind w:left="112"/>
        <w:jc w:val="left"/>
      </w:pPr>
      <w:r>
        <w:rPr/>
        <w:t>„FVE</w:t>
      </w:r>
      <w:r>
        <w:rPr>
          <w:spacing w:val="-6"/>
        </w:rPr>
        <w:t> </w:t>
      </w:r>
      <w:r>
        <w:rPr/>
        <w:t>DAMIRO</w:t>
      </w:r>
      <w:r>
        <w:rPr>
          <w:spacing w:val="-8"/>
        </w:rPr>
        <w:t> </w:t>
      </w:r>
      <w:r>
        <w:rPr/>
        <w:t>2000</w:t>
      </w:r>
      <w:r>
        <w:rPr>
          <w:spacing w:val="-7"/>
        </w:rPr>
        <w:t> </w:t>
      </w:r>
      <w:r>
        <w:rPr>
          <w:spacing w:val="-2"/>
        </w:rPr>
        <w:t>s.r.o.“</w:t>
      </w:r>
    </w:p>
    <w:p>
      <w:pPr>
        <w:spacing w:after="0"/>
        <w:jc w:val="left"/>
        <w:sectPr>
          <w:pgSz w:w="12250" w:h="15850"/>
          <w:pgMar w:header="709" w:footer="773" w:top="1560" w:bottom="960" w:left="1020" w:right="1020"/>
          <w:cols w:num="2" w:equalWidth="0">
            <w:col w:w="3620" w:space="144"/>
            <w:col w:w="6446"/>
          </w:cols>
        </w:sect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9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poskytována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6"/>
          <w:sz w:val="20"/>
        </w:rPr>
        <w:t> </w:t>
      </w:r>
      <w:r>
        <w:rPr>
          <w:sz w:val="20"/>
        </w:rPr>
        <w:t>s</w:t>
      </w:r>
      <w:r>
        <w:rPr>
          <w:spacing w:val="5"/>
          <w:sz w:val="20"/>
        </w:rPr>
        <w:t> </w:t>
      </w:r>
      <w:r>
        <w:rPr>
          <w:sz w:val="20"/>
        </w:rPr>
        <w:t>Nařízením</w:t>
      </w:r>
      <w:r>
        <w:rPr>
          <w:spacing w:val="7"/>
          <w:sz w:val="20"/>
        </w:rPr>
        <w:t> </w:t>
      </w:r>
      <w:r>
        <w:rPr>
          <w:sz w:val="20"/>
        </w:rPr>
        <w:t>Komise</w:t>
      </w:r>
      <w:r>
        <w:rPr>
          <w:spacing w:val="9"/>
          <w:sz w:val="20"/>
        </w:rPr>
        <w:t> </w:t>
      </w:r>
      <w:r>
        <w:rPr>
          <w:sz w:val="20"/>
        </w:rPr>
        <w:t>2023/2831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13.</w:t>
      </w:r>
      <w:r>
        <w:rPr>
          <w:spacing w:val="6"/>
          <w:sz w:val="20"/>
        </w:rPr>
        <w:t> </w:t>
      </w:r>
      <w:r>
        <w:rPr>
          <w:sz w:val="20"/>
        </w:rPr>
        <w:t>prosince</w:t>
      </w:r>
      <w:r>
        <w:rPr>
          <w:spacing w:val="5"/>
          <w:sz w:val="20"/>
        </w:rPr>
        <w:t> </w:t>
      </w:r>
      <w:r>
        <w:rPr>
          <w:sz w:val="20"/>
        </w:rPr>
        <w:t>2023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použití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článků</w:t>
      </w:r>
    </w:p>
    <w:p>
      <w:pPr>
        <w:pStyle w:val="BodyText"/>
        <w:tabs>
          <w:tab w:pos="966" w:val="left" w:leader="none"/>
          <w:tab w:pos="1314" w:val="left" w:leader="none"/>
          <w:tab w:pos="1884" w:val="left" w:leader="none"/>
          <w:tab w:pos="2880" w:val="left" w:leader="none"/>
          <w:tab w:pos="3244" w:val="left" w:leader="none"/>
          <w:tab w:pos="4371" w:val="left" w:leader="none"/>
          <w:tab w:pos="5407" w:val="left" w:leader="none"/>
          <w:tab w:pos="6034" w:val="left" w:leader="none"/>
          <w:tab w:pos="6494" w:val="left" w:leader="none"/>
          <w:tab w:pos="7513" w:val="left" w:leader="none"/>
          <w:tab w:pos="7981" w:val="left" w:leader="none"/>
          <w:tab w:pos="8957" w:val="left" w:leader="none"/>
        </w:tabs>
        <w:spacing w:before="1"/>
        <w:ind w:left="396" w:right="121"/>
      </w:pPr>
      <w:r>
        <w:rPr>
          <w:spacing w:val="-4"/>
        </w:rPr>
        <w:t>107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4"/>
        </w:rPr>
        <w:t>108</w:t>
      </w:r>
      <w:r>
        <w:rPr/>
        <w:tab/>
      </w:r>
      <w:r>
        <w:rPr>
          <w:spacing w:val="-2"/>
        </w:rPr>
        <w:t>Smlouvy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fungování</w:t>
      </w:r>
      <w:r>
        <w:rPr/>
        <w:tab/>
      </w:r>
      <w:r>
        <w:rPr>
          <w:spacing w:val="-2"/>
        </w:rPr>
        <w:t>Evropské</w:t>
      </w:r>
      <w:r>
        <w:rPr/>
        <w:tab/>
      </w:r>
      <w:r>
        <w:rPr>
          <w:spacing w:val="-4"/>
        </w:rPr>
        <w:t>unie</w:t>
      </w:r>
      <w:r>
        <w:rPr/>
        <w:tab/>
      </w:r>
      <w:r>
        <w:rPr>
          <w:spacing w:val="-6"/>
        </w:rPr>
        <w:t>na</w:t>
      </w:r>
      <w:r>
        <w:rPr/>
        <w:tab/>
      </w:r>
      <w:r>
        <w:rPr>
          <w:spacing w:val="-2"/>
        </w:rPr>
        <w:t>podporu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minimis,</w:t>
      </w:r>
      <w:r>
        <w:rPr/>
        <w:tab/>
      </w:r>
      <w:r>
        <w:rPr>
          <w:spacing w:val="-2"/>
        </w:rPr>
        <w:t>zveřejněném</w:t>
      </w:r>
      <w:r>
        <w:rPr>
          <w:spacing w:val="-2"/>
        </w:rPr>
        <w:t> </w:t>
      </w:r>
      <w:r>
        <w:rPr/>
        <w:t>v Úředním věstníku EU dne 15. 12. 2023.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splnění</w:t>
      </w:r>
      <w:r>
        <w:rPr>
          <w:spacing w:val="-10"/>
          <w:sz w:val="20"/>
        </w:rPr>
        <w:t> </w:t>
      </w:r>
      <w:r>
        <w:rPr>
          <w:sz w:val="20"/>
        </w:rPr>
        <w:t>příslušných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formou 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b/>
          <w:sz w:val="20"/>
        </w:rPr>
        <w:t>255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406,37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dvě</w:t>
      </w:r>
      <w:r>
        <w:rPr>
          <w:spacing w:val="-3"/>
          <w:sz w:val="20"/>
        </w:rPr>
        <w:t> </w:t>
      </w:r>
      <w:r>
        <w:rPr>
          <w:sz w:val="20"/>
        </w:rPr>
        <w:t>stě</w:t>
      </w:r>
      <w:r>
        <w:rPr>
          <w:spacing w:val="-5"/>
          <w:sz w:val="20"/>
        </w:rPr>
        <w:t> </w:t>
      </w:r>
      <w:r>
        <w:rPr>
          <w:sz w:val="20"/>
        </w:rPr>
        <w:t>padesát</w:t>
      </w:r>
      <w:r>
        <w:rPr>
          <w:spacing w:val="-5"/>
          <w:sz w:val="20"/>
        </w:rPr>
        <w:t> </w:t>
      </w:r>
      <w:r>
        <w:rPr>
          <w:sz w:val="20"/>
        </w:rPr>
        <w:t>pět</w:t>
      </w:r>
      <w:r>
        <w:rPr>
          <w:spacing w:val="-5"/>
          <w:sz w:val="20"/>
        </w:rPr>
        <w:t> </w:t>
      </w:r>
      <w:r>
        <w:rPr>
          <w:sz w:val="20"/>
        </w:rPr>
        <w:t>tisíc</w:t>
      </w:r>
      <w:r>
        <w:rPr>
          <w:spacing w:val="-3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sta</w:t>
      </w:r>
      <w:r>
        <w:rPr>
          <w:spacing w:val="-3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-4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třicet</w:t>
      </w:r>
      <w:r>
        <w:rPr>
          <w:spacing w:val="-3"/>
          <w:sz w:val="20"/>
        </w:rPr>
        <w:t> </w:t>
      </w:r>
      <w:r>
        <w:rPr>
          <w:sz w:val="20"/>
        </w:rPr>
        <w:t>sedm</w:t>
      </w:r>
      <w:r>
        <w:rPr>
          <w:spacing w:val="-3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5"/>
        </w:rPr>
        <w:t> </w:t>
      </w:r>
      <w:r>
        <w:rPr/>
        <w:t>872</w:t>
      </w:r>
      <w:r>
        <w:rPr>
          <w:spacing w:val="-5"/>
        </w:rPr>
        <w:t> </w:t>
      </w:r>
      <w:r>
        <w:rPr/>
        <w:t>355,00</w:t>
      </w:r>
      <w:r>
        <w:rPr>
          <w:spacing w:val="-5"/>
        </w:rPr>
        <w:t> 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before="1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right="1351"/>
      </w:pPr>
      <w:r>
        <w:rPr/>
        <w:t>Základní</w:t>
      </w:r>
      <w:r>
        <w:rPr>
          <w:spacing w:val="-6"/>
        </w:rPr>
        <w:t> </w:t>
      </w:r>
      <w:r>
        <w:rPr/>
        <w:t>závazky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2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32"/>
          <w:sz w:val="20"/>
        </w:rPr>
        <w:t> </w:t>
      </w:r>
      <w:r>
        <w:rPr>
          <w:sz w:val="20"/>
        </w:rPr>
        <w:t>účel</w:t>
      </w:r>
      <w:r>
        <w:rPr>
          <w:spacing w:val="33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„FVE</w:t>
      </w:r>
      <w:r>
        <w:rPr>
          <w:spacing w:val="33"/>
          <w:sz w:val="20"/>
        </w:rPr>
        <w:t> </w:t>
      </w:r>
      <w:r>
        <w:rPr>
          <w:sz w:val="20"/>
        </w:rPr>
        <w:t>DAMIRO</w:t>
      </w:r>
      <w:r>
        <w:rPr>
          <w:spacing w:val="34"/>
          <w:sz w:val="20"/>
        </w:rPr>
        <w:t> </w:t>
      </w:r>
      <w:r>
        <w:rPr>
          <w:sz w:val="20"/>
        </w:rPr>
        <w:t>2000</w:t>
      </w:r>
      <w:r>
        <w:rPr>
          <w:spacing w:val="31"/>
          <w:sz w:val="20"/>
        </w:rPr>
        <w:t> </w:t>
      </w:r>
      <w:r>
        <w:rPr>
          <w:sz w:val="20"/>
        </w:rPr>
        <w:t>s.r.o.“</w:t>
      </w:r>
      <w:r>
        <w:rPr>
          <w:spacing w:val="32"/>
          <w:sz w:val="20"/>
        </w:rPr>
        <w:t> </w:t>
      </w:r>
      <w:r>
        <w:rPr>
          <w:sz w:val="20"/>
        </w:rPr>
        <w:t>tím,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2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provedena</w:t>
      </w:r>
      <w:r>
        <w:rPr>
          <w:spacing w:val="32"/>
          <w:sz w:val="20"/>
        </w:rPr>
        <w:t> </w:t>
      </w:r>
      <w:r>
        <w:rPr>
          <w:sz w:val="20"/>
        </w:rPr>
        <w:t>v souladu</w:t>
      </w:r>
      <w:r>
        <w:rPr>
          <w:spacing w:val="33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  <w:r>
        <w:rPr>
          <w:spacing w:val="33"/>
          <w:sz w:val="20"/>
        </w:rPr>
        <w:t> </w:t>
      </w:r>
      <w:r>
        <w:rPr>
          <w:sz w:val="20"/>
        </w:rPr>
        <w:t>žádostí</w:t>
      </w:r>
      <w:r>
        <w:rPr>
          <w:spacing w:val="33"/>
          <w:sz w:val="20"/>
        </w:rPr>
        <w:t> </w:t>
      </w:r>
      <w:r>
        <w:rPr>
          <w:sz w:val="20"/>
        </w:rPr>
        <w:t>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4"/>
          <w:sz w:val="20"/>
        </w:rPr>
        <w:t> </w:t>
      </w:r>
      <w:r>
        <w:rPr>
          <w:sz w:val="20"/>
        </w:rPr>
        <w:t>předpokládaným výkonem17,1 kWp a instalací akumulace o kapacitě 30,72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30.72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17.10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4"/>
                <w:sz w:val="20"/>
              </w:rPr>
              <w:t>8.95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21.86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10.41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37" w:lineRule="auto" w:before="123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0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75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846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2025-05-13T07:28:19Z</dcterms:created>
  <dcterms:modified xsi:type="dcterms:W3CDTF">2025-05-13T07:28:19Z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2025-05-13T00:00:00Z</vt:filetime>
  </property>
</Properties>
</file>