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4C7DA" w14:textId="4A93CD76" w:rsidR="003B4955" w:rsidRPr="00596606" w:rsidRDefault="00971C6F" w:rsidP="009A08F9">
      <w:pPr>
        <w:autoSpaceDE w:val="0"/>
        <w:autoSpaceDN w:val="0"/>
        <w:adjustRightInd w:val="0"/>
        <w:spacing w:before="0" w:after="0" w:line="312" w:lineRule="exact"/>
        <w:contextualSpacing w:val="0"/>
        <w:rPr>
          <w:rFonts w:cs="Arial"/>
          <w:b/>
          <w:bCs/>
          <w:color w:val="C00000"/>
          <w:sz w:val="32"/>
          <w:szCs w:val="32"/>
        </w:rPr>
      </w:pPr>
      <w:r>
        <w:rPr>
          <w:rFonts w:cs="Arial"/>
          <w:b/>
          <w:bCs/>
          <w:color w:val="C00000"/>
          <w:sz w:val="32"/>
          <w:szCs w:val="32"/>
        </w:rPr>
        <w:t xml:space="preserve">Dodatek č. </w:t>
      </w:r>
      <w:r w:rsidR="00324CAA">
        <w:rPr>
          <w:rFonts w:cs="Arial"/>
          <w:b/>
          <w:bCs/>
          <w:color w:val="C00000"/>
          <w:sz w:val="32"/>
          <w:szCs w:val="32"/>
        </w:rPr>
        <w:t>2</w:t>
      </w:r>
      <w:r>
        <w:rPr>
          <w:rFonts w:cs="Arial"/>
          <w:b/>
          <w:bCs/>
          <w:color w:val="C00000"/>
          <w:sz w:val="32"/>
          <w:szCs w:val="32"/>
        </w:rPr>
        <w:t xml:space="preserve"> p</w:t>
      </w:r>
      <w:r w:rsidR="003B4955" w:rsidRPr="00596606">
        <w:rPr>
          <w:rFonts w:cs="Arial"/>
          <w:b/>
          <w:bCs/>
          <w:color w:val="C00000"/>
          <w:sz w:val="32"/>
          <w:szCs w:val="32"/>
        </w:rPr>
        <w:t>ojistn</w:t>
      </w:r>
      <w:r>
        <w:rPr>
          <w:rFonts w:cs="Arial"/>
          <w:b/>
          <w:bCs/>
          <w:color w:val="C00000"/>
          <w:sz w:val="32"/>
          <w:szCs w:val="32"/>
        </w:rPr>
        <w:t>é</w:t>
      </w:r>
      <w:r w:rsidR="003B4955" w:rsidRPr="00596606">
        <w:rPr>
          <w:rFonts w:cs="Arial"/>
          <w:b/>
          <w:bCs/>
          <w:color w:val="C00000"/>
          <w:sz w:val="32"/>
          <w:szCs w:val="32"/>
        </w:rPr>
        <w:t xml:space="preserve"> smlouv</w:t>
      </w:r>
      <w:r>
        <w:rPr>
          <w:rFonts w:cs="Arial"/>
          <w:b/>
          <w:bCs/>
          <w:color w:val="C00000"/>
          <w:sz w:val="32"/>
          <w:szCs w:val="32"/>
        </w:rPr>
        <w:t>y</w:t>
      </w:r>
      <w:r w:rsidR="003B4955" w:rsidRPr="00596606">
        <w:rPr>
          <w:rFonts w:cs="Arial"/>
          <w:b/>
          <w:bCs/>
          <w:color w:val="C00000"/>
          <w:sz w:val="32"/>
          <w:szCs w:val="32"/>
        </w:rPr>
        <w:t xml:space="preserve"> </w:t>
      </w:r>
      <w:r w:rsidR="003B4955" w:rsidRPr="00C479B8">
        <w:rPr>
          <w:rFonts w:cs="Arial"/>
          <w:b/>
          <w:bCs/>
          <w:color w:val="C00000"/>
          <w:sz w:val="32"/>
          <w:szCs w:val="32"/>
        </w:rPr>
        <w:t xml:space="preserve">č. </w:t>
      </w:r>
      <w:r w:rsidR="0092278F" w:rsidRPr="0092278F">
        <w:rPr>
          <w:rFonts w:cs="Arial"/>
          <w:b/>
          <w:bCs/>
          <w:color w:val="C00000"/>
          <w:sz w:val="32"/>
          <w:szCs w:val="32"/>
        </w:rPr>
        <w:t xml:space="preserve">5589442739 </w:t>
      </w:r>
      <w:r w:rsidR="00917B06" w:rsidRPr="00C479B8">
        <w:rPr>
          <w:rFonts w:cs="Arial"/>
          <w:b/>
          <w:bCs/>
          <w:color w:val="C00000"/>
          <w:sz w:val="24"/>
        </w:rPr>
        <w:t>(na straně</w:t>
      </w:r>
      <w:r w:rsidR="00917B06" w:rsidRPr="00C479B8">
        <w:rPr>
          <w:rFonts w:cs="Arial"/>
          <w:b/>
          <w:bCs/>
          <w:color w:val="C4090B"/>
          <w:sz w:val="24"/>
        </w:rPr>
        <w:t xml:space="preserve"> pojišťovny</w:t>
      </w:r>
      <w:r w:rsidR="00917B06" w:rsidRPr="009155FC">
        <w:rPr>
          <w:rFonts w:cs="Arial"/>
          <w:b/>
          <w:bCs/>
          <w:color w:val="C4090B"/>
          <w:sz w:val="24"/>
        </w:rPr>
        <w:t>)</w:t>
      </w:r>
    </w:p>
    <w:p w14:paraId="1B63F8CC" w14:textId="2B54AB09" w:rsidR="003B4955" w:rsidRPr="00DD60AC" w:rsidRDefault="00917B06" w:rsidP="003B4955">
      <w:pPr>
        <w:autoSpaceDE w:val="0"/>
        <w:autoSpaceDN w:val="0"/>
        <w:adjustRightInd w:val="0"/>
        <w:spacing w:after="40" w:line="312" w:lineRule="exact"/>
        <w:rPr>
          <w:rFonts w:cs="Arial"/>
          <w:b/>
          <w:bCs/>
          <w:color w:val="C4090B"/>
          <w:sz w:val="26"/>
          <w:szCs w:val="26"/>
        </w:rPr>
      </w:pPr>
      <w:r>
        <w:rPr>
          <w:rFonts w:cs="Arial"/>
          <w:b/>
          <w:bCs/>
          <w:color w:val="C4090B"/>
          <w:sz w:val="26"/>
          <w:szCs w:val="26"/>
        </w:rPr>
        <w:tab/>
      </w:r>
      <w:r>
        <w:rPr>
          <w:rFonts w:cs="Arial"/>
          <w:b/>
          <w:bCs/>
          <w:color w:val="C4090B"/>
          <w:sz w:val="26"/>
          <w:szCs w:val="26"/>
        </w:rPr>
        <w:tab/>
      </w:r>
      <w:r>
        <w:rPr>
          <w:rFonts w:cs="Arial"/>
          <w:b/>
          <w:bCs/>
          <w:color w:val="C4090B"/>
          <w:sz w:val="26"/>
          <w:szCs w:val="26"/>
        </w:rPr>
        <w:tab/>
      </w:r>
      <w:r w:rsidR="00971C6F">
        <w:rPr>
          <w:rFonts w:cs="Arial"/>
          <w:b/>
          <w:bCs/>
          <w:color w:val="C4090B"/>
          <w:sz w:val="26"/>
          <w:szCs w:val="26"/>
        </w:rPr>
        <w:tab/>
      </w:r>
      <w:r w:rsidR="00971C6F">
        <w:rPr>
          <w:rFonts w:cs="Arial"/>
          <w:b/>
          <w:bCs/>
          <w:color w:val="C4090B"/>
          <w:sz w:val="26"/>
          <w:szCs w:val="26"/>
        </w:rPr>
        <w:tab/>
      </w:r>
      <w:r w:rsidR="00971C6F">
        <w:rPr>
          <w:rFonts w:cs="Arial"/>
          <w:b/>
          <w:bCs/>
          <w:color w:val="C4090B"/>
          <w:sz w:val="26"/>
          <w:szCs w:val="26"/>
        </w:rPr>
        <w:tab/>
      </w:r>
      <w:r>
        <w:rPr>
          <w:rFonts w:cs="Arial"/>
          <w:b/>
          <w:bCs/>
          <w:color w:val="C4090B"/>
          <w:sz w:val="26"/>
          <w:szCs w:val="26"/>
        </w:rPr>
        <w:t xml:space="preserve">      </w:t>
      </w:r>
      <w:r w:rsidRPr="00596606">
        <w:rPr>
          <w:rFonts w:cs="Arial"/>
          <w:b/>
          <w:bCs/>
          <w:color w:val="C00000"/>
          <w:sz w:val="32"/>
          <w:szCs w:val="32"/>
        </w:rPr>
        <w:t xml:space="preserve">č. </w:t>
      </w:r>
      <w:r w:rsidR="00971C6F">
        <w:rPr>
          <w:rFonts w:cs="Arial"/>
          <w:b/>
          <w:bCs/>
          <w:color w:val="C00000"/>
          <w:sz w:val="32"/>
          <w:szCs w:val="32"/>
        </w:rPr>
        <w:t>2023/02618</w:t>
      </w:r>
      <w:r>
        <w:rPr>
          <w:rFonts w:cs="Arial"/>
          <w:b/>
          <w:bCs/>
          <w:color w:val="C00000"/>
          <w:sz w:val="32"/>
          <w:szCs w:val="32"/>
        </w:rPr>
        <w:t xml:space="preserve"> </w:t>
      </w:r>
      <w:r w:rsidRPr="009155FC">
        <w:rPr>
          <w:rFonts w:cs="Arial"/>
          <w:b/>
          <w:bCs/>
          <w:color w:val="C4090B"/>
          <w:sz w:val="24"/>
        </w:rPr>
        <w:t xml:space="preserve">(na straně </w:t>
      </w:r>
      <w:r>
        <w:rPr>
          <w:rFonts w:cs="Arial"/>
          <w:b/>
          <w:bCs/>
          <w:color w:val="C4090B"/>
          <w:sz w:val="24"/>
        </w:rPr>
        <w:t>pojistníka</w:t>
      </w:r>
      <w:r w:rsidRPr="009155FC">
        <w:rPr>
          <w:rFonts w:cs="Arial"/>
          <w:b/>
          <w:bCs/>
          <w:color w:val="C4090B"/>
          <w:sz w:val="24"/>
        </w:rPr>
        <w:t>)</w:t>
      </w:r>
    </w:p>
    <w:p w14:paraId="654C74A9" w14:textId="77777777" w:rsidR="003B4955" w:rsidRDefault="003B4955" w:rsidP="003B4955">
      <w:pPr>
        <w:autoSpaceDE w:val="0"/>
        <w:autoSpaceDN w:val="0"/>
        <w:adjustRightInd w:val="0"/>
        <w:spacing w:after="40" w:line="312" w:lineRule="exact"/>
        <w:rPr>
          <w:rFonts w:cs="Arial"/>
          <w:b/>
          <w:bCs/>
          <w:color w:val="C4090B"/>
          <w:sz w:val="26"/>
          <w:szCs w:val="26"/>
        </w:rPr>
      </w:pPr>
    </w:p>
    <w:p w14:paraId="453A9933" w14:textId="3B676B27" w:rsidR="0092278F" w:rsidRPr="00A73D6D" w:rsidRDefault="0092278F" w:rsidP="0092278F">
      <w:pPr>
        <w:autoSpaceDE w:val="0"/>
        <w:autoSpaceDN w:val="0"/>
        <w:adjustRightInd w:val="0"/>
        <w:spacing w:after="40" w:line="240" w:lineRule="auto"/>
        <w:rPr>
          <w:rFonts w:cs="Arial"/>
          <w:b/>
          <w:bCs/>
          <w:color w:val="C4090B"/>
          <w:sz w:val="22"/>
          <w:szCs w:val="22"/>
          <w:lang w:val="cs-CZ"/>
        </w:rPr>
      </w:pPr>
      <w:r w:rsidRPr="00A73D6D">
        <w:rPr>
          <w:rFonts w:cs="Arial"/>
          <w:b/>
          <w:bCs/>
          <w:color w:val="C4090B"/>
          <w:sz w:val="22"/>
          <w:szCs w:val="22"/>
          <w:lang w:val="cs-CZ"/>
        </w:rPr>
        <w:t>S ohledem na nové technické řešení na straně pojišťovny se mění číslo pojistné smlouvy.</w:t>
      </w:r>
    </w:p>
    <w:p w14:paraId="741419E2" w14:textId="7A8E8444" w:rsidR="0092278F" w:rsidRPr="00A73D6D" w:rsidRDefault="0092278F" w:rsidP="0092278F">
      <w:pPr>
        <w:autoSpaceDE w:val="0"/>
        <w:autoSpaceDN w:val="0"/>
        <w:adjustRightInd w:val="0"/>
        <w:spacing w:after="40" w:line="240" w:lineRule="auto"/>
        <w:rPr>
          <w:rFonts w:cs="Arial"/>
          <w:b/>
          <w:bCs/>
          <w:color w:val="C4090B"/>
          <w:sz w:val="22"/>
          <w:szCs w:val="22"/>
          <w:lang w:val="cs-CZ"/>
        </w:rPr>
      </w:pPr>
      <w:r w:rsidRPr="00A73D6D">
        <w:rPr>
          <w:rFonts w:cs="Arial"/>
          <w:b/>
          <w:bCs/>
          <w:color w:val="C4090B"/>
          <w:sz w:val="22"/>
          <w:szCs w:val="22"/>
          <w:lang w:val="cs-CZ"/>
        </w:rPr>
        <w:t xml:space="preserve">Nové číslo pojistné smlouvy je </w:t>
      </w:r>
      <w:r w:rsidRPr="00A73D6D">
        <w:rPr>
          <w:rFonts w:cs="Arial"/>
          <w:b/>
          <w:bCs/>
          <w:color w:val="C00000"/>
          <w:sz w:val="22"/>
          <w:szCs w:val="22"/>
        </w:rPr>
        <w:t>5589442739.</w:t>
      </w:r>
    </w:p>
    <w:p w14:paraId="4231E392" w14:textId="48752DD2" w:rsidR="0092278F" w:rsidRPr="0092278F" w:rsidRDefault="0092278F" w:rsidP="0092278F">
      <w:pPr>
        <w:autoSpaceDE w:val="0"/>
        <w:autoSpaceDN w:val="0"/>
        <w:adjustRightInd w:val="0"/>
        <w:spacing w:after="40" w:line="240" w:lineRule="auto"/>
        <w:rPr>
          <w:rFonts w:cs="Arial"/>
          <w:b/>
          <w:bCs/>
          <w:color w:val="C4090B"/>
          <w:sz w:val="22"/>
          <w:szCs w:val="22"/>
          <w:lang w:val="cs-CZ"/>
        </w:rPr>
      </w:pPr>
      <w:r w:rsidRPr="00A73D6D">
        <w:rPr>
          <w:rFonts w:cs="Arial"/>
          <w:b/>
          <w:bCs/>
          <w:color w:val="C4090B"/>
          <w:sz w:val="22"/>
          <w:szCs w:val="22"/>
          <w:lang w:val="cs-CZ"/>
        </w:rPr>
        <w:t xml:space="preserve">Nahrazované číslo původní pojistné smlouvy je </w:t>
      </w:r>
      <w:r w:rsidRPr="00A73D6D">
        <w:rPr>
          <w:rFonts w:cs="Arial"/>
          <w:b/>
          <w:bCs/>
          <w:color w:val="C00000"/>
          <w:sz w:val="22"/>
          <w:szCs w:val="22"/>
        </w:rPr>
        <w:t>1690824028.</w:t>
      </w:r>
    </w:p>
    <w:p w14:paraId="4BF30604" w14:textId="77777777" w:rsidR="0092278F" w:rsidRPr="0092278F" w:rsidRDefault="0092278F" w:rsidP="003B4955">
      <w:pPr>
        <w:autoSpaceDE w:val="0"/>
        <w:autoSpaceDN w:val="0"/>
        <w:adjustRightInd w:val="0"/>
        <w:spacing w:after="40" w:line="312" w:lineRule="exact"/>
        <w:rPr>
          <w:rFonts w:cs="Arial"/>
          <w:b/>
          <w:bCs/>
          <w:color w:val="C4090B"/>
          <w:sz w:val="26"/>
          <w:szCs w:val="26"/>
        </w:rPr>
      </w:pPr>
    </w:p>
    <w:p w14:paraId="14972DD0" w14:textId="77777777" w:rsidR="003B4955" w:rsidRPr="009565EE" w:rsidRDefault="003B4955" w:rsidP="003B4955">
      <w:pPr>
        <w:autoSpaceDE w:val="0"/>
        <w:autoSpaceDN w:val="0"/>
        <w:adjustRightInd w:val="0"/>
        <w:spacing w:after="40" w:line="312" w:lineRule="exact"/>
        <w:rPr>
          <w:rFonts w:cs="Arial"/>
          <w:b/>
          <w:bCs/>
          <w:color w:val="auto"/>
          <w:sz w:val="22"/>
          <w:szCs w:val="22"/>
        </w:rPr>
      </w:pPr>
      <w:r w:rsidRPr="009565EE">
        <w:rPr>
          <w:rFonts w:cs="Arial"/>
          <w:b/>
          <w:bCs/>
          <w:color w:val="auto"/>
          <w:sz w:val="22"/>
          <w:szCs w:val="22"/>
        </w:rPr>
        <w:t>Generali Česká pojišťovna a.s.</w:t>
      </w:r>
    </w:p>
    <w:p w14:paraId="06C5400F" w14:textId="77777777" w:rsidR="003B4955" w:rsidRPr="00DD60AC" w:rsidRDefault="003B4955" w:rsidP="003B4955">
      <w:pPr>
        <w:autoSpaceDE w:val="0"/>
        <w:autoSpaceDN w:val="0"/>
        <w:adjustRightInd w:val="0"/>
        <w:spacing w:line="240" w:lineRule="exact"/>
        <w:rPr>
          <w:rFonts w:cs="Arial"/>
          <w:bCs/>
          <w:color w:val="000000"/>
          <w:sz w:val="20"/>
          <w:szCs w:val="20"/>
        </w:rPr>
      </w:pPr>
      <w:r w:rsidRPr="00DD60AC">
        <w:rPr>
          <w:rFonts w:cs="Arial"/>
          <w:bCs/>
          <w:color w:val="000000"/>
          <w:sz w:val="20"/>
          <w:szCs w:val="20"/>
        </w:rPr>
        <w:t xml:space="preserve">Spálená 75/16, Nové Město, 110 00 Praha 1, Česká republika, </w:t>
      </w:r>
      <w:r w:rsidRPr="00DD60AC">
        <w:rPr>
          <w:rFonts w:cs="Arial"/>
          <w:color w:val="333333"/>
          <w:sz w:val="20"/>
          <w:szCs w:val="20"/>
        </w:rPr>
        <w:t>IČO</w:t>
      </w:r>
      <w:r w:rsidR="007F346F">
        <w:rPr>
          <w:rFonts w:cs="Arial"/>
          <w:color w:val="333333"/>
          <w:sz w:val="20"/>
          <w:szCs w:val="20"/>
        </w:rPr>
        <w:t>:</w:t>
      </w:r>
      <w:r w:rsidRPr="00DD60AC">
        <w:rPr>
          <w:rFonts w:cs="Arial"/>
          <w:color w:val="333333"/>
          <w:sz w:val="20"/>
          <w:szCs w:val="20"/>
        </w:rPr>
        <w:t xml:space="preserve"> 452</w:t>
      </w:r>
      <w:r w:rsidR="005B231E">
        <w:rPr>
          <w:rFonts w:cs="Arial"/>
          <w:color w:val="333333"/>
          <w:sz w:val="20"/>
          <w:szCs w:val="20"/>
        </w:rPr>
        <w:t xml:space="preserve"> </w:t>
      </w:r>
      <w:r w:rsidRPr="00DD60AC">
        <w:rPr>
          <w:rFonts w:cs="Arial"/>
          <w:color w:val="333333"/>
          <w:sz w:val="20"/>
          <w:szCs w:val="20"/>
        </w:rPr>
        <w:t>72</w:t>
      </w:r>
      <w:r w:rsidR="005B231E">
        <w:rPr>
          <w:rFonts w:cs="Arial"/>
          <w:color w:val="333333"/>
          <w:sz w:val="20"/>
          <w:szCs w:val="20"/>
        </w:rPr>
        <w:t xml:space="preserve"> </w:t>
      </w:r>
      <w:r w:rsidRPr="00DD60AC">
        <w:rPr>
          <w:rFonts w:cs="Arial"/>
          <w:color w:val="333333"/>
          <w:sz w:val="20"/>
          <w:szCs w:val="20"/>
        </w:rPr>
        <w:t>956</w:t>
      </w:r>
    </w:p>
    <w:p w14:paraId="58373B77" w14:textId="77777777" w:rsidR="003B4955" w:rsidRPr="00DD60AC" w:rsidRDefault="003B4955" w:rsidP="003B4955">
      <w:pPr>
        <w:autoSpaceDE w:val="0"/>
        <w:autoSpaceDN w:val="0"/>
        <w:adjustRightInd w:val="0"/>
        <w:spacing w:line="240" w:lineRule="exact"/>
        <w:rPr>
          <w:rFonts w:cs="Arial"/>
          <w:color w:val="333333"/>
          <w:sz w:val="20"/>
          <w:szCs w:val="20"/>
        </w:rPr>
      </w:pPr>
      <w:r w:rsidRPr="00DD60AC">
        <w:rPr>
          <w:rFonts w:cs="Arial"/>
          <w:color w:val="333333"/>
          <w:sz w:val="20"/>
          <w:szCs w:val="20"/>
        </w:rPr>
        <w:t>zapsaná v obchodním rejstříku u Městského soudu v Praze, spisová značka B 1464,</w:t>
      </w:r>
    </w:p>
    <w:p w14:paraId="59F13106" w14:textId="77777777" w:rsidR="003B4955" w:rsidRPr="00075E43" w:rsidRDefault="003B4955" w:rsidP="003B4955">
      <w:pPr>
        <w:autoSpaceDE w:val="0"/>
        <w:autoSpaceDN w:val="0"/>
        <w:adjustRightInd w:val="0"/>
        <w:spacing w:line="240" w:lineRule="exact"/>
        <w:rPr>
          <w:rFonts w:cs="Arial"/>
          <w:color w:val="auto"/>
          <w:sz w:val="20"/>
          <w:szCs w:val="20"/>
        </w:rPr>
      </w:pPr>
      <w:r w:rsidRPr="00DD60AC">
        <w:rPr>
          <w:rFonts w:cs="Arial"/>
          <w:color w:val="333333"/>
          <w:sz w:val="20"/>
          <w:szCs w:val="20"/>
        </w:rPr>
        <w:t>člen Skupiny Generali, zapsané v italském rejstříku poji</w:t>
      </w:r>
      <w:r w:rsidR="007360E5">
        <w:rPr>
          <w:rFonts w:cs="Arial"/>
          <w:color w:val="333333"/>
          <w:sz w:val="20"/>
          <w:szCs w:val="20"/>
        </w:rPr>
        <w:t>šťovacích skupin, vedeném IVASS,</w:t>
      </w:r>
      <w:r w:rsidR="00075E43">
        <w:rPr>
          <w:rFonts w:cs="Arial"/>
          <w:color w:val="333333"/>
          <w:sz w:val="20"/>
          <w:szCs w:val="20"/>
        </w:rPr>
        <w:t xml:space="preserve"> </w:t>
      </w:r>
      <w:r w:rsidR="00075E43" w:rsidRPr="00075E43">
        <w:rPr>
          <w:rFonts w:cs="Arial"/>
          <w:color w:val="auto"/>
          <w:sz w:val="20"/>
          <w:szCs w:val="20"/>
        </w:rPr>
        <w:t>pod číslem 026</w:t>
      </w:r>
    </w:p>
    <w:p w14:paraId="14F2A97F" w14:textId="77777777" w:rsidR="009A08F9" w:rsidRPr="0082368E" w:rsidRDefault="003B4955" w:rsidP="003B4955">
      <w:pPr>
        <w:autoSpaceDE w:val="0"/>
        <w:autoSpaceDN w:val="0"/>
        <w:adjustRightInd w:val="0"/>
        <w:spacing w:line="240" w:lineRule="exact"/>
        <w:rPr>
          <w:rFonts w:cs="Arial"/>
          <w:color w:val="auto"/>
          <w:sz w:val="20"/>
          <w:szCs w:val="20"/>
        </w:rPr>
      </w:pPr>
      <w:r w:rsidRPr="0082368E">
        <w:rPr>
          <w:rFonts w:cs="Arial"/>
          <w:color w:val="auto"/>
          <w:sz w:val="20"/>
          <w:szCs w:val="20"/>
        </w:rPr>
        <w:t>kterou zastupuje</w:t>
      </w:r>
    </w:p>
    <w:p w14:paraId="5000274B" w14:textId="27DDF31D" w:rsidR="00917B06" w:rsidRPr="00120EEB" w:rsidRDefault="00A73D6D" w:rsidP="00917B06">
      <w:pPr>
        <w:autoSpaceDE w:val="0"/>
        <w:autoSpaceDN w:val="0"/>
        <w:adjustRightInd w:val="0"/>
        <w:spacing w:before="0"/>
        <w:rPr>
          <w:rFonts w:cs="Arial"/>
          <w:color w:val="auto"/>
          <w:sz w:val="20"/>
          <w:szCs w:val="20"/>
        </w:rPr>
      </w:pPr>
      <w:r>
        <w:rPr>
          <w:rFonts w:cs="Arial"/>
          <w:color w:val="auto"/>
          <w:sz w:val="20"/>
          <w:szCs w:val="20"/>
        </w:rPr>
        <w:t>xxx</w:t>
      </w:r>
    </w:p>
    <w:p w14:paraId="30F03799" w14:textId="77777777" w:rsidR="00917B06" w:rsidRPr="00BE21EA" w:rsidRDefault="00917B06" w:rsidP="00917B06">
      <w:pPr>
        <w:spacing w:line="240" w:lineRule="exact"/>
        <w:rPr>
          <w:rFonts w:cs="Arial"/>
          <w:color w:val="auto"/>
          <w:sz w:val="20"/>
          <w:szCs w:val="20"/>
        </w:rPr>
      </w:pPr>
      <w:r w:rsidRPr="00BE21EA">
        <w:rPr>
          <w:rFonts w:cs="Arial"/>
          <w:color w:val="auto"/>
          <w:sz w:val="20"/>
          <w:szCs w:val="20"/>
        </w:rPr>
        <w:t>jako pojistitel (dále jen „pojišťovna“</w:t>
      </w:r>
      <w:r>
        <w:rPr>
          <w:rFonts w:cs="Arial"/>
          <w:color w:val="auto"/>
          <w:sz w:val="20"/>
          <w:szCs w:val="20"/>
        </w:rPr>
        <w:t xml:space="preserve"> nebo „vedoucí pojistitel“</w:t>
      </w:r>
      <w:r w:rsidRPr="00BE21EA">
        <w:rPr>
          <w:rFonts w:cs="Arial"/>
          <w:color w:val="auto"/>
          <w:sz w:val="20"/>
          <w:szCs w:val="20"/>
        </w:rPr>
        <w:t>)</w:t>
      </w:r>
    </w:p>
    <w:p w14:paraId="77A97F14" w14:textId="77777777" w:rsidR="003B4955" w:rsidRDefault="003B4955" w:rsidP="00455D2C">
      <w:pPr>
        <w:spacing w:before="240" w:after="240" w:line="240" w:lineRule="exact"/>
        <w:rPr>
          <w:rFonts w:cs="Arial"/>
          <w:color w:val="333333"/>
          <w:sz w:val="20"/>
          <w:szCs w:val="20"/>
        </w:rPr>
      </w:pPr>
      <w:r w:rsidRPr="00DD60AC">
        <w:rPr>
          <w:rFonts w:cs="Arial"/>
          <w:color w:val="333333"/>
          <w:sz w:val="20"/>
          <w:szCs w:val="20"/>
        </w:rPr>
        <w:t>a</w:t>
      </w:r>
    </w:p>
    <w:p w14:paraId="72827743" w14:textId="77777777" w:rsidR="00917B06" w:rsidRPr="00120EEB" w:rsidRDefault="00917B06" w:rsidP="00917B06">
      <w:pPr>
        <w:autoSpaceDE w:val="0"/>
        <w:autoSpaceDN w:val="0"/>
        <w:adjustRightInd w:val="0"/>
        <w:spacing w:before="0"/>
        <w:ind w:right="-1"/>
        <w:outlineLvl w:val="0"/>
        <w:rPr>
          <w:b/>
          <w:bCs/>
          <w:sz w:val="22"/>
          <w:szCs w:val="22"/>
        </w:rPr>
      </w:pPr>
      <w:r w:rsidRPr="00120EEB">
        <w:rPr>
          <w:b/>
          <w:bCs/>
          <w:sz w:val="22"/>
          <w:szCs w:val="22"/>
        </w:rPr>
        <w:t>Kooperativa pojišťovna, a.s., Vienna Insurance Group</w:t>
      </w:r>
    </w:p>
    <w:p w14:paraId="122649BE" w14:textId="77777777" w:rsidR="00917B06" w:rsidRPr="00120EEB" w:rsidRDefault="00917B06" w:rsidP="00917B06">
      <w:pPr>
        <w:autoSpaceDE w:val="0"/>
        <w:autoSpaceDN w:val="0"/>
        <w:adjustRightInd w:val="0"/>
        <w:spacing w:before="0"/>
        <w:outlineLvl w:val="0"/>
        <w:rPr>
          <w:sz w:val="20"/>
          <w:szCs w:val="20"/>
        </w:rPr>
      </w:pPr>
      <w:r w:rsidRPr="00120EEB">
        <w:rPr>
          <w:sz w:val="20"/>
          <w:szCs w:val="20"/>
        </w:rPr>
        <w:t>Praha 8, Pobřežní 665/21, PSČ 186 00, Česká republika,</w:t>
      </w:r>
      <w:r>
        <w:rPr>
          <w:sz w:val="20"/>
          <w:szCs w:val="20"/>
        </w:rPr>
        <w:t xml:space="preserve"> </w:t>
      </w:r>
      <w:r w:rsidRPr="00120EEB">
        <w:rPr>
          <w:sz w:val="20"/>
          <w:szCs w:val="20"/>
        </w:rPr>
        <w:t>IČO 471 16 617,</w:t>
      </w:r>
    </w:p>
    <w:p w14:paraId="61E7B000" w14:textId="77777777" w:rsidR="00917B06" w:rsidRPr="00120EEB" w:rsidRDefault="00917B06" w:rsidP="00917B06">
      <w:pPr>
        <w:autoSpaceDE w:val="0"/>
        <w:autoSpaceDN w:val="0"/>
        <w:adjustRightInd w:val="0"/>
        <w:spacing w:before="0"/>
        <w:ind w:right="-1"/>
        <w:outlineLvl w:val="0"/>
        <w:rPr>
          <w:color w:val="000000"/>
          <w:sz w:val="20"/>
          <w:szCs w:val="20"/>
        </w:rPr>
      </w:pPr>
      <w:r w:rsidRPr="00120EEB">
        <w:rPr>
          <w:color w:val="000000"/>
          <w:sz w:val="20"/>
          <w:szCs w:val="20"/>
        </w:rPr>
        <w:t>zapsaná v obchodním rejstříku u Městského soudu v Praze, spisová značka B 1897,</w:t>
      </w:r>
    </w:p>
    <w:p w14:paraId="1057CFC3" w14:textId="77777777" w:rsidR="00917B06" w:rsidRPr="000843FB" w:rsidRDefault="00917B06" w:rsidP="000843FB">
      <w:pPr>
        <w:autoSpaceDE w:val="0"/>
        <w:autoSpaceDN w:val="0"/>
        <w:adjustRightInd w:val="0"/>
        <w:spacing w:before="0"/>
        <w:ind w:right="-1"/>
        <w:outlineLvl w:val="0"/>
        <w:rPr>
          <w:color w:val="000000"/>
          <w:sz w:val="20"/>
          <w:szCs w:val="20"/>
        </w:rPr>
      </w:pPr>
      <w:r w:rsidRPr="000843FB">
        <w:rPr>
          <w:color w:val="000000"/>
          <w:sz w:val="20"/>
          <w:szCs w:val="20"/>
        </w:rPr>
        <w:t>kterou zastupuje</w:t>
      </w:r>
    </w:p>
    <w:p w14:paraId="3471E425" w14:textId="23787460" w:rsidR="000843FB" w:rsidRDefault="00A73D6D" w:rsidP="000843FB">
      <w:pPr>
        <w:autoSpaceDE w:val="0"/>
        <w:autoSpaceDN w:val="0"/>
        <w:adjustRightInd w:val="0"/>
        <w:spacing w:before="0"/>
        <w:ind w:right="-1"/>
        <w:outlineLvl w:val="0"/>
        <w:rPr>
          <w:color w:val="000000"/>
          <w:sz w:val="20"/>
          <w:szCs w:val="20"/>
        </w:rPr>
      </w:pPr>
      <w:r>
        <w:rPr>
          <w:color w:val="000000"/>
          <w:sz w:val="20"/>
          <w:szCs w:val="20"/>
        </w:rPr>
        <w:t>xxx</w:t>
      </w:r>
    </w:p>
    <w:p w14:paraId="3255E4D2" w14:textId="104A20EF" w:rsidR="00917B06" w:rsidRPr="00120EEB" w:rsidRDefault="00917B06" w:rsidP="000843FB">
      <w:pPr>
        <w:autoSpaceDE w:val="0"/>
        <w:autoSpaceDN w:val="0"/>
        <w:adjustRightInd w:val="0"/>
        <w:spacing w:before="0"/>
        <w:ind w:right="-1"/>
        <w:outlineLvl w:val="0"/>
        <w:rPr>
          <w:color w:val="000000"/>
          <w:sz w:val="20"/>
          <w:szCs w:val="20"/>
        </w:rPr>
      </w:pPr>
      <w:r w:rsidRPr="00120EEB">
        <w:rPr>
          <w:color w:val="000000"/>
          <w:sz w:val="20"/>
          <w:szCs w:val="20"/>
        </w:rPr>
        <w:t xml:space="preserve">(dále jen </w:t>
      </w:r>
      <w:r>
        <w:rPr>
          <w:color w:val="000000"/>
          <w:sz w:val="20"/>
          <w:szCs w:val="20"/>
        </w:rPr>
        <w:t xml:space="preserve">„pojišťovna“ nebo </w:t>
      </w:r>
      <w:r w:rsidRPr="00120EEB">
        <w:rPr>
          <w:color w:val="000000"/>
          <w:sz w:val="20"/>
          <w:szCs w:val="20"/>
        </w:rPr>
        <w:t>„pojistitel“)</w:t>
      </w:r>
    </w:p>
    <w:p w14:paraId="0A91A9C6" w14:textId="37D7F2EE" w:rsidR="00917B06" w:rsidRDefault="00917B06" w:rsidP="003B4955">
      <w:pPr>
        <w:spacing w:line="240" w:lineRule="exact"/>
        <w:rPr>
          <w:rFonts w:cs="Arial"/>
          <w:color w:val="333333"/>
          <w:sz w:val="20"/>
          <w:szCs w:val="20"/>
        </w:rPr>
      </w:pPr>
      <w:r>
        <w:rPr>
          <w:rFonts w:cs="Arial"/>
          <w:color w:val="333333"/>
          <w:sz w:val="20"/>
          <w:szCs w:val="20"/>
        </w:rPr>
        <w:t>a</w:t>
      </w:r>
    </w:p>
    <w:p w14:paraId="0CCA52E7" w14:textId="2EA7E9AA" w:rsidR="00917B06" w:rsidRPr="0003172D" w:rsidRDefault="00C2384B" w:rsidP="0003172D">
      <w:pPr>
        <w:autoSpaceDE w:val="0"/>
        <w:autoSpaceDN w:val="0"/>
        <w:adjustRightInd w:val="0"/>
        <w:spacing w:after="40" w:line="312" w:lineRule="exact"/>
        <w:rPr>
          <w:rFonts w:cs="Arial"/>
          <w:b/>
          <w:bCs/>
          <w:color w:val="auto"/>
          <w:sz w:val="22"/>
          <w:szCs w:val="22"/>
        </w:rPr>
      </w:pPr>
      <w:r w:rsidRPr="0003172D">
        <w:rPr>
          <w:rFonts w:cs="Arial"/>
          <w:b/>
          <w:bCs/>
          <w:color w:val="auto"/>
          <w:sz w:val="22"/>
          <w:szCs w:val="22"/>
        </w:rPr>
        <w:t>Č</w:t>
      </w:r>
      <w:r w:rsidR="00917B06" w:rsidRPr="0003172D">
        <w:rPr>
          <w:rFonts w:cs="Arial"/>
          <w:b/>
          <w:bCs/>
          <w:color w:val="auto"/>
          <w:sz w:val="22"/>
          <w:szCs w:val="22"/>
        </w:rPr>
        <w:t>SOB Pojišťovna, a.s., člen holdingu ČSOB</w:t>
      </w:r>
    </w:p>
    <w:p w14:paraId="48DB1B2B" w14:textId="77777777" w:rsidR="00917B06" w:rsidRPr="0003172D" w:rsidRDefault="00917B06" w:rsidP="0003172D">
      <w:pPr>
        <w:autoSpaceDE w:val="0"/>
        <w:autoSpaceDN w:val="0"/>
        <w:adjustRightInd w:val="0"/>
        <w:spacing w:before="0"/>
        <w:rPr>
          <w:rFonts w:cs="Arial"/>
          <w:color w:val="auto"/>
          <w:sz w:val="20"/>
          <w:szCs w:val="20"/>
        </w:rPr>
      </w:pPr>
      <w:r w:rsidRPr="0003172D">
        <w:rPr>
          <w:rFonts w:cs="Arial"/>
          <w:color w:val="auto"/>
          <w:sz w:val="20"/>
          <w:szCs w:val="20"/>
        </w:rPr>
        <w:t>Masarykovo náměstí 1458, Zelené Předměstí, 530 02 Pardubice, Česká republika,</w:t>
      </w:r>
    </w:p>
    <w:p w14:paraId="18AE23C1" w14:textId="77777777" w:rsidR="00917B06" w:rsidRPr="0003172D" w:rsidRDefault="00917B06" w:rsidP="0003172D">
      <w:pPr>
        <w:autoSpaceDE w:val="0"/>
        <w:autoSpaceDN w:val="0"/>
        <w:adjustRightInd w:val="0"/>
        <w:spacing w:before="0"/>
        <w:rPr>
          <w:rFonts w:cs="Arial"/>
          <w:color w:val="auto"/>
          <w:sz w:val="20"/>
          <w:szCs w:val="20"/>
        </w:rPr>
      </w:pPr>
      <w:r w:rsidRPr="0003172D">
        <w:rPr>
          <w:rFonts w:cs="Arial"/>
          <w:color w:val="auto"/>
          <w:sz w:val="20"/>
          <w:szCs w:val="20"/>
        </w:rPr>
        <w:t>IČO 455 34 306,</w:t>
      </w:r>
    </w:p>
    <w:p w14:paraId="6B9E6280" w14:textId="77777777" w:rsidR="00917B06" w:rsidRPr="0003172D" w:rsidRDefault="00917B06" w:rsidP="0003172D">
      <w:pPr>
        <w:autoSpaceDE w:val="0"/>
        <w:autoSpaceDN w:val="0"/>
        <w:adjustRightInd w:val="0"/>
        <w:spacing w:before="0"/>
        <w:rPr>
          <w:rFonts w:cs="Arial"/>
          <w:color w:val="auto"/>
          <w:sz w:val="20"/>
          <w:szCs w:val="20"/>
        </w:rPr>
      </w:pPr>
      <w:r w:rsidRPr="0003172D">
        <w:rPr>
          <w:rFonts w:cs="Arial"/>
          <w:color w:val="auto"/>
          <w:sz w:val="20"/>
          <w:szCs w:val="20"/>
        </w:rPr>
        <w:t>zapsaná v obchodním rejstříku u Krajského soudu v Hradci Králové, spisová značka B 567,</w:t>
      </w:r>
    </w:p>
    <w:p w14:paraId="3635BBF7" w14:textId="77777777" w:rsidR="00917B06" w:rsidRPr="0003172D" w:rsidRDefault="00917B06" w:rsidP="0003172D">
      <w:pPr>
        <w:autoSpaceDE w:val="0"/>
        <w:autoSpaceDN w:val="0"/>
        <w:adjustRightInd w:val="0"/>
        <w:spacing w:before="0"/>
        <w:rPr>
          <w:rFonts w:cs="Arial"/>
          <w:color w:val="auto"/>
          <w:sz w:val="20"/>
          <w:szCs w:val="20"/>
        </w:rPr>
      </w:pPr>
      <w:r w:rsidRPr="0003172D">
        <w:rPr>
          <w:rFonts w:cs="Arial"/>
          <w:color w:val="auto"/>
          <w:sz w:val="20"/>
          <w:szCs w:val="20"/>
        </w:rPr>
        <w:t>kterou zastupuje</w:t>
      </w:r>
    </w:p>
    <w:p w14:paraId="0AD6C81C" w14:textId="4DD621A9" w:rsidR="000843FB" w:rsidRPr="000843FB" w:rsidRDefault="00A73D6D" w:rsidP="000843FB">
      <w:pPr>
        <w:autoSpaceDE w:val="0"/>
        <w:autoSpaceDN w:val="0"/>
        <w:adjustRightInd w:val="0"/>
        <w:spacing w:before="0"/>
        <w:rPr>
          <w:rFonts w:cs="Arial"/>
          <w:color w:val="auto"/>
          <w:sz w:val="20"/>
          <w:szCs w:val="20"/>
        </w:rPr>
      </w:pPr>
      <w:r>
        <w:rPr>
          <w:rFonts w:cs="Arial"/>
          <w:color w:val="auto"/>
          <w:sz w:val="20"/>
          <w:szCs w:val="20"/>
        </w:rPr>
        <w:t>xxx</w:t>
      </w:r>
    </w:p>
    <w:p w14:paraId="22C894A9" w14:textId="6CC79F8E" w:rsidR="00917B06" w:rsidRPr="0003172D" w:rsidRDefault="00917B06" w:rsidP="00695C53">
      <w:pPr>
        <w:autoSpaceDE w:val="0"/>
        <w:autoSpaceDN w:val="0"/>
        <w:adjustRightInd w:val="0"/>
        <w:spacing w:before="0"/>
        <w:rPr>
          <w:rFonts w:cs="Arial"/>
          <w:color w:val="auto"/>
          <w:sz w:val="20"/>
          <w:szCs w:val="20"/>
        </w:rPr>
      </w:pPr>
      <w:r w:rsidRPr="0003172D">
        <w:rPr>
          <w:rFonts w:cs="Arial"/>
          <w:color w:val="auto"/>
          <w:sz w:val="20"/>
          <w:szCs w:val="20"/>
        </w:rPr>
        <w:t>(dále jen „pojišťovna“ nebo „pojistitel“)</w:t>
      </w:r>
    </w:p>
    <w:p w14:paraId="58A99BD6" w14:textId="77777777" w:rsidR="00917B06" w:rsidRDefault="00917B06" w:rsidP="00917B06">
      <w:pPr>
        <w:autoSpaceDE w:val="0"/>
        <w:autoSpaceDN w:val="0"/>
        <w:adjustRightInd w:val="0"/>
        <w:spacing w:before="0"/>
        <w:ind w:right="-1"/>
        <w:rPr>
          <w:color w:val="000000"/>
          <w:sz w:val="20"/>
          <w:szCs w:val="20"/>
        </w:rPr>
      </w:pPr>
    </w:p>
    <w:p w14:paraId="1E43BF90" w14:textId="77777777" w:rsidR="00917B06" w:rsidRPr="00120EEB" w:rsidRDefault="00917B06" w:rsidP="00917B06">
      <w:pPr>
        <w:autoSpaceDE w:val="0"/>
        <w:autoSpaceDN w:val="0"/>
        <w:adjustRightInd w:val="0"/>
        <w:spacing w:before="0"/>
        <w:ind w:right="-1"/>
        <w:rPr>
          <w:b/>
          <w:sz w:val="22"/>
          <w:szCs w:val="22"/>
        </w:rPr>
      </w:pPr>
      <w:r w:rsidRPr="00120EEB">
        <w:rPr>
          <w:b/>
          <w:sz w:val="22"/>
          <w:szCs w:val="22"/>
        </w:rPr>
        <w:t>na straně jedné</w:t>
      </w:r>
    </w:p>
    <w:p w14:paraId="2818BB93" w14:textId="77777777" w:rsidR="00917B06" w:rsidRPr="00120EEB" w:rsidRDefault="00917B06" w:rsidP="00917B06">
      <w:pPr>
        <w:spacing w:before="0"/>
        <w:rPr>
          <w:sz w:val="20"/>
          <w:szCs w:val="20"/>
        </w:rPr>
      </w:pPr>
      <w:r w:rsidRPr="00120EEB">
        <w:rPr>
          <w:sz w:val="20"/>
          <w:szCs w:val="20"/>
        </w:rPr>
        <w:t>(dále společně též jako „pojistitelé“)</w:t>
      </w:r>
    </w:p>
    <w:p w14:paraId="59C363C9" w14:textId="003A0D59" w:rsidR="00917B06" w:rsidRDefault="00917B06" w:rsidP="003B4955">
      <w:pPr>
        <w:spacing w:line="240" w:lineRule="exact"/>
        <w:rPr>
          <w:rFonts w:cs="Arial"/>
          <w:color w:val="333333"/>
          <w:sz w:val="20"/>
          <w:szCs w:val="20"/>
        </w:rPr>
      </w:pPr>
      <w:r>
        <w:rPr>
          <w:rFonts w:cs="Arial"/>
          <w:color w:val="333333"/>
          <w:sz w:val="20"/>
          <w:szCs w:val="20"/>
        </w:rPr>
        <w:t>a</w:t>
      </w:r>
    </w:p>
    <w:p w14:paraId="2D61D4C1" w14:textId="4CD91546" w:rsidR="00917B06" w:rsidRPr="0003172D" w:rsidRDefault="00C2384B" w:rsidP="0003172D">
      <w:pPr>
        <w:autoSpaceDE w:val="0"/>
        <w:autoSpaceDN w:val="0"/>
        <w:adjustRightInd w:val="0"/>
        <w:spacing w:after="40" w:line="312" w:lineRule="exact"/>
        <w:rPr>
          <w:rFonts w:cs="Arial"/>
          <w:b/>
          <w:bCs/>
          <w:color w:val="auto"/>
          <w:sz w:val="22"/>
          <w:szCs w:val="22"/>
        </w:rPr>
      </w:pPr>
      <w:r w:rsidRPr="0003172D">
        <w:rPr>
          <w:rFonts w:cs="Arial"/>
          <w:b/>
          <w:bCs/>
          <w:color w:val="auto"/>
          <w:sz w:val="22"/>
          <w:szCs w:val="22"/>
        </w:rPr>
        <w:t>Č</w:t>
      </w:r>
      <w:r w:rsidR="00917B06" w:rsidRPr="0003172D">
        <w:rPr>
          <w:rFonts w:cs="Arial"/>
          <w:b/>
          <w:bCs/>
          <w:color w:val="auto"/>
          <w:sz w:val="22"/>
          <w:szCs w:val="22"/>
        </w:rPr>
        <w:t>eská pošta, s.p.</w:t>
      </w:r>
    </w:p>
    <w:p w14:paraId="1D2BB02E" w14:textId="77777777" w:rsidR="00917B06" w:rsidRPr="00120EEB" w:rsidRDefault="00917B06" w:rsidP="0003172D">
      <w:pPr>
        <w:autoSpaceDE w:val="0"/>
        <w:autoSpaceDN w:val="0"/>
        <w:adjustRightInd w:val="0"/>
        <w:spacing w:before="0"/>
        <w:ind w:right="-1"/>
        <w:rPr>
          <w:sz w:val="20"/>
          <w:szCs w:val="20"/>
        </w:rPr>
      </w:pPr>
      <w:r w:rsidRPr="00120EEB">
        <w:rPr>
          <w:sz w:val="20"/>
          <w:szCs w:val="20"/>
        </w:rPr>
        <w:t>Praha 1, Politických vězňů 909/4, PSČ 225 99, Česká republika,</w:t>
      </w:r>
      <w:r>
        <w:rPr>
          <w:sz w:val="20"/>
          <w:szCs w:val="20"/>
        </w:rPr>
        <w:t xml:space="preserve"> </w:t>
      </w:r>
      <w:r w:rsidRPr="00120EEB">
        <w:rPr>
          <w:sz w:val="20"/>
          <w:szCs w:val="20"/>
        </w:rPr>
        <w:t>IČO 471 14 983,</w:t>
      </w:r>
    </w:p>
    <w:p w14:paraId="301293CD" w14:textId="77777777" w:rsidR="00917B06" w:rsidRPr="0003172D" w:rsidRDefault="00917B06" w:rsidP="0003172D">
      <w:pPr>
        <w:autoSpaceDE w:val="0"/>
        <w:autoSpaceDN w:val="0"/>
        <w:adjustRightInd w:val="0"/>
        <w:spacing w:before="0"/>
        <w:ind w:right="-1"/>
        <w:rPr>
          <w:sz w:val="20"/>
          <w:szCs w:val="20"/>
        </w:rPr>
      </w:pPr>
      <w:r w:rsidRPr="0003172D">
        <w:rPr>
          <w:sz w:val="20"/>
          <w:szCs w:val="20"/>
        </w:rPr>
        <w:t>zapsaná v obchodním rejstříku u Městského soudu v Praze, spisová značka A 7565,</w:t>
      </w:r>
    </w:p>
    <w:p w14:paraId="53BCF710" w14:textId="77777777" w:rsidR="00917B06" w:rsidRPr="00120EEB" w:rsidRDefault="00917B06" w:rsidP="0003172D">
      <w:pPr>
        <w:autoSpaceDE w:val="0"/>
        <w:autoSpaceDN w:val="0"/>
        <w:adjustRightInd w:val="0"/>
        <w:spacing w:before="0"/>
        <w:ind w:right="-1"/>
        <w:rPr>
          <w:sz w:val="20"/>
          <w:szCs w:val="20"/>
        </w:rPr>
      </w:pPr>
      <w:r w:rsidRPr="00120EEB">
        <w:rPr>
          <w:sz w:val="20"/>
          <w:szCs w:val="20"/>
        </w:rPr>
        <w:t>kterou zastupuje</w:t>
      </w:r>
    </w:p>
    <w:p w14:paraId="6FEF68AD" w14:textId="77777777" w:rsidR="006E2EE9" w:rsidRPr="006E2EE9" w:rsidRDefault="006E2EE9" w:rsidP="006E2EE9">
      <w:pPr>
        <w:autoSpaceDE w:val="0"/>
        <w:autoSpaceDN w:val="0"/>
        <w:adjustRightInd w:val="0"/>
        <w:spacing w:before="0"/>
        <w:ind w:right="-1"/>
        <w:rPr>
          <w:sz w:val="20"/>
          <w:szCs w:val="20"/>
          <w:lang w:val="cs-CZ"/>
        </w:rPr>
      </w:pPr>
      <w:r w:rsidRPr="006E2EE9">
        <w:rPr>
          <w:sz w:val="20"/>
          <w:szCs w:val="20"/>
          <w:lang w:val="cs-CZ"/>
        </w:rPr>
        <w:t>Mgr. Radoslav Kavulič, ředitel úseku správa majetku a doprava</w:t>
      </w:r>
    </w:p>
    <w:p w14:paraId="0F73749D" w14:textId="77777777" w:rsidR="006E2EE9" w:rsidRPr="006E2EE9" w:rsidRDefault="006E2EE9" w:rsidP="006E2EE9">
      <w:pPr>
        <w:autoSpaceDE w:val="0"/>
        <w:autoSpaceDN w:val="0"/>
        <w:adjustRightInd w:val="0"/>
        <w:spacing w:before="0"/>
        <w:ind w:right="-1"/>
        <w:rPr>
          <w:sz w:val="20"/>
          <w:szCs w:val="20"/>
          <w:lang w:val="cs-CZ"/>
        </w:rPr>
      </w:pPr>
      <w:r w:rsidRPr="006E2EE9">
        <w:rPr>
          <w:sz w:val="20"/>
          <w:szCs w:val="20"/>
          <w:lang w:val="cs-CZ"/>
        </w:rPr>
        <w:t>Ing. Miroslav Štěpán, generální ředitel</w:t>
      </w:r>
    </w:p>
    <w:p w14:paraId="3FB3F3F7" w14:textId="77777777" w:rsidR="00917B06" w:rsidRDefault="00917B06" w:rsidP="00917B06">
      <w:pPr>
        <w:autoSpaceDE w:val="0"/>
        <w:autoSpaceDN w:val="0"/>
        <w:adjustRightInd w:val="0"/>
        <w:spacing w:before="0"/>
        <w:ind w:right="-1"/>
        <w:rPr>
          <w:sz w:val="20"/>
          <w:szCs w:val="20"/>
        </w:rPr>
      </w:pPr>
      <w:r w:rsidRPr="00120EEB">
        <w:rPr>
          <w:sz w:val="20"/>
          <w:szCs w:val="20"/>
        </w:rPr>
        <w:t>(dále jen „pojistník“)</w:t>
      </w:r>
    </w:p>
    <w:p w14:paraId="6018D417" w14:textId="77777777" w:rsidR="0092278F" w:rsidRDefault="0092278F" w:rsidP="00917B06">
      <w:pPr>
        <w:autoSpaceDE w:val="0"/>
        <w:autoSpaceDN w:val="0"/>
        <w:adjustRightInd w:val="0"/>
        <w:spacing w:before="0"/>
        <w:ind w:right="-1"/>
        <w:rPr>
          <w:sz w:val="20"/>
          <w:szCs w:val="20"/>
        </w:rPr>
      </w:pPr>
    </w:p>
    <w:p w14:paraId="0A2E9CCB" w14:textId="3941D291" w:rsidR="00F31AC5" w:rsidRDefault="00F31AC5" w:rsidP="00917B06">
      <w:pPr>
        <w:autoSpaceDE w:val="0"/>
        <w:autoSpaceDN w:val="0"/>
        <w:adjustRightInd w:val="0"/>
        <w:spacing w:before="0"/>
        <w:ind w:right="-1"/>
        <w:rPr>
          <w:rFonts w:cs="Arial"/>
          <w:b/>
          <w:color w:val="auto"/>
          <w:sz w:val="22"/>
          <w:szCs w:val="22"/>
        </w:rPr>
      </w:pPr>
      <w:r>
        <w:rPr>
          <w:rFonts w:cs="Arial"/>
          <w:b/>
          <w:color w:val="auto"/>
          <w:sz w:val="22"/>
          <w:szCs w:val="22"/>
        </w:rPr>
        <w:t>n</w:t>
      </w:r>
      <w:r w:rsidRPr="00120EEB">
        <w:rPr>
          <w:rFonts w:cs="Arial"/>
          <w:b/>
          <w:color w:val="auto"/>
          <w:sz w:val="22"/>
          <w:szCs w:val="22"/>
        </w:rPr>
        <w:t>a straně druhé</w:t>
      </w:r>
    </w:p>
    <w:p w14:paraId="37AC7C84" w14:textId="77777777" w:rsidR="0092278F" w:rsidRPr="00120EEB" w:rsidRDefault="0092278F" w:rsidP="00917B06">
      <w:pPr>
        <w:autoSpaceDE w:val="0"/>
        <w:autoSpaceDN w:val="0"/>
        <w:adjustRightInd w:val="0"/>
        <w:spacing w:before="0"/>
        <w:ind w:right="-1"/>
        <w:rPr>
          <w:sz w:val="20"/>
          <w:szCs w:val="20"/>
        </w:rPr>
      </w:pPr>
    </w:p>
    <w:p w14:paraId="51E98BB5" w14:textId="64062F26" w:rsidR="00EE7CE2" w:rsidRDefault="003B4955" w:rsidP="00EE7CE2">
      <w:pPr>
        <w:autoSpaceDE w:val="0"/>
        <w:autoSpaceDN w:val="0"/>
        <w:adjustRightInd w:val="0"/>
        <w:ind w:right="-1"/>
        <w:rPr>
          <w:rFonts w:cs="Arial"/>
          <w:b/>
          <w:bCs/>
          <w:sz w:val="22"/>
          <w:szCs w:val="22"/>
        </w:rPr>
      </w:pPr>
      <w:r w:rsidRPr="0053216B">
        <w:rPr>
          <w:rFonts w:cs="Arial"/>
          <w:color w:val="333333"/>
          <w:sz w:val="22"/>
          <w:szCs w:val="22"/>
        </w:rPr>
        <w:t xml:space="preserve">uzavřeli </w:t>
      </w:r>
      <w:r w:rsidR="00971C6F">
        <w:rPr>
          <w:rFonts w:cs="Arial"/>
          <w:color w:val="333333"/>
          <w:sz w:val="22"/>
          <w:szCs w:val="22"/>
        </w:rPr>
        <w:t xml:space="preserve">tento rekapitulační </w:t>
      </w:r>
      <w:r w:rsidR="00971C6F" w:rsidRPr="00971C6F">
        <w:rPr>
          <w:rFonts w:cs="Arial"/>
          <w:b/>
          <w:bCs/>
          <w:color w:val="333333"/>
          <w:sz w:val="22"/>
          <w:szCs w:val="22"/>
        </w:rPr>
        <w:t xml:space="preserve">dodatek č. </w:t>
      </w:r>
      <w:r w:rsidR="0092278F">
        <w:rPr>
          <w:rFonts w:cs="Arial"/>
          <w:b/>
          <w:bCs/>
          <w:color w:val="333333"/>
          <w:sz w:val="22"/>
          <w:szCs w:val="22"/>
        </w:rPr>
        <w:t>2</w:t>
      </w:r>
      <w:r w:rsidR="00971C6F">
        <w:rPr>
          <w:rFonts w:cs="Arial"/>
          <w:color w:val="333333"/>
          <w:sz w:val="22"/>
          <w:szCs w:val="22"/>
        </w:rPr>
        <w:t xml:space="preserve"> pojistné smlouvy </w:t>
      </w:r>
      <w:r w:rsidR="00EE7CE2" w:rsidRPr="0053216B">
        <w:rPr>
          <w:rFonts w:cs="Arial"/>
          <w:b/>
          <w:bCs/>
          <w:sz w:val="22"/>
          <w:szCs w:val="22"/>
        </w:rPr>
        <w:t>o pojištění majetku</w:t>
      </w:r>
      <w:r w:rsidR="00917B06">
        <w:rPr>
          <w:rFonts w:cs="Arial"/>
          <w:b/>
          <w:bCs/>
          <w:sz w:val="22"/>
          <w:szCs w:val="22"/>
        </w:rPr>
        <w:t xml:space="preserve"> </w:t>
      </w:r>
      <w:r w:rsidR="003131BA" w:rsidRPr="003131BA">
        <w:rPr>
          <w:rFonts w:cs="Arial"/>
          <w:b/>
          <w:bCs/>
          <w:sz w:val="22"/>
          <w:szCs w:val="22"/>
        </w:rPr>
        <w:t>vč. pojištění kolejových vozidel</w:t>
      </w:r>
    </w:p>
    <w:p w14:paraId="07A17F31" w14:textId="77777777" w:rsidR="003B78FC" w:rsidRPr="00DD60AC" w:rsidRDefault="003B78FC" w:rsidP="003B78FC">
      <w:pPr>
        <w:spacing w:line="240" w:lineRule="exact"/>
        <w:rPr>
          <w:rFonts w:cs="Arial"/>
          <w:color w:val="333333"/>
          <w:sz w:val="20"/>
          <w:szCs w:val="20"/>
        </w:rPr>
      </w:pPr>
      <w:r w:rsidRPr="00DD60AC">
        <w:rPr>
          <w:rFonts w:cs="Arial"/>
          <w:color w:val="333333"/>
          <w:sz w:val="20"/>
          <w:szCs w:val="20"/>
        </w:rPr>
        <w:t>(dále jen „pojis</w:t>
      </w:r>
      <w:r>
        <w:rPr>
          <w:rFonts w:cs="Arial"/>
          <w:color w:val="333333"/>
          <w:sz w:val="20"/>
          <w:szCs w:val="20"/>
        </w:rPr>
        <w:t>tná smlouva</w:t>
      </w:r>
      <w:r w:rsidRPr="00DD60AC">
        <w:rPr>
          <w:rFonts w:cs="Arial"/>
          <w:color w:val="333333"/>
          <w:sz w:val="20"/>
          <w:szCs w:val="20"/>
        </w:rPr>
        <w:t>“)</w:t>
      </w:r>
    </w:p>
    <w:p w14:paraId="57D89EA8" w14:textId="77777777" w:rsidR="00917B06" w:rsidRPr="00C346F5" w:rsidRDefault="00917B06" w:rsidP="00917B06">
      <w:pPr>
        <w:spacing w:before="0"/>
        <w:rPr>
          <w:rFonts w:cs="Arial"/>
          <w:b/>
          <w:color w:val="auto"/>
          <w:sz w:val="22"/>
          <w:szCs w:val="22"/>
        </w:rPr>
      </w:pPr>
      <w:r w:rsidRPr="00C346F5">
        <w:rPr>
          <w:rFonts w:cs="Arial"/>
          <w:b/>
          <w:color w:val="auto"/>
          <w:sz w:val="22"/>
          <w:szCs w:val="22"/>
        </w:rPr>
        <w:t>Korespondenční adresy</w:t>
      </w:r>
    </w:p>
    <w:p w14:paraId="2C4B897F" w14:textId="6196071B" w:rsidR="00917B06" w:rsidRPr="00C346F5" w:rsidRDefault="00917B06" w:rsidP="00917B06">
      <w:pPr>
        <w:spacing w:before="0"/>
        <w:rPr>
          <w:rFonts w:cs="Arial"/>
          <w:color w:val="auto"/>
          <w:sz w:val="20"/>
          <w:szCs w:val="20"/>
        </w:rPr>
      </w:pPr>
      <w:r w:rsidRPr="00C346F5">
        <w:rPr>
          <w:rFonts w:cs="Arial"/>
          <w:color w:val="auto"/>
          <w:sz w:val="20"/>
          <w:szCs w:val="20"/>
        </w:rPr>
        <w:t xml:space="preserve">Pojišťovna: </w:t>
      </w:r>
      <w:r>
        <w:rPr>
          <w:rFonts w:cs="Arial"/>
          <w:color w:val="auto"/>
          <w:sz w:val="20"/>
          <w:szCs w:val="20"/>
        </w:rPr>
        <w:t xml:space="preserve">Generali Česká pojišťovna a.s., </w:t>
      </w:r>
      <w:r w:rsidRPr="00DD45A3">
        <w:rPr>
          <w:rFonts w:cs="Arial"/>
          <w:color w:val="auto"/>
          <w:sz w:val="20"/>
          <w:szCs w:val="20"/>
        </w:rPr>
        <w:t>oddělení KPP/ODP</w:t>
      </w:r>
      <w:r w:rsidRPr="00C346F5">
        <w:rPr>
          <w:rFonts w:cs="Arial"/>
          <w:color w:val="auto"/>
          <w:sz w:val="20"/>
          <w:szCs w:val="20"/>
        </w:rPr>
        <w:t xml:space="preserve">, </w:t>
      </w:r>
      <w:r w:rsidR="00971C6F">
        <w:rPr>
          <w:rFonts w:cs="Arial"/>
          <w:color w:val="auto"/>
          <w:sz w:val="20"/>
          <w:szCs w:val="20"/>
        </w:rPr>
        <w:t>Želetavská 1449/9</w:t>
      </w:r>
      <w:r w:rsidRPr="00C346F5">
        <w:rPr>
          <w:rFonts w:cs="Arial"/>
          <w:color w:val="auto"/>
          <w:sz w:val="20"/>
          <w:szCs w:val="20"/>
        </w:rPr>
        <w:t xml:space="preserve">, 140 </w:t>
      </w:r>
      <w:r w:rsidR="00971C6F">
        <w:rPr>
          <w:rFonts w:cs="Arial"/>
          <w:color w:val="auto"/>
          <w:sz w:val="20"/>
          <w:szCs w:val="20"/>
        </w:rPr>
        <w:t>00</w:t>
      </w:r>
      <w:r w:rsidRPr="00C346F5">
        <w:rPr>
          <w:rFonts w:cs="Arial"/>
          <w:color w:val="auto"/>
          <w:sz w:val="20"/>
          <w:szCs w:val="20"/>
        </w:rPr>
        <w:t xml:space="preserve"> Praha 4, </w:t>
      </w:r>
      <w:r>
        <w:rPr>
          <w:rFonts w:cs="Arial"/>
          <w:color w:val="auto"/>
          <w:sz w:val="20"/>
          <w:szCs w:val="20"/>
        </w:rPr>
        <w:t>ČR</w:t>
      </w:r>
    </w:p>
    <w:p w14:paraId="68E68747" w14:textId="77777777" w:rsidR="00917B06" w:rsidRPr="00120EEB" w:rsidRDefault="00917B06" w:rsidP="00917B06">
      <w:pPr>
        <w:autoSpaceDE w:val="0"/>
        <w:autoSpaceDN w:val="0"/>
        <w:adjustRightInd w:val="0"/>
        <w:spacing w:before="0"/>
        <w:ind w:right="-1"/>
        <w:rPr>
          <w:sz w:val="20"/>
          <w:szCs w:val="20"/>
        </w:rPr>
      </w:pPr>
      <w:r>
        <w:rPr>
          <w:rFonts w:cs="Arial"/>
          <w:color w:val="auto"/>
          <w:sz w:val="20"/>
          <w:szCs w:val="20"/>
        </w:rPr>
        <w:t xml:space="preserve">Pojistník: </w:t>
      </w:r>
      <w:r w:rsidRPr="00120EEB">
        <w:rPr>
          <w:bCs/>
          <w:sz w:val="20"/>
          <w:szCs w:val="20"/>
        </w:rPr>
        <w:t xml:space="preserve">Česká pošta, s.p., </w:t>
      </w:r>
      <w:r w:rsidRPr="00120EEB">
        <w:rPr>
          <w:sz w:val="20"/>
          <w:szCs w:val="20"/>
        </w:rPr>
        <w:t>Praha 1, Politických vězňů 90</w:t>
      </w:r>
      <w:r>
        <w:rPr>
          <w:sz w:val="20"/>
          <w:szCs w:val="20"/>
        </w:rPr>
        <w:t>9/4, PSČ 225 99, ČR</w:t>
      </w:r>
    </w:p>
    <w:p w14:paraId="7FCD01B3" w14:textId="2BB59EA5" w:rsidR="003B4955" w:rsidRPr="00075E43" w:rsidRDefault="003B4955" w:rsidP="00075E43">
      <w:pPr>
        <w:pStyle w:val="Textkomente"/>
        <w:rPr>
          <w:rFonts w:ascii="Arial" w:hAnsi="Arial" w:cs="Arial"/>
          <w:color w:val="333333"/>
        </w:rPr>
      </w:pPr>
      <w:r w:rsidRPr="00075E43">
        <w:rPr>
          <w:rFonts w:ascii="Arial" w:hAnsi="Arial" w:cs="Arial"/>
          <w:color w:val="333333"/>
        </w:rPr>
        <w:t>Pojistnou smlouvu vystavil</w:t>
      </w:r>
      <w:r w:rsidR="00971C6F">
        <w:rPr>
          <w:rFonts w:ascii="Arial" w:hAnsi="Arial" w:cs="Arial"/>
          <w:color w:val="333333"/>
        </w:rPr>
        <w:t>a</w:t>
      </w:r>
      <w:r w:rsidRPr="00075E43">
        <w:rPr>
          <w:rFonts w:ascii="Arial" w:hAnsi="Arial" w:cs="Arial"/>
          <w:color w:val="333333"/>
        </w:rPr>
        <w:t xml:space="preserve"> </w:t>
      </w:r>
      <w:r w:rsidR="00A73D6D">
        <w:rPr>
          <w:rFonts w:ascii="Arial" w:hAnsi="Arial" w:cs="Arial"/>
          <w:color w:val="333333"/>
        </w:rPr>
        <w:t>xxx</w:t>
      </w:r>
      <w:r w:rsidR="009000CC" w:rsidRPr="00075E43">
        <w:rPr>
          <w:rFonts w:ascii="Arial" w:hAnsi="Arial" w:cs="Arial"/>
          <w:color w:val="333333"/>
        </w:rPr>
        <w:t>.</w:t>
      </w:r>
    </w:p>
    <w:p w14:paraId="534451F3" w14:textId="77777777" w:rsidR="00A73D6D" w:rsidRDefault="00A73D6D" w:rsidP="00971C6F">
      <w:pPr>
        <w:widowControl/>
        <w:spacing w:before="480" w:after="240" w:line="240" w:lineRule="auto"/>
        <w:contextualSpacing w:val="0"/>
        <w:rPr>
          <w:rFonts w:cs="Arial"/>
          <w:b/>
          <w:color w:val="auto"/>
          <w:sz w:val="22"/>
          <w:szCs w:val="22"/>
        </w:rPr>
      </w:pPr>
    </w:p>
    <w:p w14:paraId="51D92FFC" w14:textId="7193EEFD" w:rsidR="00971C6F" w:rsidRDefault="00971C6F" w:rsidP="00971C6F">
      <w:pPr>
        <w:widowControl/>
        <w:spacing w:before="480" w:after="240" w:line="240" w:lineRule="auto"/>
        <w:contextualSpacing w:val="0"/>
        <w:rPr>
          <w:rFonts w:cs="Arial"/>
          <w:b/>
          <w:color w:val="auto"/>
          <w:sz w:val="22"/>
          <w:szCs w:val="22"/>
        </w:rPr>
      </w:pPr>
      <w:r>
        <w:rPr>
          <w:rFonts w:cs="Arial"/>
          <w:b/>
          <w:color w:val="auto"/>
          <w:sz w:val="22"/>
          <w:szCs w:val="22"/>
        </w:rPr>
        <w:lastRenderedPageBreak/>
        <w:t>I.</w:t>
      </w:r>
      <w:r>
        <w:rPr>
          <w:rFonts w:cs="Arial"/>
          <w:b/>
          <w:color w:val="auto"/>
          <w:sz w:val="22"/>
          <w:szCs w:val="22"/>
        </w:rPr>
        <w:tab/>
      </w:r>
      <w:r w:rsidRPr="0003541F">
        <w:rPr>
          <w:rFonts w:cs="Arial"/>
          <w:b/>
          <w:color w:val="auto"/>
          <w:sz w:val="22"/>
          <w:szCs w:val="22"/>
        </w:rPr>
        <w:t>Úvodní ustanovení</w:t>
      </w:r>
    </w:p>
    <w:p w14:paraId="1412A992" w14:textId="7E91F9EE" w:rsidR="00971C6F" w:rsidRDefault="00971C6F" w:rsidP="00971C6F">
      <w:pPr>
        <w:pStyle w:val="GPodstavec"/>
        <w:ind w:left="705" w:hanging="705"/>
      </w:pPr>
      <w:r>
        <w:t>I.1.</w:t>
      </w:r>
      <w:r>
        <w:tab/>
        <w:t>Pojistná smlouva č</w:t>
      </w:r>
      <w:r w:rsidRPr="00A73D6D">
        <w:t xml:space="preserve">. </w:t>
      </w:r>
      <w:r w:rsidR="00D5693A" w:rsidRPr="00A73D6D">
        <w:t xml:space="preserve">5589442739 (původně </w:t>
      </w:r>
      <w:r w:rsidRPr="00A73D6D">
        <w:rPr>
          <w:color w:val="auto"/>
        </w:rPr>
        <w:t>1690824028</w:t>
      </w:r>
      <w:r w:rsidR="00D5693A">
        <w:rPr>
          <w:color w:val="auto"/>
        </w:rPr>
        <w:t>)</w:t>
      </w:r>
      <w:r w:rsidRPr="00971C6F">
        <w:rPr>
          <w:color w:val="auto"/>
        </w:rPr>
        <w:t>, se měn</w:t>
      </w:r>
      <w:r>
        <w:t>í způsobem uvedeným v bodu II. tohoto dodatku. Tento dodatek spolu s výše uvedenou pojistnou smlouvou včetně všech dříve sjednaných dodatků, pokud byly sjednány, tvoří nedílný celek.</w:t>
      </w:r>
    </w:p>
    <w:p w14:paraId="2B000368" w14:textId="77777777" w:rsidR="00971C6F" w:rsidRDefault="00971C6F" w:rsidP="00971C6F">
      <w:pPr>
        <w:widowControl/>
        <w:spacing w:before="480" w:after="240" w:line="240" w:lineRule="auto"/>
        <w:contextualSpacing w:val="0"/>
        <w:rPr>
          <w:rFonts w:cs="Arial"/>
          <w:b/>
          <w:color w:val="auto"/>
          <w:sz w:val="22"/>
          <w:szCs w:val="22"/>
        </w:rPr>
      </w:pPr>
      <w:r>
        <w:rPr>
          <w:rFonts w:cs="Arial"/>
          <w:b/>
          <w:color w:val="auto"/>
          <w:sz w:val="22"/>
          <w:szCs w:val="22"/>
        </w:rPr>
        <w:t>II.</w:t>
      </w:r>
      <w:r>
        <w:rPr>
          <w:rFonts w:cs="Arial"/>
          <w:b/>
          <w:color w:val="auto"/>
          <w:sz w:val="22"/>
          <w:szCs w:val="22"/>
        </w:rPr>
        <w:tab/>
        <w:t>Změna pojistné smlouvy</w:t>
      </w:r>
    </w:p>
    <w:p w14:paraId="3A8F7D8E" w14:textId="4C6EFEF8" w:rsidR="00971C6F" w:rsidRDefault="00971C6F" w:rsidP="00971C6F">
      <w:pPr>
        <w:pStyle w:val="GPodstavec"/>
      </w:pPr>
      <w:r>
        <w:t>II.1.</w:t>
      </w:r>
      <w:r>
        <w:tab/>
      </w:r>
      <w:r w:rsidRPr="00B1690F">
        <w:rPr>
          <w:b/>
        </w:rPr>
        <w:t xml:space="preserve">Ustanovení bodů 2. a </w:t>
      </w:r>
      <w:r w:rsidR="00E335D6">
        <w:rPr>
          <w:b/>
        </w:rPr>
        <w:t>6</w:t>
      </w:r>
      <w:r w:rsidRPr="00B1690F">
        <w:rPr>
          <w:b/>
        </w:rPr>
        <w:t>. pojistné</w:t>
      </w:r>
      <w:r w:rsidRPr="00A13A97">
        <w:rPr>
          <w:b/>
        </w:rPr>
        <w:t xml:space="preserve"> smlouvy se ruší a nahrazuje následujícím zněním:</w:t>
      </w:r>
    </w:p>
    <w:p w14:paraId="25F3DB10" w14:textId="77777777" w:rsidR="00917B06" w:rsidRPr="00917B06" w:rsidRDefault="00917B06" w:rsidP="00971C6F">
      <w:pPr>
        <w:widowControl/>
        <w:numPr>
          <w:ilvl w:val="0"/>
          <w:numId w:val="3"/>
        </w:numPr>
        <w:tabs>
          <w:tab w:val="clear" w:pos="1080"/>
          <w:tab w:val="num" w:pos="709"/>
        </w:tabs>
        <w:spacing w:before="480" w:after="240" w:line="240" w:lineRule="auto"/>
        <w:ind w:hanging="1080"/>
        <w:contextualSpacing w:val="0"/>
        <w:rPr>
          <w:rFonts w:cs="Arial"/>
          <w:b/>
          <w:color w:val="auto"/>
          <w:sz w:val="22"/>
          <w:szCs w:val="22"/>
        </w:rPr>
      </w:pPr>
      <w:r w:rsidRPr="00917B06">
        <w:rPr>
          <w:rFonts w:cs="Arial"/>
          <w:b/>
          <w:color w:val="auto"/>
          <w:sz w:val="22"/>
          <w:szCs w:val="22"/>
        </w:rPr>
        <w:t>Správa pojištění, daň</w:t>
      </w:r>
    </w:p>
    <w:p w14:paraId="48A76CCF" w14:textId="77777777" w:rsidR="00EF64B2" w:rsidRPr="00C313C1" w:rsidRDefault="00EF64B2" w:rsidP="00EF64B2">
      <w:pPr>
        <w:pStyle w:val="GPodstavec"/>
        <w:numPr>
          <w:ilvl w:val="1"/>
          <w:numId w:val="3"/>
        </w:numPr>
        <w:ind w:left="709" w:hanging="709"/>
      </w:pPr>
      <w:r w:rsidRPr="00C313C1">
        <w:t xml:space="preserve">Pojistitelé v souladu s požadavkem pojistníka pověřují správou sjednaného pojištění nezávislého správce (pojišťovacího agenta dle ustanovení § 7 zákona č. 38/2004 Sb.,  o pojišťovacích zprostředkovatelích a likvidátorech pojistných událostí, v platném znění), dále jen „správce“. </w:t>
      </w:r>
    </w:p>
    <w:p w14:paraId="5A061B30" w14:textId="09D1D0C9" w:rsidR="00EF64B2" w:rsidRDefault="00EF64B2" w:rsidP="00EF64B2">
      <w:pPr>
        <w:pStyle w:val="GPodstavec"/>
        <w:numPr>
          <w:ilvl w:val="1"/>
          <w:numId w:val="3"/>
        </w:numPr>
        <w:ind w:left="709" w:hanging="709"/>
      </w:pPr>
      <w:r>
        <w:t xml:space="preserve">Identifikace správce: </w:t>
      </w:r>
      <w:r w:rsidR="00A73D6D">
        <w:t>xxx</w:t>
      </w:r>
      <w:r w:rsidRPr="00C313C1">
        <w:t xml:space="preserve">. </w:t>
      </w:r>
    </w:p>
    <w:p w14:paraId="374DE00C" w14:textId="148EE689" w:rsidR="00EF64B2" w:rsidRPr="00C313C1" w:rsidRDefault="00EF64B2" w:rsidP="00EF64B2">
      <w:pPr>
        <w:pStyle w:val="GPodstavec"/>
        <w:numPr>
          <w:ilvl w:val="1"/>
          <w:numId w:val="3"/>
        </w:numPr>
        <w:ind w:left="709" w:hanging="709"/>
      </w:pPr>
      <w:r w:rsidRPr="00C313C1">
        <w:t xml:space="preserve">Veškeré úkony související s touto pojistnou smlouvou tak budou prováděny výhradně prostřednictvím výše uvedeného správce </w:t>
      </w:r>
      <w:r w:rsidR="00A73D6D">
        <w:t>xxx</w:t>
      </w:r>
      <w:r w:rsidRPr="00C313C1">
        <w:t>,</w:t>
      </w:r>
      <w:r w:rsidRPr="00917B06">
        <w:t xml:space="preserve"> </w:t>
      </w:r>
      <w:r w:rsidRPr="00C313C1">
        <w:t>který bude komunikovat ve všech věcech týkajících se tohoto sjednaného pojištění s oběma smluvními stranami.</w:t>
      </w:r>
    </w:p>
    <w:p w14:paraId="60E8B1BA" w14:textId="77777777" w:rsidR="00787694" w:rsidRPr="00F1023F" w:rsidRDefault="00787694" w:rsidP="00787694">
      <w:pPr>
        <w:pStyle w:val="GPodstavec"/>
        <w:numPr>
          <w:ilvl w:val="1"/>
          <w:numId w:val="3"/>
        </w:numPr>
        <w:ind w:left="709" w:hanging="709"/>
      </w:pPr>
      <w:r w:rsidRPr="00F1023F">
        <w:t>V souladu se zákonem č. 235/2004 Sb., o dani z přidané hodnoty, v platném znění, je pojistné uvedené v této pojistné smlouvě osvobozeno od daně z přidané hodnoty.</w:t>
      </w:r>
    </w:p>
    <w:p w14:paraId="30F1CF06" w14:textId="77777777" w:rsidR="008F2580" w:rsidRPr="0003541F" w:rsidRDefault="008F2580" w:rsidP="0003541F">
      <w:pPr>
        <w:widowControl/>
        <w:numPr>
          <w:ilvl w:val="0"/>
          <w:numId w:val="3"/>
        </w:numPr>
        <w:spacing w:before="480" w:after="240" w:line="240" w:lineRule="auto"/>
        <w:ind w:left="709" w:hanging="709"/>
        <w:contextualSpacing w:val="0"/>
        <w:rPr>
          <w:rFonts w:cs="Arial"/>
          <w:b/>
          <w:color w:val="auto"/>
          <w:sz w:val="22"/>
          <w:szCs w:val="22"/>
        </w:rPr>
      </w:pPr>
      <w:r w:rsidRPr="0003541F">
        <w:rPr>
          <w:rFonts w:cs="Arial"/>
          <w:b/>
          <w:color w:val="auto"/>
          <w:sz w:val="22"/>
          <w:szCs w:val="22"/>
        </w:rPr>
        <w:t>Pojištění živelní</w:t>
      </w:r>
    </w:p>
    <w:p w14:paraId="479FF33E" w14:textId="77777777" w:rsidR="008F2580" w:rsidRPr="00E904DD" w:rsidRDefault="008F2580" w:rsidP="00E904DD">
      <w:pPr>
        <w:pStyle w:val="Text11"/>
        <w:keepLines/>
        <w:tabs>
          <w:tab w:val="clear" w:pos="907"/>
        </w:tabs>
        <w:spacing w:before="120" w:after="0"/>
        <w:ind w:left="709" w:firstLine="0"/>
        <w:jc w:val="left"/>
        <w:rPr>
          <w:rFonts w:cs="Arial"/>
          <w:snapToGrid/>
          <w:color w:val="000000" w:themeColor="text1"/>
          <w:sz w:val="20"/>
          <w:lang w:val="it-IT" w:eastAsia="it-IT"/>
        </w:rPr>
      </w:pPr>
      <w:r w:rsidRPr="00E904DD">
        <w:rPr>
          <w:rFonts w:cs="Arial"/>
          <w:snapToGrid/>
          <w:color w:val="000000" w:themeColor="text1"/>
          <w:sz w:val="20"/>
          <w:lang w:val="it-IT" w:eastAsia="it-IT"/>
        </w:rPr>
        <w:t>Pojištění živelní se řídí pojistnými podmínkami VPPMO-P, DPPSP-P, DPPM</w:t>
      </w:r>
      <w:r w:rsidR="004751B9" w:rsidRPr="00E904DD">
        <w:rPr>
          <w:rFonts w:cs="Arial"/>
          <w:snapToGrid/>
          <w:color w:val="000000" w:themeColor="text1"/>
          <w:sz w:val="20"/>
          <w:lang w:val="it-IT" w:eastAsia="it-IT"/>
        </w:rPr>
        <w:t>P-P</w:t>
      </w:r>
      <w:r w:rsidR="00897F48" w:rsidRPr="00E904DD">
        <w:rPr>
          <w:rFonts w:cs="Arial"/>
          <w:snapToGrid/>
          <w:color w:val="000000" w:themeColor="text1"/>
          <w:sz w:val="20"/>
          <w:lang w:val="it-IT" w:eastAsia="it-IT"/>
        </w:rPr>
        <w:t xml:space="preserve"> </w:t>
      </w:r>
      <w:r w:rsidRPr="00E904DD">
        <w:rPr>
          <w:rFonts w:cs="Arial"/>
          <w:snapToGrid/>
          <w:color w:val="000000" w:themeColor="text1"/>
          <w:sz w:val="20"/>
          <w:lang w:val="it-IT" w:eastAsia="it-IT"/>
        </w:rPr>
        <w:t>a dalšími ujednáními uvedenými pro toto pojištění v pojistné smlouvě.</w:t>
      </w:r>
    </w:p>
    <w:p w14:paraId="5E437819" w14:textId="77777777" w:rsidR="008F2580" w:rsidRPr="00E904DD" w:rsidRDefault="008F2580" w:rsidP="00E904DD">
      <w:pPr>
        <w:pStyle w:val="GPodstavec"/>
        <w:numPr>
          <w:ilvl w:val="1"/>
          <w:numId w:val="3"/>
        </w:numPr>
        <w:ind w:left="709" w:hanging="709"/>
        <w:rPr>
          <w:b/>
        </w:rPr>
      </w:pPr>
      <w:r w:rsidRPr="00E904DD">
        <w:rPr>
          <w:b/>
        </w:rPr>
        <w:t>Předmět</w:t>
      </w:r>
      <w:r w:rsidR="00144914">
        <w:rPr>
          <w:b/>
        </w:rPr>
        <w:t>y</w:t>
      </w:r>
      <w:r w:rsidRPr="00E904DD">
        <w:rPr>
          <w:b/>
        </w:rPr>
        <w:t xml:space="preserve"> pojištění, pojistné částky, limity plnění 1. rizika</w:t>
      </w:r>
    </w:p>
    <w:p w14:paraId="5D634A78" w14:textId="77777777" w:rsidR="008F2580" w:rsidRDefault="008F2580" w:rsidP="00E904DD">
      <w:pPr>
        <w:pStyle w:val="Text11"/>
        <w:keepLines/>
        <w:tabs>
          <w:tab w:val="clear" w:pos="907"/>
        </w:tabs>
        <w:spacing w:before="120" w:after="0"/>
        <w:ind w:left="709" w:firstLine="0"/>
        <w:jc w:val="left"/>
        <w:rPr>
          <w:rFonts w:cs="Arial"/>
          <w:snapToGrid/>
          <w:color w:val="000000" w:themeColor="text1"/>
          <w:sz w:val="20"/>
          <w:lang w:val="it-IT" w:eastAsia="it-IT"/>
        </w:rPr>
      </w:pPr>
      <w:r w:rsidRPr="00E904DD">
        <w:rPr>
          <w:rFonts w:cs="Arial"/>
          <w:snapToGrid/>
          <w:color w:val="000000" w:themeColor="text1"/>
          <w:sz w:val="20"/>
          <w:lang w:val="it-IT" w:eastAsia="it-IT"/>
        </w:rPr>
        <w:t xml:space="preserve">Pokud bude v souladu s ustanovením </w:t>
      </w:r>
      <w:r w:rsidR="00162EB1" w:rsidRPr="00E904DD">
        <w:rPr>
          <w:rFonts w:cs="Arial"/>
          <w:snapToGrid/>
          <w:color w:val="000000" w:themeColor="text1"/>
          <w:sz w:val="20"/>
          <w:lang w:val="it-IT" w:eastAsia="it-IT"/>
        </w:rPr>
        <w:t xml:space="preserve">článku </w:t>
      </w:r>
      <w:r w:rsidRPr="00BD453A">
        <w:rPr>
          <w:rFonts w:cs="Arial"/>
          <w:b/>
          <w:snapToGrid/>
          <w:color w:val="000000" w:themeColor="text1"/>
          <w:sz w:val="20"/>
          <w:lang w:val="it-IT" w:eastAsia="it-IT"/>
        </w:rPr>
        <w:t>15</w:t>
      </w:r>
      <w:r w:rsidRPr="00E904DD">
        <w:rPr>
          <w:rFonts w:cs="Arial"/>
          <w:snapToGrid/>
          <w:color w:val="000000" w:themeColor="text1"/>
          <w:sz w:val="20"/>
          <w:lang w:val="it-IT" w:eastAsia="it-IT"/>
        </w:rPr>
        <w:t xml:space="preserve"> bodu </w:t>
      </w:r>
      <w:r w:rsidRPr="00BD453A">
        <w:rPr>
          <w:rFonts w:cs="Arial"/>
          <w:b/>
          <w:snapToGrid/>
          <w:color w:val="000000" w:themeColor="text1"/>
          <w:sz w:val="20"/>
          <w:lang w:val="it-IT" w:eastAsia="it-IT"/>
        </w:rPr>
        <w:t>5</w:t>
      </w:r>
      <w:r w:rsidRPr="00E904DD">
        <w:rPr>
          <w:rFonts w:cs="Arial"/>
          <w:snapToGrid/>
          <w:color w:val="000000" w:themeColor="text1"/>
          <w:sz w:val="20"/>
          <w:lang w:val="it-IT" w:eastAsia="it-IT"/>
        </w:rPr>
        <w:t xml:space="preserve"> VPPMO-P sjednáno pojištění jako pojištění prvního rizika, bude </w:t>
      </w:r>
      <w:r w:rsidR="00156940" w:rsidRPr="00E904DD">
        <w:rPr>
          <w:rFonts w:cs="Arial"/>
          <w:snapToGrid/>
          <w:color w:val="000000" w:themeColor="text1"/>
          <w:sz w:val="20"/>
          <w:lang w:val="it-IT" w:eastAsia="it-IT"/>
        </w:rPr>
        <w:t xml:space="preserve">u příslušné položky uveden text </w:t>
      </w:r>
      <w:r w:rsidR="00F0506E" w:rsidRPr="00E904DD">
        <w:rPr>
          <w:rFonts w:cs="Arial"/>
          <w:snapToGrid/>
          <w:color w:val="000000" w:themeColor="text1"/>
          <w:sz w:val="20"/>
          <w:lang w:val="it-IT" w:eastAsia="it-IT"/>
        </w:rPr>
        <w:t>„</w:t>
      </w:r>
      <w:r w:rsidRPr="00C47C9A">
        <w:rPr>
          <w:rFonts w:cs="Arial"/>
          <w:b/>
          <w:snapToGrid/>
          <w:color w:val="000000" w:themeColor="text1"/>
          <w:sz w:val="20"/>
          <w:lang w:val="it-IT" w:eastAsia="it-IT"/>
        </w:rPr>
        <w:t>Pojištění 1.R</w:t>
      </w:r>
      <w:r w:rsidR="00F0506E" w:rsidRPr="00E904DD">
        <w:rPr>
          <w:rFonts w:cs="Arial"/>
          <w:snapToGrid/>
          <w:color w:val="000000" w:themeColor="text1"/>
          <w:sz w:val="20"/>
          <w:lang w:val="it-IT" w:eastAsia="it-IT"/>
        </w:rPr>
        <w:t>“</w:t>
      </w:r>
      <w:r w:rsidRPr="00E904DD">
        <w:rPr>
          <w:rFonts w:cs="Arial"/>
          <w:snapToGrid/>
          <w:color w:val="000000" w:themeColor="text1"/>
          <w:sz w:val="20"/>
          <w:lang w:val="it-IT" w:eastAsia="it-IT"/>
        </w:rPr>
        <w:t xml:space="preserve"> a částka uvedená pro tuto položku je ve smyslu </w:t>
      </w:r>
      <w:r w:rsidR="00162EB1" w:rsidRPr="00E904DD">
        <w:rPr>
          <w:rFonts w:cs="Arial"/>
          <w:snapToGrid/>
          <w:color w:val="000000" w:themeColor="text1"/>
          <w:sz w:val="20"/>
          <w:lang w:val="it-IT" w:eastAsia="it-IT"/>
        </w:rPr>
        <w:t>článku</w:t>
      </w:r>
      <w:r w:rsidRPr="00E904DD">
        <w:rPr>
          <w:rFonts w:cs="Arial"/>
          <w:snapToGrid/>
          <w:color w:val="000000" w:themeColor="text1"/>
          <w:sz w:val="20"/>
          <w:lang w:val="it-IT" w:eastAsia="it-IT"/>
        </w:rPr>
        <w:t xml:space="preserve"> </w:t>
      </w:r>
      <w:r w:rsidRPr="00BD453A">
        <w:rPr>
          <w:rFonts w:cs="Arial"/>
          <w:b/>
          <w:snapToGrid/>
          <w:color w:val="000000" w:themeColor="text1"/>
          <w:sz w:val="20"/>
          <w:lang w:val="it-IT" w:eastAsia="it-IT"/>
        </w:rPr>
        <w:t>2</w:t>
      </w:r>
      <w:r w:rsidR="009B4F90">
        <w:rPr>
          <w:rFonts w:cs="Arial"/>
          <w:b/>
          <w:snapToGrid/>
          <w:color w:val="000000" w:themeColor="text1"/>
          <w:sz w:val="20"/>
          <w:lang w:val="it-IT" w:eastAsia="it-IT"/>
        </w:rPr>
        <w:t>0</w:t>
      </w:r>
      <w:r w:rsidRPr="00E904DD">
        <w:rPr>
          <w:rFonts w:cs="Arial"/>
          <w:snapToGrid/>
          <w:color w:val="000000" w:themeColor="text1"/>
          <w:sz w:val="20"/>
          <w:lang w:val="it-IT" w:eastAsia="it-IT"/>
        </w:rPr>
        <w:t xml:space="preserve"> bodu </w:t>
      </w:r>
      <w:r w:rsidRPr="00BD453A">
        <w:rPr>
          <w:rFonts w:cs="Arial"/>
          <w:b/>
          <w:snapToGrid/>
          <w:color w:val="000000" w:themeColor="text1"/>
          <w:sz w:val="20"/>
          <w:lang w:val="it-IT" w:eastAsia="it-IT"/>
        </w:rPr>
        <w:t>1</w:t>
      </w:r>
      <w:r w:rsidR="009B4F90">
        <w:rPr>
          <w:rFonts w:cs="Arial"/>
          <w:b/>
          <w:snapToGrid/>
          <w:color w:val="000000" w:themeColor="text1"/>
          <w:sz w:val="20"/>
          <w:lang w:val="it-IT" w:eastAsia="it-IT"/>
        </w:rPr>
        <w:t>7</w:t>
      </w:r>
      <w:r w:rsidRPr="00E904DD">
        <w:rPr>
          <w:rFonts w:cs="Arial"/>
          <w:snapToGrid/>
          <w:color w:val="000000" w:themeColor="text1"/>
          <w:sz w:val="20"/>
          <w:lang w:val="it-IT" w:eastAsia="it-IT"/>
        </w:rPr>
        <w:t xml:space="preserve"> VPPMO-P limitem plnění prvního rizika.</w:t>
      </w:r>
    </w:p>
    <w:p w14:paraId="5A833A5C" w14:textId="77777777" w:rsidR="00751D0E" w:rsidRPr="00751D0E" w:rsidRDefault="00751D0E" w:rsidP="00751D0E">
      <w:pPr>
        <w:pStyle w:val="Zkladntext"/>
        <w:rPr>
          <w:lang w:val="it-IT" w:eastAsia="it-IT"/>
        </w:rPr>
      </w:pPr>
    </w:p>
    <w:tbl>
      <w:tblPr>
        <w:tblStyle w:val="Mkatabulky"/>
        <w:tblW w:w="9786" w:type="dxa"/>
        <w:tblBorders>
          <w:left w:val="none" w:sz="0" w:space="0" w:color="auto"/>
          <w:right w:val="none" w:sz="0" w:space="0" w:color="auto"/>
          <w:insideV w:val="none" w:sz="0" w:space="0" w:color="auto"/>
        </w:tblBorders>
        <w:tblLook w:val="04A0" w:firstRow="1" w:lastRow="0" w:firstColumn="1" w:lastColumn="0" w:noHBand="0" w:noVBand="1"/>
      </w:tblPr>
      <w:tblGrid>
        <w:gridCol w:w="1093"/>
        <w:gridCol w:w="6987"/>
        <w:gridCol w:w="1706"/>
      </w:tblGrid>
      <w:tr w:rsidR="00EC78B7" w:rsidRPr="00EC78B7" w14:paraId="4F8283F6" w14:textId="77777777" w:rsidTr="006E0D80">
        <w:tc>
          <w:tcPr>
            <w:tcW w:w="1093" w:type="dxa"/>
            <w:tcBorders>
              <w:top w:val="single" w:sz="8" w:space="0" w:color="C00000"/>
              <w:bottom w:val="single" w:sz="4" w:space="0" w:color="auto"/>
            </w:tcBorders>
            <w:vAlign w:val="center"/>
          </w:tcPr>
          <w:p w14:paraId="63B33EE3" w14:textId="77777777" w:rsidR="008F2580" w:rsidRPr="00EC78B7" w:rsidRDefault="008F2580" w:rsidP="008F2580">
            <w:pPr>
              <w:pStyle w:val="Zkladntext"/>
              <w:rPr>
                <w:rFonts w:ascii="Arial" w:hAnsi="Arial" w:cs="Arial"/>
                <w:b/>
                <w:color w:val="C00000"/>
                <w:sz w:val="20"/>
              </w:rPr>
            </w:pPr>
            <w:r w:rsidRPr="00EC78B7">
              <w:rPr>
                <w:rFonts w:ascii="Arial" w:hAnsi="Arial" w:cs="Arial"/>
                <w:b/>
                <w:color w:val="C00000"/>
                <w:sz w:val="20"/>
              </w:rPr>
              <w:t>Pol. č.</w:t>
            </w:r>
          </w:p>
        </w:tc>
        <w:tc>
          <w:tcPr>
            <w:tcW w:w="6987" w:type="dxa"/>
            <w:tcBorders>
              <w:top w:val="single" w:sz="8" w:space="0" w:color="C00000"/>
              <w:bottom w:val="single" w:sz="4" w:space="0" w:color="auto"/>
            </w:tcBorders>
            <w:shd w:val="clear" w:color="auto" w:fill="F2F2F2" w:themeFill="background1" w:themeFillShade="F2"/>
            <w:vAlign w:val="center"/>
          </w:tcPr>
          <w:p w14:paraId="6E80655A" w14:textId="77777777" w:rsidR="008F2580" w:rsidRDefault="008F2580" w:rsidP="008778E6">
            <w:pPr>
              <w:pStyle w:val="Zkladntext"/>
              <w:jc w:val="center"/>
              <w:rPr>
                <w:rFonts w:ascii="Arial" w:hAnsi="Arial" w:cs="Arial"/>
                <w:b/>
                <w:color w:val="C00000"/>
                <w:sz w:val="20"/>
              </w:rPr>
            </w:pPr>
            <w:r w:rsidRPr="00EC78B7">
              <w:rPr>
                <w:rFonts w:ascii="Arial" w:hAnsi="Arial" w:cs="Arial"/>
                <w:b/>
                <w:color w:val="C00000"/>
                <w:sz w:val="20"/>
              </w:rPr>
              <w:t>Specifikace předmětu pojištění</w:t>
            </w:r>
          </w:p>
          <w:p w14:paraId="4EBD1432" w14:textId="77777777" w:rsidR="00F36916" w:rsidRPr="00EC78B7" w:rsidRDefault="00F36916" w:rsidP="008778E6">
            <w:pPr>
              <w:pStyle w:val="Zkladntext"/>
              <w:jc w:val="center"/>
              <w:rPr>
                <w:rFonts w:ascii="Arial" w:hAnsi="Arial" w:cs="Arial"/>
                <w:b/>
                <w:color w:val="C00000"/>
                <w:sz w:val="20"/>
              </w:rPr>
            </w:pPr>
            <w:r>
              <w:rPr>
                <w:rFonts w:ascii="Arial" w:hAnsi="Arial" w:cs="Arial"/>
                <w:b/>
                <w:color w:val="C00000"/>
                <w:sz w:val="20"/>
              </w:rPr>
              <w:t>Pol. S = stavby, M = věci movité, N = náklady</w:t>
            </w:r>
          </w:p>
        </w:tc>
        <w:tc>
          <w:tcPr>
            <w:tcW w:w="1706" w:type="dxa"/>
            <w:tcBorders>
              <w:top w:val="single" w:sz="8" w:space="0" w:color="C00000"/>
              <w:bottom w:val="single" w:sz="4" w:space="0" w:color="auto"/>
            </w:tcBorders>
            <w:vAlign w:val="center"/>
          </w:tcPr>
          <w:p w14:paraId="46BCAE96" w14:textId="77777777" w:rsidR="008F2580" w:rsidRPr="00EC78B7" w:rsidRDefault="008F2580" w:rsidP="00A4518A">
            <w:pPr>
              <w:pStyle w:val="Zkladntext"/>
              <w:jc w:val="center"/>
              <w:rPr>
                <w:rFonts w:ascii="Arial" w:hAnsi="Arial" w:cs="Arial"/>
                <w:b/>
                <w:color w:val="C00000"/>
                <w:sz w:val="20"/>
              </w:rPr>
            </w:pPr>
            <w:r w:rsidRPr="00EC78B7">
              <w:rPr>
                <w:rFonts w:ascii="Arial" w:hAnsi="Arial" w:cs="Arial"/>
                <w:b/>
                <w:color w:val="C00000"/>
                <w:sz w:val="20"/>
                <w:lang w:val="it-IT"/>
              </w:rPr>
              <w:t xml:space="preserve">Pojistná částka </w:t>
            </w:r>
            <w:r w:rsidR="001777A4" w:rsidRPr="00EC78B7">
              <w:rPr>
                <w:rFonts w:ascii="Arial" w:hAnsi="Arial" w:cs="Arial"/>
                <w:b/>
                <w:color w:val="C00000"/>
                <w:sz w:val="20"/>
                <w:lang w:val="it-IT"/>
              </w:rPr>
              <w:t xml:space="preserve">   </w:t>
            </w:r>
            <w:r w:rsidRPr="00EC78B7">
              <w:rPr>
                <w:rFonts w:ascii="Arial" w:hAnsi="Arial" w:cs="Arial"/>
                <w:b/>
                <w:color w:val="C00000"/>
                <w:sz w:val="20"/>
                <w:lang w:val="it-IT"/>
              </w:rPr>
              <w:t xml:space="preserve"> </w:t>
            </w:r>
            <w:r w:rsidR="001777A4" w:rsidRPr="00EC78B7">
              <w:rPr>
                <w:rFonts w:ascii="Arial" w:hAnsi="Arial" w:cs="Arial"/>
                <w:b/>
                <w:color w:val="C00000"/>
                <w:sz w:val="20"/>
                <w:lang w:val="it-IT"/>
              </w:rPr>
              <w:t xml:space="preserve">  </w:t>
            </w:r>
            <w:r w:rsidRPr="00EC78B7">
              <w:rPr>
                <w:rFonts w:ascii="Arial" w:hAnsi="Arial" w:cs="Arial"/>
                <w:b/>
                <w:color w:val="C00000"/>
                <w:sz w:val="20"/>
                <w:lang w:val="it-IT"/>
              </w:rPr>
              <w:t xml:space="preserve">(limit plnění </w:t>
            </w:r>
            <w:r w:rsidR="00A4518A" w:rsidRPr="00EC78B7">
              <w:rPr>
                <w:rFonts w:ascii="Arial" w:hAnsi="Arial" w:cs="Arial"/>
                <w:b/>
                <w:color w:val="C00000"/>
                <w:sz w:val="20"/>
                <w:lang w:val="it-IT"/>
              </w:rPr>
              <w:t xml:space="preserve">      </w:t>
            </w:r>
            <w:r w:rsidR="001777A4" w:rsidRPr="00EC78B7">
              <w:rPr>
                <w:rFonts w:ascii="Arial" w:hAnsi="Arial" w:cs="Arial"/>
                <w:b/>
                <w:color w:val="C00000"/>
                <w:sz w:val="20"/>
                <w:lang w:val="it-IT"/>
              </w:rPr>
              <w:t xml:space="preserve">        </w:t>
            </w:r>
            <w:r w:rsidRPr="00EC78B7">
              <w:rPr>
                <w:rFonts w:ascii="Arial" w:hAnsi="Arial" w:cs="Arial"/>
                <w:b/>
                <w:color w:val="C00000"/>
                <w:sz w:val="20"/>
                <w:lang w:val="it-IT"/>
              </w:rPr>
              <w:t>1. rizika) v Kč</w:t>
            </w:r>
          </w:p>
        </w:tc>
      </w:tr>
      <w:tr w:rsidR="00B57A9C" w:rsidRPr="00A73D6D" w14:paraId="43E8292E" w14:textId="77777777" w:rsidTr="006E0D80">
        <w:tblPrEx>
          <w:jc w:val="center"/>
        </w:tblPrEx>
        <w:trPr>
          <w:trHeight w:val="284"/>
          <w:jc w:val="center"/>
        </w:trPr>
        <w:tc>
          <w:tcPr>
            <w:tcW w:w="1093" w:type="dxa"/>
            <w:vAlign w:val="center"/>
          </w:tcPr>
          <w:p w14:paraId="679E3AA6" w14:textId="7B4F4DDC" w:rsidR="00B57A9C" w:rsidRPr="004B4478" w:rsidRDefault="0016381F" w:rsidP="00A12F6F">
            <w:pPr>
              <w:jc w:val="center"/>
              <w:rPr>
                <w:rFonts w:cs="Arial"/>
                <w:sz w:val="16"/>
                <w:szCs w:val="16"/>
              </w:rPr>
            </w:pPr>
            <w:r>
              <w:rPr>
                <w:rFonts w:cs="Arial"/>
                <w:color w:val="auto"/>
                <w:sz w:val="16"/>
                <w:szCs w:val="16"/>
              </w:rPr>
              <w:t>S1</w:t>
            </w:r>
          </w:p>
        </w:tc>
        <w:tc>
          <w:tcPr>
            <w:tcW w:w="6987" w:type="dxa"/>
            <w:shd w:val="clear" w:color="auto" w:fill="F2F2F2" w:themeFill="background1" w:themeFillShade="F2"/>
            <w:vAlign w:val="center"/>
          </w:tcPr>
          <w:p w14:paraId="07D6569B" w14:textId="5A422F17" w:rsidR="00B57A9C" w:rsidRPr="006258C6" w:rsidRDefault="00B57A9C" w:rsidP="00A12F6F">
            <w:pPr>
              <w:rPr>
                <w:rFonts w:cs="Arial"/>
                <w:color w:val="auto"/>
                <w:sz w:val="16"/>
                <w:szCs w:val="16"/>
                <w:lang w:val="cs-CZ"/>
              </w:rPr>
            </w:pPr>
            <w:r w:rsidRPr="006258C6">
              <w:rPr>
                <w:rFonts w:cs="Arial"/>
                <w:color w:val="auto"/>
                <w:sz w:val="16"/>
                <w:szCs w:val="16"/>
                <w:lang w:val="cs-CZ"/>
              </w:rPr>
              <w:t>Soubor vlastních a ciz</w:t>
            </w:r>
            <w:r w:rsidR="00C41432" w:rsidRPr="006258C6">
              <w:rPr>
                <w:rFonts w:cs="Arial"/>
                <w:color w:val="auto"/>
                <w:sz w:val="16"/>
                <w:szCs w:val="16"/>
                <w:lang w:val="cs-CZ"/>
              </w:rPr>
              <w:t>ích</w:t>
            </w:r>
            <w:r w:rsidRPr="006258C6">
              <w:rPr>
                <w:rFonts w:cs="Arial"/>
                <w:color w:val="auto"/>
                <w:sz w:val="16"/>
                <w:szCs w:val="16"/>
                <w:lang w:val="cs-CZ"/>
              </w:rPr>
              <w:t xml:space="preserve">, budov </w:t>
            </w:r>
            <w:r w:rsidR="0016381F" w:rsidRPr="006258C6">
              <w:rPr>
                <w:rFonts w:cs="Arial"/>
                <w:color w:val="auto"/>
                <w:sz w:val="16"/>
                <w:szCs w:val="16"/>
                <w:lang w:val="cs-CZ"/>
              </w:rPr>
              <w:t>a jiných staveb, dřevost</w:t>
            </w:r>
            <w:r w:rsidR="006258C6">
              <w:rPr>
                <w:rFonts w:cs="Arial"/>
                <w:color w:val="auto"/>
                <w:sz w:val="16"/>
                <w:szCs w:val="16"/>
                <w:lang w:val="cs-CZ"/>
              </w:rPr>
              <w:t>a</w:t>
            </w:r>
            <w:r w:rsidR="0016381F" w:rsidRPr="006258C6">
              <w:rPr>
                <w:rFonts w:cs="Arial"/>
                <w:color w:val="auto"/>
                <w:sz w:val="16"/>
                <w:szCs w:val="16"/>
                <w:lang w:val="cs-CZ"/>
              </w:rPr>
              <w:t>veb, podzemních staveb, sítí technického vybavení</w:t>
            </w:r>
            <w:r w:rsidR="002367F4" w:rsidRPr="006258C6">
              <w:rPr>
                <w:rFonts w:cs="Arial"/>
                <w:color w:val="auto"/>
                <w:sz w:val="16"/>
                <w:szCs w:val="16"/>
                <w:lang w:val="cs-CZ"/>
              </w:rPr>
              <w:t xml:space="preserve"> a fotovoltaických zařízení včetně jejich součástí, technologického zařízení, venkovních úprav a vybavení. </w:t>
            </w:r>
          </w:p>
          <w:p w14:paraId="44C53201" w14:textId="77777777" w:rsidR="002367F4" w:rsidRPr="006258C6" w:rsidRDefault="002367F4" w:rsidP="00A12F6F">
            <w:pPr>
              <w:rPr>
                <w:rFonts w:cs="Arial"/>
                <w:color w:val="auto"/>
                <w:sz w:val="16"/>
                <w:szCs w:val="16"/>
                <w:lang w:val="cs-CZ"/>
              </w:rPr>
            </w:pPr>
            <w:r w:rsidRPr="006258C6">
              <w:rPr>
                <w:rFonts w:cs="Arial"/>
                <w:color w:val="auto"/>
                <w:sz w:val="16"/>
                <w:szCs w:val="16"/>
                <w:lang w:val="cs-CZ"/>
              </w:rPr>
              <w:t>Pro vyloučení pochybností se ujednává, že:</w:t>
            </w:r>
          </w:p>
          <w:p w14:paraId="63118986" w14:textId="38156B8F" w:rsidR="002367F4" w:rsidRPr="006258C6" w:rsidRDefault="004801FF" w:rsidP="00A12F6F">
            <w:pPr>
              <w:rPr>
                <w:rFonts w:cs="Arial"/>
                <w:color w:val="auto"/>
                <w:sz w:val="16"/>
                <w:szCs w:val="16"/>
                <w:lang w:val="cs-CZ"/>
              </w:rPr>
            </w:pPr>
            <w:r w:rsidRPr="006258C6">
              <w:rPr>
                <w:rFonts w:cs="Arial"/>
                <w:color w:val="auto"/>
                <w:sz w:val="16"/>
                <w:szCs w:val="16"/>
                <w:lang w:val="cs-CZ"/>
              </w:rPr>
              <w:t>Pojištění se sjednává i pro umělecká, umělecko-řemes</w:t>
            </w:r>
            <w:r w:rsidR="006258C6">
              <w:rPr>
                <w:rFonts w:cs="Arial"/>
                <w:color w:val="auto"/>
                <w:sz w:val="16"/>
                <w:szCs w:val="16"/>
                <w:lang w:val="cs-CZ"/>
              </w:rPr>
              <w:t>l</w:t>
            </w:r>
            <w:r w:rsidRPr="006258C6">
              <w:rPr>
                <w:rFonts w:cs="Arial"/>
                <w:color w:val="auto"/>
                <w:sz w:val="16"/>
                <w:szCs w:val="16"/>
                <w:lang w:val="cs-CZ"/>
              </w:rPr>
              <w:t>ná nebo historická díla jsou li pevně spojena s pojištěnými budovami či stavbami (např. sochy, plastiky, fresky, řezby).</w:t>
            </w:r>
          </w:p>
          <w:p w14:paraId="32D5CE92" w14:textId="77777777" w:rsidR="004801FF" w:rsidRPr="006258C6" w:rsidRDefault="004801FF" w:rsidP="00A12F6F">
            <w:pPr>
              <w:rPr>
                <w:rFonts w:cs="Arial"/>
                <w:color w:val="auto"/>
                <w:sz w:val="16"/>
                <w:szCs w:val="16"/>
                <w:lang w:val="cs-CZ"/>
              </w:rPr>
            </w:pPr>
            <w:r w:rsidRPr="006258C6">
              <w:rPr>
                <w:rFonts w:cs="Arial"/>
                <w:color w:val="auto"/>
                <w:sz w:val="16"/>
                <w:szCs w:val="16"/>
                <w:lang w:val="cs-CZ"/>
              </w:rPr>
              <w:t>Dále se ujednává, že:</w:t>
            </w:r>
          </w:p>
          <w:p w14:paraId="5F902F10" w14:textId="0111AE9C" w:rsidR="004801FF" w:rsidRPr="006258C6" w:rsidRDefault="004801FF" w:rsidP="004801FF">
            <w:pPr>
              <w:rPr>
                <w:rFonts w:cs="Arial"/>
                <w:color w:val="auto"/>
                <w:sz w:val="16"/>
                <w:szCs w:val="16"/>
                <w:lang w:val="cs-CZ"/>
              </w:rPr>
            </w:pPr>
            <w:r w:rsidRPr="006258C6">
              <w:rPr>
                <w:rFonts w:cs="Arial"/>
                <w:color w:val="auto"/>
                <w:sz w:val="16"/>
                <w:szCs w:val="16"/>
                <w:lang w:val="cs-CZ"/>
              </w:rPr>
              <w:t>Pojištění se vztahuje i na restaurátorské práce a náklady na rekonstrukci či znovupořízení stavebních součástí umělecko-řemeslného nebo historického charakteru, které netvoří stavebně funkční prvek budovy nebo ostatní stavby, ale mají estetický význam. Rekonstrukce nebo znovupořízení bude provedeno za použití moderních technických prostředků a za použití běžně dostupných materiálů a technologií.</w:t>
            </w:r>
          </w:p>
        </w:tc>
        <w:tc>
          <w:tcPr>
            <w:tcW w:w="1706" w:type="dxa"/>
            <w:vAlign w:val="center"/>
          </w:tcPr>
          <w:p w14:paraId="396A73C5" w14:textId="74A55683" w:rsidR="00B57A9C" w:rsidRPr="00A73D6D" w:rsidRDefault="00A73D6D" w:rsidP="004801FF">
            <w:pPr>
              <w:jc w:val="right"/>
              <w:rPr>
                <w:rFonts w:cs="Arial"/>
                <w:color w:val="auto"/>
                <w:sz w:val="16"/>
                <w:szCs w:val="16"/>
              </w:rPr>
            </w:pPr>
            <w:r w:rsidRPr="00A73D6D">
              <w:rPr>
                <w:rFonts w:cs="Arial"/>
                <w:color w:val="auto"/>
                <w:sz w:val="16"/>
                <w:szCs w:val="16"/>
              </w:rPr>
              <w:t>xxx</w:t>
            </w:r>
            <w:r w:rsidR="004801FF" w:rsidRPr="00A73D6D">
              <w:rPr>
                <w:rFonts w:cs="Arial"/>
                <w:color w:val="auto"/>
                <w:sz w:val="16"/>
                <w:szCs w:val="16"/>
              </w:rPr>
              <w:t xml:space="preserve">  </w:t>
            </w:r>
            <w:r w:rsidR="004801FF" w:rsidRPr="00A73D6D">
              <w:rPr>
                <w:rFonts w:cs="Arial"/>
                <w:color w:val="auto"/>
                <w:sz w:val="16"/>
                <w:szCs w:val="16"/>
              </w:rPr>
              <w:br/>
            </w:r>
          </w:p>
        </w:tc>
      </w:tr>
      <w:tr w:rsidR="00771C3D" w:rsidRPr="004B4478" w14:paraId="3B8FC27E" w14:textId="77777777" w:rsidTr="006E0D80">
        <w:tblPrEx>
          <w:jc w:val="center"/>
        </w:tblPrEx>
        <w:trPr>
          <w:trHeight w:val="284"/>
          <w:jc w:val="center"/>
        </w:trPr>
        <w:tc>
          <w:tcPr>
            <w:tcW w:w="1093" w:type="dxa"/>
            <w:tcBorders>
              <w:bottom w:val="single" w:sz="4" w:space="0" w:color="auto"/>
            </w:tcBorders>
            <w:vAlign w:val="center"/>
          </w:tcPr>
          <w:p w14:paraId="74FA56FE" w14:textId="60D1CE45" w:rsidR="00771C3D" w:rsidRPr="004B4478" w:rsidRDefault="00771C3D" w:rsidP="00771C3D">
            <w:pPr>
              <w:jc w:val="center"/>
              <w:rPr>
                <w:rFonts w:cs="Arial"/>
                <w:sz w:val="16"/>
                <w:szCs w:val="16"/>
              </w:rPr>
            </w:pPr>
            <w:r>
              <w:rPr>
                <w:rFonts w:cs="Arial"/>
                <w:color w:val="auto"/>
                <w:sz w:val="16"/>
                <w:szCs w:val="16"/>
              </w:rPr>
              <w:t>M</w:t>
            </w:r>
            <w:r w:rsidR="004801FF">
              <w:rPr>
                <w:rFonts w:cs="Arial"/>
                <w:color w:val="auto"/>
                <w:sz w:val="16"/>
                <w:szCs w:val="16"/>
              </w:rPr>
              <w:t>1</w:t>
            </w:r>
          </w:p>
        </w:tc>
        <w:tc>
          <w:tcPr>
            <w:tcW w:w="6987" w:type="dxa"/>
            <w:tcBorders>
              <w:bottom w:val="single" w:sz="4" w:space="0" w:color="auto"/>
            </w:tcBorders>
            <w:shd w:val="clear" w:color="auto" w:fill="F2F2F2" w:themeFill="background1" w:themeFillShade="F2"/>
            <w:vAlign w:val="center"/>
          </w:tcPr>
          <w:p w14:paraId="42E84BDA" w14:textId="1BC1DCBC" w:rsidR="00771C3D" w:rsidRPr="006258C6" w:rsidRDefault="004801FF" w:rsidP="00771C3D">
            <w:pPr>
              <w:rPr>
                <w:rFonts w:cs="Arial"/>
                <w:sz w:val="16"/>
                <w:szCs w:val="16"/>
                <w:lang w:val="cs-CZ"/>
              </w:rPr>
            </w:pPr>
            <w:r w:rsidRPr="006258C6">
              <w:rPr>
                <w:rFonts w:cs="Arial"/>
                <w:sz w:val="16"/>
                <w:szCs w:val="16"/>
                <w:lang w:val="cs-CZ"/>
              </w:rPr>
              <w:t xml:space="preserve">Soubor vlastních a cizích zásob včetně zásob pohonných hmot, písemností, obchodních knih, kartoték, výkresů, plánů, projektů, jakýchkoliv nosičů dat a záznamů na nich, automatů a terminálů pro příjem nebo výdej peněz, cenin, zboží apod., včetně jejich obsahu, pokud jsou vedeny jako zásoby, s výjimkou nedokončené stavební výroby a věcí uvedených v článku </w:t>
            </w:r>
            <w:r w:rsidRPr="006258C6">
              <w:rPr>
                <w:rFonts w:cs="Arial"/>
                <w:b/>
                <w:sz w:val="16"/>
                <w:szCs w:val="16"/>
                <w:lang w:val="cs-CZ"/>
              </w:rPr>
              <w:t>4</w:t>
            </w:r>
            <w:r w:rsidRPr="006258C6">
              <w:rPr>
                <w:rFonts w:cs="Arial"/>
                <w:sz w:val="16"/>
                <w:szCs w:val="16"/>
                <w:lang w:val="cs-CZ"/>
              </w:rPr>
              <w:t xml:space="preserve"> DPPMP-P, pokud není výslovně v pojistné smlouvě uvedeno jinak.</w:t>
            </w:r>
          </w:p>
        </w:tc>
        <w:tc>
          <w:tcPr>
            <w:tcW w:w="1706" w:type="dxa"/>
            <w:tcBorders>
              <w:bottom w:val="single" w:sz="4" w:space="0" w:color="auto"/>
            </w:tcBorders>
            <w:vAlign w:val="center"/>
          </w:tcPr>
          <w:p w14:paraId="64B2D484" w14:textId="57E6709F" w:rsidR="00771C3D" w:rsidRPr="00EA454C" w:rsidRDefault="00A73D6D" w:rsidP="00771C3D">
            <w:pPr>
              <w:jc w:val="right"/>
              <w:rPr>
                <w:rFonts w:cs="Arial"/>
                <w:color w:val="auto"/>
                <w:sz w:val="16"/>
                <w:szCs w:val="16"/>
              </w:rPr>
            </w:pPr>
            <w:r>
              <w:rPr>
                <w:rFonts w:cs="Arial"/>
                <w:color w:val="auto"/>
                <w:sz w:val="16"/>
                <w:szCs w:val="16"/>
              </w:rPr>
              <w:t>xxx</w:t>
            </w:r>
          </w:p>
        </w:tc>
      </w:tr>
      <w:tr w:rsidR="00771C3D" w:rsidRPr="000B6702" w14:paraId="1DD18CC2" w14:textId="77777777" w:rsidTr="006E0D80">
        <w:tblPrEx>
          <w:jc w:val="center"/>
        </w:tblPrEx>
        <w:trPr>
          <w:trHeight w:val="284"/>
          <w:jc w:val="center"/>
        </w:trPr>
        <w:tc>
          <w:tcPr>
            <w:tcW w:w="1093" w:type="dxa"/>
            <w:tcBorders>
              <w:bottom w:val="single" w:sz="4" w:space="0" w:color="auto"/>
            </w:tcBorders>
            <w:vAlign w:val="center"/>
          </w:tcPr>
          <w:p w14:paraId="15251CE4" w14:textId="6F219403" w:rsidR="00771C3D" w:rsidRPr="004B4478" w:rsidRDefault="004B4588" w:rsidP="00771C3D">
            <w:pPr>
              <w:jc w:val="center"/>
              <w:rPr>
                <w:rFonts w:cs="Arial"/>
                <w:sz w:val="16"/>
                <w:szCs w:val="16"/>
              </w:rPr>
            </w:pPr>
            <w:r>
              <w:rPr>
                <w:rFonts w:cs="Arial"/>
                <w:sz w:val="16"/>
                <w:szCs w:val="16"/>
              </w:rPr>
              <w:lastRenderedPageBreak/>
              <w:t>M2</w:t>
            </w:r>
          </w:p>
        </w:tc>
        <w:tc>
          <w:tcPr>
            <w:tcW w:w="6987" w:type="dxa"/>
            <w:tcBorders>
              <w:bottom w:val="single" w:sz="4" w:space="0" w:color="auto"/>
            </w:tcBorders>
            <w:shd w:val="clear" w:color="auto" w:fill="F2F2F2" w:themeFill="background1" w:themeFillShade="F2"/>
            <w:vAlign w:val="center"/>
          </w:tcPr>
          <w:p w14:paraId="7987F30D" w14:textId="42B1685E" w:rsidR="00D74BFF" w:rsidRPr="006258C6" w:rsidRDefault="00D74BFF" w:rsidP="00771C3D">
            <w:pPr>
              <w:rPr>
                <w:rFonts w:cs="Arial"/>
                <w:sz w:val="16"/>
                <w:szCs w:val="16"/>
                <w:lang w:val="cs-CZ"/>
              </w:rPr>
            </w:pPr>
            <w:r w:rsidRPr="006258C6">
              <w:rPr>
                <w:rFonts w:cs="Arial"/>
                <w:sz w:val="16"/>
                <w:szCs w:val="16"/>
                <w:lang w:val="cs-CZ"/>
              </w:rPr>
              <w:t xml:space="preserve">Soubor vlastních a cizích strojů, zařízení a inventáře (vč. DDHM) včetně písemností, obchodních knih, kartoték, výkresů, plánů, projektů, jakýchkoliv nosičů dat a záznamů na nich, automatů a terminálů pro příjem nebo výdej peněz, cenin, zboží apod. včetně jejich obsahu, kromě věcí uvedených v článku </w:t>
            </w:r>
            <w:r w:rsidRPr="006258C6">
              <w:rPr>
                <w:rFonts w:cs="Arial"/>
                <w:b/>
                <w:sz w:val="16"/>
                <w:szCs w:val="16"/>
                <w:lang w:val="cs-CZ"/>
              </w:rPr>
              <w:t>4</w:t>
            </w:r>
            <w:r w:rsidRPr="006258C6">
              <w:rPr>
                <w:rFonts w:cs="Arial"/>
                <w:sz w:val="16"/>
                <w:szCs w:val="16"/>
                <w:lang w:val="cs-CZ"/>
              </w:rPr>
              <w:t xml:space="preserve"> DPPMP-P, pokud není výslovně v pojistné smlouvě uvedeno jinak.</w:t>
            </w:r>
          </w:p>
          <w:p w14:paraId="0770CEEC" w14:textId="56232EAC" w:rsidR="00D74BFF" w:rsidRPr="006258C6" w:rsidRDefault="00D74BFF" w:rsidP="00D74BFF">
            <w:pPr>
              <w:rPr>
                <w:rFonts w:cs="Arial"/>
                <w:color w:val="auto"/>
                <w:sz w:val="16"/>
                <w:szCs w:val="16"/>
                <w:lang w:val="cs-CZ"/>
              </w:rPr>
            </w:pPr>
            <w:r w:rsidRPr="006258C6">
              <w:rPr>
                <w:rFonts w:cs="Arial"/>
                <w:color w:val="auto"/>
                <w:sz w:val="16"/>
                <w:szCs w:val="16"/>
                <w:lang w:val="cs-CZ"/>
              </w:rPr>
              <w:t>Pro vyloučení pochybností se ujednává</w:t>
            </w:r>
            <w:r w:rsidR="00A667F4">
              <w:rPr>
                <w:rFonts w:cs="Arial"/>
                <w:color w:val="auto"/>
                <w:sz w:val="16"/>
                <w:szCs w:val="16"/>
                <w:lang w:val="cs-CZ"/>
              </w:rPr>
              <w:t>, že</w:t>
            </w:r>
            <w:r w:rsidRPr="006258C6">
              <w:rPr>
                <w:rFonts w:cs="Arial"/>
                <w:color w:val="auto"/>
                <w:sz w:val="16"/>
                <w:szCs w:val="16"/>
                <w:lang w:val="cs-CZ"/>
              </w:rPr>
              <w:t>:</w:t>
            </w:r>
          </w:p>
          <w:p w14:paraId="4BD20462" w14:textId="1F514D05" w:rsidR="00771C3D" w:rsidRPr="006258C6" w:rsidRDefault="00A667F4" w:rsidP="00D74BFF">
            <w:pPr>
              <w:rPr>
                <w:rFonts w:cs="Arial"/>
                <w:sz w:val="16"/>
                <w:szCs w:val="16"/>
                <w:lang w:val="cs-CZ"/>
              </w:rPr>
            </w:pPr>
            <w:r>
              <w:rPr>
                <w:rFonts w:cs="Arial"/>
                <w:sz w:val="16"/>
                <w:szCs w:val="16"/>
                <w:lang w:val="cs-CZ"/>
              </w:rPr>
              <w:t>P</w:t>
            </w:r>
            <w:r w:rsidR="00D74BFF" w:rsidRPr="006258C6">
              <w:rPr>
                <w:rFonts w:cs="Arial"/>
                <w:sz w:val="16"/>
                <w:szCs w:val="16"/>
                <w:lang w:val="cs-CZ"/>
              </w:rPr>
              <w:t xml:space="preserve">ojištěny jsou i vlastní a cizí movité stavební objekty (např. movité stavební buňky, přístřešky, haly). </w:t>
            </w:r>
          </w:p>
        </w:tc>
        <w:tc>
          <w:tcPr>
            <w:tcW w:w="1706" w:type="dxa"/>
            <w:tcBorders>
              <w:bottom w:val="single" w:sz="4" w:space="0" w:color="auto"/>
            </w:tcBorders>
            <w:vAlign w:val="center"/>
          </w:tcPr>
          <w:p w14:paraId="52FF0E39" w14:textId="446CE6E7" w:rsidR="00771C3D" w:rsidRPr="00EA454C" w:rsidRDefault="00A73D6D" w:rsidP="00771C3D">
            <w:pPr>
              <w:jc w:val="right"/>
              <w:rPr>
                <w:rFonts w:cs="Arial"/>
                <w:color w:val="auto"/>
                <w:sz w:val="16"/>
                <w:szCs w:val="16"/>
              </w:rPr>
            </w:pPr>
            <w:r>
              <w:rPr>
                <w:rFonts w:cs="Arial"/>
                <w:color w:val="auto"/>
                <w:sz w:val="16"/>
                <w:szCs w:val="16"/>
              </w:rPr>
              <w:t>xxx</w:t>
            </w:r>
          </w:p>
        </w:tc>
      </w:tr>
      <w:tr w:rsidR="00771C3D" w:rsidRPr="004B4478" w14:paraId="00D16290" w14:textId="77777777" w:rsidTr="006E0D80">
        <w:tblPrEx>
          <w:jc w:val="center"/>
        </w:tblPrEx>
        <w:trPr>
          <w:trHeight w:val="284"/>
          <w:jc w:val="center"/>
        </w:trPr>
        <w:tc>
          <w:tcPr>
            <w:tcW w:w="1093" w:type="dxa"/>
            <w:tcBorders>
              <w:bottom w:val="single" w:sz="4" w:space="0" w:color="auto"/>
            </w:tcBorders>
            <w:vAlign w:val="center"/>
          </w:tcPr>
          <w:p w14:paraId="5E82BAE1" w14:textId="5FC7C6CC" w:rsidR="00771C3D" w:rsidRPr="004B4478" w:rsidRDefault="00771C3D" w:rsidP="004B4588">
            <w:pPr>
              <w:jc w:val="center"/>
              <w:rPr>
                <w:rFonts w:cs="Arial"/>
                <w:sz w:val="16"/>
                <w:szCs w:val="16"/>
              </w:rPr>
            </w:pPr>
            <w:r>
              <w:rPr>
                <w:rFonts w:cs="Arial"/>
                <w:sz w:val="16"/>
                <w:szCs w:val="16"/>
              </w:rPr>
              <w:t>M</w:t>
            </w:r>
            <w:r w:rsidR="004B4588">
              <w:rPr>
                <w:rFonts w:cs="Arial"/>
                <w:sz w:val="16"/>
                <w:szCs w:val="16"/>
              </w:rPr>
              <w:t>3</w:t>
            </w:r>
          </w:p>
        </w:tc>
        <w:tc>
          <w:tcPr>
            <w:tcW w:w="6987" w:type="dxa"/>
            <w:tcBorders>
              <w:bottom w:val="single" w:sz="4" w:space="0" w:color="auto"/>
            </w:tcBorders>
            <w:shd w:val="clear" w:color="auto" w:fill="F2F2F2" w:themeFill="background1" w:themeFillShade="F2"/>
            <w:vAlign w:val="center"/>
          </w:tcPr>
          <w:p w14:paraId="62D19334" w14:textId="68BE97B6" w:rsidR="00771C3D" w:rsidRPr="006258C6" w:rsidRDefault="004B4588" w:rsidP="00D57B71">
            <w:pPr>
              <w:rPr>
                <w:rFonts w:cs="Arial"/>
                <w:sz w:val="16"/>
                <w:szCs w:val="16"/>
                <w:lang w:val="cs-CZ"/>
              </w:rPr>
            </w:pPr>
            <w:r w:rsidRPr="006258C6">
              <w:rPr>
                <w:rFonts w:cs="Arial"/>
                <w:sz w:val="16"/>
                <w:szCs w:val="16"/>
                <w:lang w:val="cs-CZ"/>
              </w:rPr>
              <w:t xml:space="preserve">Soubor vlastních a cizích movitých věcí kulturní a historické hodnoty, starožitností, drahých kovů, perel, drahokamů a předmětů z nich vyrobených, uměleckých předmětů a sbírek včetně </w:t>
            </w:r>
            <w:r w:rsidRPr="00C919DA">
              <w:rPr>
                <w:rFonts w:cs="Arial"/>
                <w:color w:val="auto"/>
                <w:sz w:val="16"/>
                <w:szCs w:val="16"/>
                <w:lang w:val="cs-CZ"/>
              </w:rPr>
              <w:t>expozice Poštovního muzea</w:t>
            </w:r>
            <w:r w:rsidR="00C919DA">
              <w:rPr>
                <w:rFonts w:cs="Arial"/>
                <w:color w:val="FF0000"/>
                <w:sz w:val="16"/>
                <w:szCs w:val="16"/>
                <w:lang w:val="cs-CZ"/>
              </w:rPr>
              <w:t>.</w:t>
            </w:r>
            <w:r w:rsidRPr="00C919DA">
              <w:rPr>
                <w:rFonts w:cs="Arial"/>
                <w:color w:val="FF0000"/>
                <w:sz w:val="16"/>
                <w:szCs w:val="16"/>
                <w:lang w:val="cs-CZ"/>
              </w:rPr>
              <w:t xml:space="preserve"> </w:t>
            </w:r>
            <w:r w:rsidRPr="006258C6">
              <w:rPr>
                <w:rFonts w:cs="Arial"/>
                <w:b/>
                <w:sz w:val="16"/>
                <w:szCs w:val="16"/>
                <w:lang w:val="cs-CZ"/>
              </w:rPr>
              <w:t>Pojištění se sjednává na obvyklou cenu. Pojištění 1.R.</w:t>
            </w:r>
          </w:p>
        </w:tc>
        <w:tc>
          <w:tcPr>
            <w:tcW w:w="1706" w:type="dxa"/>
            <w:tcBorders>
              <w:bottom w:val="single" w:sz="4" w:space="0" w:color="auto"/>
            </w:tcBorders>
            <w:vAlign w:val="center"/>
          </w:tcPr>
          <w:p w14:paraId="1D091759" w14:textId="1760B638" w:rsidR="00771C3D" w:rsidRPr="00EA454C" w:rsidRDefault="00A73D6D" w:rsidP="00771C3D">
            <w:pPr>
              <w:jc w:val="right"/>
              <w:rPr>
                <w:rFonts w:cs="Arial"/>
                <w:color w:val="auto"/>
                <w:sz w:val="16"/>
                <w:szCs w:val="16"/>
              </w:rPr>
            </w:pPr>
            <w:r>
              <w:rPr>
                <w:rFonts w:cs="Arial"/>
                <w:color w:val="auto"/>
                <w:sz w:val="16"/>
                <w:szCs w:val="16"/>
              </w:rPr>
              <w:t>xxx</w:t>
            </w:r>
          </w:p>
        </w:tc>
      </w:tr>
      <w:tr w:rsidR="00771C3D" w:rsidRPr="004B4478" w14:paraId="2F1B3394" w14:textId="77777777" w:rsidTr="006E0D80">
        <w:tblPrEx>
          <w:jc w:val="center"/>
        </w:tblPrEx>
        <w:trPr>
          <w:trHeight w:val="284"/>
          <w:jc w:val="center"/>
        </w:trPr>
        <w:tc>
          <w:tcPr>
            <w:tcW w:w="1093" w:type="dxa"/>
            <w:tcBorders>
              <w:bottom w:val="single" w:sz="4" w:space="0" w:color="auto"/>
            </w:tcBorders>
            <w:vAlign w:val="center"/>
          </w:tcPr>
          <w:p w14:paraId="7BBEEEBF" w14:textId="62682541" w:rsidR="00771C3D" w:rsidRPr="004B4478" w:rsidRDefault="00C41432" w:rsidP="00771C3D">
            <w:pPr>
              <w:jc w:val="center"/>
              <w:rPr>
                <w:rFonts w:cs="Arial"/>
                <w:sz w:val="16"/>
                <w:szCs w:val="16"/>
              </w:rPr>
            </w:pPr>
            <w:r>
              <w:rPr>
                <w:rFonts w:cs="Arial"/>
                <w:sz w:val="16"/>
                <w:szCs w:val="16"/>
              </w:rPr>
              <w:t>M4</w:t>
            </w:r>
          </w:p>
        </w:tc>
        <w:tc>
          <w:tcPr>
            <w:tcW w:w="6987" w:type="dxa"/>
            <w:tcBorders>
              <w:bottom w:val="single" w:sz="4" w:space="0" w:color="auto"/>
            </w:tcBorders>
            <w:shd w:val="clear" w:color="auto" w:fill="F2F2F2" w:themeFill="background1" w:themeFillShade="F2"/>
            <w:vAlign w:val="center"/>
          </w:tcPr>
          <w:p w14:paraId="66DA1DAE" w14:textId="577BBCF7" w:rsidR="00771C3D" w:rsidRPr="006258C6" w:rsidRDefault="00C41432" w:rsidP="000B73AB">
            <w:pPr>
              <w:rPr>
                <w:rFonts w:cs="Arial"/>
                <w:sz w:val="16"/>
                <w:szCs w:val="16"/>
                <w:lang w:val="cs-CZ"/>
              </w:rPr>
            </w:pPr>
            <w:r w:rsidRPr="006258C6">
              <w:rPr>
                <w:rFonts w:cs="Arial"/>
                <w:sz w:val="16"/>
                <w:szCs w:val="16"/>
                <w:lang w:val="cs-CZ"/>
              </w:rPr>
              <w:t xml:space="preserve">Soubor vlastních a cizích cenností vyjma </w:t>
            </w:r>
            <w:r w:rsidR="00932C9A">
              <w:rPr>
                <w:rFonts w:cs="Arial"/>
                <w:sz w:val="16"/>
                <w:szCs w:val="16"/>
                <w:lang w:val="cs-CZ"/>
              </w:rPr>
              <w:t xml:space="preserve">cenností </w:t>
            </w:r>
            <w:r w:rsidRPr="006258C6">
              <w:rPr>
                <w:rFonts w:cs="Arial"/>
                <w:sz w:val="16"/>
                <w:szCs w:val="16"/>
                <w:lang w:val="cs-CZ"/>
              </w:rPr>
              <w:t xml:space="preserve">umístěných na poštách typu COHC (Centrum oběh hotovosti a cenin - specializované pobočky pošty bez přístupu veřejnosti). </w:t>
            </w:r>
            <w:r w:rsidR="00771C3D" w:rsidRPr="006258C6">
              <w:rPr>
                <w:rFonts w:cs="Arial"/>
                <w:b/>
                <w:sz w:val="16"/>
                <w:szCs w:val="16"/>
                <w:lang w:val="cs-CZ"/>
              </w:rPr>
              <w:t>Pojištění 1.R.</w:t>
            </w:r>
          </w:p>
        </w:tc>
        <w:tc>
          <w:tcPr>
            <w:tcW w:w="1706" w:type="dxa"/>
            <w:tcBorders>
              <w:bottom w:val="single" w:sz="4" w:space="0" w:color="auto"/>
            </w:tcBorders>
            <w:vAlign w:val="center"/>
          </w:tcPr>
          <w:p w14:paraId="58B1912C" w14:textId="522D2CF1" w:rsidR="00771C3D" w:rsidRPr="00EA454C" w:rsidRDefault="00A73D6D" w:rsidP="00771C3D">
            <w:pPr>
              <w:jc w:val="right"/>
              <w:rPr>
                <w:rFonts w:cs="Arial"/>
                <w:color w:val="auto"/>
                <w:sz w:val="16"/>
                <w:szCs w:val="16"/>
              </w:rPr>
            </w:pPr>
            <w:r>
              <w:rPr>
                <w:rFonts w:cs="Arial"/>
                <w:color w:val="auto"/>
                <w:sz w:val="16"/>
                <w:szCs w:val="16"/>
              </w:rPr>
              <w:t>xxx</w:t>
            </w:r>
          </w:p>
        </w:tc>
      </w:tr>
      <w:tr w:rsidR="00AA022C" w:rsidRPr="00AA022C" w14:paraId="508FBDC1" w14:textId="77777777" w:rsidTr="00031E9A">
        <w:tblPrEx>
          <w:jc w:val="center"/>
        </w:tblPrEx>
        <w:trPr>
          <w:trHeight w:val="284"/>
          <w:jc w:val="center"/>
        </w:trPr>
        <w:tc>
          <w:tcPr>
            <w:tcW w:w="1093" w:type="dxa"/>
            <w:tcBorders>
              <w:bottom w:val="single" w:sz="4" w:space="0" w:color="auto"/>
            </w:tcBorders>
            <w:vAlign w:val="center"/>
          </w:tcPr>
          <w:p w14:paraId="1FB88E4D" w14:textId="459B3392" w:rsidR="00AA022C" w:rsidRPr="004846FF" w:rsidRDefault="00AA022C" w:rsidP="00AA022C">
            <w:pPr>
              <w:jc w:val="center"/>
              <w:rPr>
                <w:rFonts w:cs="Arial"/>
                <w:sz w:val="16"/>
                <w:szCs w:val="16"/>
              </w:rPr>
            </w:pPr>
            <w:r w:rsidRPr="004846FF">
              <w:rPr>
                <w:rFonts w:cs="Arial"/>
                <w:sz w:val="16"/>
                <w:szCs w:val="16"/>
              </w:rPr>
              <w:t>M5</w:t>
            </w:r>
          </w:p>
        </w:tc>
        <w:tc>
          <w:tcPr>
            <w:tcW w:w="6987" w:type="dxa"/>
            <w:tcBorders>
              <w:bottom w:val="single" w:sz="4" w:space="0" w:color="auto"/>
            </w:tcBorders>
            <w:shd w:val="clear" w:color="auto" w:fill="F2F2F2" w:themeFill="background1" w:themeFillShade="F2"/>
          </w:tcPr>
          <w:p w14:paraId="1E6E8618" w14:textId="2E6D46E3" w:rsidR="00AA022C" w:rsidRPr="004846FF" w:rsidRDefault="00AA022C" w:rsidP="00AA022C">
            <w:pPr>
              <w:pStyle w:val="Default"/>
              <w:rPr>
                <w:sz w:val="16"/>
                <w:szCs w:val="16"/>
                <w:lang w:val="cs-CZ"/>
              </w:rPr>
            </w:pPr>
            <w:r w:rsidRPr="004846FF">
              <w:rPr>
                <w:sz w:val="16"/>
                <w:szCs w:val="16"/>
                <w:lang w:val="cs-CZ"/>
              </w:rPr>
              <w:t xml:space="preserve">Soubor vlastních a cizích cenností v úschovných objektech (trezorech apod.) </w:t>
            </w:r>
            <w:r w:rsidR="00297C1E" w:rsidRPr="004846FF">
              <w:rPr>
                <w:sz w:val="16"/>
                <w:szCs w:val="16"/>
                <w:lang w:val="cs-CZ"/>
              </w:rPr>
              <w:t xml:space="preserve">i v rámci manipulace – transportu uvnitř objektů </w:t>
            </w:r>
            <w:r w:rsidRPr="004846FF">
              <w:rPr>
                <w:sz w:val="16"/>
                <w:szCs w:val="16"/>
                <w:lang w:val="cs-CZ"/>
              </w:rPr>
              <w:t xml:space="preserve">na poštách typu COHC (Centrum oběh hotovosti a cenin - specializované pobočky pošty bez přístupu veřejnosti). </w:t>
            </w:r>
            <w:r w:rsidRPr="004846FF">
              <w:rPr>
                <w:b/>
                <w:bCs/>
                <w:sz w:val="16"/>
                <w:szCs w:val="16"/>
                <w:lang w:val="cs-CZ"/>
              </w:rPr>
              <w:t>Pojištění 1.R.:</w:t>
            </w:r>
          </w:p>
          <w:p w14:paraId="111B04D6" w14:textId="77777777" w:rsidR="00AA022C" w:rsidRPr="004846FF" w:rsidRDefault="00AA022C" w:rsidP="00AA022C">
            <w:pPr>
              <w:pStyle w:val="Default"/>
              <w:rPr>
                <w:sz w:val="16"/>
                <w:szCs w:val="16"/>
                <w:lang w:val="cs-CZ"/>
              </w:rPr>
            </w:pPr>
          </w:p>
          <w:p w14:paraId="54954F78" w14:textId="77777777" w:rsidR="00AA022C" w:rsidRPr="004846FF" w:rsidRDefault="00AA022C" w:rsidP="00AA022C">
            <w:pPr>
              <w:pStyle w:val="Default"/>
              <w:rPr>
                <w:sz w:val="16"/>
                <w:szCs w:val="16"/>
                <w:lang w:val="cs-CZ"/>
              </w:rPr>
            </w:pPr>
          </w:p>
          <w:p w14:paraId="7F16A49A" w14:textId="77777777" w:rsidR="00AA022C" w:rsidRPr="004846FF" w:rsidRDefault="00AA022C" w:rsidP="00AA022C">
            <w:pPr>
              <w:pStyle w:val="Default"/>
              <w:rPr>
                <w:sz w:val="16"/>
                <w:szCs w:val="16"/>
                <w:lang w:val="cs-CZ"/>
              </w:rPr>
            </w:pPr>
          </w:p>
          <w:p w14:paraId="22B5AB5F" w14:textId="77777777" w:rsidR="00AA022C" w:rsidRPr="004846FF" w:rsidRDefault="00AA022C" w:rsidP="00AA022C">
            <w:pPr>
              <w:pStyle w:val="Default"/>
              <w:rPr>
                <w:sz w:val="16"/>
                <w:szCs w:val="16"/>
                <w:lang w:val="cs-CZ"/>
              </w:rPr>
            </w:pPr>
            <w:r w:rsidRPr="004846FF">
              <w:rPr>
                <w:sz w:val="16"/>
                <w:szCs w:val="16"/>
                <w:lang w:val="cs-CZ"/>
              </w:rPr>
              <w:t xml:space="preserve">1)  České Budějovice, Nemanická 2843/16b, 370 10 </w:t>
            </w:r>
          </w:p>
          <w:p w14:paraId="2E7C2611" w14:textId="77777777" w:rsidR="00AA022C" w:rsidRPr="004846FF" w:rsidRDefault="00AA022C" w:rsidP="00AA022C">
            <w:pPr>
              <w:pStyle w:val="Default"/>
              <w:rPr>
                <w:sz w:val="16"/>
                <w:szCs w:val="16"/>
                <w:lang w:val="cs-CZ"/>
              </w:rPr>
            </w:pPr>
            <w:r w:rsidRPr="004846FF">
              <w:rPr>
                <w:sz w:val="16"/>
                <w:szCs w:val="16"/>
                <w:lang w:val="cs-CZ"/>
              </w:rPr>
              <w:t xml:space="preserve">2)  Plzeň – Křimice, Chebská 518/15, 300 50 </w:t>
            </w:r>
          </w:p>
          <w:p w14:paraId="6BCD29BF" w14:textId="77777777" w:rsidR="00AA022C" w:rsidRPr="004846FF" w:rsidRDefault="00AA022C" w:rsidP="00AA022C">
            <w:pPr>
              <w:pStyle w:val="Default"/>
              <w:rPr>
                <w:sz w:val="16"/>
                <w:szCs w:val="16"/>
                <w:lang w:val="cs-CZ"/>
              </w:rPr>
            </w:pPr>
            <w:r w:rsidRPr="004846FF">
              <w:rPr>
                <w:sz w:val="16"/>
                <w:szCs w:val="16"/>
                <w:lang w:val="cs-CZ"/>
              </w:rPr>
              <w:t xml:space="preserve">3)  Ústí nad Labem – Předlice, Jateční 436/77, 400 19  </w:t>
            </w:r>
          </w:p>
          <w:p w14:paraId="38C780D8" w14:textId="77777777" w:rsidR="00AA022C" w:rsidRPr="004846FF" w:rsidRDefault="00AA022C" w:rsidP="00AA022C">
            <w:pPr>
              <w:pStyle w:val="Default"/>
              <w:rPr>
                <w:sz w:val="16"/>
                <w:szCs w:val="16"/>
                <w:lang w:val="cs-CZ"/>
              </w:rPr>
            </w:pPr>
            <w:r w:rsidRPr="004846FF">
              <w:rPr>
                <w:sz w:val="16"/>
                <w:szCs w:val="16"/>
                <w:lang w:val="cs-CZ"/>
              </w:rPr>
              <w:t xml:space="preserve">4)  Ostrava – Přívoz, Wattova 1046/19, 702 50  </w:t>
            </w:r>
          </w:p>
          <w:p w14:paraId="58A6AD11" w14:textId="77777777" w:rsidR="00AA022C" w:rsidRPr="004846FF" w:rsidRDefault="00AA022C" w:rsidP="00AA022C">
            <w:pPr>
              <w:pStyle w:val="Default"/>
              <w:rPr>
                <w:sz w:val="16"/>
                <w:szCs w:val="16"/>
                <w:lang w:val="cs-CZ"/>
              </w:rPr>
            </w:pPr>
            <w:r w:rsidRPr="004846FF">
              <w:rPr>
                <w:sz w:val="16"/>
                <w:szCs w:val="16"/>
                <w:lang w:val="cs-CZ"/>
              </w:rPr>
              <w:t xml:space="preserve">5)  Pardubice I – Zelené Předměstí, Palackého 1233, 533 50 </w:t>
            </w:r>
          </w:p>
          <w:p w14:paraId="4891F386" w14:textId="77777777" w:rsidR="00AA022C" w:rsidRPr="004846FF" w:rsidRDefault="00AA022C" w:rsidP="00AA022C">
            <w:pPr>
              <w:pStyle w:val="Default"/>
              <w:rPr>
                <w:sz w:val="16"/>
                <w:szCs w:val="16"/>
                <w:lang w:val="cs-CZ"/>
              </w:rPr>
            </w:pPr>
            <w:r w:rsidRPr="004846FF">
              <w:rPr>
                <w:sz w:val="16"/>
                <w:szCs w:val="16"/>
                <w:lang w:val="cs-CZ"/>
              </w:rPr>
              <w:t>6)  Praha 10 – Malešice, Sazečská 603/9</w:t>
            </w:r>
          </w:p>
          <w:p w14:paraId="0637E79C" w14:textId="785AA5A7" w:rsidR="00AA022C" w:rsidRPr="004846FF" w:rsidRDefault="00AA022C" w:rsidP="00AA022C">
            <w:pPr>
              <w:pStyle w:val="Default"/>
              <w:rPr>
                <w:sz w:val="16"/>
                <w:szCs w:val="16"/>
                <w:lang w:val="cs-CZ"/>
              </w:rPr>
            </w:pPr>
            <w:r w:rsidRPr="004846FF">
              <w:rPr>
                <w:sz w:val="16"/>
                <w:szCs w:val="16"/>
                <w:lang w:val="cs-CZ"/>
              </w:rPr>
              <w:t>7)  Brno – Štýřice, Heršpická 875/6a</w:t>
            </w:r>
          </w:p>
        </w:tc>
        <w:tc>
          <w:tcPr>
            <w:tcW w:w="1706" w:type="dxa"/>
            <w:tcBorders>
              <w:bottom w:val="single" w:sz="4" w:space="0" w:color="auto"/>
            </w:tcBorders>
          </w:tcPr>
          <w:p w14:paraId="29BCF1AA" w14:textId="31DA382B" w:rsidR="00AA022C" w:rsidRPr="004846FF" w:rsidRDefault="00A73D6D" w:rsidP="00AA022C">
            <w:pPr>
              <w:jc w:val="right"/>
              <w:rPr>
                <w:rFonts w:cs="Arial"/>
                <w:color w:val="auto"/>
                <w:sz w:val="16"/>
                <w:szCs w:val="16"/>
              </w:rPr>
            </w:pPr>
            <w:r>
              <w:rPr>
                <w:rFonts w:cs="Arial"/>
                <w:color w:val="auto"/>
                <w:sz w:val="16"/>
                <w:szCs w:val="16"/>
              </w:rPr>
              <w:t>xxx</w:t>
            </w:r>
          </w:p>
        </w:tc>
      </w:tr>
      <w:tr w:rsidR="00771C3D" w:rsidRPr="004B4478" w14:paraId="10FAD520" w14:textId="77777777" w:rsidTr="006E0D80">
        <w:tblPrEx>
          <w:jc w:val="center"/>
        </w:tblPrEx>
        <w:trPr>
          <w:trHeight w:val="284"/>
          <w:jc w:val="center"/>
        </w:trPr>
        <w:tc>
          <w:tcPr>
            <w:tcW w:w="1093" w:type="dxa"/>
            <w:tcBorders>
              <w:bottom w:val="single" w:sz="4" w:space="0" w:color="auto"/>
            </w:tcBorders>
            <w:vAlign w:val="center"/>
          </w:tcPr>
          <w:p w14:paraId="412AD76E" w14:textId="76EEDE21" w:rsidR="00771C3D" w:rsidRPr="004B4478" w:rsidRDefault="00C41432" w:rsidP="00771C3D">
            <w:pPr>
              <w:jc w:val="center"/>
              <w:rPr>
                <w:rFonts w:cs="Arial"/>
                <w:sz w:val="16"/>
                <w:szCs w:val="16"/>
              </w:rPr>
            </w:pPr>
            <w:r>
              <w:rPr>
                <w:rFonts w:cs="Arial"/>
                <w:sz w:val="16"/>
                <w:szCs w:val="16"/>
              </w:rPr>
              <w:t>M6</w:t>
            </w:r>
          </w:p>
        </w:tc>
        <w:tc>
          <w:tcPr>
            <w:tcW w:w="6987" w:type="dxa"/>
            <w:tcBorders>
              <w:bottom w:val="single" w:sz="4" w:space="0" w:color="auto"/>
            </w:tcBorders>
            <w:shd w:val="clear" w:color="auto" w:fill="F2F2F2" w:themeFill="background1" w:themeFillShade="F2"/>
            <w:vAlign w:val="center"/>
          </w:tcPr>
          <w:p w14:paraId="239765A3" w14:textId="32FFE67F" w:rsidR="00771C3D" w:rsidRPr="006258C6" w:rsidRDefault="00C41432" w:rsidP="00771C3D">
            <w:pPr>
              <w:rPr>
                <w:rFonts w:cs="Arial"/>
                <w:sz w:val="16"/>
                <w:szCs w:val="16"/>
                <w:lang w:val="cs-CZ"/>
              </w:rPr>
            </w:pPr>
            <w:r w:rsidRPr="006258C6">
              <w:rPr>
                <w:rFonts w:cs="Arial"/>
                <w:sz w:val="16"/>
                <w:szCs w:val="16"/>
                <w:lang w:val="cs-CZ"/>
              </w:rPr>
              <w:t>Soubor vlastních a cizích silničních a zvláštních vozidel vyjma vozidel havarijně pojišťovaných</w:t>
            </w:r>
            <w:r w:rsidR="00771C3D" w:rsidRPr="006258C6">
              <w:rPr>
                <w:rFonts w:cs="Arial"/>
                <w:sz w:val="16"/>
                <w:szCs w:val="16"/>
                <w:lang w:val="cs-CZ"/>
              </w:rPr>
              <w:t xml:space="preserve">. </w:t>
            </w:r>
            <w:r w:rsidR="00771C3D" w:rsidRPr="006258C6">
              <w:rPr>
                <w:rFonts w:cs="Arial"/>
                <w:b/>
                <w:color w:val="auto"/>
                <w:sz w:val="16"/>
                <w:szCs w:val="16"/>
                <w:lang w:val="cs-CZ"/>
              </w:rPr>
              <w:t>Pojištění 1.R.</w:t>
            </w:r>
          </w:p>
        </w:tc>
        <w:tc>
          <w:tcPr>
            <w:tcW w:w="1706" w:type="dxa"/>
            <w:tcBorders>
              <w:bottom w:val="single" w:sz="4" w:space="0" w:color="auto"/>
            </w:tcBorders>
            <w:vAlign w:val="center"/>
          </w:tcPr>
          <w:p w14:paraId="0222ED6B" w14:textId="121CFBAC" w:rsidR="00771C3D" w:rsidRPr="00EA454C" w:rsidRDefault="00A73D6D" w:rsidP="00771C3D">
            <w:pPr>
              <w:jc w:val="right"/>
              <w:rPr>
                <w:rFonts w:cs="Arial"/>
                <w:color w:val="auto"/>
                <w:sz w:val="16"/>
                <w:szCs w:val="16"/>
              </w:rPr>
            </w:pPr>
            <w:r>
              <w:rPr>
                <w:rFonts w:cs="Arial"/>
                <w:color w:val="auto"/>
                <w:sz w:val="16"/>
                <w:szCs w:val="16"/>
              </w:rPr>
              <w:t>xxx</w:t>
            </w:r>
          </w:p>
        </w:tc>
      </w:tr>
      <w:tr w:rsidR="0089173C" w:rsidRPr="004B4478" w14:paraId="524FBEBF" w14:textId="77777777" w:rsidTr="006E0D80">
        <w:tblPrEx>
          <w:jc w:val="center"/>
        </w:tblPrEx>
        <w:trPr>
          <w:trHeight w:val="284"/>
          <w:jc w:val="center"/>
        </w:trPr>
        <w:tc>
          <w:tcPr>
            <w:tcW w:w="1093" w:type="dxa"/>
            <w:tcBorders>
              <w:bottom w:val="single" w:sz="4" w:space="0" w:color="auto"/>
            </w:tcBorders>
            <w:vAlign w:val="center"/>
          </w:tcPr>
          <w:p w14:paraId="7373707A" w14:textId="1E522DC3" w:rsidR="0089173C" w:rsidRPr="00932C9A" w:rsidRDefault="0089173C" w:rsidP="00771C3D">
            <w:pPr>
              <w:jc w:val="center"/>
              <w:rPr>
                <w:rFonts w:cs="Arial"/>
                <w:sz w:val="16"/>
                <w:szCs w:val="16"/>
              </w:rPr>
            </w:pPr>
            <w:r w:rsidRPr="00932C9A">
              <w:rPr>
                <w:rFonts w:cs="Arial"/>
                <w:sz w:val="16"/>
                <w:szCs w:val="16"/>
              </w:rPr>
              <w:t>M7</w:t>
            </w:r>
          </w:p>
        </w:tc>
        <w:tc>
          <w:tcPr>
            <w:tcW w:w="6987" w:type="dxa"/>
            <w:tcBorders>
              <w:bottom w:val="single" w:sz="4" w:space="0" w:color="auto"/>
            </w:tcBorders>
            <w:shd w:val="clear" w:color="auto" w:fill="F2F2F2" w:themeFill="background1" w:themeFillShade="F2"/>
            <w:vAlign w:val="center"/>
          </w:tcPr>
          <w:p w14:paraId="2EAEF527" w14:textId="4239CFE6" w:rsidR="0089173C" w:rsidRPr="00932C9A" w:rsidRDefault="0089173C" w:rsidP="0089173C">
            <w:pPr>
              <w:rPr>
                <w:rFonts w:cs="Arial"/>
                <w:sz w:val="16"/>
                <w:szCs w:val="16"/>
                <w:lang w:val="cs-CZ"/>
              </w:rPr>
            </w:pPr>
            <w:r w:rsidRPr="00932C9A">
              <w:rPr>
                <w:rFonts w:cs="Arial"/>
                <w:color w:val="auto"/>
                <w:sz w:val="16"/>
                <w:szCs w:val="16"/>
              </w:rPr>
              <w:t xml:space="preserve">Soubor </w:t>
            </w:r>
            <w:r w:rsidRPr="00932C9A">
              <w:rPr>
                <w:rFonts w:cs="Arial"/>
                <w:sz w:val="16"/>
                <w:szCs w:val="16"/>
                <w:lang w:val="cs-CZ"/>
              </w:rPr>
              <w:t xml:space="preserve">vlastních a cizích movitých věcí kulturní a historické hodnoty, starožitností, drahých kovů, perel, drahokamů a předmětů z nich vyrobených, uměleckých předmětů a sbírek včetně </w:t>
            </w:r>
            <w:r w:rsidRPr="00932C9A">
              <w:rPr>
                <w:rFonts w:cs="Arial"/>
                <w:color w:val="auto"/>
                <w:sz w:val="16"/>
                <w:szCs w:val="16"/>
                <w:lang w:val="cs-CZ"/>
              </w:rPr>
              <w:t>expozice Poštovního muzea</w:t>
            </w:r>
            <w:r w:rsidRPr="00932C9A">
              <w:rPr>
                <w:rFonts w:cs="Arial"/>
                <w:color w:val="FF0000"/>
                <w:sz w:val="16"/>
                <w:szCs w:val="16"/>
                <w:lang w:val="cs-CZ"/>
              </w:rPr>
              <w:t xml:space="preserve">. </w:t>
            </w:r>
            <w:r w:rsidRPr="00932C9A">
              <w:rPr>
                <w:rFonts w:cs="Arial"/>
                <w:color w:val="auto"/>
                <w:sz w:val="16"/>
                <w:szCs w:val="16"/>
              </w:rPr>
              <w:t xml:space="preserve">při přepravě v rozsahu bodu 3.4.7. pojistné smlouvy.  </w:t>
            </w:r>
            <w:r w:rsidRPr="00932C9A">
              <w:rPr>
                <w:rFonts w:cs="Arial"/>
                <w:b/>
                <w:sz w:val="16"/>
                <w:szCs w:val="16"/>
                <w:lang w:val="cs-CZ"/>
              </w:rPr>
              <w:t>Pojištění se sjednává na obvyklou cenu. Pojištění 1.R.</w:t>
            </w:r>
          </w:p>
        </w:tc>
        <w:tc>
          <w:tcPr>
            <w:tcW w:w="1706" w:type="dxa"/>
            <w:tcBorders>
              <w:bottom w:val="single" w:sz="4" w:space="0" w:color="auto"/>
            </w:tcBorders>
            <w:vAlign w:val="center"/>
          </w:tcPr>
          <w:p w14:paraId="08FFA453" w14:textId="3069A591" w:rsidR="0089173C" w:rsidRPr="00932C9A" w:rsidRDefault="00A73D6D" w:rsidP="00771C3D">
            <w:pPr>
              <w:jc w:val="right"/>
              <w:rPr>
                <w:rFonts w:cs="Arial"/>
                <w:color w:val="auto"/>
                <w:sz w:val="16"/>
                <w:szCs w:val="16"/>
              </w:rPr>
            </w:pPr>
            <w:r>
              <w:rPr>
                <w:rFonts w:cs="Arial"/>
                <w:color w:val="auto"/>
                <w:sz w:val="16"/>
                <w:szCs w:val="16"/>
              </w:rPr>
              <w:t>xxx</w:t>
            </w:r>
          </w:p>
        </w:tc>
      </w:tr>
      <w:tr w:rsidR="0089173C" w:rsidRPr="004B4478" w14:paraId="2876184F" w14:textId="77777777" w:rsidTr="006E0D80">
        <w:tblPrEx>
          <w:jc w:val="center"/>
        </w:tblPrEx>
        <w:trPr>
          <w:trHeight w:val="284"/>
          <w:jc w:val="center"/>
        </w:trPr>
        <w:tc>
          <w:tcPr>
            <w:tcW w:w="1093" w:type="dxa"/>
            <w:tcBorders>
              <w:bottom w:val="single" w:sz="4" w:space="0" w:color="auto"/>
            </w:tcBorders>
            <w:vAlign w:val="center"/>
          </w:tcPr>
          <w:p w14:paraId="389AEC32" w14:textId="51B261CA" w:rsidR="0089173C" w:rsidRPr="00932C9A" w:rsidRDefault="0089173C" w:rsidP="00771C3D">
            <w:pPr>
              <w:jc w:val="center"/>
              <w:rPr>
                <w:rFonts w:cs="Arial"/>
                <w:sz w:val="16"/>
                <w:szCs w:val="16"/>
              </w:rPr>
            </w:pPr>
            <w:r w:rsidRPr="00932C9A">
              <w:rPr>
                <w:rFonts w:cs="Arial"/>
                <w:sz w:val="16"/>
                <w:szCs w:val="16"/>
              </w:rPr>
              <w:t>M8</w:t>
            </w:r>
          </w:p>
        </w:tc>
        <w:tc>
          <w:tcPr>
            <w:tcW w:w="6987" w:type="dxa"/>
            <w:tcBorders>
              <w:bottom w:val="single" w:sz="4" w:space="0" w:color="auto"/>
            </w:tcBorders>
            <w:shd w:val="clear" w:color="auto" w:fill="F2F2F2" w:themeFill="background1" w:themeFillShade="F2"/>
            <w:vAlign w:val="center"/>
          </w:tcPr>
          <w:p w14:paraId="2A64052B" w14:textId="357F492E" w:rsidR="0089173C" w:rsidRPr="00932C9A" w:rsidRDefault="0089173C" w:rsidP="00771C3D">
            <w:pPr>
              <w:rPr>
                <w:rFonts w:cs="Arial"/>
                <w:sz w:val="16"/>
                <w:szCs w:val="16"/>
                <w:lang w:val="cs-CZ"/>
              </w:rPr>
            </w:pPr>
            <w:r w:rsidRPr="00932C9A">
              <w:rPr>
                <w:rFonts w:cs="Arial"/>
                <w:color w:val="auto"/>
                <w:sz w:val="16"/>
                <w:szCs w:val="16"/>
              </w:rPr>
              <w:t xml:space="preserve">Soubor vlastních a cizích cenností při přepravě v rozsahu bodu 3.4.7. pojistné smlouvy.  </w:t>
            </w:r>
            <w:r w:rsidRPr="00932C9A">
              <w:rPr>
                <w:rFonts w:cs="Arial"/>
                <w:b/>
                <w:color w:val="auto"/>
                <w:sz w:val="16"/>
                <w:szCs w:val="16"/>
              </w:rPr>
              <w:t>Pojištění 1.R.</w:t>
            </w:r>
          </w:p>
        </w:tc>
        <w:tc>
          <w:tcPr>
            <w:tcW w:w="1706" w:type="dxa"/>
            <w:tcBorders>
              <w:bottom w:val="single" w:sz="4" w:space="0" w:color="auto"/>
            </w:tcBorders>
            <w:vAlign w:val="center"/>
          </w:tcPr>
          <w:p w14:paraId="5A2715A4" w14:textId="2E40C82D" w:rsidR="0089173C" w:rsidRPr="00932C9A" w:rsidRDefault="00A73D6D" w:rsidP="00771C3D">
            <w:pPr>
              <w:jc w:val="right"/>
              <w:rPr>
                <w:rFonts w:cs="Arial"/>
                <w:color w:val="auto"/>
                <w:sz w:val="16"/>
                <w:szCs w:val="16"/>
              </w:rPr>
            </w:pPr>
            <w:r>
              <w:rPr>
                <w:rFonts w:cs="Arial"/>
                <w:color w:val="auto"/>
                <w:sz w:val="16"/>
                <w:szCs w:val="16"/>
              </w:rPr>
              <w:t>xxx</w:t>
            </w:r>
          </w:p>
        </w:tc>
      </w:tr>
      <w:tr w:rsidR="005A0071" w:rsidRPr="004B4478" w14:paraId="60A9B57C" w14:textId="77777777" w:rsidTr="006E0D80">
        <w:tblPrEx>
          <w:jc w:val="center"/>
        </w:tblPrEx>
        <w:trPr>
          <w:trHeight w:val="284"/>
          <w:jc w:val="center"/>
        </w:trPr>
        <w:tc>
          <w:tcPr>
            <w:tcW w:w="1093" w:type="dxa"/>
            <w:tcBorders>
              <w:bottom w:val="single" w:sz="4" w:space="0" w:color="auto"/>
            </w:tcBorders>
            <w:vAlign w:val="center"/>
          </w:tcPr>
          <w:p w14:paraId="629A23D1" w14:textId="5F765DC6" w:rsidR="005A0071" w:rsidRPr="004B4478" w:rsidRDefault="0048365C" w:rsidP="005A0071">
            <w:pPr>
              <w:jc w:val="center"/>
              <w:rPr>
                <w:rFonts w:cs="Arial"/>
                <w:sz w:val="16"/>
                <w:szCs w:val="16"/>
              </w:rPr>
            </w:pPr>
            <w:r>
              <w:rPr>
                <w:rFonts w:cs="Arial"/>
                <w:sz w:val="16"/>
                <w:szCs w:val="16"/>
              </w:rPr>
              <w:t>N1</w:t>
            </w:r>
          </w:p>
        </w:tc>
        <w:tc>
          <w:tcPr>
            <w:tcW w:w="6987" w:type="dxa"/>
            <w:tcBorders>
              <w:bottom w:val="single" w:sz="4" w:space="0" w:color="auto"/>
            </w:tcBorders>
            <w:shd w:val="clear" w:color="auto" w:fill="F2F2F2" w:themeFill="background1" w:themeFillShade="F2"/>
            <w:vAlign w:val="center"/>
          </w:tcPr>
          <w:p w14:paraId="4E5CE503" w14:textId="0C9B45D2" w:rsidR="005A0071" w:rsidRPr="006258C6" w:rsidRDefault="005A0071" w:rsidP="004D35A3">
            <w:pPr>
              <w:rPr>
                <w:rFonts w:cs="Arial"/>
                <w:sz w:val="16"/>
                <w:szCs w:val="16"/>
                <w:lang w:val="cs-CZ"/>
              </w:rPr>
            </w:pPr>
            <w:r w:rsidRPr="006258C6">
              <w:rPr>
                <w:rFonts w:cs="Arial"/>
                <w:sz w:val="16"/>
                <w:szCs w:val="16"/>
                <w:lang w:val="cs-CZ"/>
              </w:rPr>
              <w:t>Náklady na hašení, odstran</w:t>
            </w:r>
            <w:r w:rsidR="0048365C" w:rsidRPr="006258C6">
              <w:rPr>
                <w:rFonts w:cs="Arial"/>
                <w:sz w:val="16"/>
                <w:szCs w:val="16"/>
                <w:lang w:val="cs-CZ"/>
              </w:rPr>
              <w:t>ění věci, vyklízení, odvoz suti,</w:t>
            </w:r>
            <w:r w:rsidRPr="006258C6">
              <w:rPr>
                <w:rFonts w:cs="Arial"/>
                <w:sz w:val="16"/>
                <w:szCs w:val="16"/>
                <w:lang w:val="cs-CZ"/>
              </w:rPr>
              <w:t xml:space="preserve"> obnovu náplní hasicích přístrojů a hasicích a podobných zařízení</w:t>
            </w:r>
            <w:r w:rsidR="0048365C" w:rsidRPr="006258C6">
              <w:rPr>
                <w:rFonts w:cs="Arial"/>
                <w:sz w:val="16"/>
                <w:szCs w:val="16"/>
                <w:lang w:val="cs-CZ"/>
              </w:rPr>
              <w:t xml:space="preserve"> včetně úhrady za platbu skladného</w:t>
            </w:r>
            <w:r w:rsidRPr="006258C6">
              <w:rPr>
                <w:rFonts w:cs="Arial"/>
                <w:sz w:val="16"/>
                <w:szCs w:val="16"/>
                <w:lang w:val="cs-CZ"/>
              </w:rPr>
              <w:t xml:space="preserve"> po pojistné události</w:t>
            </w:r>
            <w:r w:rsidR="00997397" w:rsidRPr="006258C6">
              <w:rPr>
                <w:rFonts w:cs="Arial"/>
                <w:sz w:val="16"/>
                <w:szCs w:val="16"/>
                <w:lang w:val="cs-CZ"/>
              </w:rPr>
              <w:t xml:space="preserve"> v rozsahu bodu </w:t>
            </w:r>
            <w:r w:rsidR="00CF3304" w:rsidRPr="006258C6">
              <w:rPr>
                <w:rFonts w:cs="Arial"/>
                <w:sz w:val="16"/>
                <w:szCs w:val="16"/>
                <w:lang w:val="cs-CZ"/>
              </w:rPr>
              <w:t>3.</w:t>
            </w:r>
            <w:r w:rsidR="004D35A3">
              <w:rPr>
                <w:rFonts w:cs="Arial"/>
                <w:sz w:val="16"/>
                <w:szCs w:val="16"/>
                <w:lang w:val="cs-CZ"/>
              </w:rPr>
              <w:t>4</w:t>
            </w:r>
            <w:r w:rsidR="00CF3304" w:rsidRPr="006258C6">
              <w:rPr>
                <w:rFonts w:cs="Arial"/>
                <w:sz w:val="16"/>
                <w:szCs w:val="16"/>
                <w:lang w:val="cs-CZ"/>
              </w:rPr>
              <w:t>.1.</w:t>
            </w:r>
            <w:r w:rsidR="0048365C" w:rsidRPr="006258C6">
              <w:rPr>
                <w:rFonts w:cs="Arial"/>
                <w:sz w:val="16"/>
                <w:szCs w:val="16"/>
                <w:lang w:val="cs-CZ"/>
              </w:rPr>
              <w:t xml:space="preserve"> </w:t>
            </w:r>
            <w:r w:rsidR="00997397" w:rsidRPr="006258C6">
              <w:rPr>
                <w:rFonts w:cs="Arial"/>
                <w:sz w:val="16"/>
                <w:szCs w:val="16"/>
                <w:lang w:val="cs-CZ"/>
              </w:rPr>
              <w:t xml:space="preserve">pojistné smlouvy </w:t>
            </w:r>
            <w:r w:rsidRPr="006258C6">
              <w:rPr>
                <w:rFonts w:cs="Arial"/>
                <w:sz w:val="16"/>
                <w:szCs w:val="16"/>
                <w:lang w:val="cs-CZ"/>
              </w:rPr>
              <w:t xml:space="preserve">týkající se všech předmětů pojištění uvedených v bodu </w:t>
            </w:r>
            <w:r w:rsidR="0048365C" w:rsidRPr="006258C6">
              <w:rPr>
                <w:rFonts w:cs="Arial"/>
                <w:sz w:val="16"/>
                <w:szCs w:val="16"/>
                <w:lang w:val="cs-CZ"/>
              </w:rPr>
              <w:t>3</w:t>
            </w:r>
            <w:r w:rsidRPr="006258C6">
              <w:rPr>
                <w:rFonts w:cs="Arial"/>
                <w:sz w:val="16"/>
                <w:szCs w:val="16"/>
                <w:lang w:val="cs-CZ"/>
              </w:rPr>
              <w:t>.1</w:t>
            </w:r>
            <w:r w:rsidR="000C3BED" w:rsidRPr="006258C6">
              <w:rPr>
                <w:rFonts w:cs="Arial"/>
                <w:sz w:val="16"/>
                <w:szCs w:val="16"/>
                <w:lang w:val="cs-CZ"/>
              </w:rPr>
              <w:t xml:space="preserve">. </w:t>
            </w:r>
            <w:r w:rsidRPr="006258C6">
              <w:rPr>
                <w:rFonts w:cs="Arial"/>
                <w:sz w:val="16"/>
                <w:szCs w:val="16"/>
                <w:lang w:val="cs-CZ"/>
              </w:rPr>
              <w:t xml:space="preserve">této pojistné smlouvy. </w:t>
            </w:r>
            <w:r w:rsidRPr="006258C6">
              <w:rPr>
                <w:rFonts w:cs="Arial"/>
                <w:b/>
                <w:sz w:val="16"/>
                <w:szCs w:val="16"/>
                <w:lang w:val="cs-CZ"/>
              </w:rPr>
              <w:t xml:space="preserve"> Pojištění 1. R.</w:t>
            </w:r>
          </w:p>
        </w:tc>
        <w:tc>
          <w:tcPr>
            <w:tcW w:w="1706" w:type="dxa"/>
            <w:tcBorders>
              <w:bottom w:val="single" w:sz="4" w:space="0" w:color="auto"/>
            </w:tcBorders>
            <w:vAlign w:val="center"/>
          </w:tcPr>
          <w:p w14:paraId="5CCA86FE" w14:textId="65BBE0EC" w:rsidR="005A0071" w:rsidRPr="00EA454C" w:rsidRDefault="00A73D6D" w:rsidP="005A0071">
            <w:pPr>
              <w:jc w:val="right"/>
              <w:rPr>
                <w:rFonts w:cs="Arial"/>
                <w:color w:val="auto"/>
                <w:sz w:val="16"/>
                <w:szCs w:val="16"/>
              </w:rPr>
            </w:pPr>
            <w:r>
              <w:rPr>
                <w:rFonts w:cs="Arial"/>
                <w:color w:val="auto"/>
                <w:sz w:val="16"/>
                <w:szCs w:val="16"/>
              </w:rPr>
              <w:t>xxx</w:t>
            </w:r>
          </w:p>
        </w:tc>
      </w:tr>
      <w:tr w:rsidR="005A0071" w:rsidRPr="004B4478" w14:paraId="6C7610AF" w14:textId="77777777" w:rsidTr="006E0D80">
        <w:tblPrEx>
          <w:jc w:val="center"/>
        </w:tblPrEx>
        <w:trPr>
          <w:trHeight w:val="284"/>
          <w:jc w:val="center"/>
        </w:trPr>
        <w:tc>
          <w:tcPr>
            <w:tcW w:w="1093" w:type="dxa"/>
            <w:tcBorders>
              <w:bottom w:val="single" w:sz="4" w:space="0" w:color="auto"/>
            </w:tcBorders>
            <w:vAlign w:val="center"/>
          </w:tcPr>
          <w:p w14:paraId="035F872F" w14:textId="20D4A45A" w:rsidR="005A0071" w:rsidRPr="004B4478" w:rsidRDefault="00751D0E" w:rsidP="005A0071">
            <w:pPr>
              <w:jc w:val="center"/>
              <w:rPr>
                <w:rFonts w:cs="Arial"/>
                <w:sz w:val="16"/>
                <w:szCs w:val="16"/>
              </w:rPr>
            </w:pPr>
            <w:r>
              <w:rPr>
                <w:rFonts w:cs="Arial"/>
                <w:sz w:val="16"/>
                <w:szCs w:val="16"/>
              </w:rPr>
              <w:t>N2</w:t>
            </w:r>
          </w:p>
        </w:tc>
        <w:tc>
          <w:tcPr>
            <w:tcW w:w="6987" w:type="dxa"/>
            <w:tcBorders>
              <w:bottom w:val="single" w:sz="4" w:space="0" w:color="auto"/>
            </w:tcBorders>
            <w:shd w:val="clear" w:color="auto" w:fill="F2F2F2" w:themeFill="background1" w:themeFillShade="F2"/>
            <w:vAlign w:val="center"/>
          </w:tcPr>
          <w:p w14:paraId="02D1BB18" w14:textId="7762BF26" w:rsidR="005A0071" w:rsidRPr="006258C6" w:rsidRDefault="00751D0E" w:rsidP="005A0071">
            <w:pPr>
              <w:rPr>
                <w:rFonts w:cs="Arial"/>
                <w:sz w:val="16"/>
                <w:szCs w:val="16"/>
                <w:lang w:val="cs-CZ"/>
              </w:rPr>
            </w:pPr>
            <w:r w:rsidRPr="006258C6">
              <w:rPr>
                <w:rFonts w:cs="Arial"/>
                <w:sz w:val="16"/>
                <w:szCs w:val="16"/>
                <w:lang w:val="cs-CZ"/>
              </w:rPr>
              <w:t xml:space="preserve">Vícenáklady spojené s pracemi předepsanými památkovým ústavem týkající se všech pojištěných předmětů. </w:t>
            </w:r>
            <w:r w:rsidR="005A0071" w:rsidRPr="006258C6">
              <w:rPr>
                <w:rFonts w:cs="Arial"/>
                <w:b/>
                <w:color w:val="auto"/>
                <w:sz w:val="16"/>
                <w:szCs w:val="16"/>
                <w:lang w:val="cs-CZ"/>
              </w:rPr>
              <w:t>Pojištění 1.R</w:t>
            </w:r>
          </w:p>
        </w:tc>
        <w:tc>
          <w:tcPr>
            <w:tcW w:w="1706" w:type="dxa"/>
            <w:tcBorders>
              <w:bottom w:val="single" w:sz="4" w:space="0" w:color="auto"/>
            </w:tcBorders>
            <w:vAlign w:val="center"/>
          </w:tcPr>
          <w:p w14:paraId="430330DB" w14:textId="79FFA9F3" w:rsidR="005A0071" w:rsidRPr="00EA454C" w:rsidRDefault="00A73D6D" w:rsidP="005A0071">
            <w:pPr>
              <w:jc w:val="right"/>
              <w:rPr>
                <w:rFonts w:cs="Arial"/>
                <w:color w:val="auto"/>
                <w:sz w:val="16"/>
                <w:szCs w:val="16"/>
              </w:rPr>
            </w:pPr>
            <w:r>
              <w:rPr>
                <w:rFonts w:cs="Arial"/>
                <w:color w:val="auto"/>
                <w:sz w:val="16"/>
                <w:szCs w:val="16"/>
              </w:rPr>
              <w:t>xxx</w:t>
            </w:r>
          </w:p>
        </w:tc>
      </w:tr>
      <w:tr w:rsidR="00EA454C" w:rsidRPr="00EA454C" w14:paraId="7B8A4C46" w14:textId="77777777" w:rsidTr="006E0D80">
        <w:tblPrEx>
          <w:jc w:val="center"/>
        </w:tblPrEx>
        <w:trPr>
          <w:trHeight w:val="284"/>
          <w:jc w:val="center"/>
        </w:trPr>
        <w:tc>
          <w:tcPr>
            <w:tcW w:w="1093" w:type="dxa"/>
            <w:tcBorders>
              <w:bottom w:val="single" w:sz="8" w:space="0" w:color="C00000"/>
            </w:tcBorders>
            <w:vAlign w:val="center"/>
          </w:tcPr>
          <w:p w14:paraId="1081C194" w14:textId="7BFE0142" w:rsidR="005A0071" w:rsidRPr="00EA454C" w:rsidRDefault="00751D0E" w:rsidP="005A0071">
            <w:pPr>
              <w:jc w:val="center"/>
              <w:rPr>
                <w:rFonts w:cs="Arial"/>
                <w:color w:val="auto"/>
                <w:sz w:val="16"/>
                <w:szCs w:val="16"/>
              </w:rPr>
            </w:pPr>
            <w:r w:rsidRPr="00751D0E">
              <w:rPr>
                <w:rFonts w:cs="Arial"/>
                <w:color w:val="auto"/>
                <w:sz w:val="16"/>
                <w:szCs w:val="16"/>
              </w:rPr>
              <w:t>N3</w:t>
            </w:r>
          </w:p>
        </w:tc>
        <w:tc>
          <w:tcPr>
            <w:tcW w:w="6987" w:type="dxa"/>
            <w:tcBorders>
              <w:bottom w:val="single" w:sz="8" w:space="0" w:color="C00000"/>
            </w:tcBorders>
            <w:shd w:val="clear" w:color="auto" w:fill="F2F2F2" w:themeFill="background1" w:themeFillShade="F2"/>
            <w:vAlign w:val="center"/>
          </w:tcPr>
          <w:p w14:paraId="75B62AA3" w14:textId="77777777" w:rsidR="005A0071" w:rsidRPr="006258C6" w:rsidRDefault="004801FF" w:rsidP="004801FF">
            <w:pPr>
              <w:rPr>
                <w:rFonts w:cs="Arial"/>
                <w:b/>
                <w:color w:val="auto"/>
                <w:sz w:val="16"/>
                <w:szCs w:val="16"/>
                <w:lang w:val="cs-CZ"/>
              </w:rPr>
            </w:pPr>
            <w:r w:rsidRPr="006258C6">
              <w:rPr>
                <w:rFonts w:cs="Arial"/>
                <w:color w:val="auto"/>
                <w:sz w:val="16"/>
                <w:szCs w:val="16"/>
                <w:lang w:val="cs-CZ"/>
              </w:rPr>
              <w:t xml:space="preserve">Náklady na opravu poškozených nebo na znovupořízení zničených vlastních součástí, tvořících vnitřní i vnější prostor pronajaté části budovy nebo jiné stavby. </w:t>
            </w:r>
            <w:r w:rsidRPr="006258C6">
              <w:rPr>
                <w:rFonts w:cs="Arial"/>
                <w:b/>
                <w:color w:val="auto"/>
                <w:sz w:val="16"/>
                <w:szCs w:val="16"/>
                <w:lang w:val="cs-CZ"/>
              </w:rPr>
              <w:t>Pojištění 1.R.</w:t>
            </w:r>
          </w:p>
          <w:p w14:paraId="56DFE872" w14:textId="77777777" w:rsidR="00932C9A" w:rsidRDefault="006258C6" w:rsidP="004801FF">
            <w:pPr>
              <w:rPr>
                <w:rFonts w:cs="Arial"/>
                <w:color w:val="auto"/>
                <w:sz w:val="16"/>
                <w:szCs w:val="16"/>
                <w:lang w:val="cs-CZ"/>
              </w:rPr>
            </w:pPr>
            <w:r>
              <w:rPr>
                <w:rFonts w:cs="Arial"/>
                <w:color w:val="auto"/>
                <w:sz w:val="16"/>
                <w:szCs w:val="16"/>
                <w:lang w:val="cs-CZ"/>
              </w:rPr>
              <w:t>Pro vyloučení pochybností se ujednává</w:t>
            </w:r>
            <w:r w:rsidR="004801FF" w:rsidRPr="006258C6">
              <w:rPr>
                <w:rFonts w:cs="Arial"/>
                <w:color w:val="auto"/>
                <w:sz w:val="16"/>
                <w:szCs w:val="16"/>
                <w:lang w:val="cs-CZ"/>
              </w:rPr>
              <w:t>, že</w:t>
            </w:r>
            <w:r w:rsidR="00932C9A">
              <w:rPr>
                <w:rFonts w:cs="Arial"/>
                <w:color w:val="auto"/>
                <w:sz w:val="16"/>
                <w:szCs w:val="16"/>
                <w:lang w:val="cs-CZ"/>
              </w:rPr>
              <w:t>:</w:t>
            </w:r>
          </w:p>
          <w:p w14:paraId="5CEC0A14" w14:textId="06ABCA11" w:rsidR="004801FF" w:rsidRPr="006258C6" w:rsidRDefault="004801FF" w:rsidP="00932C9A">
            <w:pPr>
              <w:rPr>
                <w:rFonts w:cs="Arial"/>
                <w:color w:val="auto"/>
                <w:sz w:val="16"/>
                <w:szCs w:val="16"/>
                <w:lang w:val="cs-CZ"/>
              </w:rPr>
            </w:pPr>
            <w:r w:rsidRPr="006258C6">
              <w:rPr>
                <w:rFonts w:cs="Arial"/>
                <w:color w:val="auto"/>
                <w:sz w:val="16"/>
                <w:szCs w:val="16"/>
                <w:lang w:val="cs-CZ"/>
              </w:rPr>
              <w:t xml:space="preserve"> </w:t>
            </w:r>
            <w:r w:rsidR="00932C9A">
              <w:rPr>
                <w:rFonts w:cs="Arial"/>
                <w:color w:val="auto"/>
                <w:sz w:val="16"/>
                <w:szCs w:val="16"/>
                <w:lang w:val="cs-CZ"/>
              </w:rPr>
              <w:t>Z</w:t>
            </w:r>
            <w:r w:rsidRPr="006258C6">
              <w:rPr>
                <w:rFonts w:cs="Arial"/>
                <w:color w:val="auto"/>
                <w:sz w:val="16"/>
                <w:szCs w:val="16"/>
                <w:lang w:val="cs-CZ"/>
              </w:rPr>
              <w:t>a souč</w:t>
            </w:r>
            <w:r w:rsidR="006258C6">
              <w:rPr>
                <w:rFonts w:cs="Arial"/>
                <w:color w:val="auto"/>
                <w:sz w:val="16"/>
                <w:szCs w:val="16"/>
                <w:lang w:val="cs-CZ"/>
              </w:rPr>
              <w:t>á</w:t>
            </w:r>
            <w:r w:rsidR="00932C9A">
              <w:rPr>
                <w:rFonts w:cs="Arial"/>
                <w:color w:val="auto"/>
                <w:sz w:val="16"/>
                <w:szCs w:val="16"/>
                <w:lang w:val="cs-CZ"/>
              </w:rPr>
              <w:t>sti jsou považovány s</w:t>
            </w:r>
            <w:r w:rsidRPr="006258C6">
              <w:rPr>
                <w:rFonts w:cs="Arial"/>
                <w:color w:val="auto"/>
                <w:sz w:val="16"/>
                <w:szCs w:val="16"/>
                <w:lang w:val="cs-CZ"/>
              </w:rPr>
              <w:t>tavební součásti a příslušenství jsou např. obklady, schody, dveře, okna, podlahy,  bleskosvody,  stabilní hasící</w:t>
            </w:r>
            <w:r w:rsidR="004D35A3">
              <w:rPr>
                <w:rFonts w:cs="Arial"/>
                <w:color w:val="auto"/>
                <w:sz w:val="16"/>
                <w:szCs w:val="16"/>
                <w:lang w:val="cs-CZ"/>
              </w:rPr>
              <w:t xml:space="preserve"> </w:t>
            </w:r>
            <w:r w:rsidRPr="006258C6">
              <w:rPr>
                <w:rFonts w:cs="Arial"/>
                <w:color w:val="auto"/>
                <w:sz w:val="16"/>
                <w:szCs w:val="16"/>
                <w:lang w:val="cs-CZ"/>
              </w:rPr>
              <w:t>zařízení, datové rozvody, EZS, kamerový systém, EPS, okenice, mříže,  vzduchotechnika, zabudované trezory, výtahy, eskalátory, jeřábové dráhy, technologická a jiná  zařízení tvořící se stavbou funkční celek bez kterého není stavba provozuschopná, s budovou či stavbou pevně spojené vybavení sloužící k provozu budov a jiných staveb jako je zabudovaný nábytek, tel. ústředny, systémy kontroly průchodu osob.  Jinými stavbami se rovněž rozumí i venkovní úpravy jako jsou např. přípojky, zpevněné plochy, zdi, ploty, komí</w:t>
            </w:r>
            <w:r w:rsidR="00932C9A">
              <w:rPr>
                <w:rFonts w:cs="Arial"/>
                <w:color w:val="auto"/>
                <w:sz w:val="16"/>
                <w:szCs w:val="16"/>
                <w:lang w:val="cs-CZ"/>
              </w:rPr>
              <w:t>ny, stožáry, pergoly, osvětlení</w:t>
            </w:r>
            <w:r w:rsidRPr="006258C6">
              <w:rPr>
                <w:rFonts w:cs="Arial"/>
                <w:color w:val="auto"/>
                <w:sz w:val="16"/>
                <w:szCs w:val="16"/>
                <w:lang w:val="cs-CZ"/>
              </w:rPr>
              <w:t>.</w:t>
            </w:r>
          </w:p>
        </w:tc>
        <w:tc>
          <w:tcPr>
            <w:tcW w:w="1706" w:type="dxa"/>
            <w:tcBorders>
              <w:bottom w:val="single" w:sz="8" w:space="0" w:color="C00000"/>
            </w:tcBorders>
            <w:vAlign w:val="center"/>
          </w:tcPr>
          <w:p w14:paraId="664B8DC3" w14:textId="5D0AD175" w:rsidR="005A0071" w:rsidRPr="00EA454C" w:rsidRDefault="00A73D6D" w:rsidP="005A0071">
            <w:pPr>
              <w:jc w:val="right"/>
              <w:rPr>
                <w:rFonts w:cs="Arial"/>
                <w:color w:val="auto"/>
                <w:sz w:val="16"/>
                <w:szCs w:val="16"/>
              </w:rPr>
            </w:pPr>
            <w:r>
              <w:rPr>
                <w:rFonts w:cs="Arial"/>
                <w:color w:val="auto"/>
                <w:sz w:val="16"/>
                <w:szCs w:val="16"/>
              </w:rPr>
              <w:t>xxx</w:t>
            </w:r>
          </w:p>
        </w:tc>
      </w:tr>
    </w:tbl>
    <w:p w14:paraId="6C323494" w14:textId="77777777" w:rsidR="00AA022C" w:rsidRDefault="00AA022C" w:rsidP="00AA022C">
      <w:pPr>
        <w:pStyle w:val="GPodstavec"/>
        <w:ind w:left="709"/>
        <w:rPr>
          <w:b/>
        </w:rPr>
      </w:pPr>
    </w:p>
    <w:p w14:paraId="7FD7E471" w14:textId="77777777" w:rsidR="00AA022C" w:rsidRDefault="00AA022C" w:rsidP="00AA022C">
      <w:pPr>
        <w:pStyle w:val="GPodstavec"/>
        <w:ind w:left="709"/>
        <w:rPr>
          <w:b/>
        </w:rPr>
      </w:pPr>
    </w:p>
    <w:p w14:paraId="70EACF98" w14:textId="77777777" w:rsidR="00A73D6D" w:rsidRDefault="00A73D6D" w:rsidP="00AA022C">
      <w:pPr>
        <w:pStyle w:val="GPodstavec"/>
        <w:ind w:left="709"/>
        <w:rPr>
          <w:b/>
        </w:rPr>
      </w:pPr>
    </w:p>
    <w:p w14:paraId="39ADD74E" w14:textId="77777777" w:rsidR="00A73D6D" w:rsidRDefault="00A73D6D" w:rsidP="00AA022C">
      <w:pPr>
        <w:pStyle w:val="GPodstavec"/>
        <w:ind w:left="709"/>
        <w:rPr>
          <w:b/>
        </w:rPr>
      </w:pPr>
    </w:p>
    <w:p w14:paraId="4380663B" w14:textId="77777777" w:rsidR="00AA022C" w:rsidRDefault="00AA022C" w:rsidP="00AA022C">
      <w:pPr>
        <w:pStyle w:val="GPodstavec"/>
        <w:rPr>
          <w:b/>
        </w:rPr>
      </w:pPr>
    </w:p>
    <w:p w14:paraId="039D22DA" w14:textId="1863B0C0" w:rsidR="008F2580" w:rsidRPr="00110DEA" w:rsidRDefault="008F2580" w:rsidP="0035117A">
      <w:pPr>
        <w:pStyle w:val="GPodstavec"/>
        <w:numPr>
          <w:ilvl w:val="1"/>
          <w:numId w:val="3"/>
        </w:numPr>
        <w:ind w:left="709" w:hanging="709"/>
        <w:rPr>
          <w:b/>
        </w:rPr>
      </w:pPr>
      <w:r w:rsidRPr="00110DEA">
        <w:rPr>
          <w:b/>
        </w:rPr>
        <w:lastRenderedPageBreak/>
        <w:t>Pojistná nebezpečí a spoluúčasti</w:t>
      </w:r>
    </w:p>
    <w:p w14:paraId="3E4EBDC4" w14:textId="13A26A77" w:rsidR="008F2580" w:rsidRPr="0035117A" w:rsidRDefault="008F2580" w:rsidP="0035117A">
      <w:pPr>
        <w:pStyle w:val="Text11"/>
        <w:keepLines/>
        <w:tabs>
          <w:tab w:val="clear" w:pos="907"/>
        </w:tabs>
        <w:spacing w:before="120" w:after="0"/>
        <w:ind w:left="709" w:firstLine="0"/>
        <w:jc w:val="left"/>
        <w:rPr>
          <w:rFonts w:cs="Arial"/>
          <w:snapToGrid/>
          <w:color w:val="000000" w:themeColor="text1"/>
          <w:sz w:val="20"/>
          <w:lang w:val="it-IT" w:eastAsia="it-IT"/>
        </w:rPr>
      </w:pPr>
      <w:r w:rsidRPr="0035117A">
        <w:rPr>
          <w:rFonts w:cs="Arial"/>
          <w:snapToGrid/>
          <w:color w:val="000000" w:themeColor="text1"/>
          <w:sz w:val="20"/>
          <w:lang w:val="it-IT" w:eastAsia="it-IT"/>
        </w:rPr>
        <w:t xml:space="preserve">Pro předmět pojištění specifikovaný v  bodu </w:t>
      </w:r>
      <w:r w:rsidR="00A11EFE">
        <w:rPr>
          <w:rFonts w:cs="Arial"/>
          <w:snapToGrid/>
          <w:color w:val="000000" w:themeColor="text1"/>
          <w:sz w:val="20"/>
          <w:lang w:val="it-IT" w:eastAsia="it-IT"/>
        </w:rPr>
        <w:t>3</w:t>
      </w:r>
      <w:r w:rsidRPr="0035117A">
        <w:rPr>
          <w:rFonts w:cs="Arial"/>
          <w:snapToGrid/>
          <w:color w:val="000000" w:themeColor="text1"/>
          <w:sz w:val="20"/>
          <w:lang w:val="it-IT" w:eastAsia="it-IT"/>
        </w:rPr>
        <w:t>.1.</w:t>
      </w:r>
      <w:r w:rsidR="00364AFB" w:rsidRPr="0035117A">
        <w:rPr>
          <w:rFonts w:cs="Arial"/>
          <w:snapToGrid/>
          <w:color w:val="000000" w:themeColor="text1"/>
          <w:sz w:val="20"/>
          <w:lang w:val="it-IT" w:eastAsia="it-IT"/>
        </w:rPr>
        <w:t xml:space="preserve"> </w:t>
      </w:r>
      <w:r w:rsidRPr="0035117A">
        <w:rPr>
          <w:rFonts w:cs="Arial"/>
          <w:snapToGrid/>
          <w:color w:val="000000" w:themeColor="text1"/>
          <w:sz w:val="20"/>
          <w:lang w:val="it-IT" w:eastAsia="it-IT"/>
        </w:rPr>
        <w:t>této pojistné smlouvy se sjednává pojištění pro případ jeho poškození nebo zničení, případně pro vznik pojištěných nákladů, níže uvedenými pojistnými nebezpečími. Zároveň jsou pro jednotlivé položky (pol. č.) a pojistná nebezpečí sjednány níže uvedené spoluúčasti.</w:t>
      </w:r>
    </w:p>
    <w:tbl>
      <w:tblPr>
        <w:tblStyle w:val="Mkatabulky"/>
        <w:tblW w:w="9786" w:type="dxa"/>
        <w:tblLook w:val="04A0" w:firstRow="1" w:lastRow="0" w:firstColumn="1" w:lastColumn="0" w:noHBand="0" w:noVBand="1"/>
      </w:tblPr>
      <w:tblGrid>
        <w:gridCol w:w="10"/>
        <w:gridCol w:w="1271"/>
        <w:gridCol w:w="6521"/>
        <w:gridCol w:w="1984"/>
      </w:tblGrid>
      <w:tr w:rsidR="009350AD" w:rsidRPr="009350AD" w14:paraId="36336BC5" w14:textId="77777777" w:rsidTr="001334A5">
        <w:trPr>
          <w:trHeight w:val="284"/>
        </w:trPr>
        <w:tc>
          <w:tcPr>
            <w:tcW w:w="1281" w:type="dxa"/>
            <w:gridSpan w:val="2"/>
            <w:tcBorders>
              <w:top w:val="single" w:sz="8" w:space="0" w:color="C00000"/>
              <w:left w:val="nil"/>
              <w:bottom w:val="single" w:sz="4" w:space="0" w:color="auto"/>
              <w:right w:val="nil"/>
            </w:tcBorders>
            <w:vAlign w:val="center"/>
          </w:tcPr>
          <w:p w14:paraId="4F02A87C" w14:textId="77777777" w:rsidR="009350AD" w:rsidRPr="009350AD" w:rsidRDefault="00286087" w:rsidP="00286087">
            <w:pPr>
              <w:pStyle w:val="Zkladntext"/>
              <w:rPr>
                <w:rFonts w:ascii="Arial" w:hAnsi="Arial" w:cs="Arial"/>
                <w:b/>
                <w:color w:val="C00000"/>
                <w:sz w:val="20"/>
              </w:rPr>
            </w:pPr>
            <w:r>
              <w:rPr>
                <w:rFonts w:ascii="Arial" w:hAnsi="Arial" w:cs="Arial"/>
                <w:b/>
                <w:color w:val="C00000"/>
                <w:sz w:val="20"/>
              </w:rPr>
              <w:t>Pro p</w:t>
            </w:r>
            <w:r w:rsidR="009350AD" w:rsidRPr="009350AD">
              <w:rPr>
                <w:rFonts w:ascii="Arial" w:hAnsi="Arial" w:cs="Arial"/>
                <w:b/>
                <w:color w:val="C00000"/>
                <w:sz w:val="20"/>
              </w:rPr>
              <w:t>ol. č.</w:t>
            </w:r>
          </w:p>
        </w:tc>
        <w:tc>
          <w:tcPr>
            <w:tcW w:w="6521" w:type="dxa"/>
            <w:tcBorders>
              <w:top w:val="single" w:sz="8" w:space="0" w:color="C00000"/>
              <w:left w:val="nil"/>
              <w:bottom w:val="single" w:sz="4" w:space="0" w:color="auto"/>
              <w:right w:val="nil"/>
            </w:tcBorders>
            <w:shd w:val="clear" w:color="auto" w:fill="F2F2F2" w:themeFill="background1" w:themeFillShade="F2"/>
            <w:vAlign w:val="center"/>
          </w:tcPr>
          <w:p w14:paraId="340684D3" w14:textId="77777777" w:rsidR="009350AD" w:rsidRPr="009350AD" w:rsidRDefault="009350AD" w:rsidP="008778E6">
            <w:pPr>
              <w:pStyle w:val="Zkladntext"/>
              <w:jc w:val="center"/>
              <w:rPr>
                <w:rFonts w:ascii="Arial" w:hAnsi="Arial" w:cs="Arial"/>
                <w:b/>
                <w:color w:val="C00000"/>
                <w:sz w:val="20"/>
              </w:rPr>
            </w:pPr>
            <w:r w:rsidRPr="009350AD">
              <w:rPr>
                <w:rFonts w:ascii="Arial" w:hAnsi="Arial" w:cs="Arial"/>
                <w:b/>
                <w:color w:val="C00000"/>
                <w:sz w:val="20"/>
              </w:rPr>
              <w:t>Specifikace pojištěných pojistných nebezpečí</w:t>
            </w:r>
          </w:p>
        </w:tc>
        <w:tc>
          <w:tcPr>
            <w:tcW w:w="1984" w:type="dxa"/>
            <w:tcBorders>
              <w:top w:val="single" w:sz="8" w:space="0" w:color="C00000"/>
              <w:left w:val="nil"/>
              <w:bottom w:val="single" w:sz="4" w:space="0" w:color="auto"/>
              <w:right w:val="nil"/>
            </w:tcBorders>
            <w:vAlign w:val="center"/>
          </w:tcPr>
          <w:p w14:paraId="79225C14" w14:textId="77777777" w:rsidR="009350AD" w:rsidRPr="009350AD" w:rsidRDefault="009350AD" w:rsidP="008778E6">
            <w:pPr>
              <w:pStyle w:val="Zkladntext"/>
              <w:jc w:val="right"/>
              <w:rPr>
                <w:rFonts w:ascii="Arial" w:hAnsi="Arial" w:cs="Arial"/>
                <w:b/>
                <w:color w:val="C00000"/>
                <w:sz w:val="20"/>
              </w:rPr>
            </w:pPr>
            <w:r w:rsidRPr="009350AD">
              <w:rPr>
                <w:rFonts w:ascii="Arial" w:hAnsi="Arial" w:cs="Arial"/>
                <w:b/>
                <w:color w:val="C00000"/>
                <w:sz w:val="20"/>
                <w:lang w:val="it-IT"/>
              </w:rPr>
              <w:t>Spoluúčast v Kč</w:t>
            </w:r>
          </w:p>
        </w:tc>
      </w:tr>
      <w:tr w:rsidR="00C20203" w:rsidRPr="009350AD" w14:paraId="091664E6" w14:textId="77777777" w:rsidTr="00C2384B">
        <w:tblPrEx>
          <w:jc w:val="center"/>
        </w:tblPrEx>
        <w:trPr>
          <w:gridBefore w:val="1"/>
          <w:wBefore w:w="10" w:type="dxa"/>
          <w:trHeight w:val="445"/>
          <w:jc w:val="center"/>
        </w:trPr>
        <w:tc>
          <w:tcPr>
            <w:tcW w:w="1271" w:type="dxa"/>
            <w:tcBorders>
              <w:top w:val="single" w:sz="2" w:space="0" w:color="auto"/>
              <w:left w:val="nil"/>
              <w:bottom w:val="single" w:sz="2" w:space="0" w:color="auto"/>
              <w:right w:val="nil"/>
            </w:tcBorders>
            <w:vAlign w:val="center"/>
          </w:tcPr>
          <w:p w14:paraId="563949E0" w14:textId="5051D293" w:rsidR="00C20203" w:rsidRPr="009350AD" w:rsidRDefault="002D4066" w:rsidP="00C20203">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6ED3EAE4" w14:textId="77777777" w:rsidR="00C20203" w:rsidRPr="001D0520" w:rsidRDefault="00C20203" w:rsidP="001D0520">
            <w:pPr>
              <w:widowControl/>
              <w:tabs>
                <w:tab w:val="right" w:pos="9072"/>
              </w:tabs>
              <w:spacing w:before="0" w:after="0" w:line="240" w:lineRule="auto"/>
              <w:contextualSpacing w:val="0"/>
              <w:rPr>
                <w:rFonts w:cs="Arial"/>
                <w:b/>
                <w:color w:val="auto"/>
                <w:sz w:val="16"/>
                <w:szCs w:val="16"/>
                <w:lang w:val="cs-CZ" w:eastAsia="cs-CZ"/>
              </w:rPr>
            </w:pPr>
            <w:r w:rsidRPr="001D0520">
              <w:rPr>
                <w:rFonts w:cs="Arial"/>
                <w:sz w:val="16"/>
                <w:szCs w:val="16"/>
              </w:rPr>
              <w:t>Požár, výbuch, přímý úder blesku, pád letadla, jeho části nebo nákladu</w:t>
            </w:r>
            <w:r w:rsidR="005E5F4F" w:rsidRPr="001D0520">
              <w:rPr>
                <w:rFonts w:cs="Arial"/>
                <w:sz w:val="16"/>
                <w:szCs w:val="16"/>
              </w:rPr>
              <w:t>,</w:t>
            </w:r>
            <w:r w:rsidR="001D0520">
              <w:rPr>
                <w:rFonts w:cs="Arial"/>
                <w:sz w:val="16"/>
                <w:szCs w:val="16"/>
              </w:rPr>
              <w:t xml:space="preserve"> kouř, aerodynamický třesk</w:t>
            </w:r>
          </w:p>
        </w:tc>
        <w:tc>
          <w:tcPr>
            <w:tcW w:w="1984" w:type="dxa"/>
            <w:tcBorders>
              <w:top w:val="single" w:sz="2" w:space="0" w:color="auto"/>
              <w:left w:val="nil"/>
              <w:bottom w:val="single" w:sz="2" w:space="0" w:color="auto"/>
              <w:right w:val="nil"/>
            </w:tcBorders>
            <w:vAlign w:val="center"/>
          </w:tcPr>
          <w:p w14:paraId="52E728D5" w14:textId="711F9D7A" w:rsidR="00C20203" w:rsidRPr="00EA454C" w:rsidRDefault="00A73D6D"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xxx</w:t>
            </w:r>
          </w:p>
        </w:tc>
      </w:tr>
      <w:tr w:rsidR="00C20203" w:rsidRPr="009350AD" w14:paraId="3624BA05" w14:textId="77777777" w:rsidTr="00970302">
        <w:tblPrEx>
          <w:jc w:val="center"/>
        </w:tblPrEx>
        <w:trPr>
          <w:gridBefore w:val="1"/>
          <w:wBefore w:w="10" w:type="dxa"/>
          <w:trHeight w:val="414"/>
          <w:jc w:val="center"/>
        </w:trPr>
        <w:tc>
          <w:tcPr>
            <w:tcW w:w="1271" w:type="dxa"/>
            <w:tcBorders>
              <w:top w:val="single" w:sz="2" w:space="0" w:color="auto"/>
              <w:left w:val="nil"/>
              <w:bottom w:val="single" w:sz="2" w:space="0" w:color="auto"/>
              <w:right w:val="nil"/>
            </w:tcBorders>
            <w:vAlign w:val="center"/>
          </w:tcPr>
          <w:p w14:paraId="3B298626" w14:textId="368E7776" w:rsidR="00C20203" w:rsidRPr="009350AD" w:rsidRDefault="002D4066" w:rsidP="00C20203">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430C3B4B" w14:textId="77777777" w:rsidR="00C20203" w:rsidRPr="00EA454C" w:rsidRDefault="00C20203" w:rsidP="0084014F">
            <w:pPr>
              <w:pStyle w:val="Zkladntext"/>
              <w:keepNext/>
              <w:jc w:val="both"/>
              <w:rPr>
                <w:rFonts w:cs="Arial"/>
                <w:b/>
                <w:sz w:val="16"/>
                <w:szCs w:val="16"/>
              </w:rPr>
            </w:pPr>
            <w:r w:rsidRPr="00EA454C">
              <w:rPr>
                <w:rFonts w:ascii="Arial" w:hAnsi="Arial" w:cs="Arial"/>
                <w:sz w:val="16"/>
                <w:szCs w:val="16"/>
              </w:rPr>
              <w:t xml:space="preserve">Povodeň nebo </w:t>
            </w:r>
            <w:r w:rsidRPr="00ED21AC">
              <w:rPr>
                <w:rFonts w:ascii="Arial" w:hAnsi="Arial" w:cs="Arial"/>
                <w:sz w:val="16"/>
                <w:szCs w:val="16"/>
              </w:rPr>
              <w:t>záplava</w:t>
            </w:r>
            <w:r w:rsidR="0089540C" w:rsidRPr="00ED21AC">
              <w:rPr>
                <w:rFonts w:ascii="Arial" w:hAnsi="Arial" w:cs="Arial"/>
                <w:sz w:val="16"/>
                <w:szCs w:val="16"/>
              </w:rPr>
              <w:t xml:space="preserve"> </w:t>
            </w:r>
            <w:r w:rsidR="0089540C" w:rsidRPr="00751D0E">
              <w:rPr>
                <w:rFonts w:ascii="Arial" w:hAnsi="Arial" w:cs="Arial"/>
                <w:sz w:val="16"/>
                <w:szCs w:val="16"/>
              </w:rPr>
              <w:t>včetně zpětného vystoupání vody</w:t>
            </w:r>
          </w:p>
        </w:tc>
        <w:tc>
          <w:tcPr>
            <w:tcW w:w="1984" w:type="dxa"/>
            <w:tcBorders>
              <w:top w:val="single" w:sz="2" w:space="0" w:color="auto"/>
              <w:left w:val="nil"/>
              <w:bottom w:val="single" w:sz="2" w:space="0" w:color="auto"/>
              <w:right w:val="nil"/>
            </w:tcBorders>
            <w:vAlign w:val="center"/>
          </w:tcPr>
          <w:p w14:paraId="474B7DC5" w14:textId="121A06FE" w:rsidR="00C20203" w:rsidRPr="00EA454C" w:rsidRDefault="00A73D6D" w:rsidP="00751D0E">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xxx</w:t>
            </w:r>
          </w:p>
        </w:tc>
      </w:tr>
      <w:tr w:rsidR="00C20203" w:rsidRPr="009350AD" w14:paraId="295C3CC2" w14:textId="77777777" w:rsidTr="00970302">
        <w:tblPrEx>
          <w:jc w:val="center"/>
        </w:tblPrEx>
        <w:trPr>
          <w:gridBefore w:val="1"/>
          <w:wBefore w:w="10" w:type="dxa"/>
          <w:trHeight w:val="420"/>
          <w:jc w:val="center"/>
        </w:trPr>
        <w:tc>
          <w:tcPr>
            <w:tcW w:w="1271" w:type="dxa"/>
            <w:tcBorders>
              <w:top w:val="single" w:sz="2" w:space="0" w:color="auto"/>
              <w:left w:val="nil"/>
              <w:bottom w:val="single" w:sz="2" w:space="0" w:color="auto"/>
              <w:right w:val="nil"/>
            </w:tcBorders>
            <w:vAlign w:val="center"/>
          </w:tcPr>
          <w:p w14:paraId="3A012849" w14:textId="49AD24DC" w:rsidR="00C20203" w:rsidRPr="00EA454C" w:rsidRDefault="002D4066" w:rsidP="00C20203">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59734386" w14:textId="77777777" w:rsidR="00C20203" w:rsidRPr="00EA454C" w:rsidRDefault="00EA454C" w:rsidP="00EA454C">
            <w:pPr>
              <w:pStyle w:val="Zkladntext"/>
              <w:keepNext/>
              <w:rPr>
                <w:rFonts w:cs="Arial"/>
                <w:b/>
                <w:sz w:val="16"/>
                <w:szCs w:val="16"/>
              </w:rPr>
            </w:pPr>
            <w:r>
              <w:rPr>
                <w:rFonts w:ascii="Arial" w:hAnsi="Arial" w:cs="Arial"/>
                <w:sz w:val="16"/>
                <w:szCs w:val="16"/>
              </w:rPr>
              <w:t>Vichřice nebo krupobití</w:t>
            </w:r>
          </w:p>
        </w:tc>
        <w:tc>
          <w:tcPr>
            <w:tcW w:w="1984" w:type="dxa"/>
            <w:tcBorders>
              <w:top w:val="single" w:sz="2" w:space="0" w:color="auto"/>
              <w:left w:val="nil"/>
              <w:bottom w:val="single" w:sz="2" w:space="0" w:color="auto"/>
              <w:right w:val="nil"/>
            </w:tcBorders>
            <w:vAlign w:val="center"/>
          </w:tcPr>
          <w:p w14:paraId="35F23EB4" w14:textId="35CDFA29" w:rsidR="00C20203" w:rsidRPr="00EA454C" w:rsidRDefault="00A73D6D" w:rsidP="00F76E19">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xxx</w:t>
            </w:r>
          </w:p>
        </w:tc>
      </w:tr>
      <w:tr w:rsidR="00C20203" w:rsidRPr="009350AD" w14:paraId="02C034A7" w14:textId="77777777" w:rsidTr="00970302">
        <w:tblPrEx>
          <w:jc w:val="center"/>
        </w:tblPrEx>
        <w:trPr>
          <w:gridBefore w:val="1"/>
          <w:wBefore w:w="10" w:type="dxa"/>
          <w:trHeight w:val="413"/>
          <w:jc w:val="center"/>
        </w:trPr>
        <w:tc>
          <w:tcPr>
            <w:tcW w:w="1271" w:type="dxa"/>
            <w:tcBorders>
              <w:top w:val="single" w:sz="2" w:space="0" w:color="auto"/>
              <w:left w:val="nil"/>
              <w:bottom w:val="single" w:sz="2" w:space="0" w:color="auto"/>
              <w:right w:val="nil"/>
            </w:tcBorders>
            <w:vAlign w:val="center"/>
          </w:tcPr>
          <w:p w14:paraId="5293AF40" w14:textId="51DE4A0D" w:rsidR="00C20203" w:rsidRPr="009350AD" w:rsidRDefault="002D4066" w:rsidP="00C20203">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06B6FCC0" w14:textId="77777777" w:rsidR="00C20203" w:rsidRPr="00EA454C" w:rsidRDefault="00C20203" w:rsidP="0084014F">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Sesouvání půdy, zřícení skal nebo zemin, sesouvání nebo zřícení sněhových lavin</w:t>
            </w:r>
          </w:p>
        </w:tc>
        <w:tc>
          <w:tcPr>
            <w:tcW w:w="1984" w:type="dxa"/>
            <w:tcBorders>
              <w:top w:val="single" w:sz="2" w:space="0" w:color="auto"/>
              <w:left w:val="nil"/>
              <w:bottom w:val="single" w:sz="2" w:space="0" w:color="auto"/>
              <w:right w:val="nil"/>
            </w:tcBorders>
            <w:vAlign w:val="center"/>
          </w:tcPr>
          <w:p w14:paraId="350B04B4" w14:textId="66127DD0" w:rsidR="00C20203" w:rsidRPr="00EA454C" w:rsidRDefault="00A73D6D"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xxx</w:t>
            </w:r>
          </w:p>
        </w:tc>
      </w:tr>
      <w:tr w:rsidR="00C20203" w:rsidRPr="009350AD" w14:paraId="607907BA" w14:textId="77777777" w:rsidTr="00970302">
        <w:tblPrEx>
          <w:jc w:val="center"/>
        </w:tblPrEx>
        <w:trPr>
          <w:gridBefore w:val="1"/>
          <w:wBefore w:w="10" w:type="dxa"/>
          <w:trHeight w:val="432"/>
          <w:jc w:val="center"/>
        </w:trPr>
        <w:tc>
          <w:tcPr>
            <w:tcW w:w="1271" w:type="dxa"/>
            <w:tcBorders>
              <w:top w:val="single" w:sz="2" w:space="0" w:color="auto"/>
              <w:left w:val="nil"/>
              <w:bottom w:val="single" w:sz="2" w:space="0" w:color="auto"/>
              <w:right w:val="nil"/>
            </w:tcBorders>
            <w:vAlign w:val="center"/>
          </w:tcPr>
          <w:p w14:paraId="22B0942E" w14:textId="3EC05BC8" w:rsidR="00C20203" w:rsidRPr="009350AD" w:rsidRDefault="002D4066" w:rsidP="00C20203">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6B317450" w14:textId="77777777" w:rsidR="00C20203" w:rsidRPr="00EA454C" w:rsidRDefault="00C20203" w:rsidP="0084014F">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 xml:space="preserve">Pád stromů, stožárů nebo jiných předmětů </w:t>
            </w:r>
          </w:p>
        </w:tc>
        <w:tc>
          <w:tcPr>
            <w:tcW w:w="1984" w:type="dxa"/>
            <w:tcBorders>
              <w:top w:val="single" w:sz="2" w:space="0" w:color="auto"/>
              <w:left w:val="nil"/>
              <w:bottom w:val="single" w:sz="2" w:space="0" w:color="auto"/>
              <w:right w:val="nil"/>
            </w:tcBorders>
            <w:vAlign w:val="center"/>
          </w:tcPr>
          <w:p w14:paraId="63481C78" w14:textId="137DBC64" w:rsidR="00C20203" w:rsidRPr="00EA454C" w:rsidRDefault="00A73D6D"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xxx</w:t>
            </w:r>
          </w:p>
        </w:tc>
      </w:tr>
      <w:tr w:rsidR="00C20203" w:rsidRPr="009350AD" w14:paraId="0CD8CE51" w14:textId="77777777" w:rsidTr="00970302">
        <w:tblPrEx>
          <w:jc w:val="center"/>
        </w:tblPrEx>
        <w:trPr>
          <w:gridBefore w:val="1"/>
          <w:wBefore w:w="10" w:type="dxa"/>
          <w:trHeight w:val="424"/>
          <w:jc w:val="center"/>
        </w:trPr>
        <w:tc>
          <w:tcPr>
            <w:tcW w:w="1271" w:type="dxa"/>
            <w:tcBorders>
              <w:top w:val="single" w:sz="2" w:space="0" w:color="auto"/>
              <w:left w:val="nil"/>
              <w:bottom w:val="single" w:sz="2" w:space="0" w:color="auto"/>
              <w:right w:val="nil"/>
            </w:tcBorders>
            <w:vAlign w:val="center"/>
          </w:tcPr>
          <w:p w14:paraId="1E2A4623" w14:textId="037226E8" w:rsidR="00C20203" w:rsidRPr="009350AD" w:rsidRDefault="002D4066" w:rsidP="00C20203">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56D15ED7" w14:textId="77777777" w:rsidR="00C20203" w:rsidRPr="00EA454C" w:rsidRDefault="00C20203" w:rsidP="00C20203">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 xml:space="preserve">Tíha sněhu nebo námrazy </w:t>
            </w:r>
          </w:p>
        </w:tc>
        <w:tc>
          <w:tcPr>
            <w:tcW w:w="1984" w:type="dxa"/>
            <w:tcBorders>
              <w:top w:val="single" w:sz="2" w:space="0" w:color="auto"/>
              <w:left w:val="nil"/>
              <w:bottom w:val="single" w:sz="2" w:space="0" w:color="auto"/>
              <w:right w:val="nil"/>
            </w:tcBorders>
            <w:vAlign w:val="center"/>
          </w:tcPr>
          <w:p w14:paraId="39304BCD" w14:textId="62A4CC27" w:rsidR="00C20203" w:rsidRPr="00EA454C" w:rsidRDefault="00A73D6D"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xxx</w:t>
            </w:r>
          </w:p>
        </w:tc>
      </w:tr>
      <w:tr w:rsidR="00C20203" w:rsidRPr="009350AD" w14:paraId="226F9A33" w14:textId="77777777" w:rsidTr="00970302">
        <w:tblPrEx>
          <w:jc w:val="center"/>
        </w:tblPrEx>
        <w:trPr>
          <w:gridBefore w:val="1"/>
          <w:wBefore w:w="10" w:type="dxa"/>
          <w:trHeight w:val="402"/>
          <w:jc w:val="center"/>
        </w:trPr>
        <w:tc>
          <w:tcPr>
            <w:tcW w:w="1271" w:type="dxa"/>
            <w:tcBorders>
              <w:top w:val="single" w:sz="2" w:space="0" w:color="auto"/>
              <w:left w:val="nil"/>
              <w:bottom w:val="single" w:sz="2" w:space="0" w:color="auto"/>
              <w:right w:val="nil"/>
            </w:tcBorders>
            <w:vAlign w:val="center"/>
          </w:tcPr>
          <w:p w14:paraId="746FC0E8" w14:textId="5A7843E4" w:rsidR="00C20203" w:rsidRPr="009350AD" w:rsidRDefault="002D4066" w:rsidP="00C20203">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7E48690E" w14:textId="77777777" w:rsidR="00C20203" w:rsidRPr="00EA454C" w:rsidRDefault="00C20203" w:rsidP="00C20203">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Zemětřesení</w:t>
            </w:r>
            <w:r w:rsidR="00FA081E" w:rsidRPr="00EA454C">
              <w:rPr>
                <w:rFonts w:cs="Arial"/>
                <w:color w:val="auto"/>
                <w:sz w:val="16"/>
                <w:szCs w:val="16"/>
              </w:rPr>
              <w:t xml:space="preserve"> </w:t>
            </w:r>
          </w:p>
        </w:tc>
        <w:tc>
          <w:tcPr>
            <w:tcW w:w="1984" w:type="dxa"/>
            <w:tcBorders>
              <w:top w:val="single" w:sz="2" w:space="0" w:color="auto"/>
              <w:left w:val="nil"/>
              <w:bottom w:val="single" w:sz="2" w:space="0" w:color="auto"/>
              <w:right w:val="nil"/>
            </w:tcBorders>
            <w:vAlign w:val="center"/>
          </w:tcPr>
          <w:p w14:paraId="3AF34A21" w14:textId="7F9B1EAB" w:rsidR="00C20203" w:rsidRPr="00EA454C" w:rsidRDefault="00A73D6D"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xxx</w:t>
            </w:r>
          </w:p>
        </w:tc>
      </w:tr>
      <w:tr w:rsidR="00C20203" w:rsidRPr="00955090" w14:paraId="68551A19" w14:textId="77777777" w:rsidTr="00970302">
        <w:tblPrEx>
          <w:jc w:val="center"/>
        </w:tblPrEx>
        <w:trPr>
          <w:gridBefore w:val="1"/>
          <w:wBefore w:w="10" w:type="dxa"/>
          <w:trHeight w:val="436"/>
          <w:jc w:val="center"/>
        </w:trPr>
        <w:tc>
          <w:tcPr>
            <w:tcW w:w="1271" w:type="dxa"/>
            <w:tcBorders>
              <w:top w:val="single" w:sz="2" w:space="0" w:color="auto"/>
              <w:left w:val="nil"/>
              <w:bottom w:val="single" w:sz="2" w:space="0" w:color="auto"/>
              <w:right w:val="nil"/>
            </w:tcBorders>
            <w:vAlign w:val="center"/>
          </w:tcPr>
          <w:p w14:paraId="2E7B5192" w14:textId="460F7146" w:rsidR="00C20203" w:rsidRPr="00955090" w:rsidRDefault="002D4066" w:rsidP="00C20203">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4BF52CF9" w14:textId="77777777" w:rsidR="00C20203" w:rsidRPr="0089540C" w:rsidRDefault="00C20203" w:rsidP="00473BB4">
            <w:pPr>
              <w:pStyle w:val="Zkladntext"/>
              <w:keepNext/>
              <w:rPr>
                <w:rFonts w:ascii="Arial" w:hAnsi="Arial" w:cs="Arial"/>
                <w:sz w:val="16"/>
                <w:szCs w:val="16"/>
              </w:rPr>
            </w:pPr>
            <w:r w:rsidRPr="00EA454C">
              <w:rPr>
                <w:rFonts w:ascii="Arial" w:hAnsi="Arial" w:cs="Arial"/>
                <w:sz w:val="16"/>
                <w:szCs w:val="16"/>
              </w:rPr>
              <w:t>Voda vy</w:t>
            </w:r>
            <w:r w:rsidR="0089540C">
              <w:rPr>
                <w:rFonts w:ascii="Arial" w:hAnsi="Arial" w:cs="Arial"/>
                <w:sz w:val="16"/>
                <w:szCs w:val="16"/>
              </w:rPr>
              <w:t>tékající z vodovodních zařízení</w:t>
            </w:r>
          </w:p>
        </w:tc>
        <w:tc>
          <w:tcPr>
            <w:tcW w:w="1984" w:type="dxa"/>
            <w:tcBorders>
              <w:top w:val="single" w:sz="2" w:space="0" w:color="auto"/>
              <w:left w:val="nil"/>
              <w:bottom w:val="single" w:sz="2" w:space="0" w:color="auto"/>
              <w:right w:val="nil"/>
            </w:tcBorders>
            <w:vAlign w:val="center"/>
          </w:tcPr>
          <w:p w14:paraId="17CB2B9E" w14:textId="6D9CE34B" w:rsidR="00C20203" w:rsidRPr="00EA454C" w:rsidRDefault="00A73D6D"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xxx</w:t>
            </w:r>
          </w:p>
        </w:tc>
      </w:tr>
      <w:tr w:rsidR="0082368E" w:rsidRPr="00955090" w14:paraId="7C92C7B8" w14:textId="77777777" w:rsidTr="00970302">
        <w:tblPrEx>
          <w:jc w:val="center"/>
        </w:tblPrEx>
        <w:trPr>
          <w:gridBefore w:val="1"/>
          <w:wBefore w:w="10" w:type="dxa"/>
          <w:trHeight w:val="414"/>
          <w:jc w:val="center"/>
        </w:trPr>
        <w:tc>
          <w:tcPr>
            <w:tcW w:w="1271" w:type="dxa"/>
            <w:tcBorders>
              <w:top w:val="single" w:sz="2" w:space="0" w:color="auto"/>
              <w:left w:val="nil"/>
              <w:bottom w:val="single" w:sz="2" w:space="0" w:color="auto"/>
              <w:right w:val="nil"/>
            </w:tcBorders>
            <w:vAlign w:val="center"/>
          </w:tcPr>
          <w:p w14:paraId="23D718C9" w14:textId="21983646" w:rsidR="0082368E" w:rsidRPr="00955090" w:rsidRDefault="002D4066" w:rsidP="00C20203">
            <w:pPr>
              <w:widowControl/>
              <w:tabs>
                <w:tab w:val="right" w:pos="9072"/>
              </w:tabs>
              <w:spacing w:before="0" w:after="0" w:line="240" w:lineRule="auto"/>
              <w:contextualSpacing w:val="0"/>
              <w:rPr>
                <w:rFonts w:cs="Arial"/>
                <w:sz w:val="16"/>
                <w:szCs w:val="16"/>
              </w:rPr>
            </w:pPr>
            <w:r>
              <w:rPr>
                <w:rFonts w:cs="Arial"/>
                <w:sz w:val="16"/>
                <w:szCs w:val="16"/>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0DDE997C" w14:textId="77777777" w:rsidR="0082368E" w:rsidRPr="00EA454C" w:rsidRDefault="0082368E" w:rsidP="0082368E">
            <w:pPr>
              <w:pStyle w:val="Zkladntext"/>
              <w:keepNext/>
              <w:rPr>
                <w:rFonts w:ascii="Arial" w:hAnsi="Arial" w:cs="Arial"/>
                <w:sz w:val="16"/>
                <w:szCs w:val="16"/>
              </w:rPr>
            </w:pPr>
            <w:r w:rsidRPr="00EA454C">
              <w:rPr>
                <w:rFonts w:ascii="Arial" w:hAnsi="Arial" w:cs="Arial"/>
                <w:sz w:val="16"/>
                <w:szCs w:val="16"/>
              </w:rPr>
              <w:t>Zamrzání vody ve vodovodním potrubí</w:t>
            </w:r>
          </w:p>
        </w:tc>
        <w:tc>
          <w:tcPr>
            <w:tcW w:w="1984" w:type="dxa"/>
            <w:tcBorders>
              <w:top w:val="single" w:sz="2" w:space="0" w:color="auto"/>
              <w:left w:val="nil"/>
              <w:bottom w:val="single" w:sz="2" w:space="0" w:color="auto"/>
              <w:right w:val="nil"/>
            </w:tcBorders>
            <w:vAlign w:val="center"/>
          </w:tcPr>
          <w:p w14:paraId="2FB2E1F2" w14:textId="05AF28F0" w:rsidR="0082368E" w:rsidRPr="00EA454C" w:rsidRDefault="00A73D6D" w:rsidP="00C20203">
            <w:pPr>
              <w:widowControl/>
              <w:tabs>
                <w:tab w:val="right" w:pos="9072"/>
              </w:tabs>
              <w:spacing w:before="0" w:after="0" w:line="240" w:lineRule="auto"/>
              <w:contextualSpacing w:val="0"/>
              <w:jc w:val="right"/>
              <w:rPr>
                <w:rFonts w:cs="Arial"/>
                <w:color w:val="auto"/>
                <w:sz w:val="16"/>
                <w:szCs w:val="16"/>
                <w:highlight w:val="yellow"/>
              </w:rPr>
            </w:pPr>
            <w:r>
              <w:rPr>
                <w:rFonts w:cs="Arial"/>
                <w:color w:val="auto"/>
                <w:sz w:val="16"/>
                <w:szCs w:val="16"/>
              </w:rPr>
              <w:t>xxx</w:t>
            </w:r>
          </w:p>
        </w:tc>
      </w:tr>
      <w:tr w:rsidR="00C20203" w:rsidRPr="009350AD" w14:paraId="2746DD8B" w14:textId="77777777" w:rsidTr="00970302">
        <w:tblPrEx>
          <w:jc w:val="center"/>
        </w:tblPrEx>
        <w:trPr>
          <w:gridBefore w:val="1"/>
          <w:wBefore w:w="10" w:type="dxa"/>
          <w:trHeight w:val="420"/>
          <w:jc w:val="center"/>
        </w:trPr>
        <w:tc>
          <w:tcPr>
            <w:tcW w:w="1271" w:type="dxa"/>
            <w:tcBorders>
              <w:top w:val="single" w:sz="2" w:space="0" w:color="auto"/>
              <w:left w:val="nil"/>
              <w:bottom w:val="single" w:sz="2" w:space="0" w:color="auto"/>
              <w:right w:val="nil"/>
            </w:tcBorders>
            <w:vAlign w:val="center"/>
          </w:tcPr>
          <w:p w14:paraId="2604D0A3" w14:textId="71A8C315" w:rsidR="00C20203" w:rsidRPr="009350AD" w:rsidRDefault="002D4066" w:rsidP="00C20203">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21C4BB2F" w14:textId="5258C5B2" w:rsidR="00C20203" w:rsidRPr="00EA454C" w:rsidRDefault="00C20203" w:rsidP="000913F2">
            <w:pPr>
              <w:pStyle w:val="Zkladntext"/>
              <w:keepNext/>
              <w:rPr>
                <w:rFonts w:ascii="Arial" w:hAnsi="Arial" w:cs="Arial"/>
                <w:b/>
                <w:sz w:val="16"/>
                <w:szCs w:val="16"/>
              </w:rPr>
            </w:pPr>
            <w:r w:rsidRPr="007A1CF7">
              <w:rPr>
                <w:rFonts w:ascii="Arial" w:hAnsi="Arial" w:cs="Arial"/>
                <w:sz w:val="16"/>
                <w:szCs w:val="16"/>
              </w:rPr>
              <w:t>Kouř</w:t>
            </w:r>
            <w:r w:rsidR="00203E0A">
              <w:rPr>
                <w:rFonts w:ascii="Arial" w:hAnsi="Arial" w:cs="Arial"/>
                <w:sz w:val="16"/>
                <w:szCs w:val="16"/>
              </w:rPr>
              <w:t xml:space="preserve"> (v souladu s článkem </w:t>
            </w:r>
            <w:r w:rsidR="00203E0A" w:rsidRPr="00206555">
              <w:rPr>
                <w:rFonts w:ascii="Arial" w:hAnsi="Arial" w:cs="Arial"/>
                <w:b/>
                <w:sz w:val="16"/>
                <w:szCs w:val="16"/>
              </w:rPr>
              <w:t>20</w:t>
            </w:r>
            <w:r w:rsidR="00203E0A">
              <w:rPr>
                <w:rFonts w:ascii="Arial" w:hAnsi="Arial" w:cs="Arial"/>
                <w:sz w:val="16"/>
                <w:szCs w:val="16"/>
              </w:rPr>
              <w:t xml:space="preserve">, bodem </w:t>
            </w:r>
            <w:r w:rsidR="00203E0A" w:rsidRPr="00206555">
              <w:rPr>
                <w:rFonts w:ascii="Arial" w:hAnsi="Arial" w:cs="Arial"/>
                <w:b/>
                <w:sz w:val="16"/>
                <w:szCs w:val="16"/>
              </w:rPr>
              <w:t>4</w:t>
            </w:r>
            <w:r w:rsidR="00203E0A">
              <w:rPr>
                <w:rFonts w:ascii="Arial" w:hAnsi="Arial" w:cs="Arial"/>
                <w:sz w:val="16"/>
                <w:szCs w:val="16"/>
              </w:rPr>
              <w:t xml:space="preserve"> VPPMO-P)</w:t>
            </w:r>
            <w:r w:rsidR="00025530">
              <w:rPr>
                <w:rFonts w:ascii="Arial" w:hAnsi="Arial" w:cs="Arial"/>
                <w:sz w:val="16"/>
                <w:szCs w:val="16"/>
              </w:rPr>
              <w:t xml:space="preserve"> </w:t>
            </w:r>
            <w:r w:rsidR="000913F2" w:rsidRPr="00130DC3">
              <w:rPr>
                <w:rFonts w:ascii="Arial" w:hAnsi="Arial" w:cs="Arial"/>
                <w:sz w:val="16"/>
                <w:szCs w:val="16"/>
              </w:rPr>
              <w:t>a dále i působeni takového kouř</w:t>
            </w:r>
            <w:r w:rsidR="000913F2" w:rsidRPr="000913F2">
              <w:rPr>
                <w:rFonts w:ascii="Arial" w:hAnsi="Arial" w:cs="Arial"/>
                <w:sz w:val="16"/>
                <w:szCs w:val="16"/>
              </w:rPr>
              <w:t>e, který</w:t>
            </w:r>
            <w:r w:rsidR="000913F2" w:rsidRPr="00130DC3">
              <w:rPr>
                <w:rFonts w:ascii="Arial" w:hAnsi="Arial" w:cs="Arial"/>
                <w:sz w:val="16"/>
                <w:szCs w:val="16"/>
              </w:rPr>
              <w:t xml:space="preserve"> unikl náhle a neočekávaně </w:t>
            </w:r>
            <w:r w:rsidR="000913F2" w:rsidRPr="000913F2">
              <w:rPr>
                <w:rFonts w:ascii="Arial" w:hAnsi="Arial" w:cs="Arial"/>
                <w:sz w:val="16"/>
                <w:szCs w:val="16"/>
              </w:rPr>
              <w:t>z</w:t>
            </w:r>
            <w:r w:rsidR="000913F2" w:rsidRPr="00130DC3">
              <w:rPr>
                <w:rFonts w:ascii="Arial" w:hAnsi="Arial" w:cs="Arial"/>
                <w:sz w:val="16"/>
                <w:szCs w:val="16"/>
              </w:rPr>
              <w:t>e spalovacího nebo sušícího zařízeni nachá</w:t>
            </w:r>
            <w:r w:rsidR="000913F2" w:rsidRPr="000913F2">
              <w:rPr>
                <w:rFonts w:ascii="Arial" w:hAnsi="Arial" w:cs="Arial"/>
                <w:sz w:val="16"/>
                <w:szCs w:val="16"/>
              </w:rPr>
              <w:t>zející</w:t>
            </w:r>
            <w:r w:rsidR="000913F2" w:rsidRPr="00130DC3">
              <w:rPr>
                <w:rFonts w:ascii="Arial" w:hAnsi="Arial" w:cs="Arial"/>
                <w:sz w:val="16"/>
                <w:szCs w:val="16"/>
              </w:rPr>
              <w:t>ho se na místě pojištěni, pokud kouř unikl mimo určené otvory.</w:t>
            </w:r>
            <w:r w:rsidR="000913F2" w:rsidRPr="00251126">
              <w:rPr>
                <w:rFonts w:eastAsia="HelveticaNeueLTPro-Lt" w:cs="HelveticaNeueLTPro-Lt"/>
                <w:szCs w:val="15"/>
                <w:lang w:eastAsia="en-US"/>
              </w:rPr>
              <w:t xml:space="preserve"> </w:t>
            </w:r>
            <w:r w:rsidR="00025530">
              <w:rPr>
                <w:rFonts w:ascii="Arial" w:hAnsi="Arial" w:cs="Arial"/>
                <w:sz w:val="16"/>
                <w:szCs w:val="16"/>
              </w:rPr>
              <w:t xml:space="preserve"> </w:t>
            </w:r>
          </w:p>
        </w:tc>
        <w:tc>
          <w:tcPr>
            <w:tcW w:w="1984" w:type="dxa"/>
            <w:tcBorders>
              <w:top w:val="single" w:sz="2" w:space="0" w:color="auto"/>
              <w:left w:val="nil"/>
              <w:bottom w:val="single" w:sz="2" w:space="0" w:color="auto"/>
              <w:right w:val="nil"/>
            </w:tcBorders>
            <w:vAlign w:val="center"/>
          </w:tcPr>
          <w:p w14:paraId="134DB5DF" w14:textId="6335A47F" w:rsidR="00C20203" w:rsidRPr="00EA454C" w:rsidRDefault="00A73D6D"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xxx</w:t>
            </w:r>
          </w:p>
        </w:tc>
      </w:tr>
      <w:tr w:rsidR="00C20203" w:rsidRPr="009350AD" w14:paraId="3402F5D0" w14:textId="77777777" w:rsidTr="00970302">
        <w:tblPrEx>
          <w:jc w:val="center"/>
        </w:tblPrEx>
        <w:trPr>
          <w:gridBefore w:val="1"/>
          <w:wBefore w:w="10" w:type="dxa"/>
          <w:trHeight w:val="412"/>
          <w:jc w:val="center"/>
        </w:trPr>
        <w:tc>
          <w:tcPr>
            <w:tcW w:w="1271" w:type="dxa"/>
            <w:tcBorders>
              <w:top w:val="single" w:sz="2" w:space="0" w:color="auto"/>
              <w:left w:val="nil"/>
              <w:bottom w:val="single" w:sz="2" w:space="0" w:color="auto"/>
              <w:right w:val="nil"/>
            </w:tcBorders>
            <w:vAlign w:val="center"/>
          </w:tcPr>
          <w:p w14:paraId="0FB19BE8" w14:textId="283F8648" w:rsidR="00C20203" w:rsidRPr="009350AD" w:rsidRDefault="002D4066" w:rsidP="00C20203">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2BB6BB5F" w14:textId="77777777" w:rsidR="00C20203" w:rsidRPr="009350AD" w:rsidRDefault="00C20203" w:rsidP="0082368E">
            <w:pPr>
              <w:pStyle w:val="Zkladntext"/>
              <w:keepNext/>
              <w:rPr>
                <w:rFonts w:ascii="Arial" w:hAnsi="Arial" w:cs="Arial"/>
                <w:b/>
                <w:sz w:val="16"/>
                <w:szCs w:val="16"/>
              </w:rPr>
            </w:pPr>
            <w:r w:rsidRPr="00EA454C">
              <w:rPr>
                <w:rFonts w:ascii="Arial" w:hAnsi="Arial" w:cs="Arial"/>
                <w:sz w:val="16"/>
                <w:szCs w:val="16"/>
              </w:rPr>
              <w:t xml:space="preserve">Náraz </w:t>
            </w:r>
            <w:r w:rsidR="00405C59">
              <w:rPr>
                <w:rFonts w:ascii="Arial" w:hAnsi="Arial" w:cs="Arial"/>
                <w:sz w:val="16"/>
                <w:szCs w:val="16"/>
              </w:rPr>
              <w:t>vozidla</w:t>
            </w:r>
          </w:p>
        </w:tc>
        <w:tc>
          <w:tcPr>
            <w:tcW w:w="1984" w:type="dxa"/>
            <w:tcBorders>
              <w:top w:val="single" w:sz="2" w:space="0" w:color="auto"/>
              <w:left w:val="nil"/>
              <w:bottom w:val="single" w:sz="2" w:space="0" w:color="auto"/>
              <w:right w:val="nil"/>
            </w:tcBorders>
            <w:vAlign w:val="center"/>
          </w:tcPr>
          <w:p w14:paraId="1C3EE5CF" w14:textId="4DD4A8E5" w:rsidR="00C20203" w:rsidRPr="00EA454C" w:rsidRDefault="00A73D6D"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xxx</w:t>
            </w:r>
          </w:p>
        </w:tc>
      </w:tr>
      <w:tr w:rsidR="00C20203" w:rsidRPr="009350AD" w14:paraId="02F700CA" w14:textId="77777777" w:rsidTr="00970302">
        <w:tblPrEx>
          <w:jc w:val="center"/>
        </w:tblPrEx>
        <w:trPr>
          <w:gridBefore w:val="1"/>
          <w:wBefore w:w="10" w:type="dxa"/>
          <w:trHeight w:val="432"/>
          <w:jc w:val="center"/>
        </w:trPr>
        <w:tc>
          <w:tcPr>
            <w:tcW w:w="1271" w:type="dxa"/>
            <w:tcBorders>
              <w:top w:val="single" w:sz="2" w:space="0" w:color="auto"/>
              <w:left w:val="nil"/>
              <w:bottom w:val="single" w:sz="2" w:space="0" w:color="auto"/>
              <w:right w:val="nil"/>
            </w:tcBorders>
            <w:vAlign w:val="center"/>
          </w:tcPr>
          <w:p w14:paraId="273C170D" w14:textId="6DAFC1FB" w:rsidR="00C20203" w:rsidRPr="009350AD" w:rsidRDefault="002D4066" w:rsidP="00C20203">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474D131B" w14:textId="77777777" w:rsidR="00C20203" w:rsidRPr="00EA454C" w:rsidRDefault="00025530" w:rsidP="00C20203">
            <w:pPr>
              <w:widowControl/>
              <w:tabs>
                <w:tab w:val="right" w:pos="9072"/>
              </w:tabs>
              <w:spacing w:before="0" w:after="0" w:line="240" w:lineRule="auto"/>
              <w:contextualSpacing w:val="0"/>
              <w:rPr>
                <w:rFonts w:cs="Arial"/>
                <w:b/>
                <w:color w:val="auto"/>
                <w:sz w:val="16"/>
                <w:szCs w:val="16"/>
                <w:lang w:val="cs-CZ" w:eastAsia="cs-CZ"/>
              </w:rPr>
            </w:pPr>
            <w:r>
              <w:rPr>
                <w:rFonts w:cs="Arial"/>
                <w:color w:val="auto"/>
                <w:sz w:val="16"/>
                <w:szCs w:val="16"/>
              </w:rPr>
              <w:t>Vniknutí atmosférických srážek</w:t>
            </w:r>
          </w:p>
        </w:tc>
        <w:tc>
          <w:tcPr>
            <w:tcW w:w="1984" w:type="dxa"/>
            <w:tcBorders>
              <w:top w:val="single" w:sz="2" w:space="0" w:color="auto"/>
              <w:left w:val="nil"/>
              <w:bottom w:val="single" w:sz="2" w:space="0" w:color="auto"/>
              <w:right w:val="nil"/>
            </w:tcBorders>
            <w:vAlign w:val="center"/>
          </w:tcPr>
          <w:p w14:paraId="72E2D44A" w14:textId="651316E2" w:rsidR="00C20203" w:rsidRPr="00EA454C" w:rsidRDefault="00A73D6D"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xxx</w:t>
            </w:r>
          </w:p>
        </w:tc>
      </w:tr>
      <w:tr w:rsidR="00774951" w:rsidRPr="009350AD" w14:paraId="211567CB" w14:textId="77777777" w:rsidTr="00970302">
        <w:tblPrEx>
          <w:jc w:val="center"/>
        </w:tblPrEx>
        <w:trPr>
          <w:gridBefore w:val="1"/>
          <w:wBefore w:w="10" w:type="dxa"/>
          <w:trHeight w:val="410"/>
          <w:jc w:val="center"/>
        </w:trPr>
        <w:tc>
          <w:tcPr>
            <w:tcW w:w="1271" w:type="dxa"/>
            <w:tcBorders>
              <w:top w:val="single" w:sz="2" w:space="0" w:color="auto"/>
              <w:left w:val="nil"/>
              <w:bottom w:val="single" w:sz="2" w:space="0" w:color="auto"/>
              <w:right w:val="nil"/>
            </w:tcBorders>
            <w:vAlign w:val="center"/>
          </w:tcPr>
          <w:p w14:paraId="09425871" w14:textId="0AB1A7CF" w:rsidR="00774951" w:rsidRPr="009350AD" w:rsidRDefault="002D4066" w:rsidP="00C20203">
            <w:pPr>
              <w:widowControl/>
              <w:tabs>
                <w:tab w:val="right" w:pos="9072"/>
              </w:tabs>
              <w:spacing w:before="0" w:after="0" w:line="240" w:lineRule="auto"/>
              <w:contextualSpacing w:val="0"/>
              <w:rPr>
                <w:rFonts w:cs="Arial"/>
                <w:sz w:val="16"/>
                <w:szCs w:val="16"/>
              </w:rPr>
            </w:pPr>
            <w:r>
              <w:rPr>
                <w:rFonts w:cs="Arial"/>
                <w:sz w:val="16"/>
                <w:szCs w:val="16"/>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7AF93E22" w14:textId="77777777" w:rsidR="00203E0A" w:rsidRPr="000913F2" w:rsidRDefault="00774951" w:rsidP="00130DC3">
            <w:pPr>
              <w:widowControl/>
              <w:tabs>
                <w:tab w:val="right" w:pos="9072"/>
              </w:tabs>
              <w:spacing w:before="0" w:after="0" w:line="240" w:lineRule="auto"/>
              <w:contextualSpacing w:val="0"/>
              <w:rPr>
                <w:rFonts w:cs="Arial"/>
                <w:sz w:val="16"/>
                <w:szCs w:val="16"/>
              </w:rPr>
            </w:pPr>
            <w:r w:rsidRPr="00EA454C">
              <w:rPr>
                <w:rFonts w:cs="Arial"/>
                <w:color w:val="auto"/>
                <w:sz w:val="16"/>
                <w:szCs w:val="16"/>
              </w:rPr>
              <w:t>Přepětí</w:t>
            </w:r>
            <w:r w:rsidR="00203E0A">
              <w:rPr>
                <w:rFonts w:cs="Arial"/>
                <w:color w:val="auto"/>
                <w:sz w:val="16"/>
                <w:szCs w:val="16"/>
              </w:rPr>
              <w:t xml:space="preserve"> </w:t>
            </w:r>
            <w:r w:rsidR="00203E0A" w:rsidRPr="00130DC3">
              <w:rPr>
                <w:rFonts w:cs="Arial"/>
                <w:color w:val="auto"/>
                <w:sz w:val="16"/>
                <w:szCs w:val="16"/>
              </w:rPr>
              <w:t xml:space="preserve">(v souladu s článkem </w:t>
            </w:r>
            <w:r w:rsidR="00203E0A" w:rsidRPr="00130DC3">
              <w:rPr>
                <w:rFonts w:cs="Arial"/>
                <w:b/>
                <w:color w:val="auto"/>
                <w:sz w:val="16"/>
                <w:szCs w:val="16"/>
              </w:rPr>
              <w:t>20</w:t>
            </w:r>
            <w:r w:rsidR="00203E0A" w:rsidRPr="00130DC3">
              <w:rPr>
                <w:rFonts w:cs="Arial"/>
                <w:color w:val="auto"/>
                <w:sz w:val="16"/>
                <w:szCs w:val="16"/>
              </w:rPr>
              <w:t xml:space="preserve">, bodem </w:t>
            </w:r>
            <w:r w:rsidR="00203E0A" w:rsidRPr="00130DC3">
              <w:rPr>
                <w:rFonts w:cs="Arial"/>
                <w:b/>
                <w:color w:val="auto"/>
                <w:sz w:val="16"/>
                <w:szCs w:val="16"/>
              </w:rPr>
              <w:t>22</w:t>
            </w:r>
            <w:r w:rsidR="00203E0A" w:rsidRPr="00130DC3">
              <w:rPr>
                <w:rFonts w:cs="Arial"/>
                <w:color w:val="auto"/>
                <w:sz w:val="16"/>
                <w:szCs w:val="16"/>
              </w:rPr>
              <w:t xml:space="preserve"> VPPMO-P), </w:t>
            </w:r>
          </w:p>
          <w:p w14:paraId="51479BF3" w14:textId="46D1A7B2" w:rsidR="00774951" w:rsidRDefault="00203E0A" w:rsidP="00203E0A">
            <w:pPr>
              <w:widowControl/>
              <w:tabs>
                <w:tab w:val="right" w:pos="9072"/>
              </w:tabs>
              <w:spacing w:before="0" w:after="0" w:line="240" w:lineRule="auto"/>
              <w:contextualSpacing w:val="0"/>
              <w:rPr>
                <w:rFonts w:cs="Arial"/>
                <w:color w:val="auto"/>
                <w:sz w:val="16"/>
                <w:szCs w:val="16"/>
              </w:rPr>
            </w:pPr>
            <w:r w:rsidRPr="00130DC3">
              <w:rPr>
                <w:rFonts w:cs="Arial"/>
                <w:color w:val="auto"/>
                <w:sz w:val="16"/>
                <w:szCs w:val="16"/>
              </w:rPr>
              <w:t>Zkrat (</w:t>
            </w:r>
            <w:r w:rsidRPr="00206555">
              <w:rPr>
                <w:rFonts w:cs="Arial"/>
                <w:color w:val="auto"/>
                <w:sz w:val="16"/>
                <w:szCs w:val="16"/>
              </w:rPr>
              <w:t>Zkrat je vzájemné vodivé spojení různých fází v daném místě.elektrizační soustavy bez spojení se zemí nebo současně se spojením se zemí. Může se jednat o náhodné nebo úmyslné spojení přes zanedbatelný odpor nebo impedanci dvou nebo více bodů obvodu, které mají při normálním provozu různá napětí. Zkrat nastává přímým vodivým propojením pólů zdroje (tzv. spojení nakrátko), např. když se poškodí </w:t>
            </w:r>
            <w:hyperlink r:id="rId8" w:tooltip="Elektrický izolant" w:history="1">
              <w:r w:rsidRPr="00130DC3">
                <w:rPr>
                  <w:rFonts w:cs="Arial"/>
                  <w:color w:val="auto"/>
                  <w:sz w:val="16"/>
                  <w:szCs w:val="16"/>
                </w:rPr>
                <w:t>izolace</w:t>
              </w:r>
            </w:hyperlink>
            <w:r w:rsidRPr="00206555">
              <w:rPr>
                <w:rFonts w:cs="Arial"/>
                <w:color w:val="auto"/>
                <w:sz w:val="16"/>
                <w:szCs w:val="16"/>
              </w:rPr>
              <w:t> přívodních </w:t>
            </w:r>
            <w:hyperlink r:id="rId9" w:tooltip="Elektrický vodič" w:history="1">
              <w:r w:rsidRPr="00130DC3">
                <w:rPr>
                  <w:rFonts w:cs="Arial"/>
                  <w:color w:val="auto"/>
                  <w:sz w:val="16"/>
                  <w:szCs w:val="16"/>
                </w:rPr>
                <w:t>vodičů</w:t>
              </w:r>
            </w:hyperlink>
            <w:r w:rsidRPr="00206555">
              <w:rPr>
                <w:rFonts w:cs="Arial"/>
                <w:color w:val="auto"/>
                <w:sz w:val="16"/>
                <w:szCs w:val="16"/>
              </w:rPr>
              <w:t> nebo vodičů uvnitř spotřebiče a dojde k jejich vzájemnému dotyku.</w:t>
            </w:r>
            <w:r w:rsidRPr="00130DC3">
              <w:rPr>
                <w:rFonts w:cs="Arial"/>
                <w:color w:val="auto"/>
                <w:sz w:val="16"/>
                <w:szCs w:val="16"/>
              </w:rPr>
              <w:t xml:space="preserve"> </w:t>
            </w:r>
            <w:r w:rsidRPr="00206555">
              <w:rPr>
                <w:rFonts w:cs="Arial"/>
                <w:color w:val="auto"/>
                <w:sz w:val="16"/>
                <w:szCs w:val="16"/>
              </w:rPr>
              <w:t>Zkrat může způsobit i vodivá </w:t>
            </w:r>
            <w:hyperlink r:id="rId10" w:tooltip="Kapalina" w:history="1">
              <w:r w:rsidRPr="00130DC3">
                <w:rPr>
                  <w:rFonts w:cs="Arial"/>
                  <w:color w:val="auto"/>
                  <w:sz w:val="16"/>
                  <w:szCs w:val="16"/>
                </w:rPr>
                <w:t>kapalina</w:t>
              </w:r>
            </w:hyperlink>
            <w:r w:rsidRPr="00206555">
              <w:rPr>
                <w:rFonts w:cs="Arial"/>
                <w:color w:val="auto"/>
                <w:sz w:val="16"/>
                <w:szCs w:val="16"/>
              </w:rPr>
              <w:t> (</w:t>
            </w:r>
            <w:hyperlink r:id="rId11" w:tooltip="Elektrolyt" w:history="1">
              <w:r w:rsidRPr="00130DC3">
                <w:rPr>
                  <w:rFonts w:cs="Arial"/>
                  <w:color w:val="auto"/>
                  <w:sz w:val="16"/>
                  <w:szCs w:val="16"/>
                </w:rPr>
                <w:t>elektrolyt</w:t>
              </w:r>
            </w:hyperlink>
            <w:r w:rsidRPr="00206555">
              <w:rPr>
                <w:rFonts w:cs="Arial"/>
                <w:color w:val="auto"/>
                <w:sz w:val="16"/>
                <w:szCs w:val="16"/>
              </w:rPr>
              <w:t>), dostane-li se do styku s vodiči (u venkovního vedení kupř. za prudké dešťové či sněhové bouře).</w:t>
            </w:r>
          </w:p>
        </w:tc>
        <w:tc>
          <w:tcPr>
            <w:tcW w:w="1984" w:type="dxa"/>
            <w:tcBorders>
              <w:top w:val="single" w:sz="2" w:space="0" w:color="auto"/>
              <w:left w:val="nil"/>
              <w:bottom w:val="single" w:sz="2" w:space="0" w:color="auto"/>
              <w:right w:val="nil"/>
            </w:tcBorders>
            <w:vAlign w:val="center"/>
          </w:tcPr>
          <w:p w14:paraId="43369C42" w14:textId="343A4FC7" w:rsidR="00774951" w:rsidRDefault="00A73D6D" w:rsidP="00C20203">
            <w:pPr>
              <w:widowControl/>
              <w:tabs>
                <w:tab w:val="right" w:pos="9072"/>
              </w:tabs>
              <w:spacing w:before="0" w:after="0" w:line="240" w:lineRule="auto"/>
              <w:contextualSpacing w:val="0"/>
              <w:jc w:val="right"/>
              <w:rPr>
                <w:rFonts w:cs="Arial"/>
                <w:color w:val="auto"/>
                <w:sz w:val="16"/>
                <w:szCs w:val="16"/>
              </w:rPr>
            </w:pPr>
            <w:r>
              <w:rPr>
                <w:rFonts w:cs="Arial"/>
                <w:color w:val="auto"/>
                <w:sz w:val="16"/>
                <w:szCs w:val="16"/>
              </w:rPr>
              <w:t>xxx</w:t>
            </w:r>
          </w:p>
        </w:tc>
      </w:tr>
      <w:tr w:rsidR="00774951" w:rsidRPr="009350AD" w14:paraId="4BDFF27A" w14:textId="77777777" w:rsidTr="001334A5">
        <w:tblPrEx>
          <w:jc w:val="center"/>
        </w:tblPrEx>
        <w:trPr>
          <w:gridBefore w:val="1"/>
          <w:wBefore w:w="10" w:type="dxa"/>
          <w:trHeight w:val="284"/>
          <w:jc w:val="center"/>
        </w:trPr>
        <w:tc>
          <w:tcPr>
            <w:tcW w:w="1271" w:type="dxa"/>
            <w:tcBorders>
              <w:top w:val="single" w:sz="2" w:space="0" w:color="auto"/>
              <w:left w:val="nil"/>
              <w:bottom w:val="single" w:sz="8" w:space="0" w:color="C00000"/>
              <w:right w:val="nil"/>
            </w:tcBorders>
            <w:vAlign w:val="center"/>
          </w:tcPr>
          <w:p w14:paraId="0CB13A9E" w14:textId="0D828492" w:rsidR="00774951" w:rsidRPr="009350AD" w:rsidRDefault="009B0E9C" w:rsidP="00774951">
            <w:pPr>
              <w:widowControl/>
              <w:tabs>
                <w:tab w:val="right" w:pos="9072"/>
              </w:tabs>
              <w:spacing w:before="0" w:after="0" w:line="240" w:lineRule="auto"/>
              <w:contextualSpacing w:val="0"/>
              <w:rPr>
                <w:rFonts w:cs="Arial"/>
                <w:b/>
                <w:color w:val="auto"/>
                <w:sz w:val="16"/>
                <w:szCs w:val="16"/>
                <w:lang w:val="cs-CZ" w:eastAsia="cs-CZ"/>
              </w:rPr>
            </w:pPr>
            <w:r w:rsidRPr="000F6EA7">
              <w:rPr>
                <w:rFonts w:cs="Arial"/>
                <w:color w:val="auto"/>
                <w:sz w:val="16"/>
                <w:szCs w:val="16"/>
              </w:rPr>
              <w:t>M7, M8</w:t>
            </w:r>
          </w:p>
        </w:tc>
        <w:tc>
          <w:tcPr>
            <w:tcW w:w="6521" w:type="dxa"/>
            <w:tcBorders>
              <w:top w:val="single" w:sz="2" w:space="0" w:color="auto"/>
              <w:left w:val="nil"/>
              <w:bottom w:val="single" w:sz="8" w:space="0" w:color="C00000"/>
              <w:right w:val="nil"/>
            </w:tcBorders>
            <w:shd w:val="clear" w:color="auto" w:fill="F2F2F2" w:themeFill="background1" w:themeFillShade="F2"/>
            <w:vAlign w:val="center"/>
          </w:tcPr>
          <w:p w14:paraId="06228383" w14:textId="094735D7" w:rsidR="00774951" w:rsidRPr="009350AD" w:rsidRDefault="00774951" w:rsidP="004D35A3">
            <w:pPr>
              <w:widowControl/>
              <w:tabs>
                <w:tab w:val="right" w:pos="9072"/>
              </w:tabs>
              <w:spacing w:before="0" w:after="0" w:line="240" w:lineRule="auto"/>
              <w:contextualSpacing w:val="0"/>
              <w:rPr>
                <w:rFonts w:cs="Arial"/>
                <w:b/>
                <w:color w:val="auto"/>
                <w:sz w:val="16"/>
                <w:szCs w:val="16"/>
                <w:lang w:val="cs-CZ" w:eastAsia="cs-CZ"/>
              </w:rPr>
            </w:pPr>
            <w:r w:rsidRPr="009E7A3C">
              <w:rPr>
                <w:rFonts w:cs="Arial"/>
                <w:sz w:val="16"/>
                <w:szCs w:val="16"/>
              </w:rPr>
              <w:t xml:space="preserve">Přeprava v rozsahu </w:t>
            </w:r>
            <w:r w:rsidRPr="009E7A3C">
              <w:rPr>
                <w:rFonts w:cs="Arial"/>
                <w:color w:val="auto"/>
                <w:sz w:val="16"/>
                <w:szCs w:val="16"/>
              </w:rPr>
              <w:t xml:space="preserve">bodu </w:t>
            </w:r>
            <w:r w:rsidR="00CF3304" w:rsidRPr="00CF3304">
              <w:rPr>
                <w:rFonts w:cs="Arial"/>
                <w:color w:val="auto"/>
                <w:sz w:val="16"/>
                <w:szCs w:val="16"/>
              </w:rPr>
              <w:t>3.</w:t>
            </w:r>
            <w:r w:rsidR="004D35A3">
              <w:rPr>
                <w:rFonts w:cs="Arial"/>
                <w:color w:val="auto"/>
                <w:sz w:val="16"/>
                <w:szCs w:val="16"/>
              </w:rPr>
              <w:t>4</w:t>
            </w:r>
            <w:r w:rsidR="00CF3304" w:rsidRPr="00CF3304">
              <w:rPr>
                <w:rFonts w:cs="Arial"/>
                <w:color w:val="auto"/>
                <w:sz w:val="16"/>
                <w:szCs w:val="16"/>
              </w:rPr>
              <w:t>.7.</w:t>
            </w:r>
            <w:r w:rsidRPr="00CF3304">
              <w:rPr>
                <w:rFonts w:cs="Arial"/>
                <w:color w:val="auto"/>
                <w:sz w:val="16"/>
                <w:szCs w:val="16"/>
              </w:rPr>
              <w:t xml:space="preserve"> </w:t>
            </w:r>
            <w:r w:rsidRPr="009E7A3C">
              <w:rPr>
                <w:rFonts w:cs="Arial"/>
                <w:color w:val="auto"/>
                <w:sz w:val="16"/>
                <w:szCs w:val="16"/>
              </w:rPr>
              <w:t xml:space="preserve">této </w:t>
            </w:r>
            <w:r w:rsidRPr="009E7A3C">
              <w:rPr>
                <w:rFonts w:cs="Arial"/>
                <w:sz w:val="16"/>
                <w:szCs w:val="16"/>
              </w:rPr>
              <w:t>pojistné smlouvy.</w:t>
            </w:r>
          </w:p>
        </w:tc>
        <w:tc>
          <w:tcPr>
            <w:tcW w:w="1984" w:type="dxa"/>
            <w:tcBorders>
              <w:top w:val="single" w:sz="2" w:space="0" w:color="auto"/>
              <w:left w:val="nil"/>
              <w:bottom w:val="single" w:sz="8" w:space="0" w:color="C00000"/>
              <w:right w:val="nil"/>
            </w:tcBorders>
            <w:vAlign w:val="center"/>
          </w:tcPr>
          <w:p w14:paraId="751BF055" w14:textId="5B4BE26A" w:rsidR="00774951" w:rsidRPr="00EA454C" w:rsidRDefault="00A73D6D" w:rsidP="00774951">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xxx</w:t>
            </w:r>
          </w:p>
        </w:tc>
      </w:tr>
    </w:tbl>
    <w:p w14:paraId="69660710" w14:textId="77777777" w:rsidR="008F2580" w:rsidRPr="0035117A" w:rsidRDefault="008F2580" w:rsidP="0035117A">
      <w:pPr>
        <w:pStyle w:val="Text11"/>
        <w:keepLines/>
        <w:tabs>
          <w:tab w:val="clear" w:pos="907"/>
        </w:tabs>
        <w:spacing w:before="120" w:after="0"/>
        <w:ind w:left="709" w:firstLine="0"/>
        <w:jc w:val="left"/>
        <w:rPr>
          <w:rFonts w:cs="Arial"/>
          <w:snapToGrid/>
          <w:color w:val="000000" w:themeColor="text1"/>
          <w:sz w:val="20"/>
          <w:lang w:val="it-IT" w:eastAsia="it-IT"/>
        </w:rPr>
      </w:pPr>
      <w:r w:rsidRPr="0035117A">
        <w:rPr>
          <w:rFonts w:cs="Arial"/>
          <w:snapToGrid/>
          <w:color w:val="000000" w:themeColor="text1"/>
          <w:sz w:val="20"/>
          <w:lang w:val="it-IT" w:eastAsia="it-IT"/>
        </w:rPr>
        <w:t>V případě, že je spoluúčast vyjádřena v procentech, jde o procentuální podíl z pojistného plnění.</w:t>
      </w:r>
    </w:p>
    <w:p w14:paraId="0A29DB5D" w14:textId="557BFE34" w:rsidR="008F2580" w:rsidRPr="0035117A" w:rsidRDefault="008F2580" w:rsidP="0035117A">
      <w:pPr>
        <w:pStyle w:val="Text11"/>
        <w:keepLines/>
        <w:tabs>
          <w:tab w:val="clear" w:pos="907"/>
        </w:tabs>
        <w:spacing w:before="120" w:after="0"/>
        <w:ind w:left="709" w:firstLine="0"/>
        <w:jc w:val="left"/>
        <w:rPr>
          <w:rFonts w:cs="Arial"/>
          <w:snapToGrid/>
          <w:color w:val="000000" w:themeColor="text1"/>
          <w:sz w:val="20"/>
          <w:lang w:val="it-IT" w:eastAsia="it-IT"/>
        </w:rPr>
      </w:pPr>
      <w:r w:rsidRPr="00774951">
        <w:rPr>
          <w:rFonts w:cs="Arial"/>
          <w:snapToGrid/>
          <w:color w:val="000000" w:themeColor="text1"/>
          <w:sz w:val="20"/>
          <w:lang w:val="it-IT" w:eastAsia="it-IT"/>
        </w:rPr>
        <w:t xml:space="preserve">Odchylně od tabulky výše se pojištění nákladů uvedených pod </w:t>
      </w:r>
      <w:r w:rsidRPr="00774951">
        <w:rPr>
          <w:rFonts w:cs="Arial"/>
          <w:snapToGrid/>
          <w:color w:val="auto"/>
          <w:sz w:val="20"/>
          <w:lang w:val="it-IT" w:eastAsia="it-IT"/>
        </w:rPr>
        <w:t>položkami č. N</w:t>
      </w:r>
      <w:r w:rsidR="00774951" w:rsidRPr="00774951">
        <w:rPr>
          <w:rFonts w:cs="Arial"/>
          <w:snapToGrid/>
          <w:color w:val="auto"/>
          <w:sz w:val="20"/>
          <w:lang w:val="it-IT" w:eastAsia="it-IT"/>
        </w:rPr>
        <w:t>1</w:t>
      </w:r>
      <w:r w:rsidRPr="00774951">
        <w:rPr>
          <w:rFonts w:cs="Arial"/>
          <w:snapToGrid/>
          <w:color w:val="auto"/>
          <w:sz w:val="20"/>
          <w:lang w:val="it-IT" w:eastAsia="it-IT"/>
        </w:rPr>
        <w:t xml:space="preserve"> až N</w:t>
      </w:r>
      <w:r w:rsidR="00774951" w:rsidRPr="00774951">
        <w:rPr>
          <w:rFonts w:cs="Arial"/>
          <w:snapToGrid/>
          <w:color w:val="auto"/>
          <w:sz w:val="20"/>
          <w:lang w:val="it-IT" w:eastAsia="it-IT"/>
        </w:rPr>
        <w:t xml:space="preserve">3 </w:t>
      </w:r>
      <w:r w:rsidRPr="00774951">
        <w:rPr>
          <w:rFonts w:cs="Arial"/>
          <w:snapToGrid/>
          <w:color w:val="auto"/>
          <w:sz w:val="20"/>
          <w:lang w:val="it-IT" w:eastAsia="it-IT"/>
        </w:rPr>
        <w:t xml:space="preserve">sjednává </w:t>
      </w:r>
      <w:r w:rsidRPr="00774951">
        <w:rPr>
          <w:rFonts w:cs="Arial"/>
          <w:snapToGrid/>
          <w:color w:val="000000" w:themeColor="text1"/>
          <w:sz w:val="20"/>
          <w:lang w:val="it-IT" w:eastAsia="it-IT"/>
        </w:rPr>
        <w:t>bez</w:t>
      </w:r>
      <w:r w:rsidR="00FA081E" w:rsidRPr="00774951">
        <w:rPr>
          <w:rFonts w:cs="Arial"/>
          <w:snapToGrid/>
          <w:color w:val="000000" w:themeColor="text1"/>
          <w:sz w:val="20"/>
          <w:lang w:val="it-IT" w:eastAsia="it-IT"/>
        </w:rPr>
        <w:t xml:space="preserve">         s</w:t>
      </w:r>
      <w:r w:rsidRPr="00774951">
        <w:rPr>
          <w:rFonts w:cs="Arial"/>
          <w:snapToGrid/>
          <w:color w:val="000000" w:themeColor="text1"/>
          <w:sz w:val="20"/>
          <w:lang w:val="it-IT" w:eastAsia="it-IT"/>
        </w:rPr>
        <w:t>poluúčasti.</w:t>
      </w:r>
    </w:p>
    <w:p w14:paraId="0E53CBAA" w14:textId="36FD79D7" w:rsidR="00774951" w:rsidRDefault="00774951" w:rsidP="00774951">
      <w:pPr>
        <w:pStyle w:val="Text11"/>
        <w:keepLines/>
        <w:tabs>
          <w:tab w:val="clear" w:pos="907"/>
        </w:tabs>
        <w:spacing w:before="120" w:after="0"/>
        <w:ind w:left="709" w:firstLine="0"/>
        <w:jc w:val="left"/>
        <w:rPr>
          <w:rFonts w:cs="Arial"/>
          <w:snapToGrid/>
          <w:color w:val="000000" w:themeColor="text1"/>
          <w:sz w:val="20"/>
          <w:lang w:val="it-IT" w:eastAsia="it-IT"/>
        </w:rPr>
      </w:pPr>
      <w:r w:rsidRPr="00774951">
        <w:rPr>
          <w:rFonts w:cs="Arial"/>
          <w:snapToGrid/>
          <w:color w:val="000000" w:themeColor="text1"/>
          <w:sz w:val="20"/>
          <w:lang w:val="it-IT" w:eastAsia="it-IT"/>
        </w:rPr>
        <w:t xml:space="preserve">Odchylně od tabulky výše se pro pojistné nebezpečí zpětné vystoupání vody sjednává spoluúčast ve výši </w:t>
      </w:r>
      <w:r w:rsidR="00A73D6D">
        <w:rPr>
          <w:rFonts w:cs="Arial"/>
          <w:snapToGrid/>
          <w:color w:val="000000" w:themeColor="text1"/>
          <w:sz w:val="20"/>
          <w:lang w:val="it-IT" w:eastAsia="it-IT"/>
        </w:rPr>
        <w:t>xxx.</w:t>
      </w:r>
    </w:p>
    <w:p w14:paraId="3031329D" w14:textId="77777777" w:rsidR="00E66327" w:rsidRPr="00A06939" w:rsidRDefault="00E66327" w:rsidP="0035117A">
      <w:pPr>
        <w:pStyle w:val="GPodstavec"/>
        <w:numPr>
          <w:ilvl w:val="1"/>
          <w:numId w:val="3"/>
        </w:numPr>
        <w:ind w:left="709" w:hanging="709"/>
        <w:rPr>
          <w:b/>
        </w:rPr>
      </w:pPr>
      <w:r w:rsidRPr="00A06939">
        <w:rPr>
          <w:b/>
        </w:rPr>
        <w:t>Místo pojištění</w:t>
      </w:r>
    </w:p>
    <w:p w14:paraId="6A6F8614" w14:textId="2415BA5C" w:rsidR="00E66327" w:rsidRDefault="00E66327" w:rsidP="00155A5F">
      <w:pPr>
        <w:pStyle w:val="GPodstavec"/>
        <w:numPr>
          <w:ilvl w:val="2"/>
          <w:numId w:val="3"/>
        </w:numPr>
        <w:ind w:left="709" w:hanging="709"/>
      </w:pPr>
      <w:r w:rsidRPr="00910764">
        <w:t xml:space="preserve">Pro jednotlivé položky specifikované v bodu </w:t>
      </w:r>
      <w:r w:rsidR="00774951" w:rsidRPr="00774951">
        <w:t>3</w:t>
      </w:r>
      <w:r w:rsidRPr="00774951">
        <w:t>.1.</w:t>
      </w:r>
      <w:r w:rsidRPr="00910764">
        <w:t xml:space="preserve"> této pojistné smlouvy se jako místa pojištění sjednávají</w:t>
      </w:r>
      <w:r w:rsidR="00910764" w:rsidRPr="00910764">
        <w:t xml:space="preserve"> </w:t>
      </w:r>
      <w:r w:rsidRPr="00910764">
        <w:t>místa uvedená v tabulce níže:</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48"/>
      </w:tblGrid>
      <w:tr w:rsidR="00E66327" w:rsidRPr="00EC78B7" w14:paraId="7E932634" w14:textId="77777777" w:rsidTr="001334A5">
        <w:trPr>
          <w:trHeight w:val="284"/>
          <w:jc w:val="center"/>
        </w:trPr>
        <w:tc>
          <w:tcPr>
            <w:tcW w:w="1696" w:type="dxa"/>
            <w:tcBorders>
              <w:top w:val="single" w:sz="8" w:space="0" w:color="C00000"/>
              <w:bottom w:val="single" w:sz="2" w:space="0" w:color="auto"/>
            </w:tcBorders>
            <w:shd w:val="clear" w:color="auto" w:fill="auto"/>
            <w:vAlign w:val="center"/>
          </w:tcPr>
          <w:p w14:paraId="2FE7F60B" w14:textId="77777777" w:rsidR="00E66327" w:rsidRPr="00EC78B7" w:rsidRDefault="00E66327" w:rsidP="00A976DE">
            <w:pPr>
              <w:pStyle w:val="Zkladntext"/>
              <w:rPr>
                <w:rFonts w:ascii="Arial" w:hAnsi="Arial" w:cs="Arial"/>
                <w:b/>
                <w:color w:val="C00000"/>
                <w:sz w:val="20"/>
              </w:rPr>
            </w:pPr>
            <w:r w:rsidRPr="00EC78B7">
              <w:rPr>
                <w:rFonts w:ascii="Arial" w:hAnsi="Arial" w:cs="Arial"/>
                <w:b/>
                <w:color w:val="C00000"/>
                <w:sz w:val="20"/>
              </w:rPr>
              <w:t>Pro pol. č.</w:t>
            </w:r>
          </w:p>
        </w:tc>
        <w:tc>
          <w:tcPr>
            <w:tcW w:w="7948" w:type="dxa"/>
            <w:tcBorders>
              <w:top w:val="single" w:sz="8" w:space="0" w:color="C00000"/>
              <w:bottom w:val="single" w:sz="2" w:space="0" w:color="auto"/>
            </w:tcBorders>
            <w:shd w:val="clear" w:color="auto" w:fill="F2F2F2" w:themeFill="background1" w:themeFillShade="F2"/>
            <w:vAlign w:val="center"/>
          </w:tcPr>
          <w:p w14:paraId="70D6E16E" w14:textId="77777777" w:rsidR="00E66327" w:rsidRPr="00EC78B7" w:rsidRDefault="00E66327" w:rsidP="00A976DE">
            <w:pPr>
              <w:pStyle w:val="Zkladntext"/>
              <w:rPr>
                <w:rFonts w:ascii="Arial" w:hAnsi="Arial" w:cs="Arial"/>
                <w:b/>
                <w:color w:val="C00000"/>
                <w:sz w:val="20"/>
              </w:rPr>
            </w:pPr>
            <w:r w:rsidRPr="00EC78B7">
              <w:rPr>
                <w:rFonts w:ascii="Arial" w:hAnsi="Arial" w:cs="Arial"/>
                <w:b/>
                <w:color w:val="C00000"/>
                <w:sz w:val="20"/>
              </w:rPr>
              <w:t>Místo pojištění</w:t>
            </w:r>
          </w:p>
        </w:tc>
      </w:tr>
      <w:tr w:rsidR="00E66327" w:rsidRPr="00F55EEA" w14:paraId="037899DA" w14:textId="77777777" w:rsidTr="006A53AE">
        <w:trPr>
          <w:trHeight w:val="549"/>
          <w:jc w:val="center"/>
        </w:trPr>
        <w:tc>
          <w:tcPr>
            <w:tcW w:w="1696" w:type="dxa"/>
            <w:tcBorders>
              <w:top w:val="single" w:sz="2" w:space="0" w:color="auto"/>
              <w:bottom w:val="single" w:sz="2" w:space="0" w:color="auto"/>
            </w:tcBorders>
            <w:vAlign w:val="center"/>
          </w:tcPr>
          <w:p w14:paraId="6E2D92CC" w14:textId="22B9D033" w:rsidR="00E66327" w:rsidRPr="000F6EA7" w:rsidRDefault="00774951" w:rsidP="00A976DE">
            <w:pPr>
              <w:pStyle w:val="Zkladntext"/>
              <w:rPr>
                <w:rFonts w:ascii="Arial" w:hAnsi="Arial" w:cs="Arial"/>
                <w:sz w:val="16"/>
                <w:szCs w:val="16"/>
              </w:rPr>
            </w:pPr>
            <w:r w:rsidRPr="000F6EA7">
              <w:rPr>
                <w:rFonts w:ascii="Arial" w:hAnsi="Arial" w:cs="Arial"/>
                <w:snapToGrid w:val="0"/>
                <w:sz w:val="16"/>
                <w:szCs w:val="16"/>
              </w:rPr>
              <w:t>S1, M1, M2,</w:t>
            </w:r>
            <w:r w:rsidR="004D2BD7" w:rsidRPr="000F6EA7">
              <w:rPr>
                <w:rFonts w:ascii="Arial" w:hAnsi="Arial" w:cs="Arial"/>
                <w:snapToGrid w:val="0"/>
                <w:sz w:val="16"/>
                <w:szCs w:val="16"/>
              </w:rPr>
              <w:t xml:space="preserve"> M4, N1, N2, N3</w:t>
            </w:r>
            <w:r w:rsidRPr="000F6EA7">
              <w:rPr>
                <w:rFonts w:ascii="Arial" w:hAnsi="Arial" w:cs="Arial"/>
                <w:snapToGrid w:val="0"/>
                <w:sz w:val="16"/>
                <w:szCs w:val="16"/>
              </w:rPr>
              <w:t xml:space="preserve"> </w:t>
            </w:r>
          </w:p>
        </w:tc>
        <w:tc>
          <w:tcPr>
            <w:tcW w:w="7948" w:type="dxa"/>
            <w:tcBorders>
              <w:top w:val="single" w:sz="2" w:space="0" w:color="auto"/>
              <w:bottom w:val="single" w:sz="2" w:space="0" w:color="auto"/>
            </w:tcBorders>
            <w:shd w:val="clear" w:color="auto" w:fill="F2F2F2" w:themeFill="background1" w:themeFillShade="F2"/>
            <w:vAlign w:val="center"/>
          </w:tcPr>
          <w:p w14:paraId="65658A54" w14:textId="53912D13" w:rsidR="00E66327" w:rsidRPr="000F6EA7" w:rsidRDefault="004D2BD7" w:rsidP="004D2BD7">
            <w:pPr>
              <w:pStyle w:val="Zkladntext"/>
              <w:rPr>
                <w:rFonts w:ascii="Arial" w:hAnsi="Arial" w:cs="Arial"/>
                <w:sz w:val="16"/>
                <w:szCs w:val="16"/>
              </w:rPr>
            </w:pPr>
            <w:r w:rsidRPr="000F6EA7">
              <w:rPr>
                <w:rFonts w:ascii="Arial" w:hAnsi="Arial" w:cs="Arial"/>
                <w:sz w:val="16"/>
                <w:szCs w:val="16"/>
              </w:rPr>
              <w:t>Území České republiky - adresy dle listu vlastnictví pojištěného nebo na místech, která má pojištěný v nájmu, po právu je užívá nebo na nich vykonává svou činnost včetně umístění ve vozidlech tzv. „mobilní pošty“.</w:t>
            </w:r>
          </w:p>
        </w:tc>
      </w:tr>
      <w:tr w:rsidR="00E66327" w:rsidRPr="00F55EEA" w14:paraId="48AF83A7" w14:textId="77777777" w:rsidTr="001334A5">
        <w:trPr>
          <w:trHeight w:val="284"/>
          <w:jc w:val="center"/>
        </w:trPr>
        <w:tc>
          <w:tcPr>
            <w:tcW w:w="1696" w:type="dxa"/>
            <w:tcBorders>
              <w:top w:val="single" w:sz="2" w:space="0" w:color="auto"/>
              <w:bottom w:val="single" w:sz="2" w:space="0" w:color="auto"/>
            </w:tcBorders>
            <w:vAlign w:val="center"/>
          </w:tcPr>
          <w:p w14:paraId="44B2F1CC" w14:textId="64AE7BB7" w:rsidR="00E66327" w:rsidRPr="000F6EA7" w:rsidRDefault="004D2BD7" w:rsidP="00A976DE">
            <w:pPr>
              <w:pStyle w:val="Zkladntext"/>
              <w:rPr>
                <w:rFonts w:ascii="Arial" w:hAnsi="Arial" w:cs="Arial"/>
                <w:sz w:val="16"/>
                <w:szCs w:val="16"/>
              </w:rPr>
            </w:pPr>
            <w:r w:rsidRPr="000F6EA7">
              <w:rPr>
                <w:rFonts w:ascii="Arial" w:hAnsi="Arial" w:cs="Arial"/>
                <w:snapToGrid w:val="0"/>
                <w:sz w:val="16"/>
                <w:szCs w:val="16"/>
              </w:rPr>
              <w:t>M3</w:t>
            </w:r>
            <w:r w:rsidR="004F3B76" w:rsidRPr="000F6EA7">
              <w:rPr>
                <w:rFonts w:ascii="Arial" w:hAnsi="Arial" w:cs="Arial"/>
                <w:snapToGrid w:val="0"/>
                <w:sz w:val="16"/>
                <w:szCs w:val="16"/>
              </w:rPr>
              <w:t>, M7</w:t>
            </w:r>
          </w:p>
        </w:tc>
        <w:tc>
          <w:tcPr>
            <w:tcW w:w="7948" w:type="dxa"/>
            <w:tcBorders>
              <w:top w:val="single" w:sz="2" w:space="0" w:color="auto"/>
              <w:bottom w:val="single" w:sz="2" w:space="0" w:color="auto"/>
            </w:tcBorders>
            <w:shd w:val="clear" w:color="auto" w:fill="F2F2F2" w:themeFill="background1" w:themeFillShade="F2"/>
            <w:vAlign w:val="center"/>
          </w:tcPr>
          <w:p w14:paraId="1FF30264" w14:textId="1A3BEACD" w:rsidR="00E66327" w:rsidRPr="000F6EA7" w:rsidRDefault="004D2BD7" w:rsidP="004F3B76">
            <w:pPr>
              <w:pStyle w:val="Zkladntext"/>
              <w:rPr>
                <w:rFonts w:ascii="Arial" w:hAnsi="Arial" w:cs="Arial"/>
                <w:sz w:val="16"/>
                <w:szCs w:val="16"/>
              </w:rPr>
            </w:pPr>
            <w:r w:rsidRPr="000F6EA7">
              <w:rPr>
                <w:rFonts w:ascii="Arial" w:hAnsi="Arial" w:cs="Arial"/>
                <w:sz w:val="16"/>
                <w:szCs w:val="16"/>
              </w:rPr>
              <w:t>Území Evropy</w:t>
            </w:r>
          </w:p>
        </w:tc>
      </w:tr>
      <w:tr w:rsidR="004D2BD7" w:rsidRPr="00F55EEA" w14:paraId="275468EF" w14:textId="77777777" w:rsidTr="001334A5">
        <w:trPr>
          <w:trHeight w:val="284"/>
          <w:jc w:val="center"/>
        </w:trPr>
        <w:tc>
          <w:tcPr>
            <w:tcW w:w="1696" w:type="dxa"/>
            <w:tcBorders>
              <w:top w:val="single" w:sz="2" w:space="0" w:color="auto"/>
              <w:bottom w:val="single" w:sz="2" w:space="0" w:color="auto"/>
            </w:tcBorders>
            <w:vAlign w:val="center"/>
          </w:tcPr>
          <w:p w14:paraId="470C3758" w14:textId="6C4A5AC2" w:rsidR="004D2BD7" w:rsidRPr="000F6EA7" w:rsidRDefault="004D2BD7" w:rsidP="00A976DE">
            <w:pPr>
              <w:pStyle w:val="Zkladntext"/>
              <w:rPr>
                <w:rFonts w:ascii="Arial" w:hAnsi="Arial" w:cs="Arial"/>
                <w:snapToGrid w:val="0"/>
                <w:sz w:val="16"/>
                <w:szCs w:val="16"/>
              </w:rPr>
            </w:pPr>
            <w:r w:rsidRPr="000F6EA7">
              <w:rPr>
                <w:rFonts w:ascii="Arial" w:hAnsi="Arial" w:cs="Arial"/>
                <w:snapToGrid w:val="0"/>
                <w:sz w:val="16"/>
                <w:szCs w:val="16"/>
              </w:rPr>
              <w:t>M5</w:t>
            </w:r>
          </w:p>
        </w:tc>
        <w:tc>
          <w:tcPr>
            <w:tcW w:w="7948" w:type="dxa"/>
            <w:tcBorders>
              <w:top w:val="single" w:sz="2" w:space="0" w:color="auto"/>
              <w:bottom w:val="single" w:sz="2" w:space="0" w:color="auto"/>
            </w:tcBorders>
            <w:shd w:val="clear" w:color="auto" w:fill="F2F2F2" w:themeFill="background1" w:themeFillShade="F2"/>
            <w:vAlign w:val="center"/>
          </w:tcPr>
          <w:p w14:paraId="3AB405EF" w14:textId="4CB4C26C" w:rsidR="004D2BD7" w:rsidRPr="000F6EA7" w:rsidRDefault="004D2BD7" w:rsidP="00A976DE">
            <w:pPr>
              <w:pStyle w:val="Zkladntext"/>
              <w:rPr>
                <w:rFonts w:ascii="Arial" w:hAnsi="Arial" w:cs="Arial"/>
                <w:sz w:val="16"/>
                <w:szCs w:val="16"/>
              </w:rPr>
            </w:pPr>
            <w:r w:rsidRPr="000F6EA7">
              <w:rPr>
                <w:rFonts w:ascii="Arial" w:hAnsi="Arial" w:cs="Arial"/>
                <w:sz w:val="16"/>
                <w:szCs w:val="16"/>
              </w:rPr>
              <w:t>Adresy pošt typu CO</w:t>
            </w:r>
            <w:r w:rsidR="000F6EA7" w:rsidRPr="000F6EA7">
              <w:rPr>
                <w:rFonts w:ascii="Arial" w:hAnsi="Arial" w:cs="Arial"/>
                <w:sz w:val="16"/>
                <w:szCs w:val="16"/>
              </w:rPr>
              <w:t>HC uvedené u předmětu pojištění v bodu 3.1. této pojistné smlouvy.</w:t>
            </w:r>
          </w:p>
        </w:tc>
      </w:tr>
      <w:tr w:rsidR="004D2BD7" w:rsidRPr="00F55EEA" w14:paraId="000CA070" w14:textId="77777777" w:rsidTr="001334A5">
        <w:trPr>
          <w:trHeight w:val="284"/>
          <w:jc w:val="center"/>
        </w:trPr>
        <w:tc>
          <w:tcPr>
            <w:tcW w:w="1696" w:type="dxa"/>
            <w:tcBorders>
              <w:top w:val="single" w:sz="2" w:space="0" w:color="auto"/>
              <w:bottom w:val="single" w:sz="8" w:space="0" w:color="C00000"/>
            </w:tcBorders>
            <w:vAlign w:val="center"/>
          </w:tcPr>
          <w:p w14:paraId="2839768B" w14:textId="5D1ACE56" w:rsidR="004D2BD7" w:rsidRPr="000F6EA7" w:rsidRDefault="00254B4A" w:rsidP="00A976DE">
            <w:pPr>
              <w:pStyle w:val="Zkladntext"/>
              <w:rPr>
                <w:rFonts w:ascii="Arial" w:hAnsi="Arial" w:cs="Arial"/>
                <w:snapToGrid w:val="0"/>
                <w:sz w:val="16"/>
                <w:szCs w:val="16"/>
              </w:rPr>
            </w:pPr>
            <w:r w:rsidRPr="000F6EA7">
              <w:rPr>
                <w:rFonts w:ascii="Arial" w:hAnsi="Arial" w:cs="Arial"/>
                <w:snapToGrid w:val="0"/>
                <w:sz w:val="16"/>
                <w:szCs w:val="16"/>
              </w:rPr>
              <w:t xml:space="preserve">M6, </w:t>
            </w:r>
            <w:r w:rsidR="004F3B76" w:rsidRPr="000F6EA7">
              <w:rPr>
                <w:rFonts w:ascii="Arial" w:hAnsi="Arial" w:cs="Arial"/>
                <w:snapToGrid w:val="0"/>
                <w:sz w:val="16"/>
                <w:szCs w:val="16"/>
              </w:rPr>
              <w:t>M8</w:t>
            </w:r>
          </w:p>
        </w:tc>
        <w:tc>
          <w:tcPr>
            <w:tcW w:w="7948" w:type="dxa"/>
            <w:tcBorders>
              <w:top w:val="single" w:sz="2" w:space="0" w:color="auto"/>
              <w:bottom w:val="single" w:sz="8" w:space="0" w:color="C00000"/>
            </w:tcBorders>
            <w:shd w:val="clear" w:color="auto" w:fill="F2F2F2" w:themeFill="background1" w:themeFillShade="F2"/>
            <w:vAlign w:val="center"/>
          </w:tcPr>
          <w:p w14:paraId="3F858358" w14:textId="7BC9F574" w:rsidR="004D2BD7" w:rsidRPr="000F6EA7" w:rsidRDefault="000C074E" w:rsidP="004F3B76">
            <w:pPr>
              <w:pStyle w:val="Zkladntext"/>
              <w:rPr>
                <w:rFonts w:ascii="Arial" w:hAnsi="Arial" w:cs="Arial"/>
                <w:sz w:val="16"/>
                <w:szCs w:val="16"/>
              </w:rPr>
            </w:pPr>
            <w:r w:rsidRPr="000F6EA7">
              <w:rPr>
                <w:rFonts w:ascii="Arial" w:hAnsi="Arial" w:cs="Arial"/>
                <w:sz w:val="16"/>
                <w:szCs w:val="16"/>
              </w:rPr>
              <w:t xml:space="preserve">Území České republiky </w:t>
            </w:r>
          </w:p>
        </w:tc>
      </w:tr>
    </w:tbl>
    <w:p w14:paraId="0266C7FB" w14:textId="77777777" w:rsidR="008F2580" w:rsidRPr="00423FB5" w:rsidRDefault="008F2580" w:rsidP="0035117A">
      <w:pPr>
        <w:pStyle w:val="GPodstavec"/>
        <w:numPr>
          <w:ilvl w:val="1"/>
          <w:numId w:val="3"/>
        </w:numPr>
        <w:ind w:left="709" w:hanging="709"/>
        <w:rPr>
          <w:b/>
        </w:rPr>
      </w:pPr>
      <w:r w:rsidRPr="00423FB5">
        <w:rPr>
          <w:b/>
        </w:rPr>
        <w:lastRenderedPageBreak/>
        <w:t>Zvláštní ujednání</w:t>
      </w:r>
    </w:p>
    <w:p w14:paraId="296983CE" w14:textId="77777777" w:rsidR="008F2580" w:rsidRPr="00423FB5" w:rsidRDefault="008F2580" w:rsidP="00423FB5">
      <w:pPr>
        <w:pStyle w:val="GPodstavec"/>
        <w:numPr>
          <w:ilvl w:val="2"/>
          <w:numId w:val="3"/>
        </w:numPr>
        <w:ind w:left="709" w:hanging="709"/>
        <w:rPr>
          <w:b/>
        </w:rPr>
      </w:pPr>
      <w:r w:rsidRPr="00423FB5">
        <w:rPr>
          <w:b/>
        </w:rPr>
        <w:t>Náklady na hašení, odstranění věci, vyklízení a odvoz suti</w:t>
      </w:r>
    </w:p>
    <w:p w14:paraId="3E10B87E" w14:textId="77777777" w:rsidR="00253019" w:rsidRPr="00423FB5" w:rsidRDefault="00253019" w:rsidP="00253019">
      <w:pPr>
        <w:pStyle w:val="Text11"/>
        <w:keepLines/>
        <w:tabs>
          <w:tab w:val="clear" w:pos="907"/>
        </w:tabs>
        <w:spacing w:before="120" w:after="0"/>
        <w:ind w:left="709" w:firstLine="0"/>
        <w:jc w:val="left"/>
        <w:rPr>
          <w:rFonts w:cs="Arial"/>
          <w:snapToGrid/>
          <w:color w:val="000000" w:themeColor="text1"/>
          <w:sz w:val="20"/>
          <w:lang w:val="it-IT" w:eastAsia="it-IT"/>
        </w:rPr>
      </w:pPr>
      <w:r w:rsidRPr="00423FB5">
        <w:rPr>
          <w:rFonts w:cs="Arial"/>
          <w:snapToGrid/>
          <w:color w:val="000000" w:themeColor="text1"/>
          <w:sz w:val="20"/>
          <w:lang w:val="it-IT" w:eastAsia="it-IT"/>
        </w:rPr>
        <w:t xml:space="preserve">Ujednává se, že pojišťovna mimo rámec horní hranice pojistného plnění sjednané pro předmět pojištění, kterého se pojištění nákladů týká, nahradí po pojistné události okolnostem přiměřené </w:t>
      </w:r>
      <w:r>
        <w:rPr>
          <w:rFonts w:cs="Arial"/>
          <w:snapToGrid/>
          <w:color w:val="000000" w:themeColor="text1"/>
          <w:sz w:val="20"/>
          <w:lang w:val="it-IT" w:eastAsia="it-IT"/>
        </w:rPr>
        <w:br/>
      </w:r>
      <w:r w:rsidRPr="00423FB5">
        <w:rPr>
          <w:rFonts w:cs="Arial"/>
          <w:snapToGrid/>
          <w:color w:val="000000" w:themeColor="text1"/>
          <w:sz w:val="20"/>
          <w:lang w:val="it-IT" w:eastAsia="it-IT"/>
        </w:rPr>
        <w:t>a účelně vynaložené náklady pojištěného na:</w:t>
      </w:r>
    </w:p>
    <w:p w14:paraId="199A830E" w14:textId="77777777" w:rsidR="008F2580" w:rsidRPr="009D43C5" w:rsidRDefault="008F2580" w:rsidP="007710BB">
      <w:pPr>
        <w:pStyle w:val="Text11"/>
        <w:keepNext/>
        <w:numPr>
          <w:ilvl w:val="0"/>
          <w:numId w:val="11"/>
        </w:numPr>
        <w:spacing w:before="0" w:after="0"/>
        <w:ind w:left="1134" w:right="284" w:hanging="425"/>
        <w:rPr>
          <w:rFonts w:cs="Arial"/>
          <w:sz w:val="20"/>
        </w:rPr>
      </w:pPr>
      <w:r w:rsidRPr="004D4835">
        <w:rPr>
          <w:rFonts w:cs="Arial"/>
          <w:color w:val="000000" w:themeColor="text1"/>
          <w:sz w:val="20"/>
          <w:szCs w:val="24"/>
          <w:lang w:val="it-IT" w:eastAsia="it-IT"/>
        </w:rPr>
        <w:t>odstranění a likvidaci poškozeného nebo zničeného předmětu pojištění, úklid místa pojištění, přesun</w:t>
      </w:r>
      <w:r w:rsidRPr="009D43C5">
        <w:rPr>
          <w:rFonts w:cs="Arial"/>
          <w:sz w:val="20"/>
        </w:rPr>
        <w:t xml:space="preserve"> na skládku,</w:t>
      </w:r>
    </w:p>
    <w:p w14:paraId="57A26895" w14:textId="0A28B2C2" w:rsidR="008F2580" w:rsidRDefault="008F2580" w:rsidP="007710BB">
      <w:pPr>
        <w:pStyle w:val="Text11"/>
        <w:keepNext/>
        <w:numPr>
          <w:ilvl w:val="0"/>
          <w:numId w:val="11"/>
        </w:numPr>
        <w:spacing w:before="0" w:after="0"/>
        <w:ind w:left="1134" w:right="284" w:hanging="425"/>
        <w:rPr>
          <w:rFonts w:cs="Arial"/>
          <w:sz w:val="20"/>
        </w:rPr>
      </w:pPr>
      <w:r w:rsidRPr="009D43C5">
        <w:rPr>
          <w:rFonts w:cs="Arial"/>
          <w:sz w:val="20"/>
        </w:rPr>
        <w:t>obn</w:t>
      </w:r>
      <w:r w:rsidR="00C64F8E">
        <w:rPr>
          <w:rFonts w:cs="Arial"/>
          <w:sz w:val="20"/>
        </w:rPr>
        <w:t>ovu náplní hasicích přístrojů a</w:t>
      </w:r>
      <w:r w:rsidRPr="009D43C5">
        <w:rPr>
          <w:rFonts w:cs="Arial"/>
          <w:sz w:val="20"/>
        </w:rPr>
        <w:t xml:space="preserve"> hasic</w:t>
      </w:r>
      <w:r w:rsidR="00CF3304">
        <w:rPr>
          <w:rFonts w:cs="Arial"/>
          <w:sz w:val="20"/>
        </w:rPr>
        <w:t>ích a podobných zařízení (např.</w:t>
      </w:r>
      <w:r w:rsidR="00DE57FF">
        <w:rPr>
          <w:rFonts w:cs="Arial"/>
          <w:sz w:val="20"/>
        </w:rPr>
        <w:t xml:space="preserve"> </w:t>
      </w:r>
      <w:r w:rsidRPr="009D43C5">
        <w:rPr>
          <w:rFonts w:cs="Arial"/>
          <w:sz w:val="20"/>
        </w:rPr>
        <w:t>sprinklerových, na potlačení výbuchu), použitých při zdolávání požáru předmětu pojištění.</w:t>
      </w:r>
    </w:p>
    <w:p w14:paraId="6534EF23" w14:textId="6D019DE7" w:rsidR="002D4066" w:rsidRPr="002D4066" w:rsidRDefault="002D4066" w:rsidP="007710BB">
      <w:pPr>
        <w:pStyle w:val="Text11"/>
        <w:keepNext/>
        <w:numPr>
          <w:ilvl w:val="0"/>
          <w:numId w:val="11"/>
        </w:numPr>
        <w:spacing w:before="0" w:after="0"/>
        <w:ind w:left="1134" w:right="284" w:hanging="425"/>
        <w:rPr>
          <w:rFonts w:cs="Arial"/>
          <w:sz w:val="20"/>
        </w:rPr>
      </w:pPr>
      <w:r w:rsidRPr="002D4066">
        <w:rPr>
          <w:rFonts w:cs="Arial"/>
          <w:sz w:val="20"/>
        </w:rPr>
        <w:t>dočasné přemístění a uskladnění majetku včetně úhrady za platbu skladného</w:t>
      </w:r>
      <w:r w:rsidR="00253019">
        <w:rPr>
          <w:rFonts w:cs="Arial"/>
          <w:sz w:val="20"/>
        </w:rPr>
        <w:t>.</w:t>
      </w:r>
    </w:p>
    <w:p w14:paraId="4A1875B2" w14:textId="77777777" w:rsidR="00C11923" w:rsidRPr="002D4066" w:rsidRDefault="00C11923" w:rsidP="00C11923">
      <w:pPr>
        <w:pStyle w:val="GPodstavec"/>
        <w:numPr>
          <w:ilvl w:val="2"/>
          <w:numId w:val="3"/>
        </w:numPr>
        <w:ind w:left="709" w:hanging="709"/>
        <w:rPr>
          <w:b/>
          <w:color w:val="auto"/>
        </w:rPr>
      </w:pPr>
      <w:r w:rsidRPr="002D4066">
        <w:rPr>
          <w:b/>
          <w:color w:val="auto"/>
        </w:rPr>
        <w:t>Zpětné vystoupání vody z kanalizačního potrubí v rámci pojistného nebezpečí povodeň nebo záplava</w:t>
      </w:r>
    </w:p>
    <w:p w14:paraId="27681A16" w14:textId="77777777" w:rsidR="00C11923" w:rsidRDefault="00C11923" w:rsidP="00C11923">
      <w:pPr>
        <w:pStyle w:val="Text11"/>
        <w:keepLines/>
        <w:tabs>
          <w:tab w:val="clear" w:pos="907"/>
        </w:tabs>
        <w:spacing w:before="120" w:after="0"/>
        <w:ind w:left="709" w:firstLine="0"/>
        <w:jc w:val="left"/>
        <w:rPr>
          <w:rFonts w:cs="Arial"/>
          <w:snapToGrid/>
          <w:color w:val="000000" w:themeColor="text1"/>
          <w:sz w:val="20"/>
          <w:lang w:val="it-IT" w:eastAsia="it-IT"/>
        </w:rPr>
      </w:pPr>
      <w:r w:rsidRPr="006F3827">
        <w:rPr>
          <w:rFonts w:cs="Arial"/>
          <w:snapToGrid/>
          <w:color w:val="000000" w:themeColor="text1"/>
          <w:sz w:val="20"/>
          <w:lang w:val="it-IT" w:eastAsia="it-IT"/>
        </w:rPr>
        <w:t xml:space="preserve">Odchylně </w:t>
      </w:r>
      <w:r>
        <w:rPr>
          <w:rFonts w:cs="Arial"/>
          <w:snapToGrid/>
          <w:color w:val="000000" w:themeColor="text1"/>
          <w:sz w:val="20"/>
          <w:lang w:val="it-IT" w:eastAsia="it-IT"/>
        </w:rPr>
        <w:t xml:space="preserve">od článku </w:t>
      </w:r>
      <w:r w:rsidRPr="006F3827">
        <w:rPr>
          <w:rFonts w:cs="Arial"/>
          <w:b/>
          <w:snapToGrid/>
          <w:color w:val="000000" w:themeColor="text1"/>
          <w:sz w:val="20"/>
          <w:lang w:val="it-IT" w:eastAsia="it-IT"/>
        </w:rPr>
        <w:t>20</w:t>
      </w:r>
      <w:r>
        <w:rPr>
          <w:rFonts w:cs="Arial"/>
          <w:snapToGrid/>
          <w:color w:val="000000" w:themeColor="text1"/>
          <w:sz w:val="20"/>
          <w:lang w:val="it-IT" w:eastAsia="it-IT"/>
        </w:rPr>
        <w:t xml:space="preserve"> bodu </w:t>
      </w:r>
      <w:r w:rsidRPr="006F3827">
        <w:rPr>
          <w:rFonts w:cs="Arial"/>
          <w:b/>
          <w:snapToGrid/>
          <w:color w:val="000000" w:themeColor="text1"/>
          <w:sz w:val="20"/>
          <w:lang w:val="it-IT" w:eastAsia="it-IT"/>
        </w:rPr>
        <w:t>19</w:t>
      </w:r>
      <w:r>
        <w:rPr>
          <w:rFonts w:cs="Arial"/>
          <w:snapToGrid/>
          <w:color w:val="000000" w:themeColor="text1"/>
          <w:sz w:val="20"/>
          <w:lang w:val="it-IT" w:eastAsia="it-IT"/>
        </w:rPr>
        <w:t xml:space="preserve"> </w:t>
      </w:r>
      <w:r w:rsidR="001B7D51">
        <w:rPr>
          <w:rFonts w:cs="Arial"/>
          <w:snapToGrid/>
          <w:color w:val="000000" w:themeColor="text1"/>
          <w:sz w:val="20"/>
          <w:lang w:val="it-IT" w:eastAsia="it-IT"/>
        </w:rPr>
        <w:t xml:space="preserve">a </w:t>
      </w:r>
      <w:r w:rsidR="001B7D51" w:rsidRPr="001B7D51">
        <w:rPr>
          <w:rFonts w:cs="Arial"/>
          <w:b/>
          <w:snapToGrid/>
          <w:color w:val="000000" w:themeColor="text1"/>
          <w:sz w:val="20"/>
          <w:lang w:val="it-IT" w:eastAsia="it-IT"/>
        </w:rPr>
        <w:t>39</w:t>
      </w:r>
      <w:r w:rsidR="001B7D51">
        <w:rPr>
          <w:rFonts w:cs="Arial"/>
          <w:snapToGrid/>
          <w:color w:val="000000" w:themeColor="text1"/>
          <w:sz w:val="20"/>
          <w:lang w:val="it-IT" w:eastAsia="it-IT"/>
        </w:rPr>
        <w:t xml:space="preserve"> </w:t>
      </w:r>
      <w:r>
        <w:rPr>
          <w:rFonts w:cs="Arial"/>
          <w:snapToGrid/>
          <w:color w:val="000000" w:themeColor="text1"/>
          <w:sz w:val="20"/>
          <w:lang w:val="it-IT" w:eastAsia="it-IT"/>
        </w:rPr>
        <w:t>VPPMO-P se ujednává, že povodní nebo záplavou se rozumí také vystoupnutí vody do budovy z kanalizační sítě v důsledku zvýšení hladiny spodní vody nebo nahromaděných vod z atmosférických srážek.</w:t>
      </w:r>
    </w:p>
    <w:p w14:paraId="5FBD9176" w14:textId="77777777" w:rsidR="00FE2BA1" w:rsidRPr="00EF18E7" w:rsidRDefault="00FE2BA1" w:rsidP="00FE2BA1">
      <w:pPr>
        <w:pStyle w:val="GPodstavec"/>
        <w:numPr>
          <w:ilvl w:val="2"/>
          <w:numId w:val="3"/>
        </w:numPr>
        <w:ind w:left="709" w:hanging="709"/>
        <w:rPr>
          <w:b/>
        </w:rPr>
      </w:pPr>
      <w:r w:rsidRPr="00EF18E7">
        <w:rPr>
          <w:b/>
        </w:rPr>
        <w:t>Pád stromů, stožárů nebo jiných předmětů</w:t>
      </w:r>
    </w:p>
    <w:p w14:paraId="0682430C" w14:textId="77777777" w:rsidR="00FE2BA1" w:rsidRDefault="00FE2BA1" w:rsidP="00FE2BA1">
      <w:pPr>
        <w:pStyle w:val="Text11"/>
        <w:keepLines/>
        <w:tabs>
          <w:tab w:val="clear" w:pos="907"/>
        </w:tabs>
        <w:spacing w:before="120" w:after="0"/>
        <w:ind w:left="709" w:firstLine="0"/>
        <w:jc w:val="left"/>
        <w:rPr>
          <w:rFonts w:cs="Arial"/>
          <w:snapToGrid/>
          <w:color w:val="000000" w:themeColor="text1"/>
          <w:sz w:val="20"/>
          <w:lang w:val="it-IT" w:eastAsia="it-IT"/>
        </w:rPr>
      </w:pPr>
      <w:r w:rsidRPr="00396308">
        <w:rPr>
          <w:rFonts w:cs="Arial"/>
          <w:snapToGrid/>
          <w:color w:val="000000" w:themeColor="text1"/>
          <w:sz w:val="20"/>
          <w:lang w:val="it-IT" w:eastAsia="it-IT"/>
        </w:rPr>
        <w:t xml:space="preserve">Ujednává se, že </w:t>
      </w:r>
      <w:r>
        <w:rPr>
          <w:rFonts w:cs="Arial"/>
          <w:snapToGrid/>
          <w:color w:val="000000" w:themeColor="text1"/>
          <w:sz w:val="20"/>
          <w:lang w:val="it-IT" w:eastAsia="it-IT"/>
        </w:rPr>
        <w:t>p</w:t>
      </w:r>
      <w:r w:rsidRPr="00B9216E">
        <w:rPr>
          <w:rFonts w:cs="Arial"/>
          <w:snapToGrid/>
          <w:color w:val="000000" w:themeColor="text1"/>
          <w:sz w:val="20"/>
          <w:lang w:val="it-IT" w:eastAsia="it-IT"/>
        </w:rPr>
        <w:t xml:space="preserve">ojištění </w:t>
      </w:r>
      <w:r>
        <w:rPr>
          <w:rFonts w:cs="Arial"/>
          <w:snapToGrid/>
          <w:color w:val="000000" w:themeColor="text1"/>
          <w:sz w:val="20"/>
          <w:lang w:val="it-IT" w:eastAsia="it-IT"/>
        </w:rPr>
        <w:t xml:space="preserve">se vztahuje na </w:t>
      </w:r>
      <w:r w:rsidRPr="00B9216E">
        <w:rPr>
          <w:rFonts w:cs="Arial"/>
          <w:snapToGrid/>
          <w:color w:val="000000" w:themeColor="text1"/>
          <w:sz w:val="20"/>
          <w:lang w:val="it-IT" w:eastAsia="it-IT"/>
        </w:rPr>
        <w:t xml:space="preserve">poškození nebo zničení předmětu pojištění </w:t>
      </w:r>
      <w:r>
        <w:rPr>
          <w:rFonts w:cs="Arial"/>
          <w:snapToGrid/>
          <w:color w:val="000000" w:themeColor="text1"/>
          <w:sz w:val="20"/>
          <w:lang w:val="it-IT" w:eastAsia="it-IT"/>
        </w:rPr>
        <w:t>pádem stromů, stožárů nebo jiných předmětů také tehdy, jsou-li součástí poškozeného nebo zničeného předmětu pojištění nebo součásti téhož souboru jako poškozený nebo zničený předmět pojištění.</w:t>
      </w:r>
    </w:p>
    <w:p w14:paraId="1D0DAD15" w14:textId="77777777" w:rsidR="00677649" w:rsidRPr="00C6272E" w:rsidRDefault="00677649" w:rsidP="00677649">
      <w:pPr>
        <w:pStyle w:val="GPodstavec"/>
        <w:numPr>
          <w:ilvl w:val="2"/>
          <w:numId w:val="3"/>
        </w:numPr>
        <w:ind w:left="709" w:hanging="709"/>
        <w:rPr>
          <w:b/>
        </w:rPr>
      </w:pPr>
      <w:r w:rsidRPr="00C6272E">
        <w:rPr>
          <w:b/>
        </w:rPr>
        <w:t>Voda vytékající z vodovodních zařízení – únik vody z dešťových svodů</w:t>
      </w:r>
      <w:r>
        <w:rPr>
          <w:b/>
        </w:rPr>
        <w:t xml:space="preserve"> a žlabů, odstranění výluky pro škody vzniklé v průběhu tlakových zkoušek</w:t>
      </w:r>
      <w:r w:rsidRPr="00C6272E">
        <w:rPr>
          <w:b/>
        </w:rPr>
        <w:t xml:space="preserve"> </w:t>
      </w:r>
    </w:p>
    <w:p w14:paraId="30B5BBC6" w14:textId="77777777" w:rsidR="00677649" w:rsidRDefault="00677649" w:rsidP="00677649">
      <w:pPr>
        <w:pStyle w:val="Text11"/>
        <w:keepLines/>
        <w:tabs>
          <w:tab w:val="clear" w:pos="907"/>
        </w:tabs>
        <w:spacing w:before="120" w:after="0"/>
        <w:ind w:left="709" w:firstLine="0"/>
        <w:jc w:val="left"/>
        <w:rPr>
          <w:rFonts w:cs="Arial"/>
          <w:snapToGrid/>
          <w:color w:val="000000" w:themeColor="text1"/>
          <w:sz w:val="20"/>
          <w:lang w:val="it-IT" w:eastAsia="it-IT"/>
        </w:rPr>
      </w:pPr>
      <w:r w:rsidRPr="00C6272E">
        <w:rPr>
          <w:rFonts w:cs="Arial"/>
          <w:snapToGrid/>
          <w:color w:val="000000" w:themeColor="text1"/>
          <w:sz w:val="20"/>
          <w:lang w:val="it-IT" w:eastAsia="it-IT"/>
        </w:rPr>
        <w:t xml:space="preserve">Odchylně od článku </w:t>
      </w:r>
      <w:r w:rsidRPr="00C6272E">
        <w:rPr>
          <w:rFonts w:cs="Arial"/>
          <w:b/>
          <w:snapToGrid/>
          <w:color w:val="000000" w:themeColor="text1"/>
          <w:sz w:val="20"/>
          <w:lang w:val="it-IT" w:eastAsia="it-IT"/>
        </w:rPr>
        <w:t>20</w:t>
      </w:r>
      <w:r w:rsidRPr="00C6272E">
        <w:rPr>
          <w:rFonts w:cs="Arial"/>
          <w:snapToGrid/>
          <w:color w:val="000000" w:themeColor="text1"/>
          <w:sz w:val="20"/>
          <w:lang w:val="it-IT" w:eastAsia="it-IT"/>
        </w:rPr>
        <w:t xml:space="preserve"> bodu </w:t>
      </w:r>
      <w:r w:rsidRPr="00C6272E">
        <w:rPr>
          <w:rFonts w:cs="Arial"/>
          <w:b/>
          <w:snapToGrid/>
          <w:color w:val="000000" w:themeColor="text1"/>
          <w:sz w:val="20"/>
          <w:lang w:val="it-IT" w:eastAsia="it-IT"/>
        </w:rPr>
        <w:t>35</w:t>
      </w:r>
      <w:r w:rsidRPr="00C6272E">
        <w:rPr>
          <w:rFonts w:cs="Arial"/>
          <w:snapToGrid/>
          <w:color w:val="000000" w:themeColor="text1"/>
          <w:sz w:val="20"/>
          <w:lang w:val="it-IT" w:eastAsia="it-IT"/>
        </w:rPr>
        <w:t xml:space="preserve"> a </w:t>
      </w:r>
      <w:r w:rsidRPr="00C6272E">
        <w:rPr>
          <w:rFonts w:cs="Arial"/>
          <w:b/>
          <w:snapToGrid/>
          <w:color w:val="000000" w:themeColor="text1"/>
          <w:sz w:val="20"/>
          <w:lang w:val="it-IT" w:eastAsia="it-IT"/>
        </w:rPr>
        <w:t>36</w:t>
      </w:r>
      <w:r w:rsidRPr="00C6272E">
        <w:rPr>
          <w:rFonts w:cs="Arial"/>
          <w:snapToGrid/>
          <w:color w:val="000000" w:themeColor="text1"/>
          <w:sz w:val="20"/>
          <w:lang w:val="it-IT" w:eastAsia="it-IT"/>
        </w:rPr>
        <w:t xml:space="preserve"> VPPMO-P se ujednává, že za vodu vytékající z vodovodního zařízení se považuje i voda z řádně udržovaných deš</w:t>
      </w:r>
      <w:r>
        <w:rPr>
          <w:rFonts w:cs="Arial"/>
          <w:snapToGrid/>
          <w:color w:val="000000" w:themeColor="text1"/>
          <w:sz w:val="20"/>
          <w:lang w:val="it-IT" w:eastAsia="it-IT"/>
        </w:rPr>
        <w:t xml:space="preserve">ťových svodů jakéhokoliv druhu včetně vody unikající ze </w:t>
      </w:r>
      <w:r w:rsidRPr="00C6272E">
        <w:rPr>
          <w:rFonts w:cs="Arial"/>
          <w:snapToGrid/>
          <w:color w:val="000000" w:themeColor="text1"/>
          <w:sz w:val="20"/>
          <w:lang w:val="it-IT" w:eastAsia="it-IT"/>
        </w:rPr>
        <w:t>střešních žlabů</w:t>
      </w:r>
      <w:r>
        <w:rPr>
          <w:rFonts w:cs="Arial"/>
          <w:snapToGrid/>
          <w:color w:val="000000" w:themeColor="text1"/>
          <w:sz w:val="20"/>
          <w:lang w:val="it-IT" w:eastAsia="it-IT"/>
        </w:rPr>
        <w:t xml:space="preserve"> a to i v případě, kdy k němu došlo tlakem vody a / nebo zamrznutím vody v nich</w:t>
      </w:r>
      <w:r w:rsidRPr="00C6272E">
        <w:rPr>
          <w:rFonts w:cs="Arial"/>
          <w:snapToGrid/>
          <w:color w:val="000000" w:themeColor="text1"/>
          <w:sz w:val="20"/>
          <w:lang w:val="it-IT" w:eastAsia="it-IT"/>
        </w:rPr>
        <w:t>.</w:t>
      </w:r>
    </w:p>
    <w:p w14:paraId="46F156CC" w14:textId="6A87610E" w:rsidR="00677649" w:rsidRPr="001F58C5" w:rsidRDefault="00677649" w:rsidP="00677649">
      <w:pPr>
        <w:pStyle w:val="Text11"/>
        <w:keepLines/>
        <w:tabs>
          <w:tab w:val="clear" w:pos="907"/>
        </w:tabs>
        <w:spacing w:before="120" w:after="0"/>
        <w:ind w:left="709" w:firstLine="0"/>
        <w:jc w:val="left"/>
        <w:rPr>
          <w:rFonts w:cs="Arial"/>
          <w:snapToGrid/>
          <w:color w:val="000000" w:themeColor="text1"/>
          <w:sz w:val="20"/>
          <w:lang w:val="it-IT" w:eastAsia="it-IT"/>
        </w:rPr>
      </w:pPr>
      <w:r w:rsidRPr="001F58C5">
        <w:rPr>
          <w:rFonts w:cs="Arial"/>
          <w:snapToGrid/>
          <w:color w:val="000000" w:themeColor="text1"/>
          <w:sz w:val="20"/>
          <w:lang w:val="it-IT" w:eastAsia="it-IT"/>
        </w:rPr>
        <w:t>Dále se ujednává</w:t>
      </w:r>
      <w:r>
        <w:rPr>
          <w:rFonts w:cs="Arial"/>
          <w:snapToGrid/>
          <w:color w:val="000000" w:themeColor="text1"/>
          <w:sz w:val="20"/>
          <w:lang w:val="it-IT" w:eastAsia="it-IT"/>
        </w:rPr>
        <w:t>, že</w:t>
      </w:r>
      <w:r w:rsidRPr="001F58C5">
        <w:rPr>
          <w:rFonts w:cs="Arial"/>
          <w:snapToGrid/>
          <w:color w:val="000000" w:themeColor="text1"/>
          <w:sz w:val="20"/>
          <w:lang w:val="it-IT" w:eastAsia="it-IT"/>
        </w:rPr>
        <w:t xml:space="preserve"> </w:t>
      </w:r>
      <w:r>
        <w:rPr>
          <w:rFonts w:cs="Arial"/>
          <w:snapToGrid/>
          <w:color w:val="000000" w:themeColor="text1"/>
          <w:sz w:val="20"/>
          <w:lang w:val="it-IT" w:eastAsia="it-IT"/>
        </w:rPr>
        <w:t xml:space="preserve">odchylně od článku </w:t>
      </w:r>
      <w:r w:rsidRPr="001F58C5">
        <w:rPr>
          <w:rFonts w:cs="Arial"/>
          <w:b/>
          <w:snapToGrid/>
          <w:color w:val="000000" w:themeColor="text1"/>
          <w:sz w:val="20"/>
          <w:lang w:val="it-IT" w:eastAsia="it-IT"/>
        </w:rPr>
        <w:t>4</w:t>
      </w:r>
      <w:r>
        <w:rPr>
          <w:rFonts w:cs="Arial"/>
          <w:snapToGrid/>
          <w:color w:val="000000" w:themeColor="text1"/>
          <w:sz w:val="20"/>
          <w:lang w:val="it-IT" w:eastAsia="it-IT"/>
        </w:rPr>
        <w:t xml:space="preserve"> bodu </w:t>
      </w:r>
      <w:r w:rsidRPr="001F58C5">
        <w:rPr>
          <w:rFonts w:cs="Arial"/>
          <w:b/>
          <w:snapToGrid/>
          <w:color w:val="000000" w:themeColor="text1"/>
          <w:sz w:val="20"/>
          <w:lang w:val="it-IT" w:eastAsia="it-IT"/>
        </w:rPr>
        <w:t>2</w:t>
      </w:r>
      <w:r>
        <w:rPr>
          <w:rFonts w:cs="Arial"/>
          <w:snapToGrid/>
          <w:color w:val="000000" w:themeColor="text1"/>
          <w:sz w:val="20"/>
          <w:lang w:val="it-IT" w:eastAsia="it-IT"/>
        </w:rPr>
        <w:t xml:space="preserve"> písm. </w:t>
      </w:r>
      <w:r w:rsidRPr="001F58C5">
        <w:rPr>
          <w:rFonts w:cs="Arial"/>
          <w:b/>
          <w:snapToGrid/>
          <w:color w:val="000000" w:themeColor="text1"/>
          <w:sz w:val="20"/>
          <w:lang w:val="it-IT" w:eastAsia="it-IT"/>
        </w:rPr>
        <w:t>i.f</w:t>
      </w:r>
      <w:r>
        <w:rPr>
          <w:rFonts w:cs="Arial"/>
          <w:snapToGrid/>
          <w:color w:val="000000" w:themeColor="text1"/>
          <w:sz w:val="20"/>
          <w:lang w:val="it-IT" w:eastAsia="it-IT"/>
        </w:rPr>
        <w:t xml:space="preserve"> DPPMP-P resp. článku </w:t>
      </w:r>
      <w:r w:rsidRPr="001F58C5">
        <w:rPr>
          <w:rFonts w:cs="Arial"/>
          <w:b/>
          <w:snapToGrid/>
          <w:color w:val="000000" w:themeColor="text1"/>
          <w:sz w:val="20"/>
          <w:lang w:val="it-IT" w:eastAsia="it-IT"/>
        </w:rPr>
        <w:t>4</w:t>
      </w:r>
      <w:r>
        <w:rPr>
          <w:rFonts w:cs="Arial"/>
          <w:snapToGrid/>
          <w:color w:val="000000" w:themeColor="text1"/>
          <w:sz w:val="20"/>
          <w:lang w:val="it-IT" w:eastAsia="it-IT"/>
        </w:rPr>
        <w:t xml:space="preserve"> bodu </w:t>
      </w:r>
      <w:r w:rsidR="00BD5E2A">
        <w:rPr>
          <w:rFonts w:cs="Arial"/>
          <w:b/>
          <w:snapToGrid/>
          <w:color w:val="000000" w:themeColor="text1"/>
          <w:sz w:val="20"/>
          <w:lang w:val="it-IT" w:eastAsia="it-IT"/>
        </w:rPr>
        <w:t>3</w:t>
      </w:r>
      <w:r>
        <w:rPr>
          <w:rFonts w:cs="Arial"/>
          <w:snapToGrid/>
          <w:color w:val="000000" w:themeColor="text1"/>
          <w:sz w:val="20"/>
          <w:lang w:val="it-IT" w:eastAsia="it-IT"/>
        </w:rPr>
        <w:t xml:space="preserve"> písm. </w:t>
      </w:r>
      <w:r w:rsidR="00BD5E2A">
        <w:rPr>
          <w:rFonts w:cs="Arial"/>
          <w:b/>
          <w:snapToGrid/>
          <w:color w:val="000000" w:themeColor="text1"/>
          <w:sz w:val="20"/>
          <w:lang w:val="it-IT" w:eastAsia="it-IT"/>
        </w:rPr>
        <w:t>j</w:t>
      </w:r>
      <w:r w:rsidRPr="001F58C5">
        <w:rPr>
          <w:rFonts w:cs="Arial"/>
          <w:b/>
          <w:snapToGrid/>
          <w:color w:val="000000" w:themeColor="text1"/>
          <w:sz w:val="20"/>
          <w:lang w:val="it-IT" w:eastAsia="it-IT"/>
        </w:rPr>
        <w:t>.f</w:t>
      </w:r>
      <w:r>
        <w:rPr>
          <w:rFonts w:cs="Arial"/>
          <w:snapToGrid/>
          <w:color w:val="000000" w:themeColor="text1"/>
          <w:sz w:val="20"/>
          <w:lang w:val="it-IT" w:eastAsia="it-IT"/>
        </w:rPr>
        <w:t xml:space="preserve"> DPPSP-P</w:t>
      </w:r>
      <w:r w:rsidRPr="00B9216E">
        <w:rPr>
          <w:rFonts w:cs="Arial"/>
          <w:snapToGrid/>
          <w:color w:val="000000" w:themeColor="text1"/>
          <w:sz w:val="20"/>
          <w:lang w:val="it-IT" w:eastAsia="it-IT"/>
        </w:rPr>
        <w:t xml:space="preserve"> </w:t>
      </w:r>
      <w:r>
        <w:rPr>
          <w:rFonts w:cs="Arial"/>
          <w:snapToGrid/>
          <w:color w:val="000000" w:themeColor="text1"/>
          <w:sz w:val="20"/>
          <w:lang w:val="it-IT" w:eastAsia="it-IT"/>
        </w:rPr>
        <w:t>se za vodu vytékající z vodovodních zařízení považuje i voda unikající z vodovodních zařízení v důsledku jejich tlakových zkoušek.</w:t>
      </w:r>
    </w:p>
    <w:p w14:paraId="3BEC743A" w14:textId="77777777" w:rsidR="0008187D" w:rsidRPr="00C6272E" w:rsidRDefault="0008187D" w:rsidP="0008187D">
      <w:pPr>
        <w:pStyle w:val="GPodstavec"/>
        <w:numPr>
          <w:ilvl w:val="2"/>
          <w:numId w:val="3"/>
        </w:numPr>
        <w:ind w:left="709" w:hanging="709"/>
        <w:rPr>
          <w:b/>
        </w:rPr>
      </w:pPr>
      <w:r w:rsidRPr="00C6272E">
        <w:rPr>
          <w:b/>
        </w:rPr>
        <w:t>Zamrzání vody ve vodovodním potrubí – připojená zařízení</w:t>
      </w:r>
    </w:p>
    <w:p w14:paraId="7933BA25" w14:textId="3A9FF732" w:rsidR="0008187D" w:rsidRDefault="0008187D" w:rsidP="0008187D">
      <w:pPr>
        <w:pStyle w:val="Text11"/>
        <w:keepLines/>
        <w:tabs>
          <w:tab w:val="clear" w:pos="907"/>
        </w:tabs>
        <w:spacing w:before="120" w:after="0"/>
        <w:ind w:left="709" w:firstLine="0"/>
        <w:jc w:val="left"/>
        <w:rPr>
          <w:rFonts w:cs="Arial"/>
          <w:snapToGrid/>
          <w:color w:val="000000" w:themeColor="text1"/>
          <w:sz w:val="20"/>
          <w:lang w:val="it-IT" w:eastAsia="it-IT"/>
        </w:rPr>
      </w:pPr>
      <w:r w:rsidRPr="00C6272E">
        <w:rPr>
          <w:rFonts w:cs="Arial"/>
          <w:snapToGrid/>
          <w:color w:val="000000" w:themeColor="text1"/>
          <w:sz w:val="20"/>
          <w:lang w:val="it-IT" w:eastAsia="it-IT"/>
        </w:rPr>
        <w:t xml:space="preserve">Ujednává se, že pojistné nebezpečí Zamrzání vody ve vodovodním potrubí (článek </w:t>
      </w:r>
      <w:r w:rsidRPr="00C6272E">
        <w:rPr>
          <w:rFonts w:cs="Arial"/>
          <w:b/>
          <w:snapToGrid/>
          <w:color w:val="000000" w:themeColor="text1"/>
          <w:sz w:val="20"/>
          <w:lang w:val="it-IT" w:eastAsia="it-IT"/>
        </w:rPr>
        <w:t>2</w:t>
      </w:r>
      <w:r w:rsidRPr="00C6272E">
        <w:rPr>
          <w:rFonts w:cs="Arial"/>
          <w:snapToGrid/>
          <w:color w:val="000000" w:themeColor="text1"/>
          <w:sz w:val="20"/>
          <w:lang w:val="it-IT" w:eastAsia="it-IT"/>
        </w:rPr>
        <w:t xml:space="preserve"> bod </w:t>
      </w:r>
      <w:r w:rsidRPr="00C6272E">
        <w:rPr>
          <w:rFonts w:cs="Arial"/>
          <w:b/>
          <w:snapToGrid/>
          <w:color w:val="000000" w:themeColor="text1"/>
          <w:sz w:val="20"/>
          <w:lang w:val="it-IT" w:eastAsia="it-IT"/>
        </w:rPr>
        <w:t>1</w:t>
      </w:r>
      <w:r w:rsidRPr="00C6272E">
        <w:rPr>
          <w:rFonts w:cs="Arial"/>
          <w:snapToGrid/>
          <w:color w:val="000000" w:themeColor="text1"/>
          <w:sz w:val="20"/>
          <w:lang w:val="it-IT" w:eastAsia="it-IT"/>
        </w:rPr>
        <w:t xml:space="preserve"> písm. </w:t>
      </w:r>
      <w:r w:rsidRPr="00C6272E">
        <w:rPr>
          <w:rFonts w:cs="Arial"/>
          <w:b/>
          <w:snapToGrid/>
          <w:color w:val="000000" w:themeColor="text1"/>
          <w:sz w:val="20"/>
          <w:lang w:val="it-IT" w:eastAsia="it-IT"/>
        </w:rPr>
        <w:t>i</w:t>
      </w:r>
      <w:r w:rsidRPr="00C6272E">
        <w:rPr>
          <w:rFonts w:cs="Arial"/>
          <w:snapToGrid/>
          <w:color w:val="000000" w:themeColor="text1"/>
          <w:sz w:val="20"/>
          <w:lang w:val="it-IT" w:eastAsia="it-IT"/>
        </w:rPr>
        <w:t xml:space="preserve"> DPPSP-P) se vztahuje také na škody na zařízeních připojených na toto potrubí (včetně nákladu na odstranění závady a škod na těchto zařízeních), pokud tato zařízení slouží výhradně k zajištění provozuschopnosti pojištěné budovy a spolupůsobící příčinou škody nebyla koroze nebo opotřebení. Pojištění připojených zařízení se v rámci limitu maximálního ročního plnění (limit MRP) ve smyslu článku </w:t>
      </w:r>
      <w:r w:rsidRPr="00C6272E">
        <w:rPr>
          <w:rFonts w:cs="Arial"/>
          <w:b/>
          <w:snapToGrid/>
          <w:color w:val="000000" w:themeColor="text1"/>
          <w:sz w:val="20"/>
          <w:lang w:val="it-IT" w:eastAsia="it-IT"/>
        </w:rPr>
        <w:t>15</w:t>
      </w:r>
      <w:r w:rsidRPr="00C6272E">
        <w:rPr>
          <w:rFonts w:cs="Arial"/>
          <w:snapToGrid/>
          <w:color w:val="000000" w:themeColor="text1"/>
          <w:sz w:val="20"/>
          <w:lang w:val="it-IT" w:eastAsia="it-IT"/>
        </w:rPr>
        <w:t xml:space="preserve"> bodu </w:t>
      </w:r>
      <w:r w:rsidRPr="00C6272E">
        <w:rPr>
          <w:rFonts w:cs="Arial"/>
          <w:b/>
          <w:snapToGrid/>
          <w:color w:val="000000" w:themeColor="text1"/>
          <w:sz w:val="20"/>
          <w:lang w:val="it-IT" w:eastAsia="it-IT"/>
        </w:rPr>
        <w:t>6</w:t>
      </w:r>
      <w:r w:rsidRPr="00C6272E">
        <w:rPr>
          <w:rFonts w:cs="Arial"/>
          <w:snapToGrid/>
          <w:color w:val="000000" w:themeColor="text1"/>
          <w:sz w:val="20"/>
          <w:lang w:val="it-IT" w:eastAsia="it-IT"/>
        </w:rPr>
        <w:t xml:space="preserve"> VPPMO-P sjednaného pro pojistné nebezpečí Zamrzání vody ve vodovodním potrubí sjednává se sublimitem plnění ve </w:t>
      </w:r>
      <w:r w:rsidR="00A81225" w:rsidRPr="00C6272E">
        <w:rPr>
          <w:rFonts w:cs="Arial"/>
          <w:snapToGrid/>
          <w:color w:val="000000" w:themeColor="text1"/>
          <w:sz w:val="20"/>
          <w:lang w:val="it-IT" w:eastAsia="it-IT"/>
        </w:rPr>
        <w:t xml:space="preserve">výši </w:t>
      </w:r>
      <w:r w:rsidR="00A73D6D">
        <w:rPr>
          <w:rFonts w:cs="Arial"/>
          <w:b/>
          <w:snapToGrid/>
          <w:color w:val="auto"/>
          <w:sz w:val="20"/>
          <w:lang w:val="it-IT" w:eastAsia="it-IT"/>
        </w:rPr>
        <w:t>xxx</w:t>
      </w:r>
      <w:r w:rsidRPr="00C6272E">
        <w:rPr>
          <w:rFonts w:cs="Arial"/>
          <w:snapToGrid/>
          <w:color w:val="000000" w:themeColor="text1"/>
          <w:sz w:val="20"/>
          <w:lang w:val="it-IT" w:eastAsia="it-IT"/>
        </w:rPr>
        <w:t>.</w:t>
      </w:r>
    </w:p>
    <w:p w14:paraId="50791EEB" w14:textId="77777777" w:rsidR="00FE2BA1" w:rsidRPr="005B45EE" w:rsidRDefault="00FE2BA1" w:rsidP="00FE2BA1">
      <w:pPr>
        <w:pStyle w:val="GPodstavec"/>
        <w:numPr>
          <w:ilvl w:val="2"/>
          <w:numId w:val="3"/>
        </w:numPr>
        <w:ind w:left="709" w:hanging="709"/>
        <w:rPr>
          <w:b/>
        </w:rPr>
      </w:pPr>
      <w:r w:rsidRPr="005B45EE">
        <w:rPr>
          <w:b/>
        </w:rPr>
        <w:t>Náraz vozidla</w:t>
      </w:r>
    </w:p>
    <w:p w14:paraId="51A3F26A" w14:textId="77777777" w:rsidR="00FE2BA1" w:rsidRDefault="00FE2BA1" w:rsidP="00FE2BA1">
      <w:pPr>
        <w:pStyle w:val="Text11"/>
        <w:keepLines/>
        <w:tabs>
          <w:tab w:val="clear" w:pos="907"/>
        </w:tabs>
        <w:spacing w:before="120" w:after="0"/>
        <w:ind w:left="709" w:firstLine="0"/>
        <w:jc w:val="left"/>
        <w:rPr>
          <w:rFonts w:cs="Arial"/>
          <w:snapToGrid/>
          <w:color w:val="000000" w:themeColor="text1"/>
          <w:sz w:val="20"/>
          <w:lang w:val="it-IT" w:eastAsia="it-IT"/>
        </w:rPr>
      </w:pPr>
      <w:r w:rsidRPr="0013536D">
        <w:rPr>
          <w:rFonts w:cs="Arial"/>
          <w:snapToGrid/>
          <w:color w:val="000000" w:themeColor="text1"/>
          <w:sz w:val="20"/>
          <w:lang w:val="it-IT" w:eastAsia="it-IT"/>
        </w:rPr>
        <w:t xml:space="preserve">Ustanovení </w:t>
      </w:r>
      <w:r>
        <w:rPr>
          <w:rFonts w:cs="Arial"/>
          <w:snapToGrid/>
          <w:color w:val="000000" w:themeColor="text1"/>
          <w:sz w:val="20"/>
          <w:lang w:val="it-IT" w:eastAsia="it-IT"/>
        </w:rPr>
        <w:t xml:space="preserve">článku </w:t>
      </w:r>
      <w:r w:rsidRPr="00006F7C">
        <w:rPr>
          <w:rFonts w:cs="Arial"/>
          <w:b/>
          <w:snapToGrid/>
          <w:color w:val="000000" w:themeColor="text1"/>
          <w:sz w:val="20"/>
          <w:lang w:val="it-IT" w:eastAsia="it-IT"/>
        </w:rPr>
        <w:t>20</w:t>
      </w:r>
      <w:r>
        <w:rPr>
          <w:rFonts w:cs="Arial"/>
          <w:snapToGrid/>
          <w:color w:val="000000" w:themeColor="text1"/>
          <w:sz w:val="20"/>
          <w:lang w:val="it-IT" w:eastAsia="it-IT"/>
        </w:rPr>
        <w:t xml:space="preserve"> bodu </w:t>
      </w:r>
      <w:r w:rsidRPr="00006F7C">
        <w:rPr>
          <w:rFonts w:cs="Arial"/>
          <w:b/>
          <w:snapToGrid/>
          <w:color w:val="000000" w:themeColor="text1"/>
          <w:sz w:val="20"/>
          <w:lang w:val="it-IT" w:eastAsia="it-IT"/>
        </w:rPr>
        <w:t>8</w:t>
      </w:r>
      <w:r>
        <w:rPr>
          <w:rFonts w:cs="Arial"/>
          <w:snapToGrid/>
          <w:color w:val="000000" w:themeColor="text1"/>
          <w:sz w:val="20"/>
          <w:lang w:val="it-IT" w:eastAsia="it-IT"/>
        </w:rPr>
        <w:t xml:space="preserve"> VPPMO-P a článku </w:t>
      </w:r>
      <w:r w:rsidRPr="00006F7C">
        <w:rPr>
          <w:rFonts w:cs="Arial"/>
          <w:b/>
          <w:snapToGrid/>
          <w:color w:val="000000" w:themeColor="text1"/>
          <w:sz w:val="20"/>
          <w:lang w:val="it-IT" w:eastAsia="it-IT"/>
        </w:rPr>
        <w:t>4</w:t>
      </w:r>
      <w:r>
        <w:rPr>
          <w:rFonts w:cs="Arial"/>
          <w:snapToGrid/>
          <w:color w:val="000000" w:themeColor="text1"/>
          <w:sz w:val="20"/>
          <w:lang w:val="it-IT" w:eastAsia="it-IT"/>
        </w:rPr>
        <w:t xml:space="preserve"> bodu </w:t>
      </w:r>
      <w:r w:rsidRPr="00006F7C">
        <w:rPr>
          <w:rFonts w:cs="Arial"/>
          <w:b/>
          <w:snapToGrid/>
          <w:color w:val="000000" w:themeColor="text1"/>
          <w:sz w:val="20"/>
          <w:lang w:val="it-IT" w:eastAsia="it-IT"/>
        </w:rPr>
        <w:t>3</w:t>
      </w:r>
      <w:r>
        <w:rPr>
          <w:rFonts w:cs="Arial"/>
          <w:snapToGrid/>
          <w:color w:val="000000" w:themeColor="text1"/>
          <w:sz w:val="20"/>
          <w:lang w:val="it-IT" w:eastAsia="it-IT"/>
        </w:rPr>
        <w:t xml:space="preserve"> písm. </w:t>
      </w:r>
      <w:r w:rsidRPr="00006F7C">
        <w:rPr>
          <w:rFonts w:cs="Arial"/>
          <w:b/>
          <w:snapToGrid/>
          <w:color w:val="000000" w:themeColor="text1"/>
          <w:sz w:val="20"/>
          <w:lang w:val="it-IT" w:eastAsia="it-IT"/>
        </w:rPr>
        <w:t>f</w:t>
      </w:r>
      <w:r>
        <w:rPr>
          <w:rFonts w:cs="Arial"/>
          <w:snapToGrid/>
          <w:color w:val="000000" w:themeColor="text1"/>
          <w:sz w:val="20"/>
          <w:lang w:val="it-IT" w:eastAsia="it-IT"/>
        </w:rPr>
        <w:t xml:space="preserve"> DPPSP-P se ruší a nahrazuje následujícím zněním:</w:t>
      </w:r>
    </w:p>
    <w:p w14:paraId="1997AC92" w14:textId="75FD5875" w:rsidR="00FE2BA1" w:rsidRDefault="00FE2BA1" w:rsidP="00FE2BA1">
      <w:pPr>
        <w:pStyle w:val="Text11"/>
        <w:keepLines/>
        <w:tabs>
          <w:tab w:val="clear" w:pos="907"/>
        </w:tabs>
        <w:spacing w:before="120" w:after="0"/>
        <w:ind w:left="709" w:firstLine="0"/>
        <w:jc w:val="left"/>
        <w:rPr>
          <w:rFonts w:cs="Arial"/>
          <w:snapToGrid/>
          <w:color w:val="000000" w:themeColor="text1"/>
          <w:sz w:val="20"/>
          <w:lang w:val="it-IT" w:eastAsia="it-IT"/>
        </w:rPr>
      </w:pPr>
      <w:r w:rsidRPr="009F37CF">
        <w:rPr>
          <w:rFonts w:cs="Arial"/>
          <w:snapToGrid/>
          <w:color w:val="000000" w:themeColor="text1"/>
          <w:sz w:val="20"/>
          <w:lang w:val="it-IT" w:eastAsia="it-IT"/>
        </w:rPr>
        <w:t xml:space="preserve">Nárazem vozidla se rozumí </w:t>
      </w:r>
      <w:r>
        <w:rPr>
          <w:rFonts w:cs="Arial"/>
          <w:snapToGrid/>
          <w:color w:val="000000" w:themeColor="text1"/>
          <w:sz w:val="20"/>
          <w:lang w:val="it-IT" w:eastAsia="it-IT"/>
        </w:rPr>
        <w:t>bezprostřední náraz vozidla do předmětu pojištění.</w:t>
      </w:r>
      <w:r w:rsidRPr="00C61A10">
        <w:rPr>
          <w:rFonts w:cs="Arial"/>
          <w:snapToGrid/>
          <w:color w:val="000000" w:themeColor="text1"/>
          <w:sz w:val="20"/>
          <w:lang w:val="it-IT" w:eastAsia="it-IT"/>
        </w:rPr>
        <w:t xml:space="preserve"> </w:t>
      </w:r>
      <w:r>
        <w:rPr>
          <w:rFonts w:cs="Arial"/>
          <w:snapToGrid/>
          <w:color w:val="000000" w:themeColor="text1"/>
          <w:sz w:val="20"/>
          <w:lang w:val="it-IT" w:eastAsia="it-IT"/>
        </w:rPr>
        <w:t>P</w:t>
      </w:r>
      <w:r w:rsidRPr="00B9216E">
        <w:rPr>
          <w:rFonts w:cs="Arial"/>
          <w:snapToGrid/>
          <w:color w:val="000000" w:themeColor="text1"/>
          <w:sz w:val="20"/>
          <w:lang w:val="it-IT" w:eastAsia="it-IT"/>
        </w:rPr>
        <w:t xml:space="preserve">ojištění </w:t>
      </w:r>
      <w:r>
        <w:rPr>
          <w:rFonts w:cs="Arial"/>
          <w:snapToGrid/>
          <w:color w:val="000000" w:themeColor="text1"/>
          <w:sz w:val="20"/>
          <w:lang w:val="it-IT" w:eastAsia="it-IT"/>
        </w:rPr>
        <w:t xml:space="preserve">se vztahuje na </w:t>
      </w:r>
      <w:r w:rsidRPr="00B9216E">
        <w:rPr>
          <w:rFonts w:cs="Arial"/>
          <w:snapToGrid/>
          <w:color w:val="000000" w:themeColor="text1"/>
          <w:sz w:val="20"/>
          <w:lang w:val="it-IT" w:eastAsia="it-IT"/>
        </w:rPr>
        <w:t xml:space="preserve">poškození nebo zničení předmětu pojištění </w:t>
      </w:r>
      <w:r>
        <w:rPr>
          <w:rFonts w:cs="Arial"/>
          <w:snapToGrid/>
          <w:color w:val="000000" w:themeColor="text1"/>
          <w:sz w:val="20"/>
          <w:lang w:val="it-IT" w:eastAsia="it-IT"/>
        </w:rPr>
        <w:t xml:space="preserve">nárazem vozidla také tehdy, je-li vozidlo součástí poškozeného nebo </w:t>
      </w:r>
      <w:r w:rsidRPr="008D4049">
        <w:rPr>
          <w:rFonts w:cs="Arial"/>
          <w:snapToGrid/>
          <w:color w:val="000000" w:themeColor="text1"/>
          <w:sz w:val="20"/>
          <w:lang w:val="it-IT" w:eastAsia="it-IT"/>
        </w:rPr>
        <w:t>zničeného předmětu pojištění nebo součásti téhož souboru jako poškozený nebo zničený předmět pojištění. Pojištění se vztahuje na škody způsobené vozidlem provozovaným či řízeným pojistníkem, pojištěným nebo oprávněnou osobou.</w:t>
      </w:r>
    </w:p>
    <w:p w14:paraId="45F9C7D7" w14:textId="28743452" w:rsidR="003131BA" w:rsidRDefault="003131BA" w:rsidP="003131BA">
      <w:pPr>
        <w:pStyle w:val="Text11"/>
        <w:keepLines/>
        <w:tabs>
          <w:tab w:val="clear" w:pos="907"/>
        </w:tabs>
        <w:spacing w:before="120" w:after="0"/>
        <w:ind w:left="709" w:firstLine="0"/>
        <w:jc w:val="left"/>
        <w:rPr>
          <w:rFonts w:cs="Arial"/>
          <w:snapToGrid/>
          <w:color w:val="000000" w:themeColor="text1"/>
          <w:sz w:val="20"/>
          <w:lang w:val="it-IT" w:eastAsia="it-IT"/>
        </w:rPr>
      </w:pPr>
      <w:r w:rsidRPr="003131BA">
        <w:rPr>
          <w:rFonts w:cs="Arial"/>
          <w:snapToGrid/>
          <w:color w:val="000000" w:themeColor="text1"/>
          <w:sz w:val="20"/>
          <w:lang w:val="it-IT" w:eastAsia="it-IT"/>
        </w:rPr>
        <w:t>Za vozidlo se pro pojištění tohoto pojisného nebezpeči považuje osobní auto, nákladní auto, přívěs, tahač, návěs, nakladač, vysokozdvižný vozík, nízkozdvižný vozík, paletovací vozík apod.</w:t>
      </w:r>
    </w:p>
    <w:p w14:paraId="329DC6C8" w14:textId="77777777" w:rsidR="004846FF" w:rsidRDefault="004846FF" w:rsidP="004846FF">
      <w:pPr>
        <w:pStyle w:val="Zkladntext"/>
        <w:rPr>
          <w:lang w:val="it-IT" w:eastAsia="it-IT"/>
        </w:rPr>
      </w:pPr>
    </w:p>
    <w:p w14:paraId="466D2AE1" w14:textId="77777777" w:rsidR="004846FF" w:rsidRPr="004846FF" w:rsidRDefault="004846FF" w:rsidP="004846FF">
      <w:pPr>
        <w:pStyle w:val="Zkladntext"/>
        <w:rPr>
          <w:lang w:val="it-IT" w:eastAsia="it-IT"/>
        </w:rPr>
      </w:pPr>
    </w:p>
    <w:p w14:paraId="32BE860B" w14:textId="0AE7B2D3" w:rsidR="006A53AE" w:rsidRPr="006A53AE" w:rsidRDefault="008815CC" w:rsidP="006A53AE">
      <w:pPr>
        <w:pStyle w:val="GPodstavec"/>
        <w:numPr>
          <w:ilvl w:val="2"/>
          <w:numId w:val="3"/>
        </w:numPr>
        <w:ind w:left="709" w:hanging="709"/>
        <w:rPr>
          <w:b/>
        </w:rPr>
      </w:pPr>
      <w:r>
        <w:rPr>
          <w:b/>
        </w:rPr>
        <w:lastRenderedPageBreak/>
        <w:t>Pojištění věcí při přepravě</w:t>
      </w:r>
    </w:p>
    <w:p w14:paraId="52291F86" w14:textId="77777777" w:rsidR="006A53AE" w:rsidRPr="006A53AE" w:rsidRDefault="006A53AE" w:rsidP="006A53AE">
      <w:pPr>
        <w:pStyle w:val="Text11"/>
        <w:keepLines/>
        <w:tabs>
          <w:tab w:val="clear" w:pos="907"/>
        </w:tabs>
        <w:spacing w:before="120" w:after="0"/>
        <w:ind w:left="709" w:firstLine="0"/>
        <w:jc w:val="left"/>
        <w:rPr>
          <w:rFonts w:cs="Arial"/>
          <w:snapToGrid/>
          <w:color w:val="000000" w:themeColor="text1"/>
          <w:sz w:val="20"/>
          <w:lang w:val="it-IT" w:eastAsia="it-IT"/>
        </w:rPr>
      </w:pPr>
      <w:r w:rsidRPr="006A53AE">
        <w:rPr>
          <w:rFonts w:cs="Arial"/>
          <w:snapToGrid/>
          <w:color w:val="000000" w:themeColor="text1"/>
          <w:sz w:val="20"/>
          <w:lang w:val="it-IT" w:eastAsia="it-IT"/>
        </w:rPr>
        <w:t xml:space="preserve">Přeprava musí být prováděna pojištěným na vlastní účet pojištěného a to vlastními nebo pronajatými vozidly, anebo vozidly silničního dopravce. </w:t>
      </w:r>
    </w:p>
    <w:p w14:paraId="75325B95" w14:textId="77777777" w:rsidR="00253019" w:rsidRPr="006A53AE" w:rsidRDefault="00253019" w:rsidP="00253019">
      <w:pPr>
        <w:pStyle w:val="Text11"/>
        <w:keepLines/>
        <w:tabs>
          <w:tab w:val="clear" w:pos="907"/>
        </w:tabs>
        <w:spacing w:before="120" w:after="0"/>
        <w:ind w:left="709" w:firstLine="0"/>
        <w:jc w:val="left"/>
        <w:rPr>
          <w:rFonts w:cs="Arial"/>
          <w:snapToGrid/>
          <w:color w:val="000000" w:themeColor="text1"/>
          <w:sz w:val="20"/>
          <w:lang w:val="it-IT" w:eastAsia="it-IT"/>
        </w:rPr>
      </w:pPr>
      <w:r w:rsidRPr="006A53AE">
        <w:rPr>
          <w:rFonts w:cs="Arial"/>
          <w:snapToGrid/>
          <w:color w:val="000000" w:themeColor="text1"/>
          <w:sz w:val="20"/>
          <w:lang w:val="it-IT" w:eastAsia="it-IT"/>
        </w:rPr>
        <w:t xml:space="preserve">Přeprava začíná převzetím pojištěné věci pro bezprostředně navazující dopravu (včetně nakládky) </w:t>
      </w:r>
      <w:r>
        <w:rPr>
          <w:rFonts w:cs="Arial"/>
          <w:snapToGrid/>
          <w:color w:val="000000" w:themeColor="text1"/>
          <w:sz w:val="20"/>
          <w:lang w:val="it-IT" w:eastAsia="it-IT"/>
        </w:rPr>
        <w:br/>
      </w:r>
      <w:r w:rsidRPr="006A53AE">
        <w:rPr>
          <w:rFonts w:cs="Arial"/>
          <w:snapToGrid/>
          <w:color w:val="000000" w:themeColor="text1"/>
          <w:sz w:val="20"/>
          <w:lang w:val="it-IT" w:eastAsia="it-IT"/>
        </w:rPr>
        <w:t>a končí předáním v místě dodávky (včetně vykládky).</w:t>
      </w:r>
    </w:p>
    <w:p w14:paraId="5ADAC2F7" w14:textId="77777777" w:rsidR="006A53AE" w:rsidRPr="006A53AE" w:rsidRDefault="006A53AE" w:rsidP="006A53AE">
      <w:pPr>
        <w:pStyle w:val="Text11"/>
        <w:keepLines/>
        <w:tabs>
          <w:tab w:val="clear" w:pos="907"/>
        </w:tabs>
        <w:spacing w:before="120" w:after="0"/>
        <w:ind w:left="709" w:firstLine="0"/>
        <w:jc w:val="left"/>
        <w:rPr>
          <w:rFonts w:cs="Arial"/>
          <w:snapToGrid/>
          <w:color w:val="000000" w:themeColor="text1"/>
          <w:sz w:val="20"/>
          <w:lang w:val="it-IT" w:eastAsia="it-IT"/>
        </w:rPr>
      </w:pPr>
      <w:r w:rsidRPr="006A53AE">
        <w:rPr>
          <w:rFonts w:cs="Arial"/>
          <w:snapToGrid/>
          <w:color w:val="000000" w:themeColor="text1"/>
          <w:sz w:val="20"/>
          <w:lang w:val="it-IT" w:eastAsia="it-IT"/>
        </w:rPr>
        <w:t>Nakládka je proces manipulace s předmětem charakterizován od doby kdy se dá do pohybu za účelem přepravy a končí uložením v dopravním prostředku. Vykládka je proces manipulace s předmětem od doby, kdy se dá do pohybu za účelem vyložení z dopravního prostředku a končí uložením v koncovém místě přepravy.</w:t>
      </w:r>
    </w:p>
    <w:p w14:paraId="490EC902" w14:textId="7CDBBDCB" w:rsidR="00253019" w:rsidRPr="006A53AE" w:rsidRDefault="00253019" w:rsidP="00253019">
      <w:pPr>
        <w:pStyle w:val="Text11"/>
        <w:keepLines/>
        <w:tabs>
          <w:tab w:val="clear" w:pos="907"/>
        </w:tabs>
        <w:spacing w:before="120" w:after="0"/>
        <w:ind w:left="709" w:firstLine="0"/>
        <w:jc w:val="left"/>
        <w:rPr>
          <w:rFonts w:cs="Arial"/>
          <w:snapToGrid/>
          <w:color w:val="000000" w:themeColor="text1"/>
          <w:sz w:val="20"/>
          <w:lang w:val="it-IT" w:eastAsia="it-IT"/>
        </w:rPr>
      </w:pPr>
      <w:r w:rsidRPr="006A53AE">
        <w:rPr>
          <w:rFonts w:cs="Arial"/>
          <w:snapToGrid/>
          <w:color w:val="000000" w:themeColor="text1"/>
          <w:sz w:val="20"/>
          <w:lang w:val="it-IT" w:eastAsia="it-IT"/>
        </w:rPr>
        <w:t>Ujednává se, že pojištění věcí při přepravě se sjednává pro případ poškození nebo zničení pojištěné věci událostí uvedenou v článku 2, bodu 1. DPPMP-P a dále pro poškození nebo zničení pojištěné věci při dopravní nehodě nebo jejího pohřešování následkem dopravní nehody. Právo na plnění však vzniká pouze tehdy, byla-li tato dopravní nehoda vyšetřena Policií. Za dopravní nehodu se pro účely tohoto pojištění nepovažuje pouhé poškození dopravního prostředku dopravovanými věcmi.</w:t>
      </w:r>
    </w:p>
    <w:p w14:paraId="7A8870FF" w14:textId="2ECDFB6D" w:rsidR="006A53AE" w:rsidRPr="000F6EA7" w:rsidRDefault="000F6EA7" w:rsidP="006A53AE">
      <w:pPr>
        <w:pStyle w:val="Text11"/>
        <w:keepLines/>
        <w:tabs>
          <w:tab w:val="clear" w:pos="907"/>
        </w:tabs>
        <w:spacing w:before="120" w:after="0"/>
        <w:ind w:left="709" w:firstLine="0"/>
        <w:jc w:val="left"/>
        <w:rPr>
          <w:rFonts w:cs="Arial"/>
          <w:snapToGrid/>
          <w:color w:val="000000" w:themeColor="text1"/>
          <w:sz w:val="20"/>
          <w:lang w:val="it-IT" w:eastAsia="it-IT"/>
        </w:rPr>
      </w:pPr>
      <w:r>
        <w:rPr>
          <w:rFonts w:cs="Arial"/>
          <w:snapToGrid/>
          <w:color w:val="000000" w:themeColor="text1"/>
          <w:sz w:val="20"/>
          <w:lang w:val="it-IT" w:eastAsia="it-IT"/>
        </w:rPr>
        <w:t>D</w:t>
      </w:r>
      <w:r w:rsidR="006A53AE" w:rsidRPr="000F6EA7">
        <w:rPr>
          <w:rFonts w:cs="Arial"/>
          <w:snapToGrid/>
          <w:color w:val="000000" w:themeColor="text1"/>
          <w:sz w:val="20"/>
          <w:lang w:val="it-IT" w:eastAsia="it-IT"/>
        </w:rPr>
        <w:t xml:space="preserve">ále </w:t>
      </w:r>
      <w:r>
        <w:rPr>
          <w:rFonts w:cs="Arial"/>
          <w:snapToGrid/>
          <w:color w:val="000000" w:themeColor="text1"/>
          <w:sz w:val="20"/>
          <w:lang w:val="it-IT" w:eastAsia="it-IT"/>
        </w:rPr>
        <w:t xml:space="preserve">se </w:t>
      </w:r>
      <w:r w:rsidR="006A53AE" w:rsidRPr="000F6EA7">
        <w:rPr>
          <w:rFonts w:cs="Arial"/>
          <w:snapToGrid/>
          <w:color w:val="000000" w:themeColor="text1"/>
          <w:sz w:val="20"/>
          <w:lang w:val="it-IT" w:eastAsia="it-IT"/>
        </w:rPr>
        <w:t>sjednává pojištění pro případ odcizení přepravovaných předmětů pojištění, pokud k odcizení došlo v souvislosti pojistnými nebezpečími uvedenými v článku 2, bodu 1. DPPMP-P nebo dopravní nehodou vozidla provádějícího přepravu. Právo na plnění však vznikne jen za předpokladu, že pojištěný/dopravce byl při uvedených událostech zbaven možnosti pojištěné věci opatrovat.</w:t>
      </w:r>
    </w:p>
    <w:p w14:paraId="1EB3E0B0" w14:textId="25DC0F1A" w:rsidR="00253019" w:rsidRPr="00CF3304" w:rsidRDefault="00253019" w:rsidP="00253019">
      <w:pPr>
        <w:pStyle w:val="Text11"/>
        <w:keepLines/>
        <w:tabs>
          <w:tab w:val="clear" w:pos="907"/>
        </w:tabs>
        <w:spacing w:before="120" w:after="0"/>
        <w:ind w:left="709" w:firstLine="0"/>
        <w:jc w:val="left"/>
        <w:rPr>
          <w:rFonts w:cs="Arial"/>
          <w:snapToGrid/>
          <w:color w:val="000000" w:themeColor="text1"/>
          <w:sz w:val="20"/>
          <w:lang w:val="it-IT" w:eastAsia="it-IT"/>
        </w:rPr>
      </w:pPr>
      <w:r w:rsidRPr="000F6EA7">
        <w:rPr>
          <w:rFonts w:cs="Arial"/>
          <w:snapToGrid/>
          <w:color w:val="000000" w:themeColor="text1"/>
          <w:sz w:val="20"/>
          <w:lang w:val="it-IT" w:eastAsia="it-IT"/>
        </w:rPr>
        <w:t xml:space="preserve">Pro položku M7 se dále sjednává pojištění pro případ odcizení </w:t>
      </w:r>
      <w:r>
        <w:rPr>
          <w:rFonts w:cs="Arial"/>
          <w:snapToGrid/>
          <w:color w:val="000000" w:themeColor="text1"/>
          <w:sz w:val="20"/>
          <w:lang w:val="it-IT" w:eastAsia="it-IT"/>
        </w:rPr>
        <w:t xml:space="preserve">krádeží vloupáním nebo loupeží </w:t>
      </w:r>
      <w:r w:rsidRPr="000F6EA7">
        <w:rPr>
          <w:rFonts w:cs="Arial"/>
          <w:snapToGrid/>
          <w:color w:val="000000" w:themeColor="text1"/>
          <w:sz w:val="20"/>
          <w:lang w:val="it-IT" w:eastAsia="it-IT"/>
        </w:rPr>
        <w:t xml:space="preserve">přepravovaných předmětů pojištění, </w:t>
      </w:r>
      <w:r>
        <w:rPr>
          <w:rFonts w:cs="Arial"/>
          <w:snapToGrid/>
          <w:color w:val="000000" w:themeColor="text1"/>
          <w:sz w:val="20"/>
          <w:lang w:val="it-IT" w:eastAsia="it-IT"/>
        </w:rPr>
        <w:t>pojišťovna</w:t>
      </w:r>
      <w:r w:rsidRPr="000F6EA7">
        <w:rPr>
          <w:rFonts w:cs="Arial"/>
          <w:snapToGrid/>
          <w:color w:val="000000" w:themeColor="text1"/>
          <w:sz w:val="20"/>
          <w:lang w:val="it-IT" w:eastAsia="it-IT"/>
        </w:rPr>
        <w:t xml:space="preserve"> z tohoto pojištění poskytne plnění do limitu </w:t>
      </w:r>
      <w:r w:rsidR="00A73D6D">
        <w:rPr>
          <w:rFonts w:cs="Arial"/>
          <w:snapToGrid/>
          <w:color w:val="000000" w:themeColor="text1"/>
          <w:sz w:val="20"/>
          <w:lang w:val="it-IT" w:eastAsia="it-IT"/>
        </w:rPr>
        <w:t>xxx</w:t>
      </w:r>
      <w:r w:rsidRPr="000F6EA7">
        <w:rPr>
          <w:rFonts w:cs="Arial"/>
          <w:snapToGrid/>
          <w:color w:val="000000" w:themeColor="text1"/>
          <w:sz w:val="20"/>
          <w:lang w:val="it-IT" w:eastAsia="it-IT"/>
        </w:rPr>
        <w:t xml:space="preserve"> Kč za podmínky, že k odcizení</w:t>
      </w:r>
      <w:r>
        <w:rPr>
          <w:rFonts w:cs="Arial"/>
          <w:snapToGrid/>
          <w:color w:val="000000" w:themeColor="text1"/>
          <w:sz w:val="20"/>
          <w:lang w:val="it-IT" w:eastAsia="it-IT"/>
        </w:rPr>
        <w:t xml:space="preserve"> krádeží vloupáním</w:t>
      </w:r>
      <w:r w:rsidRPr="000F6EA7">
        <w:rPr>
          <w:rFonts w:cs="Arial"/>
          <w:snapToGrid/>
          <w:color w:val="000000" w:themeColor="text1"/>
          <w:sz w:val="20"/>
          <w:lang w:val="it-IT" w:eastAsia="it-IT"/>
        </w:rPr>
        <w:t xml:space="preserve"> došlo prokazatelně po překonání překážky chránící pojištěné věci před odcizením anebo</w:t>
      </w:r>
      <w:r>
        <w:rPr>
          <w:rFonts w:cs="Arial"/>
          <w:snapToGrid/>
          <w:color w:val="000000" w:themeColor="text1"/>
          <w:sz w:val="20"/>
          <w:lang w:val="it-IT" w:eastAsia="it-IT"/>
        </w:rPr>
        <w:t xml:space="preserve"> krádeží loupeží </w:t>
      </w:r>
      <w:r w:rsidRPr="000F6EA7">
        <w:rPr>
          <w:rFonts w:cs="Arial"/>
          <w:snapToGrid/>
          <w:color w:val="000000" w:themeColor="text1"/>
          <w:sz w:val="20"/>
          <w:lang w:val="it-IT" w:eastAsia="it-IT"/>
        </w:rPr>
        <w:t>při doloženém použití násilí vůči osobě, které byly tyto věci v době škody svěřeny</w:t>
      </w:r>
      <w:r>
        <w:rPr>
          <w:rFonts w:cs="Arial"/>
          <w:snapToGrid/>
          <w:color w:val="000000" w:themeColor="text1"/>
          <w:sz w:val="20"/>
          <w:lang w:val="it-IT" w:eastAsia="it-IT"/>
        </w:rPr>
        <w:t xml:space="preserve"> a p</w:t>
      </w:r>
      <w:r w:rsidRPr="000F6EA7">
        <w:rPr>
          <w:rFonts w:cs="Arial"/>
          <w:snapToGrid/>
          <w:color w:val="000000" w:themeColor="text1"/>
          <w:sz w:val="20"/>
          <w:lang w:val="it-IT" w:eastAsia="it-IT"/>
        </w:rPr>
        <w:t xml:space="preserve">ředmět pojištění se v době pojistné události prokazatelně nacházel v zavazadlovém nebo nákladovém prostoru řádně uzavřeného a uzamčeného vozidla tak, aby nebyl zvenku vidět. Dále se ujednává, </w:t>
      </w:r>
      <w:r>
        <w:rPr>
          <w:rFonts w:cs="Arial"/>
          <w:snapToGrid/>
          <w:color w:val="000000" w:themeColor="text1"/>
          <w:sz w:val="20"/>
          <w:lang w:val="it-IT" w:eastAsia="it-IT"/>
        </w:rPr>
        <w:t>pojišťovna</w:t>
      </w:r>
      <w:r w:rsidRPr="000F6EA7">
        <w:rPr>
          <w:rFonts w:cs="Arial"/>
          <w:snapToGrid/>
          <w:color w:val="000000" w:themeColor="text1"/>
          <w:sz w:val="20"/>
          <w:lang w:val="it-IT" w:eastAsia="it-IT"/>
        </w:rPr>
        <w:t xml:space="preserve"> bude plnit pouze v případě, pokud dojde </w:t>
      </w:r>
      <w:r>
        <w:rPr>
          <w:rFonts w:cs="Arial"/>
          <w:snapToGrid/>
          <w:color w:val="000000" w:themeColor="text1"/>
          <w:sz w:val="20"/>
          <w:lang w:val="it-IT" w:eastAsia="it-IT"/>
        </w:rPr>
        <w:br/>
      </w:r>
      <w:r w:rsidRPr="000F6EA7">
        <w:rPr>
          <w:rFonts w:cs="Arial"/>
          <w:snapToGrid/>
          <w:color w:val="000000" w:themeColor="text1"/>
          <w:sz w:val="20"/>
          <w:lang w:val="it-IT" w:eastAsia="it-IT"/>
        </w:rPr>
        <w:t xml:space="preserve">k pojistné události odcizením a přeprava je realizována bez zastávek, vyjma nezbytně nutných přestávek na odpočinek, doplnění pohonných hmot a hygienu za podmínky uzamčení vozidla. Osoba přepravující </w:t>
      </w:r>
      <w:r>
        <w:rPr>
          <w:rFonts w:cs="Arial"/>
          <w:snapToGrid/>
          <w:color w:val="000000" w:themeColor="text1"/>
          <w:sz w:val="20"/>
          <w:lang w:val="it-IT" w:eastAsia="it-IT"/>
        </w:rPr>
        <w:t>předmět pojištění</w:t>
      </w:r>
      <w:r w:rsidRPr="000F6EA7">
        <w:rPr>
          <w:rFonts w:cs="Arial"/>
          <w:snapToGrid/>
          <w:color w:val="000000" w:themeColor="text1"/>
          <w:sz w:val="20"/>
          <w:lang w:val="it-IT" w:eastAsia="it-IT"/>
        </w:rPr>
        <w:t xml:space="preserve"> musí dbát o to, aby doba, po kterou se  vzdálí od vozidla, byla minimální.</w:t>
      </w:r>
    </w:p>
    <w:p w14:paraId="7886E0D4" w14:textId="77777777" w:rsidR="00546524" w:rsidRPr="003131BA" w:rsidRDefault="00546524" w:rsidP="00546524">
      <w:pPr>
        <w:pStyle w:val="GPodstavec"/>
        <w:numPr>
          <w:ilvl w:val="2"/>
          <w:numId w:val="3"/>
        </w:numPr>
        <w:ind w:left="709" w:hanging="709"/>
        <w:rPr>
          <w:b/>
        </w:rPr>
      </w:pPr>
      <w:r w:rsidRPr="003131BA">
        <w:rPr>
          <w:b/>
        </w:rPr>
        <w:t>Cennosti neumístěné v ohnivzdorných objektech</w:t>
      </w:r>
    </w:p>
    <w:p w14:paraId="696C0E83" w14:textId="57C3B192" w:rsidR="00546524" w:rsidRDefault="00546524" w:rsidP="00546524">
      <w:pPr>
        <w:pStyle w:val="Text11"/>
        <w:keepLines/>
        <w:tabs>
          <w:tab w:val="clear" w:pos="907"/>
        </w:tabs>
        <w:spacing w:before="120" w:after="0"/>
        <w:ind w:left="709" w:firstLine="0"/>
        <w:jc w:val="left"/>
        <w:rPr>
          <w:rFonts w:cs="Arial"/>
          <w:snapToGrid/>
          <w:color w:val="000000" w:themeColor="text1"/>
          <w:sz w:val="20"/>
          <w:lang w:val="it-IT" w:eastAsia="it-IT"/>
        </w:rPr>
      </w:pPr>
      <w:r w:rsidRPr="00FD19CD">
        <w:rPr>
          <w:rFonts w:cs="Arial"/>
          <w:snapToGrid/>
          <w:color w:val="000000" w:themeColor="text1"/>
          <w:sz w:val="20"/>
          <w:lang w:val="it-IT" w:eastAsia="it-IT"/>
        </w:rPr>
        <w:t xml:space="preserve">Odchylně od článku </w:t>
      </w:r>
      <w:r w:rsidRPr="00FD19CD">
        <w:rPr>
          <w:rFonts w:cs="Arial"/>
          <w:b/>
          <w:snapToGrid/>
          <w:color w:val="000000" w:themeColor="text1"/>
          <w:sz w:val="20"/>
          <w:lang w:val="it-IT" w:eastAsia="it-IT"/>
        </w:rPr>
        <w:t>5</w:t>
      </w:r>
      <w:r w:rsidRPr="00FD19CD">
        <w:rPr>
          <w:rFonts w:cs="Arial"/>
          <w:snapToGrid/>
          <w:color w:val="000000" w:themeColor="text1"/>
          <w:sz w:val="20"/>
          <w:lang w:val="it-IT" w:eastAsia="it-IT"/>
        </w:rPr>
        <w:t xml:space="preserve"> bodu </w:t>
      </w:r>
      <w:r w:rsidRPr="00FD19CD">
        <w:rPr>
          <w:rFonts w:cs="Arial"/>
          <w:b/>
          <w:snapToGrid/>
          <w:color w:val="000000" w:themeColor="text1"/>
          <w:sz w:val="20"/>
          <w:lang w:val="it-IT" w:eastAsia="it-IT"/>
        </w:rPr>
        <w:t>19</w:t>
      </w:r>
      <w:r w:rsidRPr="00FD19CD">
        <w:rPr>
          <w:rFonts w:cs="Arial"/>
          <w:snapToGrid/>
          <w:color w:val="000000" w:themeColor="text1"/>
          <w:sz w:val="20"/>
          <w:lang w:val="it-IT" w:eastAsia="it-IT"/>
        </w:rPr>
        <w:t xml:space="preserve"> DPPMP-P se ujednává, že pojišťovna uhradí škodu vzniklou na cennostech i v případě, kdy nebyly uloženy v ohnivz</w:t>
      </w:r>
      <w:r w:rsidR="0026692C">
        <w:rPr>
          <w:rFonts w:cs="Arial"/>
          <w:snapToGrid/>
          <w:color w:val="000000" w:themeColor="text1"/>
          <w:sz w:val="20"/>
          <w:lang w:val="it-IT" w:eastAsia="it-IT"/>
        </w:rPr>
        <w:t>d</w:t>
      </w:r>
      <w:r w:rsidRPr="00FD19CD">
        <w:rPr>
          <w:rFonts w:cs="Arial"/>
          <w:snapToGrid/>
          <w:color w:val="000000" w:themeColor="text1"/>
          <w:sz w:val="20"/>
          <w:lang w:val="it-IT" w:eastAsia="it-IT"/>
        </w:rPr>
        <w:t>orném objektu.</w:t>
      </w:r>
    </w:p>
    <w:p w14:paraId="07AD65CD" w14:textId="5350E1DB" w:rsidR="00804059" w:rsidRPr="00130DC3" w:rsidRDefault="00804059" w:rsidP="00130DC3">
      <w:pPr>
        <w:pStyle w:val="GPodstavec"/>
        <w:numPr>
          <w:ilvl w:val="2"/>
          <w:numId w:val="3"/>
        </w:numPr>
        <w:ind w:left="709" w:hanging="709"/>
        <w:rPr>
          <w:b/>
        </w:rPr>
      </w:pPr>
      <w:r w:rsidRPr="00130DC3">
        <w:rPr>
          <w:b/>
        </w:rPr>
        <w:t>Ujednání o aktivních hromosvodech a čerpacích, plnících a dobíjecích stanicích</w:t>
      </w:r>
    </w:p>
    <w:p w14:paraId="68D30E74" w14:textId="77777777" w:rsidR="00804059" w:rsidRPr="00130DC3" w:rsidRDefault="00804059" w:rsidP="00130DC3">
      <w:pPr>
        <w:pStyle w:val="Text11"/>
        <w:keepLines/>
        <w:tabs>
          <w:tab w:val="clear" w:pos="907"/>
        </w:tabs>
        <w:spacing w:before="120" w:after="0"/>
        <w:ind w:left="709" w:firstLine="0"/>
        <w:jc w:val="left"/>
        <w:rPr>
          <w:rFonts w:cs="Arial"/>
          <w:sz w:val="20"/>
        </w:rPr>
      </w:pPr>
      <w:r w:rsidRPr="00130DC3">
        <w:rPr>
          <w:rFonts w:cs="Arial"/>
          <w:snapToGrid/>
          <w:color w:val="000000" w:themeColor="text1"/>
          <w:sz w:val="20"/>
          <w:lang w:val="it-IT" w:eastAsia="it-IT"/>
        </w:rPr>
        <w:t xml:space="preserve">Ujednává se, že předmětem pojištění jsou i nemovitosti, které jsou v rámci ochrany před úderem blesku vybaveny technologií ESE - Early Streamer Emission, tj. „aktivním hromosvodem“. Pokud však nesplňují požadavky normy ČSN EN 62305-1 až 4. může pojistitel v případě škody způsobené úderem blesku krátit či odmítnout pojistné plnění. </w:t>
      </w:r>
    </w:p>
    <w:p w14:paraId="03DE714E" w14:textId="77777777" w:rsidR="00804059" w:rsidRPr="00130DC3" w:rsidRDefault="00804059" w:rsidP="00130DC3">
      <w:pPr>
        <w:pStyle w:val="Text11"/>
        <w:keepLines/>
        <w:tabs>
          <w:tab w:val="clear" w:pos="907"/>
        </w:tabs>
        <w:spacing w:before="120" w:after="0"/>
        <w:ind w:left="709" w:firstLine="0"/>
        <w:jc w:val="left"/>
        <w:rPr>
          <w:rFonts w:cs="Arial"/>
          <w:sz w:val="20"/>
        </w:rPr>
      </w:pPr>
      <w:r w:rsidRPr="00130DC3">
        <w:rPr>
          <w:rFonts w:cs="Arial"/>
          <w:snapToGrid/>
          <w:color w:val="000000" w:themeColor="text1"/>
          <w:sz w:val="20"/>
          <w:lang w:val="it-IT" w:eastAsia="it-IT"/>
        </w:rPr>
        <w:t>Dále se ujednává, že předmětem pojištění jsou i čerpací stanice pohonných hmot, plnící stanice LPG a dobíjecí stanice pro elektromobily umístěné v areálech České pošty, s. p.</w:t>
      </w:r>
    </w:p>
    <w:p w14:paraId="4A4D5801" w14:textId="77777777" w:rsidR="008F2580" w:rsidRPr="00AD1EAB" w:rsidRDefault="001A6D67" w:rsidP="00DF6D32">
      <w:pPr>
        <w:widowControl/>
        <w:numPr>
          <w:ilvl w:val="0"/>
          <w:numId w:val="3"/>
        </w:numPr>
        <w:spacing w:before="480" w:after="240" w:line="240" w:lineRule="auto"/>
        <w:ind w:left="709" w:hanging="709"/>
        <w:contextualSpacing w:val="0"/>
        <w:rPr>
          <w:rFonts w:cs="Arial"/>
          <w:b/>
          <w:color w:val="auto"/>
          <w:sz w:val="22"/>
          <w:szCs w:val="22"/>
        </w:rPr>
      </w:pPr>
      <w:r w:rsidRPr="00AD1EAB">
        <w:rPr>
          <w:rFonts w:cs="Arial"/>
          <w:b/>
          <w:color w:val="auto"/>
          <w:sz w:val="22"/>
          <w:szCs w:val="22"/>
        </w:rPr>
        <w:t>P</w:t>
      </w:r>
      <w:r w:rsidR="008F2580" w:rsidRPr="00AD1EAB">
        <w:rPr>
          <w:rFonts w:cs="Arial"/>
          <w:b/>
          <w:color w:val="auto"/>
          <w:sz w:val="22"/>
          <w:szCs w:val="22"/>
        </w:rPr>
        <w:t>ojištění odcizení</w:t>
      </w:r>
    </w:p>
    <w:p w14:paraId="1435F80E" w14:textId="77777777" w:rsidR="008F2580" w:rsidRDefault="008F2580" w:rsidP="00AD1EAB">
      <w:pPr>
        <w:pStyle w:val="Text11"/>
        <w:keepLines/>
        <w:tabs>
          <w:tab w:val="clear" w:pos="907"/>
        </w:tabs>
        <w:spacing w:before="120" w:after="0"/>
        <w:ind w:left="709" w:firstLine="0"/>
        <w:jc w:val="left"/>
        <w:rPr>
          <w:rFonts w:cs="Arial"/>
          <w:snapToGrid/>
          <w:color w:val="000000" w:themeColor="text1"/>
          <w:sz w:val="20"/>
          <w:lang w:val="it-IT" w:eastAsia="it-IT"/>
        </w:rPr>
      </w:pPr>
      <w:r w:rsidRPr="00AD1EAB">
        <w:rPr>
          <w:rFonts w:cs="Arial"/>
          <w:snapToGrid/>
          <w:color w:val="000000" w:themeColor="text1"/>
          <w:sz w:val="20"/>
          <w:lang w:val="it-IT" w:eastAsia="it-IT"/>
        </w:rPr>
        <w:t>Pojištění odcizení se řídí pojistnými podmínkami VPPMO-P, DPP</w:t>
      </w:r>
      <w:r w:rsidR="00132C22" w:rsidRPr="00AD1EAB">
        <w:rPr>
          <w:rFonts w:cs="Arial"/>
          <w:snapToGrid/>
          <w:color w:val="000000" w:themeColor="text1"/>
          <w:sz w:val="20"/>
          <w:lang w:val="it-IT" w:eastAsia="it-IT"/>
        </w:rPr>
        <w:t>S</w:t>
      </w:r>
      <w:r w:rsidRPr="00AD1EAB">
        <w:rPr>
          <w:rFonts w:cs="Arial"/>
          <w:snapToGrid/>
          <w:color w:val="000000" w:themeColor="text1"/>
          <w:sz w:val="20"/>
          <w:lang w:val="it-IT" w:eastAsia="it-IT"/>
        </w:rPr>
        <w:t>P-P, DPP</w:t>
      </w:r>
      <w:r w:rsidR="00132C22" w:rsidRPr="00AD1EAB">
        <w:rPr>
          <w:rFonts w:cs="Arial"/>
          <w:snapToGrid/>
          <w:color w:val="000000" w:themeColor="text1"/>
          <w:sz w:val="20"/>
          <w:lang w:val="it-IT" w:eastAsia="it-IT"/>
        </w:rPr>
        <w:t>M</w:t>
      </w:r>
      <w:r w:rsidRPr="00AD1EAB">
        <w:rPr>
          <w:rFonts w:cs="Arial"/>
          <w:snapToGrid/>
          <w:color w:val="000000" w:themeColor="text1"/>
          <w:sz w:val="20"/>
          <w:lang w:val="it-IT" w:eastAsia="it-IT"/>
        </w:rPr>
        <w:t>P-P a dalšími ujednáními uvedenými pro toto pojištění v pojistné smlouvě.</w:t>
      </w:r>
    </w:p>
    <w:p w14:paraId="7579F4D1" w14:textId="77777777" w:rsidR="008F2580" w:rsidRPr="003D1C92" w:rsidRDefault="008F2580" w:rsidP="00AD1EAB">
      <w:pPr>
        <w:pStyle w:val="GPodstavec"/>
        <w:numPr>
          <w:ilvl w:val="1"/>
          <w:numId w:val="3"/>
        </w:numPr>
        <w:ind w:left="709" w:hanging="709"/>
        <w:rPr>
          <w:b/>
        </w:rPr>
      </w:pPr>
      <w:r w:rsidRPr="003D1C92">
        <w:rPr>
          <w:b/>
        </w:rPr>
        <w:t>Předměty pojištění, limity plnění 1. rizika</w:t>
      </w:r>
    </w:p>
    <w:p w14:paraId="62B1FDEB" w14:textId="77777777" w:rsidR="008F2580" w:rsidRDefault="008F2580" w:rsidP="00AD1EAB">
      <w:pPr>
        <w:pStyle w:val="Text11"/>
        <w:keepLines/>
        <w:tabs>
          <w:tab w:val="clear" w:pos="907"/>
        </w:tabs>
        <w:spacing w:before="120" w:after="0"/>
        <w:ind w:left="709" w:firstLine="0"/>
        <w:jc w:val="left"/>
        <w:rPr>
          <w:rFonts w:cs="Arial"/>
          <w:snapToGrid/>
          <w:color w:val="000000" w:themeColor="text1"/>
          <w:sz w:val="20"/>
          <w:lang w:val="it-IT" w:eastAsia="it-IT"/>
        </w:rPr>
      </w:pPr>
      <w:r w:rsidRPr="00CE3871">
        <w:rPr>
          <w:rFonts w:cs="Arial"/>
          <w:snapToGrid/>
          <w:color w:val="000000" w:themeColor="text1"/>
          <w:sz w:val="20"/>
          <w:lang w:val="it-IT" w:eastAsia="it-IT"/>
        </w:rPr>
        <w:t xml:space="preserve">Pokud není u jednotlivých položek uvedeno jinak, pojištění je v souladu s ustanovením článku </w:t>
      </w:r>
      <w:r w:rsidRPr="00CE3871">
        <w:rPr>
          <w:rFonts w:cs="Arial"/>
          <w:b/>
          <w:snapToGrid/>
          <w:color w:val="000000" w:themeColor="text1"/>
          <w:sz w:val="20"/>
          <w:lang w:val="it-IT" w:eastAsia="it-IT"/>
        </w:rPr>
        <w:t>15</w:t>
      </w:r>
      <w:r w:rsidRPr="00CE3871">
        <w:rPr>
          <w:rFonts w:cs="Arial"/>
          <w:snapToGrid/>
          <w:color w:val="000000" w:themeColor="text1"/>
          <w:sz w:val="20"/>
          <w:lang w:val="it-IT" w:eastAsia="it-IT"/>
        </w:rPr>
        <w:t xml:space="preserve"> bodu </w:t>
      </w:r>
      <w:r w:rsidRPr="00CE3871">
        <w:rPr>
          <w:rFonts w:cs="Arial"/>
          <w:b/>
          <w:snapToGrid/>
          <w:color w:val="000000" w:themeColor="text1"/>
          <w:sz w:val="20"/>
          <w:lang w:val="it-IT" w:eastAsia="it-IT"/>
        </w:rPr>
        <w:t>5</w:t>
      </w:r>
      <w:r w:rsidRPr="00CE3871">
        <w:rPr>
          <w:rFonts w:cs="Arial"/>
          <w:snapToGrid/>
          <w:color w:val="000000" w:themeColor="text1"/>
          <w:sz w:val="20"/>
          <w:lang w:val="it-IT" w:eastAsia="it-IT"/>
        </w:rPr>
        <w:t xml:space="preserve"> VPPMO-P sjednáno jako </w:t>
      </w:r>
      <w:r w:rsidRPr="00CE3871">
        <w:rPr>
          <w:rFonts w:cs="Arial"/>
          <w:b/>
          <w:snapToGrid/>
          <w:color w:val="000000" w:themeColor="text1"/>
          <w:sz w:val="20"/>
          <w:lang w:val="it-IT" w:eastAsia="it-IT"/>
        </w:rPr>
        <w:t>pojištění prvního rizika</w:t>
      </w:r>
      <w:r w:rsidRPr="00CE3871">
        <w:rPr>
          <w:rFonts w:cs="Arial"/>
          <w:snapToGrid/>
          <w:color w:val="000000" w:themeColor="text1"/>
          <w:sz w:val="20"/>
          <w:lang w:val="it-IT" w:eastAsia="it-IT"/>
        </w:rPr>
        <w:t>.</w:t>
      </w:r>
    </w:p>
    <w:p w14:paraId="18A57D31" w14:textId="77777777" w:rsidR="000F6EA7" w:rsidRPr="000F6EA7" w:rsidRDefault="000F6EA7" w:rsidP="000F6EA7">
      <w:pPr>
        <w:pStyle w:val="Zkladntext"/>
        <w:rPr>
          <w:lang w:val="it-IT" w:eastAsia="it-IT"/>
        </w:rPr>
      </w:pPr>
    </w:p>
    <w:tbl>
      <w:tblPr>
        <w:tblStyle w:val="Mkatabulky"/>
        <w:tblW w:w="0" w:type="auto"/>
        <w:jc w:val="center"/>
        <w:tblLook w:val="04A0" w:firstRow="1" w:lastRow="0" w:firstColumn="1" w:lastColumn="0" w:noHBand="0" w:noVBand="1"/>
      </w:tblPr>
      <w:tblGrid>
        <w:gridCol w:w="1179"/>
        <w:gridCol w:w="6051"/>
        <w:gridCol w:w="1789"/>
      </w:tblGrid>
      <w:tr w:rsidR="00EC78B7" w:rsidRPr="00EC78B7" w14:paraId="08771333" w14:textId="77777777" w:rsidTr="00484152">
        <w:trPr>
          <w:jc w:val="center"/>
        </w:trPr>
        <w:tc>
          <w:tcPr>
            <w:tcW w:w="1179" w:type="dxa"/>
            <w:tcBorders>
              <w:top w:val="single" w:sz="8" w:space="0" w:color="C00000"/>
              <w:left w:val="nil"/>
              <w:bottom w:val="single" w:sz="2" w:space="0" w:color="auto"/>
              <w:right w:val="nil"/>
            </w:tcBorders>
            <w:shd w:val="clear" w:color="auto" w:fill="auto"/>
            <w:vAlign w:val="center"/>
          </w:tcPr>
          <w:p w14:paraId="4A820E49" w14:textId="77777777" w:rsidR="008F2580" w:rsidRPr="00EC78B7" w:rsidRDefault="008F2580" w:rsidP="007A313D">
            <w:pPr>
              <w:jc w:val="center"/>
              <w:rPr>
                <w:rFonts w:cs="Arial"/>
                <w:b/>
                <w:color w:val="C00000"/>
                <w:sz w:val="20"/>
              </w:rPr>
            </w:pPr>
            <w:r w:rsidRPr="00EC78B7">
              <w:rPr>
                <w:rFonts w:cs="Arial"/>
                <w:b/>
                <w:color w:val="C00000"/>
                <w:sz w:val="20"/>
              </w:rPr>
              <w:lastRenderedPageBreak/>
              <w:t>P</w:t>
            </w:r>
            <w:r w:rsidR="007A313D" w:rsidRPr="00EC78B7">
              <w:rPr>
                <w:rFonts w:cs="Arial"/>
                <w:b/>
                <w:color w:val="C00000"/>
                <w:sz w:val="20"/>
              </w:rPr>
              <w:t>ol. č.</w:t>
            </w:r>
          </w:p>
        </w:tc>
        <w:tc>
          <w:tcPr>
            <w:tcW w:w="6051" w:type="dxa"/>
            <w:tcBorders>
              <w:top w:val="single" w:sz="8" w:space="0" w:color="C00000"/>
              <w:left w:val="nil"/>
              <w:bottom w:val="single" w:sz="2" w:space="0" w:color="auto"/>
              <w:right w:val="nil"/>
            </w:tcBorders>
            <w:shd w:val="clear" w:color="auto" w:fill="F2F2F2" w:themeFill="background1" w:themeFillShade="F2"/>
            <w:vAlign w:val="center"/>
          </w:tcPr>
          <w:p w14:paraId="7A6AD138" w14:textId="77777777" w:rsidR="008F2580" w:rsidRPr="00EC78B7" w:rsidRDefault="008F2580" w:rsidP="007A313D">
            <w:pPr>
              <w:jc w:val="center"/>
              <w:rPr>
                <w:rFonts w:cs="Arial"/>
                <w:b/>
                <w:color w:val="C00000"/>
                <w:sz w:val="20"/>
              </w:rPr>
            </w:pPr>
            <w:r w:rsidRPr="00EC78B7">
              <w:rPr>
                <w:rFonts w:cs="Arial"/>
                <w:b/>
                <w:color w:val="C00000"/>
                <w:sz w:val="20"/>
              </w:rPr>
              <w:t>S</w:t>
            </w:r>
            <w:r w:rsidR="007A313D" w:rsidRPr="00EC78B7">
              <w:rPr>
                <w:rFonts w:cs="Arial"/>
                <w:b/>
                <w:color w:val="C00000"/>
                <w:sz w:val="20"/>
              </w:rPr>
              <w:t>pecifikace předmětu pojištění</w:t>
            </w:r>
          </w:p>
        </w:tc>
        <w:tc>
          <w:tcPr>
            <w:tcW w:w="1789" w:type="dxa"/>
            <w:tcBorders>
              <w:top w:val="single" w:sz="8" w:space="0" w:color="C00000"/>
              <w:left w:val="nil"/>
              <w:bottom w:val="single" w:sz="2" w:space="0" w:color="auto"/>
              <w:right w:val="nil"/>
            </w:tcBorders>
            <w:shd w:val="clear" w:color="auto" w:fill="auto"/>
            <w:vAlign w:val="center"/>
          </w:tcPr>
          <w:p w14:paraId="6EE95537" w14:textId="77777777" w:rsidR="008F2580" w:rsidRPr="00EC78B7" w:rsidRDefault="008F2580" w:rsidP="007A313D">
            <w:pPr>
              <w:jc w:val="center"/>
              <w:rPr>
                <w:rFonts w:cs="Arial"/>
                <w:b/>
                <w:color w:val="C00000"/>
                <w:sz w:val="20"/>
              </w:rPr>
            </w:pPr>
            <w:r w:rsidRPr="00EC78B7">
              <w:rPr>
                <w:rFonts w:cs="Arial"/>
                <w:b/>
                <w:color w:val="C00000"/>
                <w:sz w:val="20"/>
              </w:rPr>
              <w:t>L</w:t>
            </w:r>
            <w:r w:rsidR="007A313D" w:rsidRPr="00EC78B7">
              <w:rPr>
                <w:rFonts w:cs="Arial"/>
                <w:b/>
                <w:color w:val="C00000"/>
                <w:sz w:val="20"/>
              </w:rPr>
              <w:t>imit plnění</w:t>
            </w:r>
            <w:r w:rsidRPr="00EC78B7">
              <w:rPr>
                <w:rFonts w:cs="Arial"/>
                <w:b/>
                <w:color w:val="C00000"/>
                <w:sz w:val="20"/>
              </w:rPr>
              <w:t xml:space="preserve"> 1.</w:t>
            </w:r>
            <w:r w:rsidR="007A313D" w:rsidRPr="00EC78B7">
              <w:rPr>
                <w:rFonts w:cs="Arial"/>
                <w:b/>
                <w:color w:val="C00000"/>
                <w:sz w:val="20"/>
              </w:rPr>
              <w:t xml:space="preserve">rizika v </w:t>
            </w:r>
            <w:r w:rsidRPr="00EC78B7">
              <w:rPr>
                <w:rFonts w:cs="Arial"/>
                <w:b/>
                <w:color w:val="C00000"/>
                <w:sz w:val="20"/>
              </w:rPr>
              <w:t xml:space="preserve"> Kč</w:t>
            </w:r>
          </w:p>
        </w:tc>
      </w:tr>
      <w:tr w:rsidR="00E22730" w:rsidRPr="007A313D" w14:paraId="5C9C1641" w14:textId="77777777" w:rsidTr="00484152">
        <w:trPr>
          <w:trHeight w:val="284"/>
          <w:jc w:val="center"/>
        </w:trPr>
        <w:tc>
          <w:tcPr>
            <w:tcW w:w="1179" w:type="dxa"/>
            <w:tcBorders>
              <w:top w:val="single" w:sz="2" w:space="0" w:color="auto"/>
              <w:left w:val="nil"/>
              <w:bottom w:val="single" w:sz="2" w:space="0" w:color="auto"/>
              <w:right w:val="nil"/>
            </w:tcBorders>
            <w:vAlign w:val="center"/>
          </w:tcPr>
          <w:p w14:paraId="16335DDC" w14:textId="5971E3D1" w:rsidR="00E22730" w:rsidRPr="00505F03" w:rsidRDefault="004E7C99" w:rsidP="00E22730">
            <w:pPr>
              <w:spacing w:before="0" w:after="0"/>
              <w:jc w:val="center"/>
              <w:rPr>
                <w:rFonts w:cs="Arial"/>
                <w:color w:val="auto"/>
                <w:sz w:val="16"/>
                <w:szCs w:val="16"/>
              </w:rPr>
            </w:pPr>
            <w:r>
              <w:rPr>
                <w:rFonts w:cs="Arial"/>
                <w:color w:val="auto"/>
                <w:sz w:val="16"/>
                <w:szCs w:val="16"/>
              </w:rPr>
              <w:t>1</w:t>
            </w:r>
          </w:p>
        </w:tc>
        <w:tc>
          <w:tcPr>
            <w:tcW w:w="6051" w:type="dxa"/>
            <w:tcBorders>
              <w:top w:val="single" w:sz="2" w:space="0" w:color="auto"/>
              <w:left w:val="nil"/>
              <w:bottom w:val="single" w:sz="2" w:space="0" w:color="auto"/>
              <w:right w:val="nil"/>
            </w:tcBorders>
            <w:shd w:val="clear" w:color="auto" w:fill="F2F2F2" w:themeFill="background1" w:themeFillShade="F2"/>
            <w:vAlign w:val="center"/>
          </w:tcPr>
          <w:p w14:paraId="219998F8" w14:textId="0CB1F682" w:rsidR="00E22730" w:rsidRDefault="00E22730" w:rsidP="00E22730">
            <w:pPr>
              <w:pStyle w:val="Default"/>
              <w:rPr>
                <w:sz w:val="16"/>
                <w:szCs w:val="16"/>
                <w:lang w:val="cs-CZ"/>
              </w:rPr>
            </w:pPr>
            <w:r w:rsidRPr="00E22730">
              <w:rPr>
                <w:sz w:val="16"/>
                <w:szCs w:val="16"/>
                <w:lang w:val="cs-CZ"/>
              </w:rPr>
              <w:t>Soubo</w:t>
            </w:r>
            <w:r w:rsidR="004E7C99">
              <w:rPr>
                <w:sz w:val="16"/>
                <w:szCs w:val="16"/>
                <w:lang w:val="cs-CZ"/>
              </w:rPr>
              <w:t>r součástí budov a jiných staveb</w:t>
            </w:r>
            <w:r w:rsidR="003A4BE5">
              <w:rPr>
                <w:sz w:val="16"/>
                <w:szCs w:val="16"/>
                <w:lang w:val="cs-CZ"/>
              </w:rPr>
              <w:t xml:space="preserve"> včetně dřevostaveb</w:t>
            </w:r>
            <w:r w:rsidR="004E7C99">
              <w:rPr>
                <w:sz w:val="16"/>
                <w:szCs w:val="16"/>
                <w:lang w:val="cs-CZ"/>
              </w:rPr>
              <w:t xml:space="preserve"> a příslušenství včetně fotovoltaických zařízení</w:t>
            </w:r>
            <w:r w:rsidRPr="00E22730">
              <w:rPr>
                <w:sz w:val="16"/>
                <w:szCs w:val="16"/>
                <w:lang w:val="cs-CZ"/>
              </w:rPr>
              <w:t xml:space="preserve"> pojištěných touto pojistnou smlouvu minimálně v rozsahu pojistného nebezpečí Požár, výbuch, přímý úder blesku, pád letadla</w:t>
            </w:r>
            <w:r w:rsidR="004E7C99">
              <w:rPr>
                <w:sz w:val="16"/>
                <w:szCs w:val="16"/>
                <w:lang w:val="cs-CZ"/>
              </w:rPr>
              <w:t>, jeho části nebo nákladu.</w:t>
            </w:r>
          </w:p>
          <w:p w14:paraId="1FC072EE" w14:textId="77777777" w:rsidR="000F6EA7" w:rsidRDefault="004E7C99" w:rsidP="004E7C99">
            <w:pPr>
              <w:pStyle w:val="Default"/>
              <w:rPr>
                <w:sz w:val="16"/>
                <w:szCs w:val="16"/>
                <w:lang w:val="cs-CZ"/>
              </w:rPr>
            </w:pPr>
            <w:r>
              <w:rPr>
                <w:sz w:val="16"/>
                <w:szCs w:val="16"/>
                <w:lang w:val="cs-CZ"/>
              </w:rPr>
              <w:t>Pro vyloučení pochy</w:t>
            </w:r>
            <w:r w:rsidRPr="004E7C99">
              <w:rPr>
                <w:sz w:val="16"/>
                <w:szCs w:val="16"/>
                <w:lang w:val="cs-CZ"/>
              </w:rPr>
              <w:t>bností se ujednáv</w:t>
            </w:r>
            <w:r>
              <w:rPr>
                <w:sz w:val="16"/>
                <w:szCs w:val="16"/>
                <w:lang w:val="cs-CZ"/>
              </w:rPr>
              <w:t>á, že</w:t>
            </w:r>
            <w:r w:rsidR="000F6EA7">
              <w:rPr>
                <w:sz w:val="16"/>
                <w:szCs w:val="16"/>
                <w:lang w:val="cs-CZ"/>
              </w:rPr>
              <w:t>:</w:t>
            </w:r>
          </w:p>
          <w:p w14:paraId="1F377D14" w14:textId="5B9C9213" w:rsidR="004E7C99" w:rsidRDefault="000F6EA7" w:rsidP="004E7C99">
            <w:pPr>
              <w:pStyle w:val="Default"/>
              <w:rPr>
                <w:sz w:val="16"/>
                <w:szCs w:val="16"/>
                <w:lang w:val="cs-CZ"/>
              </w:rPr>
            </w:pPr>
            <w:r>
              <w:rPr>
                <w:sz w:val="16"/>
                <w:szCs w:val="16"/>
                <w:lang w:val="cs-CZ"/>
              </w:rPr>
              <w:t>Z</w:t>
            </w:r>
            <w:r w:rsidR="004E7C99">
              <w:rPr>
                <w:sz w:val="16"/>
                <w:szCs w:val="16"/>
                <w:lang w:val="cs-CZ"/>
              </w:rPr>
              <w:t>a součá</w:t>
            </w:r>
            <w:r w:rsidR="004E7C99" w:rsidRPr="004E7C99">
              <w:rPr>
                <w:sz w:val="16"/>
                <w:szCs w:val="16"/>
                <w:lang w:val="cs-CZ"/>
              </w:rPr>
              <w:t>sti jsou</w:t>
            </w:r>
            <w:r w:rsidR="004E7C99">
              <w:rPr>
                <w:sz w:val="16"/>
                <w:szCs w:val="16"/>
                <w:lang w:val="cs-CZ"/>
              </w:rPr>
              <w:t xml:space="preserve"> </w:t>
            </w:r>
            <w:r>
              <w:rPr>
                <w:sz w:val="16"/>
                <w:szCs w:val="16"/>
                <w:lang w:val="cs-CZ"/>
              </w:rPr>
              <w:t>považovány s</w:t>
            </w:r>
            <w:r w:rsidR="004E7C99" w:rsidRPr="004E7C99">
              <w:rPr>
                <w:sz w:val="16"/>
                <w:szCs w:val="16"/>
                <w:lang w:val="cs-CZ"/>
              </w:rPr>
              <w:t>tavební součásti a příslušenství jsou např. obklady, schody, dveře, okna, podlahy,  bleskosvody,  stabilní hasící</w:t>
            </w:r>
            <w:r w:rsidR="006B1E33">
              <w:rPr>
                <w:sz w:val="16"/>
                <w:szCs w:val="16"/>
                <w:lang w:val="cs-CZ"/>
              </w:rPr>
              <w:t xml:space="preserve"> </w:t>
            </w:r>
            <w:r w:rsidR="004E7C99" w:rsidRPr="004E7C99">
              <w:rPr>
                <w:sz w:val="16"/>
                <w:szCs w:val="16"/>
                <w:lang w:val="cs-CZ"/>
              </w:rPr>
              <w:t>zařízení, datové rozvody, EZS, kamerový systém, EPS, okenice, mříže,  vzduchotechnika, zabudované trezory, výtahy, eskalátory, jeřábové dráhy, technologická a jiná  zařízení tvořící se stavbou funkční celek bez kterého není stavba provozuschopná, s budovou či stavbou pevně spojené vybavení sloužící k provozu budov a jiných staveb jako je zabudovaný nábytek, tel. ústředny, systémy kontroly průchodu osob.  Jinými stavbami se rovněž rozumí i venkovní úpravy jako jsou např. přípojky, zpevněné plochy, zdi, ploty, komí</w:t>
            </w:r>
            <w:r>
              <w:rPr>
                <w:sz w:val="16"/>
                <w:szCs w:val="16"/>
                <w:lang w:val="cs-CZ"/>
              </w:rPr>
              <w:t>ny, stožáry, pergoly, osvětlení</w:t>
            </w:r>
            <w:r w:rsidR="004E7C99" w:rsidRPr="004E7C99">
              <w:rPr>
                <w:sz w:val="16"/>
                <w:szCs w:val="16"/>
                <w:lang w:val="cs-CZ"/>
              </w:rPr>
              <w:t>.</w:t>
            </w:r>
          </w:p>
          <w:p w14:paraId="2604DE12" w14:textId="77777777" w:rsidR="004E7C99" w:rsidRPr="004E7C99" w:rsidRDefault="004E7C99" w:rsidP="004E7C99">
            <w:pPr>
              <w:pStyle w:val="Default"/>
              <w:rPr>
                <w:sz w:val="16"/>
                <w:szCs w:val="16"/>
                <w:lang w:val="cs-CZ"/>
              </w:rPr>
            </w:pPr>
            <w:r w:rsidRPr="004E7C99">
              <w:rPr>
                <w:sz w:val="16"/>
                <w:szCs w:val="16"/>
                <w:lang w:val="cs-CZ"/>
              </w:rPr>
              <w:t>Pro vyloučení pochybností se ujednává, že:</w:t>
            </w:r>
          </w:p>
          <w:p w14:paraId="23C82F29" w14:textId="0DD5A6B8" w:rsidR="004E7C99" w:rsidRPr="004E7C99" w:rsidRDefault="004E7C99" w:rsidP="004E7C99">
            <w:pPr>
              <w:pStyle w:val="Default"/>
              <w:rPr>
                <w:sz w:val="16"/>
                <w:szCs w:val="16"/>
                <w:lang w:val="cs-CZ"/>
              </w:rPr>
            </w:pPr>
            <w:r w:rsidRPr="004E7C99">
              <w:rPr>
                <w:sz w:val="16"/>
                <w:szCs w:val="16"/>
                <w:lang w:val="cs-CZ"/>
              </w:rPr>
              <w:t>Pojištění se sjednává i pro umělecká, umělecko-řemes</w:t>
            </w:r>
            <w:r>
              <w:rPr>
                <w:sz w:val="16"/>
                <w:szCs w:val="16"/>
                <w:lang w:val="cs-CZ"/>
              </w:rPr>
              <w:t>l</w:t>
            </w:r>
            <w:r w:rsidRPr="004E7C99">
              <w:rPr>
                <w:sz w:val="16"/>
                <w:szCs w:val="16"/>
                <w:lang w:val="cs-CZ"/>
              </w:rPr>
              <w:t>ná nebo historická díla jsou</w:t>
            </w:r>
            <w:r>
              <w:rPr>
                <w:sz w:val="16"/>
                <w:szCs w:val="16"/>
                <w:lang w:val="cs-CZ"/>
              </w:rPr>
              <w:t>-</w:t>
            </w:r>
            <w:r w:rsidRPr="004E7C99">
              <w:rPr>
                <w:sz w:val="16"/>
                <w:szCs w:val="16"/>
                <w:lang w:val="cs-CZ"/>
              </w:rPr>
              <w:t>li pevně spojena s pojištěnými budovami či stavbami (např. sochy, plastiky, fresky, řezby).</w:t>
            </w:r>
          </w:p>
          <w:p w14:paraId="51C5EA78" w14:textId="77777777" w:rsidR="004E7C99" w:rsidRPr="004E7C99" w:rsidRDefault="004E7C99" w:rsidP="004E7C99">
            <w:pPr>
              <w:pStyle w:val="Default"/>
              <w:rPr>
                <w:sz w:val="16"/>
                <w:szCs w:val="16"/>
                <w:lang w:val="cs-CZ"/>
              </w:rPr>
            </w:pPr>
            <w:r w:rsidRPr="004E7C99">
              <w:rPr>
                <w:sz w:val="16"/>
                <w:szCs w:val="16"/>
                <w:lang w:val="cs-CZ"/>
              </w:rPr>
              <w:t>Dále se ujednává, že:</w:t>
            </w:r>
          </w:p>
          <w:p w14:paraId="4BA46E07" w14:textId="183BD5BB" w:rsidR="004E7C99" w:rsidRPr="00130DC3" w:rsidRDefault="004E7C99" w:rsidP="004E7C99">
            <w:pPr>
              <w:pStyle w:val="Default"/>
              <w:rPr>
                <w:sz w:val="16"/>
                <w:szCs w:val="16"/>
                <w:lang w:val="cs-CZ"/>
              </w:rPr>
            </w:pPr>
            <w:r w:rsidRPr="004E7C99">
              <w:rPr>
                <w:sz w:val="16"/>
                <w:szCs w:val="16"/>
                <w:lang w:val="cs-CZ"/>
              </w:rPr>
              <w:t>Pojištění se vztahuje i na restaurátorské práce a náklady na rekonstrukci či znovupořízení stavebních součástí umělecko-řemeslného nebo historického charakteru, které netvoří stavebně funkční prvek budovy nebo ostatní stavby, ale mají estetický význam. Rekonstrukce nebo znovupořízení bude provedeno za použití moderních technických prostředků a za použití běžně dostupných materiálů a technologií.</w:t>
            </w:r>
          </w:p>
        </w:tc>
        <w:tc>
          <w:tcPr>
            <w:tcW w:w="1789" w:type="dxa"/>
            <w:tcBorders>
              <w:top w:val="single" w:sz="2" w:space="0" w:color="auto"/>
              <w:left w:val="nil"/>
              <w:bottom w:val="single" w:sz="2" w:space="0" w:color="auto"/>
              <w:right w:val="nil"/>
            </w:tcBorders>
            <w:vAlign w:val="center"/>
          </w:tcPr>
          <w:p w14:paraId="7E1DE9B7" w14:textId="15E21C19" w:rsidR="00E22730" w:rsidRPr="00505F03" w:rsidRDefault="00A73D6D" w:rsidP="00E22730">
            <w:pPr>
              <w:spacing w:before="0" w:after="0"/>
              <w:jc w:val="right"/>
              <w:rPr>
                <w:rFonts w:cs="Arial"/>
                <w:color w:val="auto"/>
                <w:sz w:val="16"/>
                <w:szCs w:val="16"/>
                <w:highlight w:val="yellow"/>
              </w:rPr>
            </w:pPr>
            <w:r>
              <w:rPr>
                <w:rFonts w:cs="Arial"/>
                <w:color w:val="auto"/>
                <w:sz w:val="16"/>
                <w:szCs w:val="16"/>
              </w:rPr>
              <w:t>xxx</w:t>
            </w:r>
          </w:p>
        </w:tc>
      </w:tr>
      <w:tr w:rsidR="005938B0" w:rsidRPr="007A313D" w14:paraId="4248C75E" w14:textId="77777777" w:rsidTr="00484152">
        <w:trPr>
          <w:trHeight w:val="284"/>
          <w:jc w:val="center"/>
        </w:trPr>
        <w:tc>
          <w:tcPr>
            <w:tcW w:w="1179" w:type="dxa"/>
            <w:tcBorders>
              <w:top w:val="single" w:sz="2" w:space="0" w:color="auto"/>
              <w:left w:val="nil"/>
              <w:bottom w:val="single" w:sz="2" w:space="0" w:color="auto"/>
              <w:right w:val="nil"/>
            </w:tcBorders>
            <w:vAlign w:val="center"/>
          </w:tcPr>
          <w:p w14:paraId="1BB69022" w14:textId="3505DBCB" w:rsidR="005938B0" w:rsidRDefault="005938B0" w:rsidP="005938B0">
            <w:pPr>
              <w:spacing w:before="0" w:after="0"/>
              <w:jc w:val="center"/>
              <w:rPr>
                <w:rFonts w:cs="Arial"/>
                <w:color w:val="auto"/>
                <w:sz w:val="16"/>
                <w:szCs w:val="16"/>
              </w:rPr>
            </w:pPr>
            <w:r>
              <w:rPr>
                <w:rFonts w:cs="Arial"/>
                <w:color w:val="auto"/>
                <w:sz w:val="16"/>
                <w:szCs w:val="16"/>
              </w:rPr>
              <w:t>2</w:t>
            </w:r>
          </w:p>
        </w:tc>
        <w:tc>
          <w:tcPr>
            <w:tcW w:w="6051" w:type="dxa"/>
            <w:tcBorders>
              <w:top w:val="single" w:sz="2" w:space="0" w:color="auto"/>
              <w:left w:val="nil"/>
              <w:bottom w:val="single" w:sz="2" w:space="0" w:color="auto"/>
              <w:right w:val="nil"/>
            </w:tcBorders>
            <w:shd w:val="clear" w:color="auto" w:fill="F2F2F2" w:themeFill="background1" w:themeFillShade="F2"/>
            <w:vAlign w:val="center"/>
          </w:tcPr>
          <w:p w14:paraId="45C42B90" w14:textId="3064CD47" w:rsidR="005938B0" w:rsidRPr="005938B0" w:rsidRDefault="005938B0" w:rsidP="005938B0">
            <w:pPr>
              <w:pStyle w:val="Default"/>
              <w:rPr>
                <w:sz w:val="16"/>
                <w:szCs w:val="16"/>
                <w:lang w:val="cs-CZ"/>
              </w:rPr>
            </w:pPr>
            <w:r w:rsidRPr="00130DC3">
              <w:rPr>
                <w:sz w:val="16"/>
                <w:szCs w:val="16"/>
              </w:rPr>
              <w:t>Soubor vlastních a cizích zásob</w:t>
            </w:r>
            <w:r w:rsidR="00C919DA" w:rsidRPr="00130DC3">
              <w:rPr>
                <w:sz w:val="16"/>
                <w:szCs w:val="16"/>
              </w:rPr>
              <w:t xml:space="preserve"> včetně zásob pohonných hmot</w:t>
            </w:r>
            <w:r w:rsidRPr="00130DC3">
              <w:rPr>
                <w:sz w:val="16"/>
                <w:szCs w:val="16"/>
              </w:rPr>
              <w:t xml:space="preserve"> s výjimkou nedokončené stavební výroby a věcí uvedených v článku 4 DPPMP-P.</w:t>
            </w:r>
          </w:p>
        </w:tc>
        <w:tc>
          <w:tcPr>
            <w:tcW w:w="1789" w:type="dxa"/>
            <w:tcBorders>
              <w:top w:val="single" w:sz="2" w:space="0" w:color="auto"/>
              <w:left w:val="nil"/>
              <w:bottom w:val="single" w:sz="2" w:space="0" w:color="auto"/>
              <w:right w:val="nil"/>
            </w:tcBorders>
            <w:vAlign w:val="center"/>
          </w:tcPr>
          <w:p w14:paraId="11C80A88" w14:textId="5D25DF0C" w:rsidR="005938B0" w:rsidRPr="006258C6" w:rsidRDefault="00A73D6D" w:rsidP="005938B0">
            <w:pPr>
              <w:spacing w:before="0" w:after="0"/>
              <w:jc w:val="right"/>
              <w:rPr>
                <w:rFonts w:cs="Arial"/>
                <w:color w:val="auto"/>
                <w:sz w:val="16"/>
                <w:szCs w:val="16"/>
              </w:rPr>
            </w:pPr>
            <w:r>
              <w:rPr>
                <w:rFonts w:cs="Arial"/>
                <w:color w:val="auto"/>
                <w:sz w:val="16"/>
                <w:szCs w:val="16"/>
              </w:rPr>
              <w:t>xxx</w:t>
            </w:r>
          </w:p>
        </w:tc>
      </w:tr>
      <w:tr w:rsidR="00E22730" w:rsidRPr="007A313D" w14:paraId="109538D2" w14:textId="77777777" w:rsidTr="00484152">
        <w:trPr>
          <w:trHeight w:val="284"/>
          <w:jc w:val="center"/>
        </w:trPr>
        <w:tc>
          <w:tcPr>
            <w:tcW w:w="1179" w:type="dxa"/>
            <w:tcBorders>
              <w:top w:val="single" w:sz="2" w:space="0" w:color="auto"/>
              <w:left w:val="nil"/>
              <w:bottom w:val="single" w:sz="2" w:space="0" w:color="auto"/>
              <w:right w:val="nil"/>
            </w:tcBorders>
            <w:vAlign w:val="center"/>
          </w:tcPr>
          <w:p w14:paraId="6B0E905B" w14:textId="490850BF" w:rsidR="00E22730" w:rsidRPr="00505F03" w:rsidRDefault="00C919DA" w:rsidP="00E22730">
            <w:pPr>
              <w:spacing w:before="0" w:after="0"/>
              <w:jc w:val="center"/>
              <w:rPr>
                <w:rFonts w:cs="Arial"/>
                <w:color w:val="auto"/>
                <w:sz w:val="16"/>
                <w:szCs w:val="16"/>
              </w:rPr>
            </w:pPr>
            <w:r>
              <w:rPr>
                <w:rFonts w:cs="Arial"/>
                <w:color w:val="auto"/>
                <w:sz w:val="16"/>
                <w:szCs w:val="16"/>
              </w:rPr>
              <w:t>3</w:t>
            </w:r>
          </w:p>
        </w:tc>
        <w:tc>
          <w:tcPr>
            <w:tcW w:w="6051" w:type="dxa"/>
            <w:tcBorders>
              <w:top w:val="single" w:sz="2" w:space="0" w:color="auto"/>
              <w:left w:val="nil"/>
              <w:bottom w:val="single" w:sz="2" w:space="0" w:color="auto"/>
              <w:right w:val="nil"/>
            </w:tcBorders>
            <w:shd w:val="clear" w:color="auto" w:fill="F2F2F2" w:themeFill="background1" w:themeFillShade="F2"/>
            <w:vAlign w:val="center"/>
          </w:tcPr>
          <w:p w14:paraId="47C0B90C" w14:textId="5549FCAF" w:rsidR="00C919DA" w:rsidRPr="00130DC3" w:rsidRDefault="00C919DA" w:rsidP="00C919DA">
            <w:pPr>
              <w:pStyle w:val="Default"/>
              <w:rPr>
                <w:sz w:val="16"/>
                <w:szCs w:val="16"/>
                <w:lang w:val="cs-CZ"/>
              </w:rPr>
            </w:pPr>
            <w:r w:rsidRPr="00130DC3">
              <w:rPr>
                <w:sz w:val="16"/>
                <w:szCs w:val="16"/>
              </w:rPr>
              <w:t>Soubor vlastních a cizích strojů, zařízení a inventáře (vč. DDHM) kromě věcí uvedených v článku 4 DPPMP-P, pokud není výslovně v pojistné smlouvě uvedeno jinak.</w:t>
            </w:r>
          </w:p>
          <w:p w14:paraId="4787D222" w14:textId="77777777" w:rsidR="00C919DA" w:rsidRPr="00130DC3" w:rsidRDefault="00C919DA" w:rsidP="00C919DA">
            <w:pPr>
              <w:pStyle w:val="Default"/>
              <w:rPr>
                <w:sz w:val="16"/>
                <w:szCs w:val="16"/>
                <w:lang w:val="cs-CZ"/>
              </w:rPr>
            </w:pPr>
            <w:r w:rsidRPr="00130DC3">
              <w:rPr>
                <w:sz w:val="16"/>
                <w:szCs w:val="16"/>
              </w:rPr>
              <w:t>Pro vyloučení pochybností se ujednává:</w:t>
            </w:r>
          </w:p>
          <w:p w14:paraId="28C4DD9C" w14:textId="409534D9" w:rsidR="00C919DA" w:rsidRPr="00130DC3" w:rsidRDefault="00C919DA" w:rsidP="00C919DA">
            <w:pPr>
              <w:pStyle w:val="Default"/>
              <w:rPr>
                <w:sz w:val="16"/>
                <w:szCs w:val="16"/>
                <w:lang w:val="cs-CZ"/>
              </w:rPr>
            </w:pPr>
            <w:r w:rsidRPr="00130DC3">
              <w:rPr>
                <w:sz w:val="16"/>
                <w:szCs w:val="16"/>
              </w:rPr>
              <w:t>Ujednává se, že pojištěny jsou i vlastní a cizí movité stavební objekty (např. movité stavební buňky, přístřešky, haly).</w:t>
            </w:r>
            <w:r w:rsidRPr="006258C6">
              <w:rPr>
                <w:sz w:val="16"/>
                <w:szCs w:val="16"/>
                <w:lang w:val="cs-CZ"/>
              </w:rPr>
              <w:t xml:space="preserve"> </w:t>
            </w:r>
          </w:p>
        </w:tc>
        <w:tc>
          <w:tcPr>
            <w:tcW w:w="1789" w:type="dxa"/>
            <w:tcBorders>
              <w:top w:val="single" w:sz="2" w:space="0" w:color="auto"/>
              <w:left w:val="nil"/>
              <w:bottom w:val="single" w:sz="2" w:space="0" w:color="auto"/>
              <w:right w:val="nil"/>
            </w:tcBorders>
            <w:vAlign w:val="center"/>
          </w:tcPr>
          <w:p w14:paraId="2376688A" w14:textId="14997511" w:rsidR="00E22730" w:rsidRPr="0003172D" w:rsidRDefault="00A73D6D" w:rsidP="00E22730">
            <w:pPr>
              <w:spacing w:before="0" w:after="0"/>
              <w:jc w:val="right"/>
              <w:rPr>
                <w:rFonts w:cs="Arial"/>
                <w:color w:val="auto"/>
                <w:sz w:val="16"/>
                <w:szCs w:val="16"/>
              </w:rPr>
            </w:pPr>
            <w:r>
              <w:rPr>
                <w:rFonts w:cs="Arial"/>
                <w:color w:val="auto"/>
                <w:sz w:val="16"/>
                <w:szCs w:val="16"/>
              </w:rPr>
              <w:t>xxx</w:t>
            </w:r>
          </w:p>
        </w:tc>
      </w:tr>
      <w:tr w:rsidR="0003172D" w:rsidRPr="007A313D" w14:paraId="059463CB" w14:textId="77777777" w:rsidTr="00484152">
        <w:trPr>
          <w:trHeight w:val="284"/>
          <w:jc w:val="center"/>
        </w:trPr>
        <w:tc>
          <w:tcPr>
            <w:tcW w:w="1179" w:type="dxa"/>
            <w:tcBorders>
              <w:top w:val="single" w:sz="2" w:space="0" w:color="auto"/>
              <w:left w:val="nil"/>
              <w:bottom w:val="single" w:sz="2" w:space="0" w:color="auto"/>
              <w:right w:val="nil"/>
            </w:tcBorders>
            <w:vAlign w:val="center"/>
          </w:tcPr>
          <w:p w14:paraId="5208BE80" w14:textId="28C5249C" w:rsidR="0003172D" w:rsidRDefault="0003172D" w:rsidP="00E22730">
            <w:pPr>
              <w:spacing w:before="0" w:after="0"/>
              <w:jc w:val="center"/>
              <w:rPr>
                <w:rFonts w:cs="Arial"/>
                <w:color w:val="auto"/>
                <w:sz w:val="16"/>
                <w:szCs w:val="16"/>
              </w:rPr>
            </w:pPr>
            <w:r>
              <w:rPr>
                <w:rFonts w:cs="Arial"/>
                <w:color w:val="auto"/>
                <w:sz w:val="16"/>
                <w:szCs w:val="16"/>
              </w:rPr>
              <w:t>4</w:t>
            </w:r>
          </w:p>
        </w:tc>
        <w:tc>
          <w:tcPr>
            <w:tcW w:w="6051" w:type="dxa"/>
            <w:tcBorders>
              <w:top w:val="single" w:sz="2" w:space="0" w:color="auto"/>
              <w:left w:val="nil"/>
              <w:bottom w:val="single" w:sz="2" w:space="0" w:color="auto"/>
              <w:right w:val="nil"/>
            </w:tcBorders>
            <w:shd w:val="clear" w:color="auto" w:fill="F2F2F2" w:themeFill="background1" w:themeFillShade="F2"/>
            <w:vAlign w:val="center"/>
          </w:tcPr>
          <w:p w14:paraId="34810BDE" w14:textId="1906FBBC" w:rsidR="0003172D" w:rsidRPr="00130DC3" w:rsidRDefault="0003172D" w:rsidP="00C919DA">
            <w:pPr>
              <w:pStyle w:val="Default"/>
              <w:rPr>
                <w:sz w:val="16"/>
                <w:szCs w:val="16"/>
                <w:lang w:val="cs-CZ"/>
              </w:rPr>
            </w:pPr>
            <w:r w:rsidRPr="00130DC3">
              <w:rPr>
                <w:sz w:val="16"/>
                <w:szCs w:val="16"/>
              </w:rPr>
              <w:t>Soubor vlastních a cizích věcí zvláštní kulturní a historické hodnoty, starožitností, drahých kovů, perel, drahokamů a předmětů z nich vyrobených, uměleckých předmětů a sbírek včetně expozice Poštovního muzea.</w:t>
            </w:r>
          </w:p>
        </w:tc>
        <w:tc>
          <w:tcPr>
            <w:tcW w:w="1789" w:type="dxa"/>
            <w:tcBorders>
              <w:top w:val="single" w:sz="2" w:space="0" w:color="auto"/>
              <w:left w:val="nil"/>
              <w:bottom w:val="single" w:sz="2" w:space="0" w:color="auto"/>
              <w:right w:val="nil"/>
            </w:tcBorders>
            <w:vAlign w:val="center"/>
          </w:tcPr>
          <w:p w14:paraId="55B1158B" w14:textId="11C7A449" w:rsidR="0003172D" w:rsidRPr="0003172D" w:rsidRDefault="00A73D6D" w:rsidP="00E22730">
            <w:pPr>
              <w:spacing w:before="0" w:after="0"/>
              <w:jc w:val="right"/>
              <w:rPr>
                <w:rFonts w:cs="Arial"/>
                <w:color w:val="auto"/>
                <w:sz w:val="16"/>
                <w:szCs w:val="16"/>
              </w:rPr>
            </w:pPr>
            <w:r>
              <w:rPr>
                <w:rFonts w:cs="Arial"/>
                <w:color w:val="auto"/>
                <w:sz w:val="16"/>
                <w:szCs w:val="16"/>
              </w:rPr>
              <w:t>xxx</w:t>
            </w:r>
          </w:p>
        </w:tc>
      </w:tr>
      <w:tr w:rsidR="0003172D" w:rsidRPr="007A313D" w14:paraId="1B3CDDAB" w14:textId="77777777" w:rsidTr="00484152">
        <w:trPr>
          <w:trHeight w:val="284"/>
          <w:jc w:val="center"/>
        </w:trPr>
        <w:tc>
          <w:tcPr>
            <w:tcW w:w="1179" w:type="dxa"/>
            <w:tcBorders>
              <w:top w:val="single" w:sz="2" w:space="0" w:color="auto"/>
              <w:left w:val="nil"/>
              <w:bottom w:val="single" w:sz="2" w:space="0" w:color="auto"/>
              <w:right w:val="nil"/>
            </w:tcBorders>
            <w:vAlign w:val="center"/>
          </w:tcPr>
          <w:p w14:paraId="656CF105" w14:textId="741DDE10" w:rsidR="0003172D" w:rsidRDefault="00F115AF" w:rsidP="00E22730">
            <w:pPr>
              <w:spacing w:before="0" w:after="0"/>
              <w:jc w:val="center"/>
              <w:rPr>
                <w:rFonts w:cs="Arial"/>
                <w:color w:val="auto"/>
                <w:sz w:val="16"/>
                <w:szCs w:val="16"/>
              </w:rPr>
            </w:pPr>
            <w:r>
              <w:rPr>
                <w:rFonts w:cs="Arial"/>
                <w:color w:val="auto"/>
                <w:sz w:val="16"/>
                <w:szCs w:val="16"/>
              </w:rPr>
              <w:t>5</w:t>
            </w:r>
          </w:p>
        </w:tc>
        <w:tc>
          <w:tcPr>
            <w:tcW w:w="6051" w:type="dxa"/>
            <w:tcBorders>
              <w:top w:val="single" w:sz="2" w:space="0" w:color="auto"/>
              <w:left w:val="nil"/>
              <w:bottom w:val="single" w:sz="2" w:space="0" w:color="auto"/>
              <w:right w:val="nil"/>
            </w:tcBorders>
            <w:shd w:val="clear" w:color="auto" w:fill="F2F2F2" w:themeFill="background1" w:themeFillShade="F2"/>
            <w:vAlign w:val="center"/>
          </w:tcPr>
          <w:p w14:paraId="1F672AE4" w14:textId="3AF447A1" w:rsidR="0003172D" w:rsidRPr="00130DC3" w:rsidRDefault="0003172D" w:rsidP="00C919DA">
            <w:pPr>
              <w:pStyle w:val="Default"/>
              <w:rPr>
                <w:sz w:val="16"/>
                <w:szCs w:val="16"/>
                <w:lang w:val="cs-CZ"/>
              </w:rPr>
            </w:pPr>
            <w:r w:rsidRPr="006258C6">
              <w:rPr>
                <w:sz w:val="16"/>
                <w:szCs w:val="16"/>
                <w:lang w:val="cs-CZ"/>
              </w:rPr>
              <w:t>Soubor vlastních a cizích cenností</w:t>
            </w:r>
            <w:r w:rsidR="00F115AF">
              <w:rPr>
                <w:sz w:val="16"/>
                <w:szCs w:val="16"/>
                <w:lang w:val="cs-CZ"/>
              </w:rPr>
              <w:t xml:space="preserve"> </w:t>
            </w:r>
            <w:r w:rsidR="00F115AF" w:rsidRPr="00F115AF">
              <w:rPr>
                <w:sz w:val="16"/>
                <w:szCs w:val="16"/>
                <w:lang w:val="cs-CZ"/>
              </w:rPr>
              <w:t>v prostorách poštovních přepážek.</w:t>
            </w:r>
          </w:p>
        </w:tc>
        <w:tc>
          <w:tcPr>
            <w:tcW w:w="1789" w:type="dxa"/>
            <w:tcBorders>
              <w:top w:val="single" w:sz="2" w:space="0" w:color="auto"/>
              <w:left w:val="nil"/>
              <w:bottom w:val="single" w:sz="2" w:space="0" w:color="auto"/>
              <w:right w:val="nil"/>
            </w:tcBorders>
            <w:vAlign w:val="center"/>
          </w:tcPr>
          <w:p w14:paraId="53E5355C" w14:textId="028E368D" w:rsidR="0003172D" w:rsidRPr="0003172D" w:rsidRDefault="00A73D6D" w:rsidP="00E22730">
            <w:pPr>
              <w:spacing w:before="0" w:after="0"/>
              <w:jc w:val="right"/>
              <w:rPr>
                <w:rFonts w:cs="Arial"/>
                <w:color w:val="auto"/>
                <w:sz w:val="16"/>
                <w:szCs w:val="16"/>
              </w:rPr>
            </w:pPr>
            <w:r>
              <w:rPr>
                <w:rFonts w:cs="Arial"/>
                <w:color w:val="auto"/>
                <w:sz w:val="16"/>
                <w:szCs w:val="16"/>
              </w:rPr>
              <w:t>xxx</w:t>
            </w:r>
          </w:p>
        </w:tc>
      </w:tr>
      <w:tr w:rsidR="00F115AF" w:rsidRPr="007A313D" w14:paraId="5D5C571C" w14:textId="77777777" w:rsidTr="00484152">
        <w:trPr>
          <w:trHeight w:val="284"/>
          <w:jc w:val="center"/>
        </w:trPr>
        <w:tc>
          <w:tcPr>
            <w:tcW w:w="1179" w:type="dxa"/>
            <w:tcBorders>
              <w:top w:val="single" w:sz="2" w:space="0" w:color="auto"/>
              <w:left w:val="nil"/>
              <w:bottom w:val="single" w:sz="2" w:space="0" w:color="auto"/>
              <w:right w:val="nil"/>
            </w:tcBorders>
            <w:vAlign w:val="center"/>
          </w:tcPr>
          <w:p w14:paraId="60C165E1" w14:textId="55E9AC5B" w:rsidR="00F115AF" w:rsidRDefault="00F115AF" w:rsidP="00E22730">
            <w:pPr>
              <w:spacing w:before="0" w:after="0"/>
              <w:jc w:val="center"/>
              <w:rPr>
                <w:rFonts w:cs="Arial"/>
                <w:color w:val="auto"/>
                <w:sz w:val="16"/>
                <w:szCs w:val="16"/>
              </w:rPr>
            </w:pPr>
            <w:r>
              <w:rPr>
                <w:rFonts w:cs="Arial"/>
                <w:color w:val="auto"/>
                <w:sz w:val="16"/>
                <w:szCs w:val="16"/>
              </w:rPr>
              <w:t>6</w:t>
            </w:r>
          </w:p>
        </w:tc>
        <w:tc>
          <w:tcPr>
            <w:tcW w:w="6051" w:type="dxa"/>
            <w:tcBorders>
              <w:top w:val="single" w:sz="2" w:space="0" w:color="auto"/>
              <w:left w:val="nil"/>
              <w:bottom w:val="single" w:sz="2" w:space="0" w:color="auto"/>
              <w:right w:val="nil"/>
            </w:tcBorders>
            <w:shd w:val="clear" w:color="auto" w:fill="F2F2F2" w:themeFill="background1" w:themeFillShade="F2"/>
            <w:vAlign w:val="center"/>
          </w:tcPr>
          <w:p w14:paraId="766E4EF0" w14:textId="65B12AFE" w:rsidR="00F115AF" w:rsidRPr="00130DC3" w:rsidRDefault="00F115AF" w:rsidP="00C919DA">
            <w:pPr>
              <w:pStyle w:val="Default"/>
              <w:rPr>
                <w:sz w:val="16"/>
                <w:szCs w:val="16"/>
                <w:lang w:val="cs-CZ"/>
              </w:rPr>
            </w:pPr>
            <w:r w:rsidRPr="006258C6">
              <w:rPr>
                <w:sz w:val="16"/>
                <w:szCs w:val="16"/>
                <w:lang w:val="cs-CZ"/>
              </w:rPr>
              <w:t>Soubor vlastních a cizích cenností</w:t>
            </w:r>
            <w:r>
              <w:rPr>
                <w:sz w:val="16"/>
                <w:szCs w:val="16"/>
                <w:lang w:val="cs-CZ"/>
              </w:rPr>
              <w:t xml:space="preserve"> </w:t>
            </w:r>
            <w:r w:rsidRPr="00F115AF">
              <w:rPr>
                <w:sz w:val="16"/>
                <w:szCs w:val="16"/>
                <w:lang w:val="cs-CZ"/>
              </w:rPr>
              <w:t>v úschovných objektech (trezorech apod.) vyjma cenností na poštách typu COHC (Centrum oběh hotovosti a cenin - specializované pobočky pošty bez přístupu veřejnosti).</w:t>
            </w:r>
          </w:p>
        </w:tc>
        <w:tc>
          <w:tcPr>
            <w:tcW w:w="1789" w:type="dxa"/>
            <w:tcBorders>
              <w:top w:val="single" w:sz="2" w:space="0" w:color="auto"/>
              <w:left w:val="nil"/>
              <w:bottom w:val="single" w:sz="2" w:space="0" w:color="auto"/>
              <w:right w:val="nil"/>
            </w:tcBorders>
            <w:vAlign w:val="center"/>
          </w:tcPr>
          <w:p w14:paraId="00D7441A" w14:textId="5C81C564" w:rsidR="00F115AF" w:rsidRDefault="00A73D6D" w:rsidP="00E22730">
            <w:pPr>
              <w:spacing w:before="0" w:after="0"/>
              <w:jc w:val="right"/>
              <w:rPr>
                <w:rFonts w:cs="Arial"/>
                <w:color w:val="auto"/>
                <w:sz w:val="16"/>
                <w:szCs w:val="16"/>
              </w:rPr>
            </w:pPr>
            <w:r>
              <w:rPr>
                <w:rFonts w:cs="Arial"/>
                <w:color w:val="auto"/>
                <w:sz w:val="16"/>
                <w:szCs w:val="16"/>
              </w:rPr>
              <w:t>xxx</w:t>
            </w:r>
          </w:p>
        </w:tc>
      </w:tr>
      <w:tr w:rsidR="00F115AF" w:rsidRPr="004846FF" w14:paraId="4E1F5A9B" w14:textId="77777777" w:rsidTr="00484152">
        <w:trPr>
          <w:trHeight w:val="284"/>
          <w:jc w:val="center"/>
        </w:trPr>
        <w:tc>
          <w:tcPr>
            <w:tcW w:w="1179" w:type="dxa"/>
            <w:tcBorders>
              <w:top w:val="single" w:sz="2" w:space="0" w:color="auto"/>
              <w:left w:val="nil"/>
              <w:bottom w:val="single" w:sz="2" w:space="0" w:color="auto"/>
              <w:right w:val="nil"/>
            </w:tcBorders>
            <w:vAlign w:val="center"/>
          </w:tcPr>
          <w:p w14:paraId="491831C1" w14:textId="23E3D2BD" w:rsidR="00F115AF" w:rsidRPr="004846FF" w:rsidRDefault="00F115AF" w:rsidP="00E22730">
            <w:pPr>
              <w:spacing w:before="0" w:after="0"/>
              <w:jc w:val="center"/>
              <w:rPr>
                <w:rFonts w:cs="Arial"/>
                <w:color w:val="auto"/>
                <w:sz w:val="16"/>
                <w:szCs w:val="16"/>
              </w:rPr>
            </w:pPr>
            <w:r w:rsidRPr="004846FF">
              <w:rPr>
                <w:rFonts w:cs="Arial"/>
                <w:color w:val="auto"/>
                <w:sz w:val="16"/>
                <w:szCs w:val="16"/>
              </w:rPr>
              <w:t>7</w:t>
            </w:r>
          </w:p>
        </w:tc>
        <w:tc>
          <w:tcPr>
            <w:tcW w:w="6051" w:type="dxa"/>
            <w:tcBorders>
              <w:top w:val="single" w:sz="2" w:space="0" w:color="auto"/>
              <w:left w:val="nil"/>
              <w:bottom w:val="single" w:sz="2" w:space="0" w:color="auto"/>
              <w:right w:val="nil"/>
            </w:tcBorders>
            <w:shd w:val="clear" w:color="auto" w:fill="F2F2F2" w:themeFill="background1" w:themeFillShade="F2"/>
          </w:tcPr>
          <w:p w14:paraId="33B3B629" w14:textId="77777777" w:rsidR="00C17B8E" w:rsidRPr="004846FF" w:rsidRDefault="00F115AF" w:rsidP="004D35A3">
            <w:pPr>
              <w:pStyle w:val="Default"/>
              <w:rPr>
                <w:sz w:val="16"/>
                <w:szCs w:val="16"/>
                <w:lang w:val="cs-CZ"/>
              </w:rPr>
            </w:pPr>
            <w:r w:rsidRPr="004846FF">
              <w:rPr>
                <w:sz w:val="16"/>
                <w:szCs w:val="16"/>
                <w:lang w:val="cs-CZ"/>
              </w:rPr>
              <w:t>Soubor vlastních a cizích cenností v  úschovných objektech (trezorech apod.) na poštách typu COHC (Centrum oběh hotovosti a cenin - specializované pobočky pošty</w:t>
            </w:r>
            <w:r w:rsidR="004D35A3" w:rsidRPr="004846FF">
              <w:rPr>
                <w:sz w:val="16"/>
                <w:szCs w:val="16"/>
                <w:lang w:val="cs-CZ"/>
              </w:rPr>
              <w:t xml:space="preserve"> bez přístupu veřejnosti):</w:t>
            </w:r>
          </w:p>
          <w:p w14:paraId="524C6931" w14:textId="77777777" w:rsidR="00C17B8E" w:rsidRPr="004846FF" w:rsidRDefault="00C17B8E" w:rsidP="004D35A3">
            <w:pPr>
              <w:pStyle w:val="Default"/>
              <w:rPr>
                <w:sz w:val="16"/>
                <w:szCs w:val="16"/>
                <w:lang w:val="cs-CZ"/>
              </w:rPr>
            </w:pPr>
          </w:p>
          <w:p w14:paraId="17590E9D" w14:textId="77777777" w:rsidR="00484152" w:rsidRPr="004846FF" w:rsidRDefault="00484152" w:rsidP="004D35A3">
            <w:pPr>
              <w:pStyle w:val="Default"/>
              <w:rPr>
                <w:sz w:val="16"/>
                <w:szCs w:val="16"/>
                <w:lang w:val="cs-CZ"/>
              </w:rPr>
            </w:pPr>
          </w:p>
          <w:p w14:paraId="748448F5" w14:textId="77777777" w:rsidR="00C17B8E" w:rsidRPr="004846FF" w:rsidRDefault="00C17B8E" w:rsidP="004D35A3">
            <w:pPr>
              <w:pStyle w:val="Default"/>
              <w:rPr>
                <w:sz w:val="16"/>
                <w:szCs w:val="16"/>
                <w:lang w:val="cs-CZ"/>
              </w:rPr>
            </w:pPr>
          </w:p>
          <w:p w14:paraId="7CB71787" w14:textId="396F0E4C" w:rsidR="00C17B8E" w:rsidRPr="004846FF" w:rsidRDefault="004D35A3" w:rsidP="004D35A3">
            <w:pPr>
              <w:pStyle w:val="Default"/>
              <w:rPr>
                <w:sz w:val="16"/>
                <w:szCs w:val="16"/>
                <w:lang w:val="cs-CZ"/>
              </w:rPr>
            </w:pPr>
            <w:r w:rsidRPr="004846FF">
              <w:rPr>
                <w:sz w:val="16"/>
                <w:szCs w:val="16"/>
                <w:lang w:val="cs-CZ"/>
              </w:rPr>
              <w:t>1)  Č</w:t>
            </w:r>
            <w:r w:rsidR="00F115AF" w:rsidRPr="004846FF">
              <w:rPr>
                <w:sz w:val="16"/>
                <w:szCs w:val="16"/>
                <w:lang w:val="cs-CZ"/>
              </w:rPr>
              <w:t xml:space="preserve">eské Budějovice, Nemanická 2843/16b, 370 10 </w:t>
            </w:r>
          </w:p>
          <w:p w14:paraId="3A5C8711" w14:textId="77777777" w:rsidR="00C17B8E" w:rsidRPr="004846FF" w:rsidRDefault="00F115AF" w:rsidP="004D35A3">
            <w:pPr>
              <w:pStyle w:val="Default"/>
              <w:rPr>
                <w:sz w:val="16"/>
                <w:szCs w:val="16"/>
                <w:lang w:val="cs-CZ"/>
              </w:rPr>
            </w:pPr>
            <w:r w:rsidRPr="004846FF">
              <w:rPr>
                <w:sz w:val="16"/>
                <w:szCs w:val="16"/>
                <w:lang w:val="cs-CZ"/>
              </w:rPr>
              <w:t xml:space="preserve">2)  Plzeň – Křimice, Chebská 518/15, 300 50 </w:t>
            </w:r>
          </w:p>
          <w:p w14:paraId="253F5FEC" w14:textId="77777777" w:rsidR="00C17B8E" w:rsidRPr="004846FF" w:rsidRDefault="00F115AF" w:rsidP="004D35A3">
            <w:pPr>
              <w:pStyle w:val="Default"/>
              <w:rPr>
                <w:sz w:val="16"/>
                <w:szCs w:val="16"/>
                <w:lang w:val="cs-CZ"/>
              </w:rPr>
            </w:pPr>
            <w:r w:rsidRPr="004846FF">
              <w:rPr>
                <w:sz w:val="16"/>
                <w:szCs w:val="16"/>
                <w:lang w:val="cs-CZ"/>
              </w:rPr>
              <w:t xml:space="preserve">3)  Ústí nad Labem – Předlice, Jateční 436/77, 400 19  </w:t>
            </w:r>
          </w:p>
          <w:p w14:paraId="6BF822C5" w14:textId="77777777" w:rsidR="00C17B8E" w:rsidRPr="004846FF" w:rsidRDefault="00F115AF" w:rsidP="004D35A3">
            <w:pPr>
              <w:pStyle w:val="Default"/>
              <w:rPr>
                <w:sz w:val="16"/>
                <w:szCs w:val="16"/>
                <w:lang w:val="cs-CZ"/>
              </w:rPr>
            </w:pPr>
            <w:r w:rsidRPr="004846FF">
              <w:rPr>
                <w:sz w:val="16"/>
                <w:szCs w:val="16"/>
                <w:lang w:val="cs-CZ"/>
              </w:rPr>
              <w:t xml:space="preserve">4)  Ostrava – Přívoz, Wattova 1046/19, 702 50  </w:t>
            </w:r>
          </w:p>
          <w:p w14:paraId="542B11CA" w14:textId="77777777" w:rsidR="00C17B8E" w:rsidRPr="004846FF" w:rsidRDefault="00F115AF" w:rsidP="004D35A3">
            <w:pPr>
              <w:pStyle w:val="Default"/>
              <w:rPr>
                <w:sz w:val="16"/>
                <w:szCs w:val="16"/>
                <w:lang w:val="cs-CZ"/>
              </w:rPr>
            </w:pPr>
            <w:r w:rsidRPr="004846FF">
              <w:rPr>
                <w:sz w:val="16"/>
                <w:szCs w:val="16"/>
                <w:lang w:val="cs-CZ"/>
              </w:rPr>
              <w:t xml:space="preserve">5)  Pardubice I – Zelené Předměstí, Palackého 1233, 533 50 </w:t>
            </w:r>
          </w:p>
          <w:p w14:paraId="033CB979" w14:textId="77777777" w:rsidR="00C17B8E" w:rsidRPr="004846FF" w:rsidRDefault="00C17B8E" w:rsidP="004D35A3">
            <w:pPr>
              <w:pStyle w:val="Default"/>
              <w:rPr>
                <w:sz w:val="16"/>
                <w:szCs w:val="16"/>
                <w:lang w:val="cs-CZ"/>
              </w:rPr>
            </w:pPr>
            <w:r w:rsidRPr="004846FF">
              <w:rPr>
                <w:sz w:val="16"/>
                <w:szCs w:val="16"/>
                <w:lang w:val="cs-CZ"/>
              </w:rPr>
              <w:t>6</w:t>
            </w:r>
            <w:r w:rsidR="00F115AF" w:rsidRPr="004846FF">
              <w:rPr>
                <w:sz w:val="16"/>
                <w:szCs w:val="16"/>
                <w:lang w:val="cs-CZ"/>
              </w:rPr>
              <w:t>)  Praha 10 – Malešice, Sazečská 603/9</w:t>
            </w:r>
          </w:p>
          <w:p w14:paraId="4039901B" w14:textId="4E926C15" w:rsidR="00C17B8E" w:rsidRPr="004846FF" w:rsidRDefault="00C17B8E" w:rsidP="00484152">
            <w:pPr>
              <w:pStyle w:val="Default"/>
              <w:rPr>
                <w:sz w:val="16"/>
                <w:szCs w:val="16"/>
                <w:lang w:val="cs-CZ"/>
              </w:rPr>
            </w:pPr>
            <w:r w:rsidRPr="004846FF">
              <w:rPr>
                <w:sz w:val="16"/>
                <w:szCs w:val="16"/>
                <w:lang w:val="cs-CZ"/>
              </w:rPr>
              <w:t>7</w:t>
            </w:r>
            <w:r w:rsidR="00F115AF" w:rsidRPr="004846FF">
              <w:rPr>
                <w:sz w:val="16"/>
                <w:szCs w:val="16"/>
                <w:lang w:val="cs-CZ"/>
              </w:rPr>
              <w:t>)  Brno – Štýřice, Heršpická 875/6a</w:t>
            </w:r>
          </w:p>
        </w:tc>
        <w:tc>
          <w:tcPr>
            <w:tcW w:w="1789" w:type="dxa"/>
            <w:tcBorders>
              <w:top w:val="single" w:sz="2" w:space="0" w:color="auto"/>
              <w:left w:val="nil"/>
              <w:bottom w:val="single" w:sz="2" w:space="0" w:color="auto"/>
              <w:right w:val="nil"/>
            </w:tcBorders>
          </w:tcPr>
          <w:p w14:paraId="7B5A3139" w14:textId="5ACB636C" w:rsidR="00C17B8E" w:rsidRPr="004846FF" w:rsidRDefault="00A73D6D" w:rsidP="00F115AF">
            <w:pPr>
              <w:spacing w:before="0" w:after="0"/>
              <w:jc w:val="right"/>
              <w:rPr>
                <w:rFonts w:cs="Arial"/>
                <w:color w:val="auto"/>
                <w:sz w:val="16"/>
                <w:szCs w:val="16"/>
              </w:rPr>
            </w:pPr>
            <w:r>
              <w:rPr>
                <w:rFonts w:cs="Arial"/>
                <w:color w:val="auto"/>
                <w:sz w:val="16"/>
                <w:szCs w:val="16"/>
              </w:rPr>
              <w:t>xxx</w:t>
            </w:r>
          </w:p>
        </w:tc>
      </w:tr>
      <w:tr w:rsidR="00F115AF" w:rsidRPr="004846FF" w14:paraId="440D2A4F" w14:textId="77777777" w:rsidTr="00484152">
        <w:trPr>
          <w:trHeight w:val="284"/>
          <w:jc w:val="center"/>
        </w:trPr>
        <w:tc>
          <w:tcPr>
            <w:tcW w:w="1179" w:type="dxa"/>
            <w:tcBorders>
              <w:top w:val="single" w:sz="2" w:space="0" w:color="auto"/>
              <w:left w:val="nil"/>
              <w:bottom w:val="single" w:sz="2" w:space="0" w:color="auto"/>
              <w:right w:val="nil"/>
            </w:tcBorders>
            <w:vAlign w:val="center"/>
          </w:tcPr>
          <w:p w14:paraId="38B43CD2" w14:textId="481CFE27" w:rsidR="00F115AF" w:rsidRPr="004846FF" w:rsidRDefault="00F115AF" w:rsidP="00E22730">
            <w:pPr>
              <w:spacing w:before="0" w:after="0"/>
              <w:jc w:val="center"/>
              <w:rPr>
                <w:rFonts w:cs="Arial"/>
                <w:color w:val="auto"/>
                <w:sz w:val="16"/>
                <w:szCs w:val="16"/>
              </w:rPr>
            </w:pPr>
            <w:r w:rsidRPr="004846FF">
              <w:rPr>
                <w:rFonts w:cs="Arial"/>
                <w:color w:val="auto"/>
                <w:sz w:val="16"/>
                <w:szCs w:val="16"/>
              </w:rPr>
              <w:t>8</w:t>
            </w:r>
          </w:p>
        </w:tc>
        <w:tc>
          <w:tcPr>
            <w:tcW w:w="6051" w:type="dxa"/>
            <w:tcBorders>
              <w:top w:val="single" w:sz="2" w:space="0" w:color="auto"/>
              <w:left w:val="nil"/>
              <w:bottom w:val="single" w:sz="2" w:space="0" w:color="auto"/>
              <w:right w:val="nil"/>
            </w:tcBorders>
            <w:shd w:val="clear" w:color="auto" w:fill="F2F2F2" w:themeFill="background1" w:themeFillShade="F2"/>
            <w:vAlign w:val="center"/>
          </w:tcPr>
          <w:p w14:paraId="758E19B4" w14:textId="0A995D69" w:rsidR="00F115AF" w:rsidRPr="004846FF" w:rsidRDefault="00F115AF" w:rsidP="00C919DA">
            <w:pPr>
              <w:pStyle w:val="Default"/>
              <w:rPr>
                <w:sz w:val="16"/>
                <w:szCs w:val="16"/>
                <w:lang w:val="cs-CZ"/>
              </w:rPr>
            </w:pPr>
            <w:r w:rsidRPr="004846FF">
              <w:rPr>
                <w:sz w:val="16"/>
                <w:szCs w:val="16"/>
                <w:lang w:val="cs-CZ"/>
              </w:rPr>
              <w:t>Soubor vlastních a cizích cenností v rámci manipulace – transportu uvnitř objektů vyjma pošt typu COHC (Centrum oběh hotovosti a cenin - specializované pobočky pošty bez přístupu veřejnosti).</w:t>
            </w:r>
          </w:p>
        </w:tc>
        <w:tc>
          <w:tcPr>
            <w:tcW w:w="1789" w:type="dxa"/>
            <w:tcBorders>
              <w:top w:val="single" w:sz="2" w:space="0" w:color="auto"/>
              <w:left w:val="nil"/>
              <w:bottom w:val="single" w:sz="2" w:space="0" w:color="auto"/>
              <w:right w:val="nil"/>
            </w:tcBorders>
            <w:vAlign w:val="center"/>
          </w:tcPr>
          <w:p w14:paraId="677D114A" w14:textId="1B7769D6" w:rsidR="00F115AF" w:rsidRPr="004846FF" w:rsidRDefault="00A73D6D" w:rsidP="00F115AF">
            <w:pPr>
              <w:spacing w:before="0" w:after="0"/>
              <w:jc w:val="right"/>
              <w:rPr>
                <w:rFonts w:cs="Arial"/>
                <w:color w:val="auto"/>
                <w:sz w:val="16"/>
                <w:szCs w:val="16"/>
              </w:rPr>
            </w:pPr>
            <w:r>
              <w:rPr>
                <w:rFonts w:cs="Arial"/>
                <w:color w:val="auto"/>
                <w:sz w:val="16"/>
                <w:szCs w:val="16"/>
              </w:rPr>
              <w:t>xxx</w:t>
            </w:r>
          </w:p>
        </w:tc>
      </w:tr>
      <w:tr w:rsidR="00F115AF" w:rsidRPr="004846FF" w14:paraId="71D36753" w14:textId="77777777" w:rsidTr="00484152">
        <w:trPr>
          <w:trHeight w:val="284"/>
          <w:jc w:val="center"/>
        </w:trPr>
        <w:tc>
          <w:tcPr>
            <w:tcW w:w="1179" w:type="dxa"/>
            <w:tcBorders>
              <w:top w:val="single" w:sz="2" w:space="0" w:color="auto"/>
              <w:left w:val="nil"/>
              <w:bottom w:val="single" w:sz="2" w:space="0" w:color="auto"/>
              <w:right w:val="nil"/>
            </w:tcBorders>
            <w:vAlign w:val="center"/>
          </w:tcPr>
          <w:p w14:paraId="404C36A1" w14:textId="562FDBCE" w:rsidR="00F115AF" w:rsidRPr="004846FF" w:rsidRDefault="00F115AF" w:rsidP="00E22730">
            <w:pPr>
              <w:spacing w:before="0" w:after="0"/>
              <w:jc w:val="center"/>
              <w:rPr>
                <w:rFonts w:cs="Arial"/>
                <w:color w:val="auto"/>
                <w:sz w:val="16"/>
                <w:szCs w:val="16"/>
              </w:rPr>
            </w:pPr>
            <w:r w:rsidRPr="004846FF">
              <w:rPr>
                <w:rFonts w:cs="Arial"/>
                <w:color w:val="auto"/>
                <w:sz w:val="16"/>
                <w:szCs w:val="16"/>
              </w:rPr>
              <w:t>9</w:t>
            </w:r>
          </w:p>
        </w:tc>
        <w:tc>
          <w:tcPr>
            <w:tcW w:w="6051" w:type="dxa"/>
            <w:tcBorders>
              <w:top w:val="single" w:sz="2" w:space="0" w:color="auto"/>
              <w:left w:val="nil"/>
              <w:bottom w:val="single" w:sz="2" w:space="0" w:color="auto"/>
              <w:right w:val="nil"/>
            </w:tcBorders>
            <w:shd w:val="clear" w:color="auto" w:fill="F2F2F2" w:themeFill="background1" w:themeFillShade="F2"/>
          </w:tcPr>
          <w:p w14:paraId="668FF1EE" w14:textId="77777777" w:rsidR="00F115AF" w:rsidRPr="004846FF" w:rsidRDefault="00F115AF" w:rsidP="00C919DA">
            <w:pPr>
              <w:pStyle w:val="Default"/>
              <w:rPr>
                <w:sz w:val="16"/>
                <w:szCs w:val="16"/>
                <w:lang w:val="cs-CZ"/>
              </w:rPr>
            </w:pPr>
            <w:r w:rsidRPr="004846FF">
              <w:rPr>
                <w:sz w:val="16"/>
                <w:szCs w:val="16"/>
                <w:lang w:val="cs-CZ"/>
              </w:rPr>
              <w:t>Soubor vlastních a cizích cenností v rámci manipulace – transportu uvnitř objektů na poštách typu COHC (Centrum oběh hotovosti a cenin - specializované pobočky pošty bez přístupu veřejnosti):</w:t>
            </w:r>
          </w:p>
          <w:p w14:paraId="2891B41A" w14:textId="77777777" w:rsidR="00484152" w:rsidRPr="004846FF" w:rsidRDefault="00484152" w:rsidP="00C919DA">
            <w:pPr>
              <w:pStyle w:val="Default"/>
              <w:rPr>
                <w:sz w:val="16"/>
                <w:szCs w:val="16"/>
                <w:lang w:val="cs-CZ"/>
              </w:rPr>
            </w:pPr>
          </w:p>
          <w:p w14:paraId="24EE37E6" w14:textId="77777777" w:rsidR="00484152" w:rsidRPr="004846FF" w:rsidRDefault="00484152" w:rsidP="00C919DA">
            <w:pPr>
              <w:pStyle w:val="Default"/>
              <w:rPr>
                <w:sz w:val="16"/>
                <w:szCs w:val="16"/>
                <w:lang w:val="cs-CZ"/>
              </w:rPr>
            </w:pPr>
          </w:p>
          <w:p w14:paraId="43B4A269" w14:textId="77777777" w:rsidR="00484152" w:rsidRPr="004846FF" w:rsidRDefault="00484152" w:rsidP="00C919DA">
            <w:pPr>
              <w:pStyle w:val="Default"/>
              <w:rPr>
                <w:sz w:val="16"/>
                <w:szCs w:val="16"/>
                <w:lang w:val="cs-CZ"/>
              </w:rPr>
            </w:pPr>
          </w:p>
          <w:p w14:paraId="46D89ABA" w14:textId="393F08F2" w:rsidR="00F115AF" w:rsidRPr="004846FF" w:rsidRDefault="00F115AF" w:rsidP="004D35A3">
            <w:pPr>
              <w:pStyle w:val="Default"/>
              <w:rPr>
                <w:sz w:val="16"/>
                <w:szCs w:val="16"/>
                <w:lang w:val="cs-CZ"/>
              </w:rPr>
            </w:pPr>
            <w:r w:rsidRPr="004846FF">
              <w:rPr>
                <w:sz w:val="16"/>
                <w:szCs w:val="16"/>
                <w:lang w:val="cs-CZ"/>
              </w:rPr>
              <w:t xml:space="preserve">1)  České Budějovice, Nemanická 2843/16b, 370 10 </w:t>
            </w:r>
            <w:r w:rsidRPr="004846FF">
              <w:rPr>
                <w:sz w:val="16"/>
                <w:szCs w:val="16"/>
                <w:lang w:val="cs-CZ"/>
              </w:rPr>
              <w:br/>
              <w:t xml:space="preserve">2)  Plzeň – Křimice, Chebská 518/15, 300 50 </w:t>
            </w:r>
            <w:r w:rsidRPr="004846FF">
              <w:rPr>
                <w:sz w:val="16"/>
                <w:szCs w:val="16"/>
                <w:lang w:val="cs-CZ"/>
              </w:rPr>
              <w:br/>
              <w:t xml:space="preserve">3)  Ústí nad Labem – Předlice, Jateční 436/77, 400 19  </w:t>
            </w:r>
            <w:r w:rsidRPr="004846FF">
              <w:rPr>
                <w:sz w:val="16"/>
                <w:szCs w:val="16"/>
                <w:lang w:val="cs-CZ"/>
              </w:rPr>
              <w:br/>
              <w:t xml:space="preserve">4)  Ostrava – Přívoz, Wattova 1046/19, 702 50  </w:t>
            </w:r>
            <w:r w:rsidRPr="004846FF">
              <w:rPr>
                <w:sz w:val="16"/>
                <w:szCs w:val="16"/>
                <w:lang w:val="cs-CZ"/>
              </w:rPr>
              <w:br/>
              <w:t xml:space="preserve">5)  Pardubice I – Zelené Předměstí, Palackého 1233, </w:t>
            </w:r>
            <w:r w:rsidR="004D35A3" w:rsidRPr="004846FF">
              <w:rPr>
                <w:sz w:val="16"/>
                <w:szCs w:val="16"/>
                <w:lang w:val="cs-CZ"/>
              </w:rPr>
              <w:t xml:space="preserve">533 50 </w:t>
            </w:r>
            <w:r w:rsidR="004D35A3" w:rsidRPr="004846FF">
              <w:rPr>
                <w:sz w:val="16"/>
                <w:szCs w:val="16"/>
                <w:lang w:val="cs-CZ"/>
              </w:rPr>
              <w:br/>
            </w:r>
            <w:r w:rsidR="00162D44" w:rsidRPr="004846FF">
              <w:rPr>
                <w:sz w:val="16"/>
                <w:szCs w:val="16"/>
                <w:lang w:val="cs-CZ"/>
              </w:rPr>
              <w:lastRenderedPageBreak/>
              <w:t>6</w:t>
            </w:r>
            <w:r w:rsidR="004D35A3" w:rsidRPr="004846FF">
              <w:rPr>
                <w:sz w:val="16"/>
                <w:szCs w:val="16"/>
                <w:lang w:val="cs-CZ"/>
              </w:rPr>
              <w:t>)  Praha 10 – Malešice</w:t>
            </w:r>
            <w:r w:rsidRPr="004846FF">
              <w:rPr>
                <w:sz w:val="16"/>
                <w:szCs w:val="16"/>
                <w:lang w:val="cs-CZ"/>
              </w:rPr>
              <w:t>, Sazečská 603/9</w:t>
            </w:r>
            <w:r w:rsidRPr="004846FF">
              <w:rPr>
                <w:sz w:val="16"/>
                <w:szCs w:val="16"/>
                <w:lang w:val="cs-CZ"/>
              </w:rPr>
              <w:br/>
            </w:r>
            <w:r w:rsidR="00162D44" w:rsidRPr="004846FF">
              <w:rPr>
                <w:sz w:val="16"/>
                <w:szCs w:val="16"/>
                <w:lang w:val="cs-CZ"/>
              </w:rPr>
              <w:t>7</w:t>
            </w:r>
            <w:r w:rsidRPr="004846FF">
              <w:rPr>
                <w:sz w:val="16"/>
                <w:szCs w:val="16"/>
                <w:lang w:val="cs-CZ"/>
              </w:rPr>
              <w:t>)  Brno – Štýřice, Heršpická 875/6a</w:t>
            </w:r>
          </w:p>
        </w:tc>
        <w:tc>
          <w:tcPr>
            <w:tcW w:w="1789" w:type="dxa"/>
            <w:tcBorders>
              <w:top w:val="single" w:sz="2" w:space="0" w:color="auto"/>
              <w:left w:val="nil"/>
              <w:bottom w:val="single" w:sz="2" w:space="0" w:color="auto"/>
              <w:right w:val="nil"/>
            </w:tcBorders>
          </w:tcPr>
          <w:p w14:paraId="7EB49C0C" w14:textId="48E077CA" w:rsidR="00F115AF" w:rsidRPr="004846FF" w:rsidRDefault="00A73D6D" w:rsidP="00F115AF">
            <w:pPr>
              <w:spacing w:before="0" w:after="0"/>
              <w:jc w:val="right"/>
              <w:rPr>
                <w:rFonts w:cs="Arial"/>
                <w:color w:val="auto"/>
                <w:sz w:val="16"/>
                <w:szCs w:val="16"/>
              </w:rPr>
            </w:pPr>
            <w:r>
              <w:rPr>
                <w:rFonts w:cs="Arial"/>
                <w:color w:val="auto"/>
                <w:sz w:val="16"/>
                <w:szCs w:val="16"/>
              </w:rPr>
              <w:lastRenderedPageBreak/>
              <w:t>xxx</w:t>
            </w:r>
            <w:r w:rsidR="00F115AF" w:rsidRPr="004846FF">
              <w:rPr>
                <w:rFonts w:cs="Arial"/>
                <w:color w:val="auto"/>
                <w:sz w:val="16"/>
                <w:szCs w:val="16"/>
              </w:rPr>
              <w:t xml:space="preserve"> </w:t>
            </w:r>
          </w:p>
        </w:tc>
      </w:tr>
      <w:tr w:rsidR="004D35A3" w:rsidRPr="004846FF" w14:paraId="36647DB7" w14:textId="77777777" w:rsidTr="00484152">
        <w:trPr>
          <w:trHeight w:val="284"/>
          <w:jc w:val="center"/>
        </w:trPr>
        <w:tc>
          <w:tcPr>
            <w:tcW w:w="1179" w:type="dxa"/>
            <w:tcBorders>
              <w:top w:val="single" w:sz="2" w:space="0" w:color="auto"/>
              <w:left w:val="nil"/>
              <w:bottom w:val="single" w:sz="2" w:space="0" w:color="auto"/>
              <w:right w:val="nil"/>
            </w:tcBorders>
            <w:vAlign w:val="center"/>
          </w:tcPr>
          <w:p w14:paraId="6BA1877A" w14:textId="4837994A" w:rsidR="004D35A3" w:rsidRPr="004846FF" w:rsidRDefault="004D35A3" w:rsidP="00E22730">
            <w:pPr>
              <w:spacing w:before="0" w:after="0"/>
              <w:jc w:val="center"/>
              <w:rPr>
                <w:rFonts w:cs="Arial"/>
                <w:color w:val="auto"/>
                <w:sz w:val="16"/>
                <w:szCs w:val="16"/>
              </w:rPr>
            </w:pPr>
            <w:r w:rsidRPr="004846FF">
              <w:rPr>
                <w:rFonts w:cs="Arial"/>
                <w:color w:val="auto"/>
                <w:sz w:val="16"/>
                <w:szCs w:val="16"/>
              </w:rPr>
              <w:t>10</w:t>
            </w:r>
          </w:p>
        </w:tc>
        <w:tc>
          <w:tcPr>
            <w:tcW w:w="6051" w:type="dxa"/>
            <w:tcBorders>
              <w:top w:val="single" w:sz="2" w:space="0" w:color="auto"/>
              <w:left w:val="nil"/>
              <w:bottom w:val="single" w:sz="2" w:space="0" w:color="auto"/>
              <w:right w:val="nil"/>
            </w:tcBorders>
            <w:shd w:val="clear" w:color="auto" w:fill="F2F2F2" w:themeFill="background1" w:themeFillShade="F2"/>
            <w:vAlign w:val="center"/>
          </w:tcPr>
          <w:p w14:paraId="2ED73A6C" w14:textId="6EA31CB5" w:rsidR="004D35A3" w:rsidRPr="004846FF" w:rsidRDefault="004D35A3" w:rsidP="00C919DA">
            <w:pPr>
              <w:pStyle w:val="Default"/>
              <w:rPr>
                <w:sz w:val="16"/>
                <w:szCs w:val="16"/>
                <w:lang w:val="cs-CZ"/>
              </w:rPr>
            </w:pPr>
            <w:r w:rsidRPr="004846FF">
              <w:rPr>
                <w:sz w:val="16"/>
                <w:szCs w:val="16"/>
                <w:lang w:val="cs-CZ"/>
              </w:rPr>
              <w:t>Soubor vlastních a cizích cenností přepravované poštovním doručovatelem.</w:t>
            </w:r>
          </w:p>
        </w:tc>
        <w:tc>
          <w:tcPr>
            <w:tcW w:w="1789" w:type="dxa"/>
            <w:tcBorders>
              <w:top w:val="single" w:sz="2" w:space="0" w:color="auto"/>
              <w:left w:val="nil"/>
              <w:bottom w:val="single" w:sz="2" w:space="0" w:color="auto"/>
              <w:right w:val="nil"/>
            </w:tcBorders>
            <w:vAlign w:val="center"/>
          </w:tcPr>
          <w:p w14:paraId="11E918AE" w14:textId="41C9B00F" w:rsidR="004D35A3" w:rsidRPr="004846FF" w:rsidRDefault="00A73D6D" w:rsidP="00F115AF">
            <w:pPr>
              <w:spacing w:before="0" w:after="0"/>
              <w:jc w:val="right"/>
              <w:rPr>
                <w:rFonts w:cs="Arial"/>
                <w:color w:val="auto"/>
                <w:sz w:val="16"/>
                <w:szCs w:val="16"/>
              </w:rPr>
            </w:pPr>
            <w:r>
              <w:rPr>
                <w:rFonts w:cs="Arial"/>
                <w:color w:val="auto"/>
                <w:sz w:val="16"/>
                <w:szCs w:val="16"/>
              </w:rPr>
              <w:t>xxx</w:t>
            </w:r>
          </w:p>
        </w:tc>
      </w:tr>
      <w:tr w:rsidR="00E22730" w:rsidRPr="004846FF" w14:paraId="67D61CA5" w14:textId="77777777" w:rsidTr="00484152">
        <w:trPr>
          <w:trHeight w:val="275"/>
          <w:jc w:val="center"/>
        </w:trPr>
        <w:tc>
          <w:tcPr>
            <w:tcW w:w="1179" w:type="dxa"/>
            <w:tcBorders>
              <w:top w:val="single" w:sz="2" w:space="0" w:color="auto"/>
              <w:left w:val="nil"/>
              <w:bottom w:val="single" w:sz="8" w:space="0" w:color="C00000"/>
              <w:right w:val="nil"/>
            </w:tcBorders>
            <w:vAlign w:val="center"/>
          </w:tcPr>
          <w:p w14:paraId="7D17D2D3" w14:textId="30901563" w:rsidR="00E22730" w:rsidRPr="004846FF" w:rsidRDefault="004D35A3" w:rsidP="00130DC3">
            <w:pPr>
              <w:spacing w:before="0" w:after="0"/>
              <w:jc w:val="center"/>
              <w:rPr>
                <w:rFonts w:cs="Arial"/>
                <w:color w:val="auto"/>
                <w:sz w:val="16"/>
                <w:szCs w:val="16"/>
              </w:rPr>
            </w:pPr>
            <w:r w:rsidRPr="004846FF">
              <w:rPr>
                <w:rFonts w:cs="Arial"/>
                <w:color w:val="auto"/>
                <w:sz w:val="16"/>
                <w:szCs w:val="16"/>
              </w:rPr>
              <w:t>11</w:t>
            </w:r>
          </w:p>
        </w:tc>
        <w:tc>
          <w:tcPr>
            <w:tcW w:w="6051" w:type="dxa"/>
            <w:tcBorders>
              <w:top w:val="single" w:sz="2" w:space="0" w:color="auto"/>
              <w:left w:val="nil"/>
              <w:bottom w:val="single" w:sz="8" w:space="0" w:color="C00000"/>
              <w:right w:val="nil"/>
            </w:tcBorders>
            <w:shd w:val="clear" w:color="auto" w:fill="F2F2F2" w:themeFill="background1" w:themeFillShade="F2"/>
            <w:vAlign w:val="center"/>
          </w:tcPr>
          <w:p w14:paraId="15FFE171" w14:textId="2D45E8F7" w:rsidR="00E22730" w:rsidRPr="004846FF" w:rsidRDefault="004D35A3" w:rsidP="00130DC3">
            <w:pPr>
              <w:pStyle w:val="Default"/>
              <w:rPr>
                <w:sz w:val="16"/>
                <w:szCs w:val="16"/>
                <w:lang w:val="cs-CZ"/>
              </w:rPr>
            </w:pPr>
            <w:r w:rsidRPr="004846FF">
              <w:rPr>
                <w:sz w:val="16"/>
                <w:szCs w:val="16"/>
                <w:lang w:val="cs-CZ"/>
              </w:rPr>
              <w:t>Soubor vlastních a cizích cenností přepravované motorovými vozidly.</w:t>
            </w:r>
          </w:p>
        </w:tc>
        <w:tc>
          <w:tcPr>
            <w:tcW w:w="1789" w:type="dxa"/>
            <w:tcBorders>
              <w:top w:val="single" w:sz="2" w:space="0" w:color="auto"/>
              <w:left w:val="nil"/>
              <w:bottom w:val="single" w:sz="8" w:space="0" w:color="C00000"/>
              <w:right w:val="nil"/>
            </w:tcBorders>
            <w:vAlign w:val="center"/>
          </w:tcPr>
          <w:p w14:paraId="14785809" w14:textId="5FD97A57" w:rsidR="00E22730" w:rsidRPr="004846FF" w:rsidRDefault="00A73D6D" w:rsidP="00130DC3">
            <w:pPr>
              <w:spacing w:before="0" w:after="0"/>
              <w:jc w:val="right"/>
              <w:rPr>
                <w:rFonts w:cs="Arial"/>
                <w:color w:val="auto"/>
                <w:sz w:val="16"/>
                <w:szCs w:val="16"/>
              </w:rPr>
            </w:pPr>
            <w:r>
              <w:rPr>
                <w:rFonts w:cs="Arial"/>
                <w:color w:val="auto"/>
                <w:sz w:val="16"/>
                <w:szCs w:val="16"/>
              </w:rPr>
              <w:t>xxx</w:t>
            </w:r>
          </w:p>
        </w:tc>
      </w:tr>
    </w:tbl>
    <w:p w14:paraId="1C15DBCE" w14:textId="77777777" w:rsidR="008F2580" w:rsidRPr="004846FF" w:rsidRDefault="008F2580" w:rsidP="00CE3871">
      <w:pPr>
        <w:pStyle w:val="GPodstavec"/>
        <w:numPr>
          <w:ilvl w:val="1"/>
          <w:numId w:val="3"/>
        </w:numPr>
        <w:ind w:left="709" w:hanging="709"/>
        <w:rPr>
          <w:b/>
        </w:rPr>
      </w:pPr>
      <w:r w:rsidRPr="004846FF">
        <w:rPr>
          <w:b/>
        </w:rPr>
        <w:t>P</w:t>
      </w:r>
      <w:r w:rsidR="00B21A37" w:rsidRPr="004846FF">
        <w:rPr>
          <w:b/>
        </w:rPr>
        <w:t>ojistná nebezpečí a spoluúčasti</w:t>
      </w:r>
    </w:p>
    <w:p w14:paraId="0D9E3CF7" w14:textId="77777777" w:rsidR="008F2580" w:rsidRPr="004846FF" w:rsidRDefault="008F2580" w:rsidP="00CE3871">
      <w:pPr>
        <w:pStyle w:val="Text11"/>
        <w:keepLines/>
        <w:tabs>
          <w:tab w:val="clear" w:pos="907"/>
        </w:tabs>
        <w:spacing w:before="120" w:after="0"/>
        <w:ind w:left="709" w:firstLine="0"/>
        <w:jc w:val="left"/>
        <w:rPr>
          <w:rFonts w:cs="Arial"/>
          <w:snapToGrid/>
          <w:color w:val="000000" w:themeColor="text1"/>
          <w:sz w:val="20"/>
          <w:lang w:val="it-IT" w:eastAsia="it-IT"/>
        </w:rPr>
      </w:pPr>
      <w:r w:rsidRPr="004846FF">
        <w:rPr>
          <w:rFonts w:cs="Arial"/>
          <w:snapToGrid/>
          <w:color w:val="000000" w:themeColor="text1"/>
          <w:sz w:val="20"/>
          <w:lang w:val="it-IT" w:eastAsia="it-IT"/>
        </w:rPr>
        <w:t>Pro předmět pojištěný specifikovaný v  bodu 4.1. této pojistné smlouvy se sjednává pojištění pro případ jeho odcizení, zničení nebo poškození níže uvedenými pojistnými nebezpečími. Zároveň jsou pro jednotlivé položky (pol. č.) a pojistná nebezpečí sjednány uvedené spoluúčasti.</w:t>
      </w:r>
    </w:p>
    <w:p w14:paraId="0A957C04" w14:textId="77777777" w:rsidR="008F2580" w:rsidRPr="004846FF" w:rsidRDefault="008F2580" w:rsidP="00130E03">
      <w:pPr>
        <w:pStyle w:val="Zkladntext"/>
        <w:rPr>
          <w:rFonts w:ascii="Arial" w:hAnsi="Arial" w:cs="Arial"/>
          <w:sz w:val="20"/>
        </w:rPr>
      </w:pPr>
    </w:p>
    <w:tbl>
      <w:tblPr>
        <w:tblStyle w:val="Mkatabulky"/>
        <w:tblW w:w="0" w:type="auto"/>
        <w:tblLook w:val="04A0" w:firstRow="1" w:lastRow="0" w:firstColumn="1" w:lastColumn="0" w:noHBand="0" w:noVBand="1"/>
      </w:tblPr>
      <w:tblGrid>
        <w:gridCol w:w="1817"/>
        <w:gridCol w:w="6547"/>
        <w:gridCol w:w="1409"/>
      </w:tblGrid>
      <w:tr w:rsidR="00EC78B7" w:rsidRPr="004846FF" w14:paraId="68FDFC8B" w14:textId="77777777" w:rsidTr="0060158B">
        <w:tc>
          <w:tcPr>
            <w:tcW w:w="1817" w:type="dxa"/>
            <w:tcBorders>
              <w:top w:val="single" w:sz="8" w:space="0" w:color="C00000"/>
              <w:left w:val="nil"/>
              <w:bottom w:val="single" w:sz="2" w:space="0" w:color="000000" w:themeColor="text1"/>
              <w:right w:val="nil"/>
            </w:tcBorders>
            <w:shd w:val="clear" w:color="auto" w:fill="auto"/>
            <w:vAlign w:val="center"/>
          </w:tcPr>
          <w:p w14:paraId="23C36658" w14:textId="77777777" w:rsidR="008F2580" w:rsidRPr="004846FF" w:rsidRDefault="00DA6CB7" w:rsidP="00DA6CB7">
            <w:pPr>
              <w:pStyle w:val="Zkladntext"/>
              <w:jc w:val="center"/>
              <w:rPr>
                <w:rFonts w:ascii="Arial" w:hAnsi="Arial" w:cs="Arial"/>
                <w:b/>
                <w:color w:val="C00000"/>
                <w:sz w:val="20"/>
              </w:rPr>
            </w:pPr>
            <w:r w:rsidRPr="004846FF">
              <w:rPr>
                <w:rFonts w:ascii="Arial" w:hAnsi="Arial" w:cs="Arial"/>
                <w:b/>
                <w:color w:val="C00000"/>
                <w:sz w:val="20"/>
              </w:rPr>
              <w:t>Pro p</w:t>
            </w:r>
            <w:r w:rsidR="00B21A37" w:rsidRPr="004846FF">
              <w:rPr>
                <w:rFonts w:ascii="Arial" w:hAnsi="Arial" w:cs="Arial"/>
                <w:b/>
                <w:color w:val="C00000"/>
                <w:sz w:val="20"/>
              </w:rPr>
              <w:t>ol. č.</w:t>
            </w:r>
          </w:p>
        </w:tc>
        <w:tc>
          <w:tcPr>
            <w:tcW w:w="6547" w:type="dxa"/>
            <w:tcBorders>
              <w:top w:val="single" w:sz="8" w:space="0" w:color="C00000"/>
              <w:left w:val="nil"/>
              <w:bottom w:val="single" w:sz="2" w:space="0" w:color="000000" w:themeColor="text1"/>
              <w:right w:val="nil"/>
            </w:tcBorders>
            <w:shd w:val="clear" w:color="auto" w:fill="F2F2F2" w:themeFill="background1" w:themeFillShade="F2"/>
            <w:vAlign w:val="center"/>
          </w:tcPr>
          <w:p w14:paraId="1A39FCFC" w14:textId="77777777" w:rsidR="008F2580" w:rsidRPr="004846FF" w:rsidRDefault="002845CB" w:rsidP="002845CB">
            <w:pPr>
              <w:pStyle w:val="Zkladntext"/>
              <w:jc w:val="center"/>
              <w:rPr>
                <w:rFonts w:ascii="Arial" w:hAnsi="Arial" w:cs="Arial"/>
                <w:b/>
                <w:color w:val="C00000"/>
                <w:sz w:val="20"/>
              </w:rPr>
            </w:pPr>
            <w:r w:rsidRPr="004846FF">
              <w:rPr>
                <w:rFonts w:ascii="Arial" w:hAnsi="Arial" w:cs="Arial"/>
                <w:b/>
                <w:color w:val="C00000"/>
                <w:sz w:val="20"/>
              </w:rPr>
              <w:t>Pojistná nebezpečí</w:t>
            </w:r>
          </w:p>
        </w:tc>
        <w:tc>
          <w:tcPr>
            <w:tcW w:w="1409" w:type="dxa"/>
            <w:tcBorders>
              <w:top w:val="single" w:sz="8" w:space="0" w:color="C00000"/>
              <w:left w:val="nil"/>
              <w:bottom w:val="single" w:sz="2" w:space="0" w:color="000000" w:themeColor="text1"/>
              <w:right w:val="nil"/>
            </w:tcBorders>
            <w:shd w:val="clear" w:color="auto" w:fill="auto"/>
            <w:vAlign w:val="center"/>
          </w:tcPr>
          <w:p w14:paraId="3DAB202C" w14:textId="77777777" w:rsidR="008F2580" w:rsidRPr="004846FF" w:rsidRDefault="008F2580" w:rsidP="00B21A37">
            <w:pPr>
              <w:pStyle w:val="Zkladntext"/>
              <w:jc w:val="center"/>
              <w:rPr>
                <w:rFonts w:ascii="Arial" w:hAnsi="Arial" w:cs="Arial"/>
                <w:b/>
                <w:color w:val="C00000"/>
                <w:sz w:val="20"/>
              </w:rPr>
            </w:pPr>
            <w:r w:rsidRPr="004846FF">
              <w:rPr>
                <w:rFonts w:ascii="Arial" w:hAnsi="Arial" w:cs="Arial"/>
                <w:b/>
                <w:color w:val="C00000"/>
                <w:sz w:val="20"/>
              </w:rPr>
              <w:t>S</w:t>
            </w:r>
            <w:r w:rsidR="00B21A37" w:rsidRPr="004846FF">
              <w:rPr>
                <w:rFonts w:ascii="Arial" w:hAnsi="Arial" w:cs="Arial"/>
                <w:b/>
                <w:color w:val="C00000"/>
                <w:sz w:val="20"/>
              </w:rPr>
              <w:t>poluúčast v Kč</w:t>
            </w:r>
          </w:p>
        </w:tc>
      </w:tr>
      <w:tr w:rsidR="00B21A37" w:rsidRPr="000567F0" w14:paraId="2260B41D" w14:textId="77777777" w:rsidTr="0060158B">
        <w:trPr>
          <w:trHeight w:val="284"/>
        </w:trPr>
        <w:tc>
          <w:tcPr>
            <w:tcW w:w="1817" w:type="dxa"/>
            <w:tcBorders>
              <w:top w:val="single" w:sz="2" w:space="0" w:color="000000" w:themeColor="text1"/>
              <w:left w:val="nil"/>
              <w:bottom w:val="single" w:sz="2" w:space="0" w:color="000000" w:themeColor="text1"/>
              <w:right w:val="nil"/>
            </w:tcBorders>
            <w:vAlign w:val="center"/>
          </w:tcPr>
          <w:p w14:paraId="72CE420D" w14:textId="2298D57A" w:rsidR="008F2580" w:rsidRPr="004846FF" w:rsidRDefault="004C2A94" w:rsidP="009350AD">
            <w:pPr>
              <w:pStyle w:val="Zkladntext"/>
              <w:jc w:val="center"/>
              <w:rPr>
                <w:rFonts w:ascii="Arial" w:hAnsi="Arial" w:cs="Arial"/>
                <w:sz w:val="16"/>
                <w:szCs w:val="16"/>
              </w:rPr>
            </w:pPr>
            <w:r w:rsidRPr="004846FF">
              <w:rPr>
                <w:rFonts w:ascii="Arial" w:hAnsi="Arial" w:cs="Arial"/>
                <w:sz w:val="16"/>
                <w:szCs w:val="16"/>
              </w:rPr>
              <w:t>1, 2, 3, 4, 5, 6, 7, 10</w:t>
            </w:r>
          </w:p>
        </w:tc>
        <w:tc>
          <w:tcPr>
            <w:tcW w:w="6547" w:type="dxa"/>
            <w:tcBorders>
              <w:top w:val="single" w:sz="2" w:space="0" w:color="000000" w:themeColor="text1"/>
              <w:left w:val="nil"/>
              <w:bottom w:val="single" w:sz="2" w:space="0" w:color="000000" w:themeColor="text1"/>
              <w:right w:val="nil"/>
            </w:tcBorders>
            <w:shd w:val="clear" w:color="auto" w:fill="F2F2F2" w:themeFill="background1" w:themeFillShade="F2"/>
            <w:vAlign w:val="center"/>
          </w:tcPr>
          <w:p w14:paraId="6DC8D997" w14:textId="77777777" w:rsidR="008F2580" w:rsidRPr="004846FF" w:rsidRDefault="008F2580" w:rsidP="00DA6CB7">
            <w:pPr>
              <w:pStyle w:val="Zkladntext"/>
              <w:rPr>
                <w:rFonts w:ascii="Arial" w:hAnsi="Arial" w:cs="Arial"/>
                <w:sz w:val="16"/>
                <w:szCs w:val="16"/>
              </w:rPr>
            </w:pPr>
            <w:r w:rsidRPr="004846FF">
              <w:rPr>
                <w:rFonts w:ascii="Arial" w:hAnsi="Arial" w:cs="Arial"/>
                <w:sz w:val="16"/>
                <w:szCs w:val="16"/>
              </w:rPr>
              <w:t xml:space="preserve">Odcizení </w:t>
            </w:r>
            <w:r w:rsidR="00505F03" w:rsidRPr="004846FF">
              <w:rPr>
                <w:rFonts w:ascii="Arial" w:hAnsi="Arial" w:cs="Arial"/>
                <w:sz w:val="16"/>
                <w:szCs w:val="16"/>
              </w:rPr>
              <w:t>krádeží vloupáním nebo loupeží</w:t>
            </w:r>
          </w:p>
        </w:tc>
        <w:tc>
          <w:tcPr>
            <w:tcW w:w="1409" w:type="dxa"/>
            <w:tcBorders>
              <w:top w:val="single" w:sz="2" w:space="0" w:color="000000" w:themeColor="text1"/>
              <w:left w:val="nil"/>
              <w:bottom w:val="single" w:sz="2" w:space="0" w:color="000000" w:themeColor="text1"/>
              <w:right w:val="nil"/>
            </w:tcBorders>
            <w:vAlign w:val="center"/>
          </w:tcPr>
          <w:p w14:paraId="4D507336" w14:textId="7EAEC027" w:rsidR="008F2580" w:rsidRPr="00505F03" w:rsidRDefault="00A73D6D" w:rsidP="000567F0">
            <w:pPr>
              <w:pStyle w:val="Zkladntext"/>
              <w:jc w:val="right"/>
              <w:rPr>
                <w:rFonts w:ascii="Arial" w:hAnsi="Arial" w:cs="Arial"/>
                <w:sz w:val="16"/>
                <w:szCs w:val="16"/>
              </w:rPr>
            </w:pPr>
            <w:r>
              <w:rPr>
                <w:rFonts w:ascii="Arial" w:hAnsi="Arial" w:cs="Arial"/>
                <w:sz w:val="16"/>
                <w:szCs w:val="16"/>
              </w:rPr>
              <w:t>xxx</w:t>
            </w:r>
          </w:p>
        </w:tc>
      </w:tr>
      <w:tr w:rsidR="004C2A94" w:rsidRPr="000567F0" w14:paraId="4617FD35" w14:textId="77777777" w:rsidTr="0060158B">
        <w:trPr>
          <w:trHeight w:val="284"/>
        </w:trPr>
        <w:tc>
          <w:tcPr>
            <w:tcW w:w="1817" w:type="dxa"/>
            <w:tcBorders>
              <w:top w:val="single" w:sz="2" w:space="0" w:color="000000" w:themeColor="text1"/>
              <w:left w:val="nil"/>
              <w:bottom w:val="single" w:sz="2" w:space="0" w:color="000000" w:themeColor="text1"/>
              <w:right w:val="nil"/>
            </w:tcBorders>
            <w:vAlign w:val="center"/>
          </w:tcPr>
          <w:p w14:paraId="2C914735" w14:textId="5C42810F" w:rsidR="004C2A94" w:rsidRDefault="004C2A94" w:rsidP="009350AD">
            <w:pPr>
              <w:pStyle w:val="Zkladntext"/>
              <w:jc w:val="center"/>
              <w:rPr>
                <w:rFonts w:ascii="Arial" w:hAnsi="Arial" w:cs="Arial"/>
                <w:sz w:val="16"/>
                <w:szCs w:val="16"/>
              </w:rPr>
            </w:pPr>
            <w:r>
              <w:rPr>
                <w:rFonts w:ascii="Arial" w:hAnsi="Arial" w:cs="Arial"/>
                <w:sz w:val="16"/>
                <w:szCs w:val="16"/>
              </w:rPr>
              <w:t>8, 9, 11</w:t>
            </w:r>
          </w:p>
        </w:tc>
        <w:tc>
          <w:tcPr>
            <w:tcW w:w="6547" w:type="dxa"/>
            <w:tcBorders>
              <w:top w:val="single" w:sz="2" w:space="0" w:color="000000" w:themeColor="text1"/>
              <w:left w:val="nil"/>
              <w:bottom w:val="single" w:sz="2" w:space="0" w:color="000000" w:themeColor="text1"/>
              <w:right w:val="nil"/>
            </w:tcBorders>
            <w:shd w:val="clear" w:color="auto" w:fill="F2F2F2" w:themeFill="background1" w:themeFillShade="F2"/>
            <w:vAlign w:val="center"/>
          </w:tcPr>
          <w:p w14:paraId="5C658083" w14:textId="5ED2041B" w:rsidR="004C2A94" w:rsidRPr="000567F0" w:rsidRDefault="004C2A94" w:rsidP="00DA6CB7">
            <w:pPr>
              <w:pStyle w:val="Zkladntext"/>
              <w:rPr>
                <w:rFonts w:ascii="Arial" w:hAnsi="Arial" w:cs="Arial"/>
                <w:sz w:val="16"/>
                <w:szCs w:val="16"/>
              </w:rPr>
            </w:pPr>
            <w:r w:rsidRPr="000567F0">
              <w:rPr>
                <w:rFonts w:ascii="Arial" w:hAnsi="Arial" w:cs="Arial"/>
                <w:sz w:val="16"/>
                <w:szCs w:val="16"/>
              </w:rPr>
              <w:t xml:space="preserve">Odcizení </w:t>
            </w:r>
            <w:r>
              <w:rPr>
                <w:rFonts w:ascii="Arial" w:hAnsi="Arial" w:cs="Arial"/>
                <w:sz w:val="16"/>
                <w:szCs w:val="16"/>
              </w:rPr>
              <w:t>krádeží vloupáním nebo loupeží</w:t>
            </w:r>
          </w:p>
        </w:tc>
        <w:tc>
          <w:tcPr>
            <w:tcW w:w="1409" w:type="dxa"/>
            <w:tcBorders>
              <w:top w:val="single" w:sz="2" w:space="0" w:color="000000" w:themeColor="text1"/>
              <w:left w:val="nil"/>
              <w:bottom w:val="single" w:sz="2" w:space="0" w:color="000000" w:themeColor="text1"/>
              <w:right w:val="nil"/>
            </w:tcBorders>
            <w:vAlign w:val="center"/>
          </w:tcPr>
          <w:p w14:paraId="3D000DA3" w14:textId="270D3A1D" w:rsidR="004C2A94" w:rsidRDefault="00A73D6D" w:rsidP="000567F0">
            <w:pPr>
              <w:pStyle w:val="Zkladntext"/>
              <w:jc w:val="right"/>
              <w:rPr>
                <w:rFonts w:ascii="Arial" w:hAnsi="Arial" w:cs="Arial"/>
                <w:sz w:val="16"/>
                <w:szCs w:val="16"/>
              </w:rPr>
            </w:pPr>
            <w:r>
              <w:rPr>
                <w:rFonts w:ascii="Arial" w:hAnsi="Arial" w:cs="Arial"/>
                <w:sz w:val="16"/>
                <w:szCs w:val="16"/>
              </w:rPr>
              <w:t>xxx</w:t>
            </w:r>
          </w:p>
        </w:tc>
      </w:tr>
      <w:tr w:rsidR="004C2A94" w:rsidRPr="000567F0" w14:paraId="0096215A" w14:textId="77777777" w:rsidTr="0060158B">
        <w:trPr>
          <w:trHeight w:val="284"/>
        </w:trPr>
        <w:tc>
          <w:tcPr>
            <w:tcW w:w="1817" w:type="dxa"/>
            <w:tcBorders>
              <w:top w:val="single" w:sz="2" w:space="0" w:color="auto"/>
              <w:left w:val="nil"/>
              <w:bottom w:val="single" w:sz="8" w:space="0" w:color="C00000"/>
              <w:right w:val="nil"/>
            </w:tcBorders>
            <w:vAlign w:val="center"/>
          </w:tcPr>
          <w:p w14:paraId="1399DF5B" w14:textId="3C5EADED" w:rsidR="004C2A94" w:rsidRPr="00505F03" w:rsidRDefault="004C2A94" w:rsidP="004C2A94">
            <w:pPr>
              <w:pStyle w:val="Zkladntext"/>
              <w:jc w:val="center"/>
              <w:rPr>
                <w:rFonts w:ascii="Arial" w:hAnsi="Arial" w:cs="Arial"/>
                <w:sz w:val="16"/>
                <w:szCs w:val="16"/>
              </w:rPr>
            </w:pPr>
            <w:r>
              <w:rPr>
                <w:rFonts w:ascii="Arial" w:hAnsi="Arial" w:cs="Arial"/>
                <w:sz w:val="16"/>
                <w:szCs w:val="16"/>
              </w:rPr>
              <w:t>1, 2, 3, 4</w:t>
            </w:r>
          </w:p>
        </w:tc>
        <w:tc>
          <w:tcPr>
            <w:tcW w:w="6547" w:type="dxa"/>
            <w:tcBorders>
              <w:top w:val="single" w:sz="2" w:space="0" w:color="auto"/>
              <w:left w:val="nil"/>
              <w:bottom w:val="single" w:sz="8" w:space="0" w:color="C00000"/>
              <w:right w:val="nil"/>
            </w:tcBorders>
            <w:shd w:val="clear" w:color="auto" w:fill="F2F2F2" w:themeFill="background1" w:themeFillShade="F2"/>
            <w:vAlign w:val="center"/>
          </w:tcPr>
          <w:p w14:paraId="111A5A49" w14:textId="3C22C7B4" w:rsidR="004C2A94" w:rsidRPr="00505F03" w:rsidRDefault="004C2A94" w:rsidP="00C97AD3">
            <w:pPr>
              <w:pStyle w:val="Zkladntext"/>
              <w:rPr>
                <w:rFonts w:ascii="Arial" w:hAnsi="Arial" w:cs="Arial"/>
                <w:sz w:val="16"/>
                <w:szCs w:val="16"/>
              </w:rPr>
            </w:pPr>
            <w:r w:rsidRPr="00505F03">
              <w:rPr>
                <w:rFonts w:ascii="Arial" w:hAnsi="Arial" w:cs="Arial"/>
                <w:sz w:val="16"/>
                <w:szCs w:val="16"/>
              </w:rPr>
              <w:t xml:space="preserve">Úmyslné poškození </w:t>
            </w:r>
            <w:r>
              <w:rPr>
                <w:rFonts w:ascii="Arial" w:hAnsi="Arial" w:cs="Arial"/>
                <w:sz w:val="16"/>
                <w:szCs w:val="16"/>
              </w:rPr>
              <w:t xml:space="preserve">nebo úmyslné zničení </w:t>
            </w:r>
            <w:r w:rsidRPr="004C2A94">
              <w:rPr>
                <w:rFonts w:ascii="Arial" w:hAnsi="Arial" w:cs="Arial"/>
                <w:sz w:val="16"/>
                <w:szCs w:val="16"/>
              </w:rPr>
              <w:t xml:space="preserve">včetně úmyslného znečištění a poškrábání v rozsahu bodu </w:t>
            </w:r>
            <w:r w:rsidR="00C97AD3" w:rsidRPr="00C97AD3">
              <w:rPr>
                <w:rFonts w:ascii="Arial" w:hAnsi="Arial" w:cs="Arial"/>
                <w:sz w:val="16"/>
                <w:szCs w:val="16"/>
              </w:rPr>
              <w:t>4.4.1.</w:t>
            </w:r>
            <w:r w:rsidRPr="004C2A94">
              <w:rPr>
                <w:rFonts w:ascii="Arial" w:hAnsi="Arial" w:cs="Arial"/>
                <w:sz w:val="16"/>
                <w:szCs w:val="16"/>
              </w:rPr>
              <w:t xml:space="preserve"> této pojistné smlouvy</w:t>
            </w:r>
          </w:p>
        </w:tc>
        <w:tc>
          <w:tcPr>
            <w:tcW w:w="1409" w:type="dxa"/>
            <w:tcBorders>
              <w:top w:val="single" w:sz="2" w:space="0" w:color="auto"/>
              <w:left w:val="nil"/>
              <w:bottom w:val="single" w:sz="8" w:space="0" w:color="C00000"/>
              <w:right w:val="nil"/>
            </w:tcBorders>
            <w:vAlign w:val="center"/>
          </w:tcPr>
          <w:p w14:paraId="3B066D26" w14:textId="198B0FC8" w:rsidR="004C2A94" w:rsidRPr="00505F03" w:rsidRDefault="00A73D6D" w:rsidP="004C2A94">
            <w:pPr>
              <w:pStyle w:val="Zkladntext"/>
              <w:jc w:val="right"/>
              <w:rPr>
                <w:rFonts w:ascii="Arial" w:hAnsi="Arial" w:cs="Arial"/>
                <w:sz w:val="16"/>
                <w:szCs w:val="16"/>
              </w:rPr>
            </w:pPr>
            <w:r>
              <w:rPr>
                <w:rFonts w:ascii="Arial" w:hAnsi="Arial" w:cs="Arial"/>
                <w:sz w:val="16"/>
                <w:szCs w:val="16"/>
              </w:rPr>
              <w:t>xxx</w:t>
            </w:r>
          </w:p>
        </w:tc>
      </w:tr>
    </w:tbl>
    <w:p w14:paraId="1A8A254E" w14:textId="77777777" w:rsidR="0078611E" w:rsidRPr="00CE3871" w:rsidRDefault="0078611E" w:rsidP="00CE3871">
      <w:pPr>
        <w:pStyle w:val="GPodstavec"/>
        <w:numPr>
          <w:ilvl w:val="1"/>
          <w:numId w:val="3"/>
        </w:numPr>
        <w:ind w:left="709" w:hanging="709"/>
        <w:rPr>
          <w:b/>
        </w:rPr>
      </w:pPr>
      <w:r w:rsidRPr="00CE3871">
        <w:rPr>
          <w:b/>
        </w:rPr>
        <w:t>Místo pojištění</w:t>
      </w:r>
    </w:p>
    <w:p w14:paraId="40C5F03D" w14:textId="4193E31E" w:rsidR="0078611E" w:rsidRPr="00910764" w:rsidRDefault="0078611E" w:rsidP="00CE3871">
      <w:pPr>
        <w:pStyle w:val="GPodstavec"/>
        <w:numPr>
          <w:ilvl w:val="2"/>
          <w:numId w:val="3"/>
        </w:numPr>
        <w:ind w:left="709" w:hanging="709"/>
      </w:pPr>
      <w:r w:rsidRPr="00910764">
        <w:t xml:space="preserve">Pro jednotlivé položky specifikované v bodu </w:t>
      </w:r>
      <w:r w:rsidRPr="00C421CE">
        <w:t>4.1.</w:t>
      </w:r>
      <w:r w:rsidRPr="00910764">
        <w:t xml:space="preserve"> této pojistné smlouvy se jako místa pojištění sjednávají místa uvedená v tabulce níže</w:t>
      </w:r>
      <w:r w:rsidR="009F37DC">
        <w:t>, pokud není v pojistné smlouvě uvedeno jinak</w:t>
      </w:r>
      <w:r w:rsidRPr="00910764">
        <w:t>:</w:t>
      </w:r>
    </w:p>
    <w:p w14:paraId="049E1D68" w14:textId="77777777" w:rsidR="0078611E" w:rsidRDefault="0078611E" w:rsidP="0078611E">
      <w:pPr>
        <w:autoSpaceDE w:val="0"/>
        <w:autoSpaceDN w:val="0"/>
        <w:adjustRightInd w:val="0"/>
        <w:spacing w:before="0" w:after="0" w:line="180" w:lineRule="atLeast"/>
        <w:ind w:left="220" w:hanging="220"/>
        <w:contextualSpacing w:val="0"/>
        <w:rPr>
          <w:rFonts w:cs="Arial"/>
          <w:bCs/>
          <w:color w:val="000000"/>
          <w:szCs w:val="18"/>
          <w:lang w:val="cs-CZ" w:eastAsia="en-US"/>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48"/>
      </w:tblGrid>
      <w:tr w:rsidR="0078611E" w:rsidRPr="00EC78B7" w14:paraId="198987BF" w14:textId="77777777" w:rsidTr="00A703F6">
        <w:trPr>
          <w:trHeight w:val="284"/>
          <w:jc w:val="center"/>
        </w:trPr>
        <w:tc>
          <w:tcPr>
            <w:tcW w:w="1696" w:type="dxa"/>
            <w:tcBorders>
              <w:top w:val="single" w:sz="8" w:space="0" w:color="C00000"/>
              <w:bottom w:val="single" w:sz="2" w:space="0" w:color="auto"/>
            </w:tcBorders>
            <w:shd w:val="clear" w:color="auto" w:fill="auto"/>
            <w:vAlign w:val="center"/>
          </w:tcPr>
          <w:p w14:paraId="40DAD448" w14:textId="77777777" w:rsidR="0078611E" w:rsidRPr="00EC78B7" w:rsidRDefault="0078611E" w:rsidP="009C3456">
            <w:pPr>
              <w:pStyle w:val="Zkladntext"/>
              <w:rPr>
                <w:rFonts w:ascii="Arial" w:hAnsi="Arial" w:cs="Arial"/>
                <w:b/>
                <w:color w:val="C00000"/>
                <w:sz w:val="20"/>
              </w:rPr>
            </w:pPr>
            <w:r w:rsidRPr="00EC78B7">
              <w:rPr>
                <w:rFonts w:ascii="Arial" w:hAnsi="Arial" w:cs="Arial"/>
                <w:b/>
                <w:color w:val="C00000"/>
                <w:sz w:val="20"/>
              </w:rPr>
              <w:t>Pro pol. č.</w:t>
            </w:r>
          </w:p>
        </w:tc>
        <w:tc>
          <w:tcPr>
            <w:tcW w:w="7948" w:type="dxa"/>
            <w:tcBorders>
              <w:top w:val="single" w:sz="8" w:space="0" w:color="C00000"/>
              <w:bottom w:val="single" w:sz="2" w:space="0" w:color="auto"/>
            </w:tcBorders>
            <w:shd w:val="clear" w:color="auto" w:fill="F2F2F2" w:themeFill="background1" w:themeFillShade="F2"/>
            <w:vAlign w:val="center"/>
          </w:tcPr>
          <w:p w14:paraId="260E9C29" w14:textId="77777777" w:rsidR="0078611E" w:rsidRPr="00EC78B7" w:rsidRDefault="0078611E" w:rsidP="009C3456">
            <w:pPr>
              <w:pStyle w:val="Zkladntext"/>
              <w:rPr>
                <w:rFonts w:ascii="Arial" w:hAnsi="Arial" w:cs="Arial"/>
                <w:b/>
                <w:color w:val="C00000"/>
                <w:sz w:val="20"/>
              </w:rPr>
            </w:pPr>
            <w:r w:rsidRPr="00EC78B7">
              <w:rPr>
                <w:rFonts w:ascii="Arial" w:hAnsi="Arial" w:cs="Arial"/>
                <w:b/>
                <w:color w:val="C00000"/>
                <w:sz w:val="20"/>
              </w:rPr>
              <w:t>Místo pojištění</w:t>
            </w:r>
          </w:p>
        </w:tc>
      </w:tr>
      <w:tr w:rsidR="0078611E" w:rsidRPr="004D2187" w14:paraId="67FE2294" w14:textId="77777777" w:rsidTr="00C421CE">
        <w:trPr>
          <w:trHeight w:val="510"/>
          <w:jc w:val="center"/>
        </w:trPr>
        <w:tc>
          <w:tcPr>
            <w:tcW w:w="1696" w:type="dxa"/>
            <w:tcBorders>
              <w:top w:val="single" w:sz="2" w:space="0" w:color="auto"/>
              <w:bottom w:val="single" w:sz="2" w:space="0" w:color="auto"/>
            </w:tcBorders>
            <w:vAlign w:val="center"/>
          </w:tcPr>
          <w:p w14:paraId="4C295C5D" w14:textId="0B8CF1B6" w:rsidR="0078611E" w:rsidRPr="004D2187" w:rsidRDefault="00C421CE" w:rsidP="002E4B96">
            <w:pPr>
              <w:pStyle w:val="Zkladntext"/>
              <w:rPr>
                <w:rFonts w:ascii="Arial" w:hAnsi="Arial" w:cs="Arial"/>
                <w:sz w:val="16"/>
                <w:szCs w:val="16"/>
              </w:rPr>
            </w:pPr>
            <w:r>
              <w:rPr>
                <w:rFonts w:ascii="Arial" w:hAnsi="Arial" w:cs="Arial"/>
                <w:sz w:val="16"/>
                <w:szCs w:val="16"/>
              </w:rPr>
              <w:t>1 – 3, 5</w:t>
            </w:r>
            <w:r w:rsidR="002E4B96">
              <w:rPr>
                <w:rFonts w:ascii="Arial" w:hAnsi="Arial" w:cs="Arial"/>
                <w:sz w:val="16"/>
                <w:szCs w:val="16"/>
              </w:rPr>
              <w:t>, 6, 8, 10,</w:t>
            </w:r>
            <w:r>
              <w:rPr>
                <w:rFonts w:ascii="Arial" w:hAnsi="Arial" w:cs="Arial"/>
                <w:sz w:val="16"/>
                <w:szCs w:val="16"/>
              </w:rPr>
              <w:t xml:space="preserve"> 11</w:t>
            </w:r>
          </w:p>
        </w:tc>
        <w:tc>
          <w:tcPr>
            <w:tcW w:w="7948" w:type="dxa"/>
            <w:tcBorders>
              <w:top w:val="single" w:sz="2" w:space="0" w:color="auto"/>
              <w:bottom w:val="single" w:sz="2" w:space="0" w:color="auto"/>
            </w:tcBorders>
            <w:shd w:val="clear" w:color="auto" w:fill="F2F2F2" w:themeFill="background1" w:themeFillShade="F2"/>
            <w:vAlign w:val="center"/>
          </w:tcPr>
          <w:p w14:paraId="69C93B8B" w14:textId="73E34DC8" w:rsidR="0078611E" w:rsidRPr="004D2187" w:rsidRDefault="00C421CE" w:rsidP="00C421CE">
            <w:pPr>
              <w:pStyle w:val="Zkladntext"/>
              <w:rPr>
                <w:rFonts w:ascii="Arial" w:hAnsi="Arial" w:cs="Arial"/>
                <w:sz w:val="16"/>
                <w:szCs w:val="16"/>
              </w:rPr>
            </w:pPr>
            <w:r w:rsidRPr="004D2BD7">
              <w:rPr>
                <w:rFonts w:ascii="Arial" w:hAnsi="Arial" w:cs="Arial"/>
                <w:sz w:val="16"/>
                <w:szCs w:val="16"/>
              </w:rPr>
              <w:t>Území České republiky</w:t>
            </w:r>
            <w:r>
              <w:rPr>
                <w:rFonts w:ascii="Arial" w:hAnsi="Arial" w:cs="Arial"/>
                <w:sz w:val="16"/>
                <w:szCs w:val="16"/>
              </w:rPr>
              <w:t xml:space="preserve"> včetně adres</w:t>
            </w:r>
            <w:r w:rsidRPr="004D2BD7">
              <w:rPr>
                <w:rFonts w:ascii="Arial" w:hAnsi="Arial" w:cs="Arial"/>
                <w:sz w:val="16"/>
                <w:szCs w:val="16"/>
              </w:rPr>
              <w:t xml:space="preserve"> dle listu vlastnictví pojištěného nebo na místech, která má pojištěný v nájmu, po právu je užívá nebo na nich vykonává svou činnost</w:t>
            </w:r>
            <w:r>
              <w:rPr>
                <w:rFonts w:ascii="Arial" w:hAnsi="Arial" w:cs="Arial"/>
                <w:sz w:val="16"/>
                <w:szCs w:val="16"/>
              </w:rPr>
              <w:t xml:space="preserve"> a</w:t>
            </w:r>
            <w:r w:rsidRPr="004D2BD7">
              <w:rPr>
                <w:rFonts w:ascii="Arial" w:hAnsi="Arial" w:cs="Arial"/>
                <w:sz w:val="16"/>
                <w:szCs w:val="16"/>
              </w:rPr>
              <w:t xml:space="preserve"> včetně umístění ve vozidlech tzv. „mobilní pošty“</w:t>
            </w:r>
            <w:r>
              <w:rPr>
                <w:rFonts w:ascii="Arial" w:hAnsi="Arial" w:cs="Arial"/>
                <w:sz w:val="16"/>
                <w:szCs w:val="16"/>
              </w:rPr>
              <w:t>.</w:t>
            </w:r>
          </w:p>
        </w:tc>
      </w:tr>
      <w:tr w:rsidR="000F6EA7" w:rsidRPr="004D2187" w14:paraId="43C182D0" w14:textId="77777777" w:rsidTr="00C421CE">
        <w:trPr>
          <w:trHeight w:val="510"/>
          <w:jc w:val="center"/>
        </w:trPr>
        <w:tc>
          <w:tcPr>
            <w:tcW w:w="1696" w:type="dxa"/>
            <w:tcBorders>
              <w:top w:val="single" w:sz="2" w:space="0" w:color="auto"/>
              <w:bottom w:val="single" w:sz="2" w:space="0" w:color="auto"/>
            </w:tcBorders>
            <w:vAlign w:val="center"/>
          </w:tcPr>
          <w:p w14:paraId="5F19C2DE" w14:textId="4AAE1089" w:rsidR="000F6EA7" w:rsidRDefault="000F6EA7" w:rsidP="009C3456">
            <w:pPr>
              <w:pStyle w:val="Zkladntext"/>
              <w:rPr>
                <w:rFonts w:ascii="Arial" w:hAnsi="Arial" w:cs="Arial"/>
                <w:sz w:val="16"/>
                <w:szCs w:val="16"/>
              </w:rPr>
            </w:pPr>
            <w:r>
              <w:rPr>
                <w:rFonts w:ascii="Arial" w:hAnsi="Arial" w:cs="Arial"/>
                <w:sz w:val="16"/>
                <w:szCs w:val="16"/>
              </w:rPr>
              <w:t>7, 9</w:t>
            </w:r>
          </w:p>
        </w:tc>
        <w:tc>
          <w:tcPr>
            <w:tcW w:w="7948" w:type="dxa"/>
            <w:tcBorders>
              <w:top w:val="single" w:sz="2" w:space="0" w:color="auto"/>
              <w:bottom w:val="single" w:sz="2" w:space="0" w:color="auto"/>
            </w:tcBorders>
            <w:shd w:val="clear" w:color="auto" w:fill="F2F2F2" w:themeFill="background1" w:themeFillShade="F2"/>
            <w:vAlign w:val="center"/>
          </w:tcPr>
          <w:p w14:paraId="7A55AC57" w14:textId="51B93EE1" w:rsidR="000F6EA7" w:rsidRPr="004D2BD7" w:rsidRDefault="000F6EA7" w:rsidP="000F6EA7">
            <w:pPr>
              <w:pStyle w:val="Zkladntext"/>
              <w:rPr>
                <w:rFonts w:ascii="Arial" w:hAnsi="Arial" w:cs="Arial"/>
                <w:sz w:val="16"/>
                <w:szCs w:val="16"/>
              </w:rPr>
            </w:pPr>
            <w:r w:rsidRPr="000F6EA7">
              <w:rPr>
                <w:rFonts w:ascii="Arial" w:hAnsi="Arial" w:cs="Arial"/>
                <w:sz w:val="16"/>
                <w:szCs w:val="16"/>
              </w:rPr>
              <w:t xml:space="preserve">Adresy pošt typu COHC uvedené u předmětu pojištění v bodu </w:t>
            </w:r>
            <w:r>
              <w:rPr>
                <w:rFonts w:ascii="Arial" w:hAnsi="Arial" w:cs="Arial"/>
                <w:sz w:val="16"/>
                <w:szCs w:val="16"/>
              </w:rPr>
              <w:t>4</w:t>
            </w:r>
            <w:r w:rsidRPr="000F6EA7">
              <w:rPr>
                <w:rFonts w:ascii="Arial" w:hAnsi="Arial" w:cs="Arial"/>
                <w:sz w:val="16"/>
                <w:szCs w:val="16"/>
              </w:rPr>
              <w:t>.1. této pojistné smlouvy.</w:t>
            </w:r>
          </w:p>
        </w:tc>
      </w:tr>
      <w:tr w:rsidR="0078611E" w:rsidRPr="004D2187" w14:paraId="38D46789" w14:textId="77777777" w:rsidTr="00A703F6">
        <w:trPr>
          <w:trHeight w:val="284"/>
          <w:jc w:val="center"/>
        </w:trPr>
        <w:tc>
          <w:tcPr>
            <w:tcW w:w="1696" w:type="dxa"/>
            <w:tcBorders>
              <w:top w:val="single" w:sz="2" w:space="0" w:color="auto"/>
              <w:bottom w:val="single" w:sz="8" w:space="0" w:color="C00000"/>
            </w:tcBorders>
            <w:vAlign w:val="center"/>
          </w:tcPr>
          <w:p w14:paraId="7A52BFBC" w14:textId="2D7C083E" w:rsidR="0078611E" w:rsidRPr="004D2187" w:rsidRDefault="00C421CE" w:rsidP="009C3456">
            <w:pPr>
              <w:pStyle w:val="Zkladntext"/>
              <w:rPr>
                <w:rFonts w:ascii="Arial" w:hAnsi="Arial" w:cs="Arial"/>
                <w:sz w:val="16"/>
                <w:szCs w:val="16"/>
              </w:rPr>
            </w:pPr>
            <w:r>
              <w:rPr>
                <w:rFonts w:ascii="Arial" w:hAnsi="Arial" w:cs="Arial"/>
                <w:sz w:val="16"/>
                <w:szCs w:val="16"/>
              </w:rPr>
              <w:t>4</w:t>
            </w:r>
          </w:p>
        </w:tc>
        <w:tc>
          <w:tcPr>
            <w:tcW w:w="7948" w:type="dxa"/>
            <w:tcBorders>
              <w:top w:val="single" w:sz="2" w:space="0" w:color="auto"/>
              <w:bottom w:val="single" w:sz="8" w:space="0" w:color="C00000"/>
            </w:tcBorders>
            <w:shd w:val="clear" w:color="auto" w:fill="F2F2F2" w:themeFill="background1" w:themeFillShade="F2"/>
            <w:vAlign w:val="center"/>
          </w:tcPr>
          <w:p w14:paraId="53929113" w14:textId="30372DBA" w:rsidR="0078611E" w:rsidRPr="004D2187" w:rsidRDefault="00C421CE" w:rsidP="009C3456">
            <w:pPr>
              <w:pStyle w:val="Zkladntext"/>
              <w:rPr>
                <w:rFonts w:ascii="Arial" w:hAnsi="Arial" w:cs="Arial"/>
                <w:sz w:val="16"/>
                <w:szCs w:val="16"/>
              </w:rPr>
            </w:pPr>
            <w:r w:rsidRPr="00A007EE">
              <w:rPr>
                <w:rFonts w:ascii="Arial" w:hAnsi="Arial" w:cs="Arial"/>
                <w:sz w:val="16"/>
                <w:szCs w:val="16"/>
              </w:rPr>
              <w:t>Území Evropy</w:t>
            </w:r>
          </w:p>
        </w:tc>
      </w:tr>
    </w:tbl>
    <w:p w14:paraId="4794C03F" w14:textId="77777777" w:rsidR="003A7D30" w:rsidRDefault="003A7D30" w:rsidP="00CE3871">
      <w:pPr>
        <w:pStyle w:val="GPodstavec"/>
        <w:numPr>
          <w:ilvl w:val="1"/>
          <w:numId w:val="3"/>
        </w:numPr>
        <w:ind w:left="709" w:hanging="709"/>
        <w:rPr>
          <w:b/>
        </w:rPr>
      </w:pPr>
      <w:r w:rsidRPr="003A7D30">
        <w:rPr>
          <w:b/>
        </w:rPr>
        <w:t>Zvláštní ujednání</w:t>
      </w:r>
    </w:p>
    <w:p w14:paraId="30A003AF" w14:textId="77777777" w:rsidR="003A7D30" w:rsidRPr="00CE3871" w:rsidRDefault="0078611E" w:rsidP="00130DC3">
      <w:pPr>
        <w:pStyle w:val="GPodstavec"/>
        <w:widowControl w:val="0"/>
        <w:numPr>
          <w:ilvl w:val="2"/>
          <w:numId w:val="3"/>
        </w:numPr>
        <w:ind w:left="709" w:hanging="709"/>
        <w:rPr>
          <w:b/>
        </w:rPr>
      </w:pPr>
      <w:r w:rsidRPr="00CE3871">
        <w:rPr>
          <w:b/>
        </w:rPr>
        <w:t xml:space="preserve">Úmyslné poškození nebo úmyslné zničení – rozšíření pojištění o úmyslné </w:t>
      </w:r>
      <w:r w:rsidRPr="00416CEF">
        <w:rPr>
          <w:b/>
        </w:rPr>
        <w:t>zn</w:t>
      </w:r>
      <w:r w:rsidR="00AA5B5B" w:rsidRPr="00416CEF">
        <w:rPr>
          <w:b/>
        </w:rPr>
        <w:t>ečištění</w:t>
      </w:r>
      <w:r w:rsidR="00336638">
        <w:rPr>
          <w:b/>
        </w:rPr>
        <w:t xml:space="preserve"> a poškrábání</w:t>
      </w:r>
    </w:p>
    <w:p w14:paraId="05BA1F67" w14:textId="1232DFBC" w:rsidR="0078611E" w:rsidRDefault="0078611E" w:rsidP="00130DC3">
      <w:pPr>
        <w:pStyle w:val="Text11"/>
        <w:tabs>
          <w:tab w:val="clear" w:pos="907"/>
        </w:tabs>
        <w:spacing w:before="120" w:after="0"/>
        <w:ind w:left="709" w:firstLine="0"/>
        <w:jc w:val="left"/>
        <w:rPr>
          <w:rFonts w:cs="Arial"/>
          <w:snapToGrid/>
          <w:color w:val="000000" w:themeColor="text1"/>
          <w:sz w:val="20"/>
          <w:lang w:val="it-IT" w:eastAsia="it-IT"/>
        </w:rPr>
      </w:pPr>
      <w:r w:rsidRPr="00CE3871">
        <w:rPr>
          <w:rFonts w:cs="Arial"/>
          <w:snapToGrid/>
          <w:color w:val="000000" w:themeColor="text1"/>
          <w:sz w:val="20"/>
          <w:lang w:val="it-IT" w:eastAsia="it-IT"/>
        </w:rPr>
        <w:t xml:space="preserve">Odchylně od </w:t>
      </w:r>
      <w:r w:rsidR="00007979" w:rsidRPr="00CE3871">
        <w:rPr>
          <w:rFonts w:cs="Arial"/>
          <w:snapToGrid/>
          <w:color w:val="000000" w:themeColor="text1"/>
          <w:sz w:val="20"/>
          <w:lang w:val="it-IT" w:eastAsia="it-IT"/>
        </w:rPr>
        <w:t xml:space="preserve">článku </w:t>
      </w:r>
      <w:r w:rsidRPr="00CE3871">
        <w:rPr>
          <w:rFonts w:cs="Arial"/>
          <w:b/>
          <w:snapToGrid/>
          <w:color w:val="000000" w:themeColor="text1"/>
          <w:sz w:val="20"/>
          <w:lang w:val="it-IT" w:eastAsia="it-IT"/>
        </w:rPr>
        <w:t>4</w:t>
      </w:r>
      <w:r w:rsidRPr="00CE3871">
        <w:rPr>
          <w:rFonts w:cs="Arial"/>
          <w:snapToGrid/>
          <w:color w:val="000000" w:themeColor="text1"/>
          <w:sz w:val="20"/>
          <w:lang w:val="it-IT" w:eastAsia="it-IT"/>
        </w:rPr>
        <w:t xml:space="preserve"> bodu </w:t>
      </w:r>
      <w:r w:rsidR="00BC55C1">
        <w:rPr>
          <w:rFonts w:cs="Arial"/>
          <w:b/>
          <w:snapToGrid/>
          <w:color w:val="000000" w:themeColor="text1"/>
          <w:sz w:val="20"/>
          <w:lang w:val="it-IT" w:eastAsia="it-IT"/>
        </w:rPr>
        <w:t>3</w:t>
      </w:r>
      <w:r w:rsidRPr="00CE3871">
        <w:rPr>
          <w:rFonts w:cs="Arial"/>
          <w:snapToGrid/>
          <w:color w:val="000000" w:themeColor="text1"/>
          <w:sz w:val="20"/>
          <w:lang w:val="it-IT" w:eastAsia="it-IT"/>
        </w:rPr>
        <w:t xml:space="preserve"> písm. </w:t>
      </w:r>
      <w:r w:rsidR="00BC55C1">
        <w:rPr>
          <w:rFonts w:cs="Arial"/>
          <w:b/>
          <w:snapToGrid/>
          <w:color w:val="000000" w:themeColor="text1"/>
          <w:sz w:val="20"/>
          <w:lang w:val="it-IT" w:eastAsia="it-IT"/>
        </w:rPr>
        <w:t>k</w:t>
      </w:r>
      <w:r w:rsidRPr="00CE3871">
        <w:rPr>
          <w:rFonts w:cs="Arial"/>
          <w:b/>
          <w:snapToGrid/>
          <w:color w:val="000000" w:themeColor="text1"/>
          <w:sz w:val="20"/>
          <w:lang w:val="it-IT" w:eastAsia="it-IT"/>
        </w:rPr>
        <w:t>.c</w:t>
      </w:r>
      <w:r w:rsidRPr="00CE3871">
        <w:rPr>
          <w:rFonts w:cs="Arial"/>
          <w:snapToGrid/>
          <w:color w:val="000000" w:themeColor="text1"/>
          <w:sz w:val="20"/>
          <w:lang w:val="it-IT" w:eastAsia="it-IT"/>
        </w:rPr>
        <w:t xml:space="preserve"> DPPSP-P se ujednává, že pojištění úmyslného poškození nebo zničení (tzv. vandalismu) se v</w:t>
      </w:r>
      <w:r w:rsidR="00336638">
        <w:rPr>
          <w:rFonts w:cs="Arial"/>
          <w:snapToGrid/>
          <w:color w:val="000000" w:themeColor="text1"/>
          <w:sz w:val="20"/>
          <w:lang w:val="it-IT" w:eastAsia="it-IT"/>
        </w:rPr>
        <w:t>ztahuje i na úmyslné znečištění a poškrábání.</w:t>
      </w:r>
      <w:r w:rsidR="00C97AD3">
        <w:rPr>
          <w:rFonts w:cs="Arial"/>
          <w:snapToGrid/>
          <w:color w:val="000000" w:themeColor="text1"/>
          <w:sz w:val="20"/>
          <w:lang w:val="it-IT" w:eastAsia="it-IT"/>
        </w:rPr>
        <w:t xml:space="preserve"> </w:t>
      </w:r>
      <w:r w:rsidR="00253019" w:rsidRPr="00C97AD3">
        <w:rPr>
          <w:rFonts w:cs="Arial"/>
          <w:snapToGrid/>
          <w:color w:val="000000" w:themeColor="text1"/>
          <w:sz w:val="20"/>
          <w:lang w:val="it-IT" w:eastAsia="it-IT"/>
        </w:rPr>
        <w:t xml:space="preserve">Za znečištění se považuje úmyslné poškození pojištěné věci nápisem, malbou, rytím a jiným obdobným způsobem. Při poškození pojištěných předmětů pojištění pojistným nebezpečím úmyslné poškození nebo zničení (vandalismus) včetně úmyslného poškození pojištěného předmětu pojištění nápisem, malbou, rytím </w:t>
      </w:r>
      <w:r w:rsidR="00253019">
        <w:rPr>
          <w:rFonts w:cs="Arial"/>
          <w:snapToGrid/>
          <w:color w:val="000000" w:themeColor="text1"/>
          <w:sz w:val="20"/>
          <w:lang w:val="it-IT" w:eastAsia="it-IT"/>
        </w:rPr>
        <w:br/>
      </w:r>
      <w:r w:rsidR="00253019" w:rsidRPr="00C97AD3">
        <w:rPr>
          <w:rFonts w:cs="Arial"/>
          <w:snapToGrid/>
          <w:color w:val="000000" w:themeColor="text1"/>
          <w:sz w:val="20"/>
          <w:lang w:val="it-IT" w:eastAsia="it-IT"/>
        </w:rPr>
        <w:t xml:space="preserve">a jiným obdobným způsobem poskytne </w:t>
      </w:r>
      <w:r w:rsidR="00253019">
        <w:rPr>
          <w:rFonts w:cs="Arial"/>
          <w:snapToGrid/>
          <w:color w:val="000000" w:themeColor="text1"/>
          <w:sz w:val="20"/>
          <w:lang w:val="it-IT" w:eastAsia="it-IT"/>
        </w:rPr>
        <w:t>Pojišťovna</w:t>
      </w:r>
      <w:r w:rsidR="00253019" w:rsidRPr="00C97AD3">
        <w:rPr>
          <w:rFonts w:cs="Arial"/>
          <w:snapToGrid/>
          <w:color w:val="000000" w:themeColor="text1"/>
          <w:sz w:val="20"/>
          <w:lang w:val="it-IT" w:eastAsia="it-IT"/>
        </w:rPr>
        <w:t xml:space="preserve"> plnění, jehož výše odpovídá přiměřeným a nezbytně vynaloženým nákladům na vyčištění, případně i opravu plochy, která byla pojistnou událostí bezprostředně dotčena. </w:t>
      </w:r>
      <w:r w:rsidR="00253019">
        <w:rPr>
          <w:rFonts w:cs="Arial"/>
          <w:snapToGrid/>
          <w:color w:val="000000" w:themeColor="text1"/>
          <w:sz w:val="20"/>
          <w:lang w:val="it-IT" w:eastAsia="it-IT"/>
        </w:rPr>
        <w:t>Pojišťovna</w:t>
      </w:r>
      <w:r w:rsidR="00253019" w:rsidRPr="00C97AD3">
        <w:rPr>
          <w:rFonts w:cs="Arial"/>
          <w:snapToGrid/>
          <w:color w:val="000000" w:themeColor="text1"/>
          <w:sz w:val="20"/>
          <w:lang w:val="it-IT" w:eastAsia="it-IT"/>
        </w:rPr>
        <w:t xml:space="preserve"> poskytne plnění i v případě vynaložil-li pojištěný po pojistné události přiměřené náklady na konzervaci pojištěného předmětu pojištění (např. prevence proti poškození spreji a barvami).</w:t>
      </w:r>
      <w:r w:rsidR="00253019">
        <w:rPr>
          <w:rFonts w:cs="Arial"/>
          <w:snapToGrid/>
          <w:color w:val="000000" w:themeColor="text1"/>
          <w:sz w:val="20"/>
          <w:lang w:val="it-IT" w:eastAsia="it-IT"/>
        </w:rPr>
        <w:t xml:space="preserve"> </w:t>
      </w:r>
      <w:r w:rsidR="00253019" w:rsidRPr="00CE3871">
        <w:rPr>
          <w:rFonts w:cs="Arial"/>
          <w:snapToGrid/>
          <w:color w:val="000000" w:themeColor="text1"/>
          <w:sz w:val="20"/>
          <w:lang w:val="it-IT" w:eastAsia="it-IT"/>
        </w:rPr>
        <w:t xml:space="preserve">Odchylně od článku </w:t>
      </w:r>
      <w:r w:rsidR="00253019" w:rsidRPr="00CE3871">
        <w:rPr>
          <w:rFonts w:cs="Arial"/>
          <w:b/>
          <w:snapToGrid/>
          <w:color w:val="000000" w:themeColor="text1"/>
          <w:sz w:val="20"/>
          <w:lang w:val="it-IT" w:eastAsia="it-IT"/>
        </w:rPr>
        <w:t>4</w:t>
      </w:r>
      <w:r w:rsidR="00253019" w:rsidRPr="00CE3871">
        <w:rPr>
          <w:rFonts w:cs="Arial"/>
          <w:snapToGrid/>
          <w:color w:val="000000" w:themeColor="text1"/>
          <w:sz w:val="20"/>
          <w:lang w:val="it-IT" w:eastAsia="it-IT"/>
        </w:rPr>
        <w:t xml:space="preserve"> bodu </w:t>
      </w:r>
      <w:r w:rsidR="00253019">
        <w:rPr>
          <w:rFonts w:cs="Arial"/>
          <w:b/>
          <w:snapToGrid/>
          <w:color w:val="000000" w:themeColor="text1"/>
          <w:sz w:val="20"/>
          <w:lang w:val="it-IT" w:eastAsia="it-IT"/>
        </w:rPr>
        <w:t>3</w:t>
      </w:r>
      <w:r w:rsidR="00253019" w:rsidRPr="00CE3871">
        <w:rPr>
          <w:rFonts w:cs="Arial"/>
          <w:snapToGrid/>
          <w:color w:val="000000" w:themeColor="text1"/>
          <w:sz w:val="20"/>
          <w:lang w:val="it-IT" w:eastAsia="it-IT"/>
        </w:rPr>
        <w:t xml:space="preserve"> písm. </w:t>
      </w:r>
      <w:r w:rsidR="00253019">
        <w:rPr>
          <w:rFonts w:cs="Arial"/>
          <w:b/>
          <w:snapToGrid/>
          <w:color w:val="000000" w:themeColor="text1"/>
          <w:sz w:val="20"/>
          <w:lang w:val="it-IT" w:eastAsia="it-IT"/>
        </w:rPr>
        <w:t>k</w:t>
      </w:r>
      <w:r w:rsidR="00253019" w:rsidRPr="00CE3871">
        <w:rPr>
          <w:rFonts w:cs="Arial"/>
          <w:b/>
          <w:snapToGrid/>
          <w:color w:val="000000" w:themeColor="text1"/>
          <w:sz w:val="20"/>
          <w:lang w:val="it-IT" w:eastAsia="it-IT"/>
        </w:rPr>
        <w:t>.c</w:t>
      </w:r>
      <w:r w:rsidR="00253019" w:rsidRPr="00CE3871">
        <w:rPr>
          <w:rFonts w:cs="Arial"/>
          <w:snapToGrid/>
          <w:color w:val="000000" w:themeColor="text1"/>
          <w:sz w:val="20"/>
          <w:lang w:val="it-IT" w:eastAsia="it-IT"/>
        </w:rPr>
        <w:t xml:space="preserve"> DPPSP-P se ujednává, že pojištění úmyslného poškození nebo zničení (tzv. vandalismu) se v</w:t>
      </w:r>
      <w:r w:rsidR="00253019">
        <w:rPr>
          <w:rFonts w:cs="Arial"/>
          <w:snapToGrid/>
          <w:color w:val="000000" w:themeColor="text1"/>
          <w:sz w:val="20"/>
          <w:lang w:val="it-IT" w:eastAsia="it-IT"/>
        </w:rPr>
        <w:t xml:space="preserve">ztahuje i na úmyslné znečištění </w:t>
      </w:r>
      <w:r w:rsidR="00253019">
        <w:rPr>
          <w:rFonts w:cs="Arial"/>
          <w:snapToGrid/>
          <w:color w:val="000000" w:themeColor="text1"/>
          <w:sz w:val="20"/>
          <w:lang w:val="it-IT" w:eastAsia="it-IT"/>
        </w:rPr>
        <w:br/>
        <w:t>a poškrábání s tím, že pachatel nemusel být zjištěn.</w:t>
      </w:r>
    </w:p>
    <w:p w14:paraId="0383583F" w14:textId="7FB236B9" w:rsidR="00C97AD3" w:rsidRPr="00C97AD3" w:rsidRDefault="00C97AD3" w:rsidP="00C97AD3">
      <w:pPr>
        <w:pStyle w:val="GPodstavec"/>
        <w:numPr>
          <w:ilvl w:val="2"/>
          <w:numId w:val="3"/>
        </w:numPr>
        <w:ind w:left="709" w:hanging="709"/>
        <w:rPr>
          <w:b/>
        </w:rPr>
      </w:pPr>
      <w:r w:rsidRPr="00C97AD3">
        <w:rPr>
          <w:b/>
        </w:rPr>
        <w:t>Ujednání o pojistných událostech na kamerových systémech</w:t>
      </w:r>
    </w:p>
    <w:p w14:paraId="60DD1924" w14:textId="26B62A46" w:rsidR="00C97AD3" w:rsidRDefault="00C97AD3" w:rsidP="00C97AD3">
      <w:pPr>
        <w:pStyle w:val="Text11"/>
        <w:keepLines/>
        <w:tabs>
          <w:tab w:val="clear" w:pos="907"/>
        </w:tabs>
        <w:spacing w:before="120" w:after="0"/>
        <w:ind w:left="709" w:firstLine="0"/>
        <w:jc w:val="left"/>
        <w:rPr>
          <w:rFonts w:cs="Arial"/>
          <w:snapToGrid/>
          <w:color w:val="000000" w:themeColor="text1"/>
          <w:sz w:val="20"/>
          <w:lang w:val="it-IT" w:eastAsia="it-IT"/>
        </w:rPr>
      </w:pPr>
      <w:r w:rsidRPr="00C97AD3">
        <w:rPr>
          <w:rFonts w:cs="Arial"/>
          <w:snapToGrid/>
          <w:color w:val="000000" w:themeColor="text1"/>
          <w:sz w:val="20"/>
          <w:lang w:val="it-IT" w:eastAsia="it-IT"/>
        </w:rPr>
        <w:t xml:space="preserve">V případě pojistných událostí uplatňovaných na kamerovém systému poskytne </w:t>
      </w:r>
      <w:r w:rsidR="001C7011">
        <w:rPr>
          <w:rFonts w:cs="Arial"/>
          <w:snapToGrid/>
          <w:color w:val="000000" w:themeColor="text1"/>
          <w:sz w:val="20"/>
          <w:lang w:val="it-IT" w:eastAsia="it-IT"/>
        </w:rPr>
        <w:t>pojišťovna</w:t>
      </w:r>
      <w:r w:rsidRPr="00C97AD3">
        <w:rPr>
          <w:rFonts w:cs="Arial"/>
          <w:snapToGrid/>
          <w:color w:val="000000" w:themeColor="text1"/>
          <w:sz w:val="20"/>
          <w:lang w:val="it-IT" w:eastAsia="it-IT"/>
        </w:rPr>
        <w:t xml:space="preserve"> plnění, budou-li pojištěné věci umístěny i mimo uzavřený prostor, i mimo oplocené prostranství a při jejich odcizení dojde k překonání konstrukčního upevnění.</w:t>
      </w:r>
    </w:p>
    <w:p w14:paraId="172012FF" w14:textId="294F9192" w:rsidR="00C97AD3" w:rsidRPr="00C97AD3" w:rsidRDefault="00C97AD3" w:rsidP="00C97AD3">
      <w:pPr>
        <w:pStyle w:val="GPodstavec"/>
        <w:numPr>
          <w:ilvl w:val="2"/>
          <w:numId w:val="3"/>
        </w:numPr>
        <w:ind w:left="709" w:hanging="709"/>
        <w:rPr>
          <w:b/>
        </w:rPr>
      </w:pPr>
      <w:r w:rsidRPr="00C97AD3">
        <w:rPr>
          <w:b/>
        </w:rPr>
        <w:t>Poškození stavebních součástí při vloupání</w:t>
      </w:r>
    </w:p>
    <w:p w14:paraId="44858F3D" w14:textId="77777777" w:rsidR="00C97AD3" w:rsidRPr="00C97AD3" w:rsidRDefault="00C97AD3" w:rsidP="00C97AD3">
      <w:pPr>
        <w:pStyle w:val="Text11"/>
        <w:keepLines/>
        <w:tabs>
          <w:tab w:val="clear" w:pos="907"/>
        </w:tabs>
        <w:spacing w:before="120" w:after="0"/>
        <w:ind w:left="709" w:firstLine="0"/>
        <w:jc w:val="left"/>
        <w:rPr>
          <w:rFonts w:cs="Arial"/>
          <w:snapToGrid/>
          <w:color w:val="000000" w:themeColor="text1"/>
          <w:sz w:val="20"/>
          <w:lang w:val="it-IT" w:eastAsia="it-IT"/>
        </w:rPr>
      </w:pPr>
      <w:r w:rsidRPr="00C97AD3">
        <w:rPr>
          <w:rFonts w:cs="Arial"/>
          <w:snapToGrid/>
          <w:color w:val="000000" w:themeColor="text1"/>
          <w:sz w:val="20"/>
          <w:lang w:val="it-IT" w:eastAsia="it-IT"/>
        </w:rPr>
        <w:t>Ujednává se, že pojistné nebezpečí odcizení krádeží vloupáním nebo loupeží se sjednává i pro případ poškození nebo zničení stavebních součástí způsobené jednáním pachatele směřujícím k odcizení předmětu pojištění.</w:t>
      </w:r>
    </w:p>
    <w:p w14:paraId="74661558" w14:textId="06F59000" w:rsidR="00C97AD3" w:rsidRPr="00C97AD3" w:rsidRDefault="00C97AD3" w:rsidP="00C97AD3">
      <w:pPr>
        <w:pStyle w:val="GPodstavec"/>
        <w:numPr>
          <w:ilvl w:val="2"/>
          <w:numId w:val="3"/>
        </w:numPr>
        <w:ind w:left="709" w:hanging="709"/>
        <w:rPr>
          <w:b/>
        </w:rPr>
      </w:pPr>
      <w:bookmarkStart w:id="0" w:name="_Toc465229062"/>
      <w:bookmarkStart w:id="1" w:name="_Toc465229309"/>
      <w:r w:rsidRPr="00C97AD3">
        <w:rPr>
          <w:b/>
        </w:rPr>
        <w:t xml:space="preserve">Limity plnění a způsoby zabezpečení </w:t>
      </w:r>
    </w:p>
    <w:p w14:paraId="0B4DCCFB" w14:textId="389BD4C8" w:rsidR="00C97AD3" w:rsidRPr="00C97AD3" w:rsidRDefault="00C97AD3" w:rsidP="00C97AD3">
      <w:pPr>
        <w:pStyle w:val="Text11"/>
        <w:keepLines/>
        <w:tabs>
          <w:tab w:val="clear" w:pos="907"/>
        </w:tabs>
        <w:spacing w:before="120" w:after="0"/>
        <w:ind w:left="709" w:firstLine="0"/>
        <w:jc w:val="left"/>
        <w:rPr>
          <w:rFonts w:cs="Arial"/>
          <w:snapToGrid/>
          <w:color w:val="000000" w:themeColor="text1"/>
          <w:sz w:val="20"/>
          <w:lang w:val="it-IT" w:eastAsia="it-IT"/>
        </w:rPr>
      </w:pPr>
      <w:r w:rsidRPr="00C97AD3">
        <w:rPr>
          <w:rFonts w:cs="Arial"/>
          <w:snapToGrid/>
          <w:color w:val="000000" w:themeColor="text1"/>
          <w:sz w:val="20"/>
          <w:lang w:val="it-IT" w:eastAsia="it-IT"/>
        </w:rPr>
        <w:lastRenderedPageBreak/>
        <w:t>Limity plnění a způsoby zabezpečení jsou uvedeny na</w:t>
      </w:r>
      <w:r w:rsidR="00E14DAA">
        <w:rPr>
          <w:rFonts w:cs="Arial"/>
          <w:snapToGrid/>
          <w:color w:val="000000" w:themeColor="text1"/>
          <w:sz w:val="20"/>
          <w:lang w:val="it-IT" w:eastAsia="it-IT"/>
        </w:rPr>
        <w:t xml:space="preserve"> dvou</w:t>
      </w:r>
      <w:r w:rsidRPr="00C97AD3">
        <w:rPr>
          <w:rFonts w:cs="Arial"/>
          <w:snapToGrid/>
          <w:color w:val="000000" w:themeColor="text1"/>
          <w:sz w:val="20"/>
          <w:lang w:val="it-IT" w:eastAsia="it-IT"/>
        </w:rPr>
        <w:t xml:space="preserve"> samostatn</w:t>
      </w:r>
      <w:r w:rsidR="00E14DAA">
        <w:rPr>
          <w:rFonts w:cs="Arial"/>
          <w:snapToGrid/>
          <w:color w:val="000000" w:themeColor="text1"/>
          <w:sz w:val="20"/>
          <w:lang w:val="it-IT" w:eastAsia="it-IT"/>
        </w:rPr>
        <w:t>ých</w:t>
      </w:r>
      <w:r w:rsidRPr="00C97AD3">
        <w:rPr>
          <w:rFonts w:cs="Arial"/>
          <w:snapToGrid/>
          <w:color w:val="000000" w:themeColor="text1"/>
          <w:sz w:val="20"/>
          <w:lang w:val="it-IT" w:eastAsia="it-IT"/>
        </w:rPr>
        <w:t xml:space="preserve"> přílo</w:t>
      </w:r>
      <w:r w:rsidR="00E14DAA">
        <w:rPr>
          <w:rFonts w:cs="Arial"/>
          <w:snapToGrid/>
          <w:color w:val="000000" w:themeColor="text1"/>
          <w:sz w:val="20"/>
          <w:lang w:val="it-IT" w:eastAsia="it-IT"/>
        </w:rPr>
        <w:t>hách</w:t>
      </w:r>
      <w:r w:rsidRPr="00C97AD3">
        <w:rPr>
          <w:rFonts w:cs="Arial"/>
          <w:snapToGrid/>
          <w:color w:val="000000" w:themeColor="text1"/>
          <w:sz w:val="20"/>
          <w:lang w:val="it-IT" w:eastAsia="it-IT"/>
        </w:rPr>
        <w:t xml:space="preserve"> k této pojistné smlouvě, kter</w:t>
      </w:r>
      <w:r w:rsidR="00E14DAA">
        <w:rPr>
          <w:rFonts w:cs="Arial"/>
          <w:snapToGrid/>
          <w:color w:val="000000" w:themeColor="text1"/>
          <w:sz w:val="20"/>
          <w:lang w:val="it-IT" w:eastAsia="it-IT"/>
        </w:rPr>
        <w:t>é</w:t>
      </w:r>
      <w:r w:rsidRPr="00C97AD3">
        <w:rPr>
          <w:rFonts w:cs="Arial"/>
          <w:snapToGrid/>
          <w:color w:val="000000" w:themeColor="text1"/>
          <w:sz w:val="20"/>
          <w:lang w:val="it-IT" w:eastAsia="it-IT"/>
        </w:rPr>
        <w:t xml:space="preserve"> j</w:t>
      </w:r>
      <w:r w:rsidR="00E14DAA">
        <w:rPr>
          <w:rFonts w:cs="Arial"/>
          <w:snapToGrid/>
          <w:color w:val="000000" w:themeColor="text1"/>
          <w:sz w:val="20"/>
          <w:lang w:val="it-IT" w:eastAsia="it-IT"/>
        </w:rPr>
        <w:t>sou</w:t>
      </w:r>
      <w:r w:rsidRPr="00C97AD3">
        <w:rPr>
          <w:rFonts w:cs="Arial"/>
          <w:snapToGrid/>
          <w:color w:val="000000" w:themeColor="text1"/>
          <w:sz w:val="20"/>
          <w:lang w:val="it-IT" w:eastAsia="it-IT"/>
        </w:rPr>
        <w:t xml:space="preserve"> nedílnou součásti této pojistné smlouvy. Příloh</w:t>
      </w:r>
      <w:r w:rsidR="00E14DAA">
        <w:rPr>
          <w:rFonts w:cs="Arial"/>
          <w:snapToGrid/>
          <w:color w:val="000000" w:themeColor="text1"/>
          <w:sz w:val="20"/>
          <w:lang w:val="it-IT" w:eastAsia="it-IT"/>
        </w:rPr>
        <w:t>y</w:t>
      </w:r>
      <w:r w:rsidRPr="00C97AD3">
        <w:rPr>
          <w:rFonts w:cs="Arial"/>
          <w:snapToGrid/>
          <w:color w:val="000000" w:themeColor="text1"/>
          <w:sz w:val="20"/>
          <w:lang w:val="it-IT" w:eastAsia="it-IT"/>
        </w:rPr>
        <w:t xml:space="preserve"> j</w:t>
      </w:r>
      <w:r w:rsidR="00E14DAA">
        <w:rPr>
          <w:rFonts w:cs="Arial"/>
          <w:snapToGrid/>
          <w:color w:val="000000" w:themeColor="text1"/>
          <w:sz w:val="20"/>
          <w:lang w:val="it-IT" w:eastAsia="it-IT"/>
        </w:rPr>
        <w:t>sou</w:t>
      </w:r>
      <w:r w:rsidRPr="00C97AD3">
        <w:rPr>
          <w:rFonts w:cs="Arial"/>
          <w:snapToGrid/>
          <w:color w:val="000000" w:themeColor="text1"/>
          <w:sz w:val="20"/>
          <w:lang w:val="it-IT" w:eastAsia="it-IT"/>
        </w:rPr>
        <w:t xml:space="preserve"> veden</w:t>
      </w:r>
      <w:r w:rsidR="00E14DAA">
        <w:rPr>
          <w:rFonts w:cs="Arial"/>
          <w:snapToGrid/>
          <w:color w:val="000000" w:themeColor="text1"/>
          <w:sz w:val="20"/>
          <w:lang w:val="it-IT" w:eastAsia="it-IT"/>
        </w:rPr>
        <w:t>y</w:t>
      </w:r>
      <w:r w:rsidRPr="00C97AD3">
        <w:rPr>
          <w:rFonts w:cs="Arial"/>
          <w:snapToGrid/>
          <w:color w:val="000000" w:themeColor="text1"/>
          <w:sz w:val="20"/>
          <w:lang w:val="it-IT" w:eastAsia="it-IT"/>
        </w:rPr>
        <w:t xml:space="preserve"> jako důvěrný dokument a nakládání s ní</w:t>
      </w:r>
      <w:r w:rsidR="00E14DAA">
        <w:rPr>
          <w:rFonts w:cs="Arial"/>
          <w:snapToGrid/>
          <w:color w:val="000000" w:themeColor="text1"/>
          <w:sz w:val="20"/>
          <w:lang w:val="it-IT" w:eastAsia="it-IT"/>
        </w:rPr>
        <w:t>mi</w:t>
      </w:r>
      <w:r w:rsidRPr="00C97AD3">
        <w:rPr>
          <w:rFonts w:cs="Arial"/>
          <w:snapToGrid/>
          <w:color w:val="000000" w:themeColor="text1"/>
          <w:sz w:val="20"/>
          <w:lang w:val="it-IT" w:eastAsia="it-IT"/>
        </w:rPr>
        <w:t xml:space="preserve"> je v souladu s </w:t>
      </w:r>
      <w:r w:rsidR="00152A8F">
        <w:rPr>
          <w:rFonts w:cs="Arial"/>
          <w:snapToGrid/>
          <w:color w:val="000000" w:themeColor="text1"/>
          <w:sz w:val="20"/>
          <w:lang w:val="it-IT" w:eastAsia="it-IT"/>
        </w:rPr>
        <w:t>interními normami pojistitelů</w:t>
      </w:r>
      <w:r w:rsidR="00947E11">
        <w:rPr>
          <w:rFonts w:cs="Arial"/>
          <w:snapToGrid/>
          <w:color w:val="000000" w:themeColor="text1"/>
          <w:sz w:val="20"/>
          <w:lang w:val="it-IT" w:eastAsia="it-IT"/>
        </w:rPr>
        <w:t xml:space="preserve"> a pojistníka</w:t>
      </w:r>
      <w:r w:rsidRPr="00C97AD3">
        <w:rPr>
          <w:rFonts w:cs="Arial"/>
          <w:snapToGrid/>
          <w:color w:val="000000" w:themeColor="text1"/>
          <w:sz w:val="20"/>
          <w:lang w:val="it-IT" w:eastAsia="it-IT"/>
        </w:rPr>
        <w:t>. V případě, že na straně pojistníka dojde ke změně způsobu zabezpečení uvedeného v příloze s důvěrným režimem, zavazuje se o tom pojistitele informovat a v takovém případě smluvní strany zahájí jednání o úpravě t</w:t>
      </w:r>
      <w:r w:rsidR="00E14DAA">
        <w:rPr>
          <w:rFonts w:cs="Arial"/>
          <w:snapToGrid/>
          <w:color w:val="000000" w:themeColor="text1"/>
          <w:sz w:val="20"/>
          <w:lang w:val="it-IT" w:eastAsia="it-IT"/>
        </w:rPr>
        <w:t>ěchto</w:t>
      </w:r>
      <w:r w:rsidRPr="00C97AD3">
        <w:rPr>
          <w:rFonts w:cs="Arial"/>
          <w:snapToGrid/>
          <w:color w:val="000000" w:themeColor="text1"/>
          <w:sz w:val="20"/>
          <w:lang w:val="it-IT" w:eastAsia="it-IT"/>
        </w:rPr>
        <w:t xml:space="preserve"> samostatn</w:t>
      </w:r>
      <w:r w:rsidR="00E14DAA">
        <w:rPr>
          <w:rFonts w:cs="Arial"/>
          <w:snapToGrid/>
          <w:color w:val="000000" w:themeColor="text1"/>
          <w:sz w:val="20"/>
          <w:lang w:val="it-IT" w:eastAsia="it-IT"/>
        </w:rPr>
        <w:t>ých</w:t>
      </w:r>
      <w:r w:rsidRPr="00C97AD3">
        <w:rPr>
          <w:rFonts w:cs="Arial"/>
          <w:snapToGrid/>
          <w:color w:val="000000" w:themeColor="text1"/>
          <w:sz w:val="20"/>
          <w:lang w:val="it-IT" w:eastAsia="it-IT"/>
        </w:rPr>
        <w:t xml:space="preserve"> příloh.</w:t>
      </w:r>
    </w:p>
    <w:bookmarkEnd w:id="0"/>
    <w:bookmarkEnd w:id="1"/>
    <w:p w14:paraId="7D6371BD" w14:textId="77777777" w:rsidR="00D546E9" w:rsidRPr="00D546E9" w:rsidRDefault="00483E5F" w:rsidP="004B75D4">
      <w:pPr>
        <w:numPr>
          <w:ilvl w:val="0"/>
          <w:numId w:val="3"/>
        </w:numPr>
        <w:spacing w:before="480" w:after="240" w:line="240" w:lineRule="auto"/>
        <w:ind w:left="709" w:hanging="709"/>
        <w:contextualSpacing w:val="0"/>
        <w:rPr>
          <w:rFonts w:cs="Arial"/>
          <w:b/>
          <w:color w:val="auto"/>
          <w:sz w:val="22"/>
          <w:szCs w:val="22"/>
        </w:rPr>
      </w:pPr>
      <w:r w:rsidRPr="00D546E9">
        <w:rPr>
          <w:rFonts w:cs="Arial"/>
          <w:b/>
          <w:color w:val="auto"/>
          <w:sz w:val="22"/>
          <w:szCs w:val="22"/>
        </w:rPr>
        <w:t>Pojištění kolejových vozidel</w:t>
      </w:r>
    </w:p>
    <w:p w14:paraId="07DB229B" w14:textId="6B0F4D94" w:rsidR="00D546E9" w:rsidRPr="00D546E9" w:rsidRDefault="00D546E9" w:rsidP="004B75D4">
      <w:pPr>
        <w:pStyle w:val="Text11"/>
        <w:tabs>
          <w:tab w:val="clear" w:pos="907"/>
        </w:tabs>
        <w:spacing w:before="120" w:after="0"/>
        <w:ind w:left="709" w:firstLine="0"/>
        <w:jc w:val="left"/>
        <w:rPr>
          <w:rFonts w:cs="Arial"/>
          <w:snapToGrid/>
          <w:color w:val="000000" w:themeColor="text1"/>
          <w:sz w:val="20"/>
          <w:lang w:val="it-IT" w:eastAsia="it-IT"/>
        </w:rPr>
      </w:pPr>
      <w:r w:rsidRPr="00D546E9">
        <w:rPr>
          <w:rFonts w:cs="Arial"/>
          <w:snapToGrid/>
          <w:color w:val="000000" w:themeColor="text1"/>
          <w:sz w:val="20"/>
          <w:lang w:val="it-IT" w:eastAsia="it-IT"/>
        </w:rPr>
        <w:t xml:space="preserve">Pojištění kolejových vozidel se řídí Všeobecnými pojistnými podmínkami VPPKV-P a zákonem č. 89/2012 Sb., občanský zákoník a dále též odchylně od Všeobecných pojistných podmínek </w:t>
      </w:r>
      <w:r w:rsidRPr="00D546E9">
        <w:rPr>
          <w:rFonts w:cs="Arial"/>
          <w:snapToGrid/>
          <w:color w:val="000000" w:themeColor="text1"/>
          <w:sz w:val="20"/>
          <w:lang w:val="it-IT" w:eastAsia="it-IT"/>
        </w:rPr>
        <w:br/>
        <w:t>VPPKV-P dalšími ujednáními uvedenými pro toto pojištění v pojistné smlouvě.</w:t>
      </w:r>
    </w:p>
    <w:p w14:paraId="2AD50F16" w14:textId="77777777" w:rsidR="00D546E9" w:rsidRPr="00332705" w:rsidRDefault="00D546E9" w:rsidP="004B75D4">
      <w:pPr>
        <w:pStyle w:val="GPodstavec"/>
        <w:widowControl w:val="0"/>
        <w:numPr>
          <w:ilvl w:val="1"/>
          <w:numId w:val="3"/>
        </w:numPr>
        <w:ind w:left="709" w:hanging="709"/>
        <w:rPr>
          <w:b/>
          <w:color w:val="auto"/>
        </w:rPr>
      </w:pPr>
      <w:r w:rsidRPr="00332705">
        <w:rPr>
          <w:b/>
          <w:color w:val="auto"/>
        </w:rPr>
        <w:t>Předmět pojištění, pojistné částky, limity plnění 1. rizika</w:t>
      </w:r>
    </w:p>
    <w:p w14:paraId="4AB08CC4" w14:textId="77777777" w:rsidR="00D546E9" w:rsidRPr="00332705" w:rsidRDefault="00D546E9" w:rsidP="004B75D4">
      <w:pPr>
        <w:pStyle w:val="GPodstavec"/>
        <w:widowControl w:val="0"/>
        <w:numPr>
          <w:ilvl w:val="2"/>
          <w:numId w:val="3"/>
        </w:numPr>
        <w:ind w:left="709" w:hanging="709"/>
        <w:rPr>
          <w:color w:val="auto"/>
        </w:rPr>
      </w:pPr>
      <w:r w:rsidRPr="00332705">
        <w:rPr>
          <w:color w:val="auto"/>
        </w:rPr>
        <w:t xml:space="preserve">Pojištění se vztahuje na kolejová vozidla </w:t>
      </w:r>
      <w:r w:rsidRPr="00332705">
        <w:rPr>
          <w:b/>
          <w:color w:val="auto"/>
        </w:rPr>
        <w:t>ŽELEZNIČNÍ VOZY (logistika) a dále uvedené náklady.</w:t>
      </w:r>
    </w:p>
    <w:p w14:paraId="721529DF" w14:textId="70E67B29" w:rsidR="00D546E9" w:rsidRDefault="00D546E9" w:rsidP="004B75D4">
      <w:pPr>
        <w:pStyle w:val="GPodstavec"/>
        <w:widowControl w:val="0"/>
        <w:ind w:left="709"/>
        <w:rPr>
          <w:snapToGrid w:val="0"/>
          <w:color w:val="auto"/>
        </w:rPr>
      </w:pPr>
      <w:r w:rsidRPr="00332705">
        <w:rPr>
          <w:snapToGrid w:val="0"/>
          <w:color w:val="auto"/>
        </w:rPr>
        <w:t xml:space="preserve">Kolejová vozidla jsou ve vlastnictví pojištěného, vedená v účetnictví pojištěného, jejichž seznam je uveden v </w:t>
      </w:r>
      <w:r w:rsidR="00332705" w:rsidRPr="00332705">
        <w:rPr>
          <w:snapToGrid w:val="0"/>
          <w:color w:val="auto"/>
        </w:rPr>
        <w:t>příloze</w:t>
      </w:r>
      <w:r w:rsidRPr="00332705">
        <w:rPr>
          <w:snapToGrid w:val="0"/>
          <w:color w:val="auto"/>
        </w:rPr>
        <w:t xml:space="preserve"> této pojistné smlouvy.</w:t>
      </w:r>
    </w:p>
    <w:p w14:paraId="29A4081C" w14:textId="77777777" w:rsidR="00FD645A" w:rsidRPr="00332705" w:rsidRDefault="00FD645A" w:rsidP="004B75D4">
      <w:pPr>
        <w:pStyle w:val="GPodstavec"/>
        <w:widowControl w:val="0"/>
        <w:ind w:left="709"/>
        <w:rPr>
          <w:snapToGrid w:val="0"/>
          <w:color w:val="auto"/>
        </w:rPr>
      </w:pPr>
    </w:p>
    <w:tbl>
      <w:tblPr>
        <w:tblStyle w:val="Mkatabulky"/>
        <w:tblW w:w="9859" w:type="dxa"/>
        <w:tblBorders>
          <w:left w:val="none" w:sz="0" w:space="0" w:color="auto"/>
          <w:right w:val="none" w:sz="0" w:space="0" w:color="auto"/>
          <w:insideV w:val="none" w:sz="0" w:space="0" w:color="auto"/>
        </w:tblBorders>
        <w:tblLook w:val="04A0" w:firstRow="1" w:lastRow="0" w:firstColumn="1" w:lastColumn="0" w:noHBand="0" w:noVBand="1"/>
      </w:tblPr>
      <w:tblGrid>
        <w:gridCol w:w="7938"/>
        <w:gridCol w:w="1921"/>
      </w:tblGrid>
      <w:tr w:rsidR="00D546E9" w:rsidRPr="00EC78B7" w14:paraId="2DDB2C41" w14:textId="77777777" w:rsidTr="0003172D">
        <w:tc>
          <w:tcPr>
            <w:tcW w:w="7938" w:type="dxa"/>
            <w:tcBorders>
              <w:top w:val="single" w:sz="8" w:space="0" w:color="C00000"/>
              <w:bottom w:val="single" w:sz="4" w:space="0" w:color="auto"/>
            </w:tcBorders>
            <w:shd w:val="clear" w:color="auto" w:fill="F2F2F2" w:themeFill="background1" w:themeFillShade="F2"/>
            <w:vAlign w:val="center"/>
          </w:tcPr>
          <w:p w14:paraId="23972F1E" w14:textId="77777777" w:rsidR="00D546E9" w:rsidRDefault="00D546E9" w:rsidP="004B75D4">
            <w:pPr>
              <w:pStyle w:val="Zkladntext"/>
              <w:widowControl w:val="0"/>
              <w:jc w:val="center"/>
              <w:rPr>
                <w:rFonts w:ascii="Arial" w:hAnsi="Arial" w:cs="Arial"/>
                <w:b/>
                <w:color w:val="C00000"/>
                <w:sz w:val="20"/>
              </w:rPr>
            </w:pPr>
            <w:r w:rsidRPr="00EC78B7">
              <w:rPr>
                <w:rFonts w:ascii="Arial" w:hAnsi="Arial" w:cs="Arial"/>
                <w:b/>
                <w:color w:val="C00000"/>
                <w:sz w:val="20"/>
              </w:rPr>
              <w:t>Specifikace předmětu pojištění</w:t>
            </w:r>
          </w:p>
          <w:p w14:paraId="79F7552E" w14:textId="77777777" w:rsidR="00D546E9" w:rsidRPr="00EC78B7" w:rsidRDefault="00D546E9" w:rsidP="004B75D4">
            <w:pPr>
              <w:pStyle w:val="Zkladntext"/>
              <w:widowControl w:val="0"/>
              <w:jc w:val="center"/>
              <w:rPr>
                <w:rFonts w:ascii="Arial" w:hAnsi="Arial" w:cs="Arial"/>
                <w:b/>
                <w:color w:val="C00000"/>
                <w:sz w:val="20"/>
              </w:rPr>
            </w:pPr>
          </w:p>
        </w:tc>
        <w:tc>
          <w:tcPr>
            <w:tcW w:w="1921" w:type="dxa"/>
            <w:tcBorders>
              <w:top w:val="single" w:sz="8" w:space="0" w:color="C00000"/>
              <w:bottom w:val="single" w:sz="4" w:space="0" w:color="auto"/>
            </w:tcBorders>
            <w:vAlign w:val="center"/>
          </w:tcPr>
          <w:p w14:paraId="208BCA43" w14:textId="77777777" w:rsidR="00D546E9" w:rsidRPr="00EC78B7" w:rsidRDefault="00D546E9" w:rsidP="004B75D4">
            <w:pPr>
              <w:pStyle w:val="Zkladntext"/>
              <w:widowControl w:val="0"/>
              <w:jc w:val="center"/>
              <w:rPr>
                <w:rFonts w:ascii="Arial" w:hAnsi="Arial" w:cs="Arial"/>
                <w:b/>
                <w:color w:val="C00000"/>
                <w:sz w:val="20"/>
              </w:rPr>
            </w:pPr>
            <w:r w:rsidRPr="00EC78B7">
              <w:rPr>
                <w:rFonts w:ascii="Arial" w:hAnsi="Arial" w:cs="Arial"/>
                <w:b/>
                <w:color w:val="C00000"/>
                <w:sz w:val="20"/>
                <w:lang w:val="it-IT"/>
              </w:rPr>
              <w:t>Pojistná částka</w:t>
            </w:r>
            <w:r>
              <w:rPr>
                <w:rFonts w:ascii="Arial" w:hAnsi="Arial" w:cs="Arial"/>
                <w:b/>
                <w:color w:val="C00000"/>
                <w:sz w:val="20"/>
                <w:lang w:val="it-IT"/>
              </w:rPr>
              <w:br/>
            </w:r>
            <w:r w:rsidRPr="00EC78B7">
              <w:rPr>
                <w:rFonts w:ascii="Arial" w:hAnsi="Arial" w:cs="Arial"/>
                <w:b/>
                <w:color w:val="C00000"/>
                <w:sz w:val="20"/>
                <w:lang w:val="it-IT"/>
              </w:rPr>
              <w:t>(limit plnění</w:t>
            </w:r>
            <w:r>
              <w:rPr>
                <w:rFonts w:ascii="Arial" w:hAnsi="Arial" w:cs="Arial"/>
                <w:b/>
                <w:color w:val="C00000"/>
                <w:sz w:val="20"/>
                <w:lang w:val="it-IT"/>
              </w:rPr>
              <w:br/>
            </w:r>
            <w:r w:rsidRPr="00EC78B7">
              <w:rPr>
                <w:rFonts w:ascii="Arial" w:hAnsi="Arial" w:cs="Arial"/>
                <w:b/>
                <w:color w:val="C00000"/>
                <w:sz w:val="20"/>
                <w:lang w:val="it-IT"/>
              </w:rPr>
              <w:t>1. rizika) v Kč</w:t>
            </w:r>
          </w:p>
        </w:tc>
      </w:tr>
      <w:tr w:rsidR="00D546E9" w:rsidRPr="00EF649E" w14:paraId="70F57ED2" w14:textId="77777777" w:rsidTr="0003172D">
        <w:tblPrEx>
          <w:jc w:val="center"/>
        </w:tblPrEx>
        <w:trPr>
          <w:trHeight w:val="284"/>
          <w:jc w:val="center"/>
        </w:trPr>
        <w:tc>
          <w:tcPr>
            <w:tcW w:w="9859" w:type="dxa"/>
            <w:gridSpan w:val="2"/>
            <w:shd w:val="clear" w:color="auto" w:fill="F2F2F2" w:themeFill="background1" w:themeFillShade="F2"/>
            <w:vAlign w:val="center"/>
          </w:tcPr>
          <w:p w14:paraId="4C3D9121" w14:textId="77777777" w:rsidR="00D546E9" w:rsidRPr="00EF649E" w:rsidRDefault="00D546E9" w:rsidP="004B75D4">
            <w:pPr>
              <w:jc w:val="center"/>
              <w:rPr>
                <w:rFonts w:cs="Arial"/>
                <w:color w:val="auto"/>
                <w:sz w:val="16"/>
                <w:szCs w:val="16"/>
              </w:rPr>
            </w:pPr>
            <w:r>
              <w:rPr>
                <w:rFonts w:cs="Arial"/>
                <w:b/>
                <w:sz w:val="16"/>
                <w:szCs w:val="16"/>
              </w:rPr>
              <w:t>Pojištění živelní</w:t>
            </w:r>
          </w:p>
        </w:tc>
      </w:tr>
      <w:tr w:rsidR="00D546E9" w:rsidRPr="00EF649E" w14:paraId="5FF907B4" w14:textId="77777777" w:rsidTr="0003172D">
        <w:tblPrEx>
          <w:jc w:val="center"/>
        </w:tblPrEx>
        <w:trPr>
          <w:trHeight w:val="284"/>
          <w:jc w:val="center"/>
        </w:trPr>
        <w:tc>
          <w:tcPr>
            <w:tcW w:w="7938" w:type="dxa"/>
            <w:shd w:val="clear" w:color="auto" w:fill="F2F2F2" w:themeFill="background1" w:themeFillShade="F2"/>
            <w:vAlign w:val="center"/>
          </w:tcPr>
          <w:p w14:paraId="150F2458" w14:textId="7D7C1BD3" w:rsidR="00D546E9" w:rsidRPr="00563084" w:rsidRDefault="00D546E9" w:rsidP="004B75D4">
            <w:pPr>
              <w:rPr>
                <w:rFonts w:cs="Arial"/>
                <w:sz w:val="16"/>
                <w:szCs w:val="16"/>
              </w:rPr>
            </w:pPr>
            <w:r w:rsidRPr="00332705">
              <w:rPr>
                <w:rFonts w:cs="Arial"/>
                <w:sz w:val="16"/>
                <w:szCs w:val="16"/>
              </w:rPr>
              <w:t xml:space="preserve">Speciální </w:t>
            </w:r>
            <w:r w:rsidRPr="00332705">
              <w:rPr>
                <w:rFonts w:cs="Arial"/>
                <w:b/>
                <w:sz w:val="16"/>
                <w:szCs w:val="16"/>
              </w:rPr>
              <w:t>posunovací zařízení kolejových vozidel</w:t>
            </w:r>
            <w:r w:rsidRPr="00332705">
              <w:rPr>
                <w:rFonts w:cs="Arial"/>
                <w:sz w:val="16"/>
                <w:szCs w:val="16"/>
              </w:rPr>
              <w:t xml:space="preserve">. Seznam </w:t>
            </w:r>
            <w:r w:rsidR="00FE1044">
              <w:rPr>
                <w:rFonts w:cs="Arial"/>
                <w:sz w:val="16"/>
                <w:szCs w:val="16"/>
              </w:rPr>
              <w:t>speciálních posunovacích zařízení kolejových vozidel</w:t>
            </w:r>
            <w:r w:rsidRPr="00332705">
              <w:rPr>
                <w:rFonts w:cs="Arial"/>
                <w:sz w:val="16"/>
                <w:szCs w:val="16"/>
              </w:rPr>
              <w:t xml:space="preserve"> je uveden v </w:t>
            </w:r>
            <w:r w:rsidR="00332705" w:rsidRPr="00332705">
              <w:rPr>
                <w:rFonts w:cs="Arial"/>
                <w:sz w:val="16"/>
                <w:szCs w:val="16"/>
              </w:rPr>
              <w:t>p</w:t>
            </w:r>
            <w:r w:rsidRPr="00332705">
              <w:rPr>
                <w:rFonts w:cs="Arial"/>
                <w:sz w:val="16"/>
                <w:szCs w:val="16"/>
              </w:rPr>
              <w:t>říloze této pojistné smlouvy.</w:t>
            </w:r>
            <w:r>
              <w:rPr>
                <w:rFonts w:cs="Arial"/>
                <w:sz w:val="16"/>
                <w:szCs w:val="16"/>
              </w:rPr>
              <w:t xml:space="preserve"> </w:t>
            </w:r>
            <w:r w:rsidR="00332705">
              <w:rPr>
                <w:rFonts w:cs="Arial"/>
                <w:b/>
                <w:color w:val="auto"/>
                <w:sz w:val="16"/>
                <w:szCs w:val="16"/>
                <w:lang w:val="cs-CZ"/>
              </w:rPr>
              <w:t>Pojištění na novou cenu.</w:t>
            </w:r>
          </w:p>
        </w:tc>
        <w:tc>
          <w:tcPr>
            <w:tcW w:w="1921" w:type="dxa"/>
            <w:vAlign w:val="center"/>
          </w:tcPr>
          <w:p w14:paraId="00F206BC" w14:textId="534F8E32" w:rsidR="00D546E9" w:rsidRDefault="00A73D6D" w:rsidP="004B75D4">
            <w:pPr>
              <w:jc w:val="right"/>
              <w:rPr>
                <w:rFonts w:cs="Arial"/>
                <w:color w:val="auto"/>
                <w:sz w:val="16"/>
                <w:szCs w:val="16"/>
              </w:rPr>
            </w:pPr>
            <w:r>
              <w:rPr>
                <w:rFonts w:cs="Arial"/>
                <w:color w:val="auto"/>
                <w:sz w:val="16"/>
                <w:szCs w:val="16"/>
              </w:rPr>
              <w:t>xxx</w:t>
            </w:r>
          </w:p>
        </w:tc>
      </w:tr>
      <w:tr w:rsidR="00D546E9" w:rsidRPr="00EF649E" w14:paraId="3E264ACD" w14:textId="77777777" w:rsidTr="0003172D">
        <w:tblPrEx>
          <w:jc w:val="center"/>
        </w:tblPrEx>
        <w:trPr>
          <w:trHeight w:val="284"/>
          <w:jc w:val="center"/>
        </w:trPr>
        <w:tc>
          <w:tcPr>
            <w:tcW w:w="7938" w:type="dxa"/>
            <w:shd w:val="clear" w:color="auto" w:fill="F2F2F2" w:themeFill="background1" w:themeFillShade="F2"/>
            <w:vAlign w:val="center"/>
          </w:tcPr>
          <w:p w14:paraId="6FA96113" w14:textId="77777777" w:rsidR="00D546E9" w:rsidRPr="00EF649E" w:rsidRDefault="00D546E9" w:rsidP="004B75D4">
            <w:pPr>
              <w:rPr>
                <w:rFonts w:cs="Arial"/>
                <w:b/>
                <w:sz w:val="16"/>
                <w:szCs w:val="16"/>
              </w:rPr>
            </w:pPr>
            <w:r w:rsidRPr="00EF649E">
              <w:rPr>
                <w:rFonts w:cs="Arial"/>
                <w:b/>
                <w:sz w:val="16"/>
                <w:szCs w:val="16"/>
              </w:rPr>
              <w:t>ŽELEZNIČNÍ VOZY (logistika)</w:t>
            </w:r>
          </w:p>
          <w:p w14:paraId="4FFE15A8" w14:textId="76F8C2E0" w:rsidR="00D546E9" w:rsidRPr="00A73D6D" w:rsidRDefault="00D546E9" w:rsidP="004B75D4">
            <w:pPr>
              <w:rPr>
                <w:rFonts w:cs="Arial"/>
                <w:sz w:val="16"/>
                <w:szCs w:val="16"/>
              </w:rPr>
            </w:pPr>
            <w:r w:rsidRPr="00EF649E">
              <w:rPr>
                <w:rFonts w:cs="Arial"/>
                <w:sz w:val="16"/>
                <w:szCs w:val="16"/>
              </w:rPr>
              <w:t xml:space="preserve">Speciální drážní železniční poštovní vozy vlastní (tj. železniční, drážní, kolejová vozidla včetně výbavy a příslušenství) dle </w:t>
            </w:r>
            <w:r w:rsidRPr="00A73D6D">
              <w:rPr>
                <w:rFonts w:cs="Arial"/>
                <w:sz w:val="16"/>
                <w:szCs w:val="16"/>
              </w:rPr>
              <w:t>seznamu (3</w:t>
            </w:r>
            <w:r w:rsidR="00E80E87" w:rsidRPr="00A73D6D">
              <w:rPr>
                <w:rFonts w:cs="Arial"/>
                <w:sz w:val="16"/>
                <w:szCs w:val="16"/>
              </w:rPr>
              <w:t>1</w:t>
            </w:r>
            <w:r w:rsidRPr="00A73D6D">
              <w:rPr>
                <w:rFonts w:cs="Arial"/>
                <w:sz w:val="16"/>
                <w:szCs w:val="16"/>
              </w:rPr>
              <w:t xml:space="preserve"> vozů typu Postw a </w:t>
            </w:r>
            <w:r w:rsidR="00926170" w:rsidRPr="00A73D6D">
              <w:rPr>
                <w:rFonts w:cs="Arial"/>
                <w:sz w:val="16"/>
                <w:szCs w:val="16"/>
              </w:rPr>
              <w:t>4</w:t>
            </w:r>
            <w:r w:rsidRPr="00A73D6D">
              <w:rPr>
                <w:rFonts w:cs="Arial"/>
                <w:sz w:val="16"/>
                <w:szCs w:val="16"/>
              </w:rPr>
              <w:t>4 vozů typu Gbkk</w:t>
            </w:r>
            <w:r w:rsidR="00E80E87" w:rsidRPr="00A73D6D">
              <w:rPr>
                <w:rFonts w:cs="Arial"/>
                <w:sz w:val="16"/>
                <w:szCs w:val="16"/>
              </w:rPr>
              <w:t>g</w:t>
            </w:r>
            <w:r w:rsidRPr="00A73D6D">
              <w:rPr>
                <w:rFonts w:cs="Arial"/>
                <w:sz w:val="16"/>
                <w:szCs w:val="16"/>
              </w:rPr>
              <w:t xml:space="preserve">s, rok výroby 1985). Seznam železničních nákladních vozů je uveden v </w:t>
            </w:r>
            <w:r w:rsidR="006244BE" w:rsidRPr="00A73D6D">
              <w:rPr>
                <w:rFonts w:cs="Arial"/>
                <w:sz w:val="16"/>
                <w:szCs w:val="16"/>
              </w:rPr>
              <w:t>p</w:t>
            </w:r>
            <w:r w:rsidRPr="00A73D6D">
              <w:rPr>
                <w:rFonts w:cs="Arial"/>
                <w:sz w:val="16"/>
                <w:szCs w:val="16"/>
              </w:rPr>
              <w:t>říloze</w:t>
            </w:r>
            <w:r w:rsidR="006244BE" w:rsidRPr="00A73D6D">
              <w:rPr>
                <w:rFonts w:cs="Arial"/>
                <w:sz w:val="16"/>
                <w:szCs w:val="16"/>
              </w:rPr>
              <w:t xml:space="preserve"> </w:t>
            </w:r>
            <w:r w:rsidRPr="00A73D6D">
              <w:rPr>
                <w:rFonts w:cs="Arial"/>
                <w:sz w:val="16"/>
                <w:szCs w:val="16"/>
              </w:rPr>
              <w:t>této pojistné smlouvy.</w:t>
            </w:r>
          </w:p>
          <w:p w14:paraId="61919C54" w14:textId="45DFBB05" w:rsidR="00D546E9" w:rsidRPr="00EF649E" w:rsidRDefault="00F237D7" w:rsidP="004B75D4">
            <w:pPr>
              <w:rPr>
                <w:rFonts w:cs="Arial"/>
                <w:sz w:val="16"/>
                <w:szCs w:val="16"/>
              </w:rPr>
            </w:pPr>
            <w:r w:rsidRPr="00A73D6D">
              <w:rPr>
                <w:rFonts w:cs="Arial"/>
                <w:sz w:val="16"/>
                <w:szCs w:val="16"/>
              </w:rPr>
              <w:t>Pojištění</w:t>
            </w:r>
            <w:r w:rsidRPr="00A73D6D">
              <w:rPr>
                <w:rFonts w:cs="Arial"/>
                <w:b/>
                <w:bCs/>
                <w:sz w:val="16"/>
                <w:szCs w:val="16"/>
              </w:rPr>
              <w:t xml:space="preserve"> historického vozu č. 50 54 90-40 367-0 r. v. 1985 </w:t>
            </w:r>
            <w:r w:rsidRPr="00A73D6D">
              <w:rPr>
                <w:rFonts w:cs="Arial"/>
                <w:sz w:val="16"/>
                <w:szCs w:val="16"/>
              </w:rPr>
              <w:t>se sjednává</w:t>
            </w:r>
            <w:r w:rsidRPr="00A73D6D">
              <w:rPr>
                <w:rFonts w:cs="Arial"/>
                <w:b/>
                <w:bCs/>
                <w:sz w:val="16"/>
                <w:szCs w:val="16"/>
              </w:rPr>
              <w:t xml:space="preserve"> na jinou hodnotu, je pojištěn na obvyklou cenu.</w:t>
            </w:r>
          </w:p>
        </w:tc>
        <w:tc>
          <w:tcPr>
            <w:tcW w:w="1921" w:type="dxa"/>
            <w:vAlign w:val="center"/>
          </w:tcPr>
          <w:p w14:paraId="2A273B9A" w14:textId="2B8116F6" w:rsidR="00D546E9" w:rsidRPr="00EF649E" w:rsidRDefault="00A73D6D" w:rsidP="004B75D4">
            <w:pPr>
              <w:jc w:val="right"/>
              <w:rPr>
                <w:rFonts w:cs="Arial"/>
                <w:color w:val="auto"/>
                <w:sz w:val="16"/>
                <w:szCs w:val="16"/>
              </w:rPr>
            </w:pPr>
            <w:r>
              <w:rPr>
                <w:rFonts w:cs="Arial"/>
                <w:color w:val="auto"/>
                <w:sz w:val="16"/>
                <w:szCs w:val="16"/>
              </w:rPr>
              <w:t>xxx</w:t>
            </w:r>
          </w:p>
        </w:tc>
      </w:tr>
      <w:tr w:rsidR="00332705" w:rsidRPr="00EF649E" w14:paraId="05C4A27B" w14:textId="77777777" w:rsidTr="0003172D">
        <w:tblPrEx>
          <w:jc w:val="center"/>
        </w:tblPrEx>
        <w:trPr>
          <w:trHeight w:val="284"/>
          <w:jc w:val="center"/>
        </w:trPr>
        <w:tc>
          <w:tcPr>
            <w:tcW w:w="7938" w:type="dxa"/>
            <w:shd w:val="clear" w:color="auto" w:fill="F2F2F2" w:themeFill="background1" w:themeFillShade="F2"/>
            <w:vAlign w:val="center"/>
          </w:tcPr>
          <w:p w14:paraId="3D419C12" w14:textId="77777777" w:rsidR="00332705" w:rsidRPr="00332705" w:rsidRDefault="00332705" w:rsidP="004B75D4">
            <w:pPr>
              <w:rPr>
                <w:rFonts w:cs="Arial"/>
                <w:sz w:val="16"/>
                <w:szCs w:val="16"/>
              </w:rPr>
            </w:pPr>
            <w:r w:rsidRPr="00332705">
              <w:rPr>
                <w:rFonts w:cs="Arial"/>
                <w:sz w:val="16"/>
                <w:szCs w:val="16"/>
              </w:rPr>
              <w:t>Sbírkový exponát - Historický speciální železniční poštovní vůz č. F 5054 00-20 065-3 (r. v. 1944, výrobce Polsko spol. Zieleniewski i Fitzner-Gamper, restaurovaný 1999, vůz je provozuschopný a vykonávají se s ním občasné jízdy). Pojištění se sjednává na obvyklou cenu.</w:t>
            </w:r>
          </w:p>
          <w:p w14:paraId="5E79C131" w14:textId="190D38C1" w:rsidR="00332705" w:rsidRPr="00EF649E" w:rsidRDefault="00332705" w:rsidP="004B75D4">
            <w:pPr>
              <w:rPr>
                <w:rFonts w:cs="Arial"/>
                <w:b/>
                <w:sz w:val="16"/>
                <w:szCs w:val="16"/>
              </w:rPr>
            </w:pPr>
            <w:r w:rsidRPr="00332705">
              <w:rPr>
                <w:rFonts w:cs="Arial"/>
                <w:sz w:val="16"/>
                <w:szCs w:val="16"/>
              </w:rPr>
              <w:t>* Společný Limit plnění s položkou M3 uvedenou v bodu 3.1. této pojistné smlouvy.</w:t>
            </w:r>
          </w:p>
        </w:tc>
        <w:tc>
          <w:tcPr>
            <w:tcW w:w="1921" w:type="dxa"/>
            <w:vAlign w:val="center"/>
          </w:tcPr>
          <w:p w14:paraId="7FF56F88" w14:textId="2B471244" w:rsidR="00332705" w:rsidRPr="00332705" w:rsidRDefault="00332705" w:rsidP="004B75D4">
            <w:pPr>
              <w:jc w:val="right"/>
              <w:rPr>
                <w:rFonts w:cs="Arial"/>
                <w:color w:val="auto"/>
                <w:sz w:val="16"/>
                <w:szCs w:val="16"/>
              </w:rPr>
            </w:pPr>
            <w:r w:rsidRPr="00332705">
              <w:rPr>
                <w:rFonts w:cs="Arial"/>
                <w:color w:val="auto"/>
                <w:sz w:val="16"/>
                <w:szCs w:val="16"/>
              </w:rPr>
              <w:t>*</w:t>
            </w:r>
          </w:p>
        </w:tc>
      </w:tr>
      <w:tr w:rsidR="00332705" w:rsidRPr="00EF649E" w14:paraId="5389E2DC" w14:textId="77777777" w:rsidTr="0003172D">
        <w:tblPrEx>
          <w:jc w:val="center"/>
        </w:tblPrEx>
        <w:trPr>
          <w:trHeight w:val="284"/>
          <w:jc w:val="center"/>
        </w:trPr>
        <w:tc>
          <w:tcPr>
            <w:tcW w:w="7938" w:type="dxa"/>
            <w:shd w:val="clear" w:color="auto" w:fill="F2F2F2" w:themeFill="background1" w:themeFillShade="F2"/>
            <w:vAlign w:val="center"/>
          </w:tcPr>
          <w:p w14:paraId="5E107BBA" w14:textId="6AF409B4" w:rsidR="00332705" w:rsidRPr="00332705" w:rsidRDefault="00332705" w:rsidP="004B75D4">
            <w:pPr>
              <w:rPr>
                <w:rFonts w:cs="Arial"/>
                <w:sz w:val="16"/>
                <w:szCs w:val="16"/>
              </w:rPr>
            </w:pPr>
            <w:r w:rsidRPr="00332705">
              <w:rPr>
                <w:rFonts w:cs="Arial"/>
                <w:b/>
                <w:bCs/>
                <w:color w:val="000000"/>
                <w:sz w:val="16"/>
                <w:szCs w:val="16"/>
              </w:rPr>
              <w:t>NÁKLADY</w:t>
            </w:r>
            <w:r w:rsidRPr="00332705">
              <w:rPr>
                <w:rFonts w:cs="Arial"/>
                <w:b/>
                <w:bCs/>
                <w:color w:val="000000"/>
                <w:sz w:val="16"/>
                <w:szCs w:val="16"/>
              </w:rPr>
              <w:br/>
              <w:t>Náklady na hašení, demolici,</w:t>
            </w:r>
            <w:r w:rsidRPr="00332705">
              <w:rPr>
                <w:rFonts w:cs="Arial"/>
                <w:color w:val="000000"/>
                <w:sz w:val="16"/>
                <w:szCs w:val="16"/>
              </w:rPr>
              <w:t xml:space="preserve"> odstranění věci, vyklízení a odvoz suti po pojistné události včetně nákladů na dočasné přemístění  a uskladnění majetku týkající se všech pojištěných předmětů. </w:t>
            </w:r>
            <w:r w:rsidRPr="00332705">
              <w:rPr>
                <w:rFonts w:cs="Arial"/>
                <w:b/>
                <w:sz w:val="16"/>
                <w:szCs w:val="16"/>
                <w:lang w:val="cs-CZ"/>
              </w:rPr>
              <w:t>Pojištění 1. R.</w:t>
            </w:r>
            <w:r w:rsidRPr="00332705">
              <w:rPr>
                <w:rFonts w:cs="Arial"/>
                <w:b/>
                <w:sz w:val="16"/>
                <w:szCs w:val="16"/>
                <w:lang w:val="cs-CZ"/>
              </w:rPr>
              <w:br/>
            </w:r>
            <w:r w:rsidRPr="00332705">
              <w:rPr>
                <w:rFonts w:cs="Arial"/>
                <w:sz w:val="16"/>
                <w:szCs w:val="16"/>
                <w:lang w:val="cs-CZ"/>
              </w:rPr>
              <w:t>** Společný Limit plnění s položkou N1 uvedenou v bodu 3.1. resp. 3.</w:t>
            </w:r>
            <w:r>
              <w:rPr>
                <w:rFonts w:cs="Arial"/>
                <w:sz w:val="16"/>
                <w:szCs w:val="16"/>
                <w:lang w:val="cs-CZ"/>
              </w:rPr>
              <w:t>4</w:t>
            </w:r>
            <w:r w:rsidRPr="00332705">
              <w:rPr>
                <w:rFonts w:cs="Arial"/>
                <w:sz w:val="16"/>
                <w:szCs w:val="16"/>
                <w:lang w:val="cs-CZ"/>
              </w:rPr>
              <w:t>.1. této pojistné smlouvy.</w:t>
            </w:r>
          </w:p>
        </w:tc>
        <w:tc>
          <w:tcPr>
            <w:tcW w:w="1921" w:type="dxa"/>
            <w:vAlign w:val="center"/>
          </w:tcPr>
          <w:p w14:paraId="396785EF" w14:textId="3423A532" w:rsidR="00332705" w:rsidRPr="00332705" w:rsidRDefault="00332705" w:rsidP="004B75D4">
            <w:pPr>
              <w:jc w:val="right"/>
              <w:rPr>
                <w:rFonts w:cs="Arial"/>
                <w:color w:val="auto"/>
                <w:sz w:val="16"/>
                <w:szCs w:val="16"/>
              </w:rPr>
            </w:pPr>
            <w:r w:rsidRPr="00332705">
              <w:rPr>
                <w:rFonts w:cs="Arial"/>
                <w:color w:val="auto"/>
                <w:sz w:val="16"/>
                <w:szCs w:val="16"/>
              </w:rPr>
              <w:t>**</w:t>
            </w:r>
          </w:p>
        </w:tc>
      </w:tr>
      <w:tr w:rsidR="00D546E9" w:rsidRPr="00EF649E" w14:paraId="65EE42F4" w14:textId="77777777" w:rsidTr="0003172D">
        <w:tblPrEx>
          <w:jc w:val="center"/>
        </w:tblPrEx>
        <w:trPr>
          <w:trHeight w:val="284"/>
          <w:jc w:val="center"/>
        </w:trPr>
        <w:tc>
          <w:tcPr>
            <w:tcW w:w="7938" w:type="dxa"/>
            <w:shd w:val="clear" w:color="auto" w:fill="F2F2F2" w:themeFill="background1" w:themeFillShade="F2"/>
            <w:vAlign w:val="center"/>
          </w:tcPr>
          <w:p w14:paraId="6BD1053C" w14:textId="77777777" w:rsidR="00D546E9" w:rsidRPr="00EF649E" w:rsidRDefault="00D546E9" w:rsidP="004B75D4">
            <w:pPr>
              <w:rPr>
                <w:rFonts w:cs="Arial"/>
                <w:sz w:val="16"/>
                <w:szCs w:val="16"/>
              </w:rPr>
            </w:pPr>
            <w:r w:rsidRPr="00EF649E">
              <w:rPr>
                <w:rFonts w:cs="Arial"/>
                <w:b/>
                <w:bCs/>
                <w:sz w:val="16"/>
                <w:szCs w:val="16"/>
              </w:rPr>
              <w:t>NÁKLADY - železniční nákladní vozy (včetně historických)</w:t>
            </w:r>
            <w:r w:rsidRPr="00EF649E">
              <w:rPr>
                <w:rFonts w:cs="Arial"/>
                <w:sz w:val="16"/>
                <w:szCs w:val="16"/>
              </w:rPr>
              <w:br/>
              <w:t xml:space="preserve">Účelně vynaložené náklady na vyproštění a dopravu poškozené věci - tj. pojištěného železničního nákladního vozu z místa pojistné události do místa opravy. </w:t>
            </w:r>
            <w:r w:rsidRPr="00EF649E">
              <w:rPr>
                <w:rFonts w:cs="Arial"/>
                <w:b/>
                <w:sz w:val="16"/>
                <w:szCs w:val="16"/>
                <w:lang w:val="cs-CZ"/>
              </w:rPr>
              <w:t>Pojištění 1. R.</w:t>
            </w:r>
          </w:p>
        </w:tc>
        <w:tc>
          <w:tcPr>
            <w:tcW w:w="1921" w:type="dxa"/>
            <w:vAlign w:val="center"/>
          </w:tcPr>
          <w:p w14:paraId="4CC2BD8A" w14:textId="11134046" w:rsidR="00D546E9" w:rsidRPr="00EF649E" w:rsidRDefault="00A73D6D" w:rsidP="004B75D4">
            <w:pPr>
              <w:jc w:val="right"/>
              <w:rPr>
                <w:rFonts w:cs="Arial"/>
                <w:color w:val="auto"/>
                <w:sz w:val="16"/>
                <w:szCs w:val="16"/>
                <w:highlight w:val="yellow"/>
              </w:rPr>
            </w:pPr>
            <w:r>
              <w:rPr>
                <w:rFonts w:cs="Arial"/>
                <w:color w:val="auto"/>
                <w:sz w:val="16"/>
                <w:szCs w:val="16"/>
              </w:rPr>
              <w:t>xxx</w:t>
            </w:r>
          </w:p>
        </w:tc>
      </w:tr>
      <w:tr w:rsidR="00F25915" w:rsidRPr="00EF649E" w14:paraId="2BE9DC6F" w14:textId="77777777" w:rsidTr="0003172D">
        <w:tblPrEx>
          <w:jc w:val="center"/>
        </w:tblPrEx>
        <w:trPr>
          <w:trHeight w:val="284"/>
          <w:jc w:val="center"/>
        </w:trPr>
        <w:tc>
          <w:tcPr>
            <w:tcW w:w="7938" w:type="dxa"/>
            <w:shd w:val="clear" w:color="auto" w:fill="F2F2F2" w:themeFill="background1" w:themeFillShade="F2"/>
            <w:vAlign w:val="center"/>
          </w:tcPr>
          <w:p w14:paraId="22F14993" w14:textId="64BF3514" w:rsidR="00F25915" w:rsidRPr="00EF649E" w:rsidRDefault="00F25915" w:rsidP="004B75D4">
            <w:pPr>
              <w:rPr>
                <w:rFonts w:cs="Arial"/>
                <w:b/>
                <w:bCs/>
                <w:sz w:val="16"/>
                <w:szCs w:val="16"/>
              </w:rPr>
            </w:pPr>
          </w:p>
        </w:tc>
        <w:tc>
          <w:tcPr>
            <w:tcW w:w="1921" w:type="dxa"/>
            <w:vAlign w:val="center"/>
          </w:tcPr>
          <w:p w14:paraId="1DA05BAE" w14:textId="12A52669" w:rsidR="00F25915" w:rsidRPr="002A7A07" w:rsidRDefault="00F25915" w:rsidP="004B75D4">
            <w:pPr>
              <w:jc w:val="right"/>
              <w:rPr>
                <w:rFonts w:cs="Arial"/>
                <w:color w:val="auto"/>
                <w:sz w:val="16"/>
                <w:szCs w:val="16"/>
              </w:rPr>
            </w:pPr>
          </w:p>
        </w:tc>
      </w:tr>
      <w:tr w:rsidR="00F25915" w:rsidRPr="00EF649E" w14:paraId="00CB1B24" w14:textId="77777777" w:rsidTr="0003172D">
        <w:tblPrEx>
          <w:jc w:val="center"/>
        </w:tblPrEx>
        <w:trPr>
          <w:trHeight w:val="284"/>
          <w:jc w:val="center"/>
        </w:trPr>
        <w:tc>
          <w:tcPr>
            <w:tcW w:w="9859" w:type="dxa"/>
            <w:gridSpan w:val="2"/>
            <w:shd w:val="clear" w:color="auto" w:fill="F2F2F2" w:themeFill="background1" w:themeFillShade="F2"/>
            <w:vAlign w:val="center"/>
          </w:tcPr>
          <w:p w14:paraId="008B7318" w14:textId="0D8DDF46" w:rsidR="00F25915" w:rsidRPr="00EF649E" w:rsidRDefault="00F25915" w:rsidP="004B75D4">
            <w:pPr>
              <w:rPr>
                <w:rFonts w:cs="Arial"/>
                <w:color w:val="auto"/>
                <w:sz w:val="16"/>
                <w:szCs w:val="16"/>
                <w:highlight w:val="yellow"/>
              </w:rPr>
            </w:pPr>
            <w:r w:rsidRPr="00332705">
              <w:rPr>
                <w:rFonts w:cs="Arial"/>
                <w:b/>
                <w:bCs/>
                <w:color w:val="000000"/>
                <w:sz w:val="16"/>
                <w:szCs w:val="16"/>
              </w:rPr>
              <w:t xml:space="preserve">ZACHRAŇOVACÍ NÁKLADY </w:t>
            </w:r>
            <w:r w:rsidRPr="00332705">
              <w:rPr>
                <w:rFonts w:cs="Arial"/>
                <w:bCs/>
                <w:color w:val="000000"/>
                <w:sz w:val="16"/>
                <w:szCs w:val="16"/>
              </w:rPr>
              <w:t>v rozsahu definice uvedené v bodu 6.4.3. této pojistné smlouvy.</w:t>
            </w:r>
            <w:r w:rsidRPr="00332705">
              <w:rPr>
                <w:rFonts w:cs="Arial"/>
                <w:color w:val="000000"/>
                <w:sz w:val="16"/>
                <w:szCs w:val="16"/>
              </w:rPr>
              <w:t xml:space="preserve"> </w:t>
            </w:r>
            <w:r w:rsidRPr="00332705">
              <w:rPr>
                <w:rFonts w:cs="Arial"/>
                <w:b/>
                <w:sz w:val="16"/>
                <w:szCs w:val="16"/>
                <w:lang w:val="cs-CZ"/>
              </w:rPr>
              <w:t>Pojištění 1. R.</w:t>
            </w:r>
          </w:p>
        </w:tc>
      </w:tr>
      <w:tr w:rsidR="00F25915" w:rsidRPr="00EF649E" w14:paraId="6302E89D" w14:textId="77777777" w:rsidTr="0003172D">
        <w:tblPrEx>
          <w:jc w:val="center"/>
        </w:tblPrEx>
        <w:trPr>
          <w:trHeight w:val="284"/>
          <w:jc w:val="center"/>
        </w:trPr>
        <w:tc>
          <w:tcPr>
            <w:tcW w:w="9859" w:type="dxa"/>
            <w:gridSpan w:val="2"/>
            <w:shd w:val="clear" w:color="auto" w:fill="F2F2F2" w:themeFill="background1" w:themeFillShade="F2"/>
            <w:vAlign w:val="center"/>
          </w:tcPr>
          <w:p w14:paraId="28586AB8" w14:textId="58A2A622" w:rsidR="00F25915" w:rsidRPr="00F25915" w:rsidRDefault="00F25915" w:rsidP="004B75D4">
            <w:pPr>
              <w:jc w:val="center"/>
              <w:rPr>
                <w:rFonts w:cs="Arial"/>
                <w:b/>
                <w:bCs/>
                <w:color w:val="000000"/>
                <w:sz w:val="16"/>
                <w:szCs w:val="16"/>
              </w:rPr>
            </w:pPr>
            <w:r w:rsidRPr="00F25915">
              <w:rPr>
                <w:rFonts w:cs="Arial"/>
                <w:b/>
                <w:sz w:val="16"/>
                <w:szCs w:val="16"/>
              </w:rPr>
              <w:t>Pojištění přepravy po vlastní ose</w:t>
            </w:r>
          </w:p>
        </w:tc>
      </w:tr>
      <w:tr w:rsidR="00F25915" w:rsidRPr="00EF649E" w14:paraId="6642650D" w14:textId="77777777" w:rsidTr="00F25915">
        <w:tblPrEx>
          <w:jc w:val="center"/>
        </w:tblPrEx>
        <w:trPr>
          <w:trHeight w:val="284"/>
          <w:jc w:val="center"/>
        </w:trPr>
        <w:tc>
          <w:tcPr>
            <w:tcW w:w="7938" w:type="dxa"/>
            <w:shd w:val="clear" w:color="auto" w:fill="F2F2F2" w:themeFill="background1" w:themeFillShade="F2"/>
            <w:vAlign w:val="center"/>
          </w:tcPr>
          <w:p w14:paraId="6EB6AC7A" w14:textId="1CB5CDFE" w:rsidR="00F25915" w:rsidRPr="00F25915" w:rsidRDefault="005245E5" w:rsidP="004B75D4">
            <w:pPr>
              <w:rPr>
                <w:rFonts w:cs="Arial"/>
                <w:sz w:val="16"/>
                <w:szCs w:val="16"/>
              </w:rPr>
            </w:pPr>
            <w:r w:rsidRPr="005245E5">
              <w:rPr>
                <w:rFonts w:cs="Arial"/>
                <w:b/>
                <w:bCs/>
                <w:sz w:val="16"/>
                <w:szCs w:val="16"/>
              </w:rPr>
              <w:t xml:space="preserve">Sbírkový exponát - </w:t>
            </w:r>
            <w:r w:rsidR="00F25915" w:rsidRPr="005245E5">
              <w:rPr>
                <w:rFonts w:cs="Arial"/>
                <w:b/>
                <w:bCs/>
                <w:sz w:val="16"/>
                <w:szCs w:val="16"/>
              </w:rPr>
              <w:t xml:space="preserve">Historický speciální </w:t>
            </w:r>
            <w:r w:rsidR="00F25915" w:rsidRPr="00F25915">
              <w:rPr>
                <w:rFonts w:cs="Arial"/>
                <w:b/>
                <w:bCs/>
                <w:sz w:val="16"/>
                <w:szCs w:val="16"/>
              </w:rPr>
              <w:t xml:space="preserve">železniční poštovní vůz </w:t>
            </w:r>
            <w:r w:rsidR="00F25915" w:rsidRPr="00F25915">
              <w:rPr>
                <w:rFonts w:cs="Arial"/>
                <w:sz w:val="16"/>
                <w:szCs w:val="16"/>
              </w:rPr>
              <w:t>č. F 5054 00-20 065-3 (r. v. 1944, výrobce Polsko spol. Zieleniewski i Fitzner-Gamper, restaurace 1999, vůz je provozuschopný a vykonávají se s ním občasné jízdy)</w:t>
            </w:r>
            <w:r w:rsidR="00484B58">
              <w:rPr>
                <w:rFonts w:cs="Arial"/>
                <w:sz w:val="16"/>
                <w:szCs w:val="16"/>
              </w:rPr>
              <w:t>.</w:t>
            </w:r>
            <w:r w:rsidR="00F25915" w:rsidRPr="00F25915">
              <w:rPr>
                <w:rFonts w:cs="Arial"/>
                <w:sz w:val="16"/>
                <w:szCs w:val="16"/>
              </w:rPr>
              <w:t xml:space="preserve"> </w:t>
            </w:r>
            <w:r w:rsidR="00F25915" w:rsidRPr="00F25915">
              <w:rPr>
                <w:rFonts w:cs="Arial"/>
                <w:color w:val="auto"/>
                <w:sz w:val="16"/>
                <w:szCs w:val="16"/>
              </w:rPr>
              <w:t>Pojištění se sjednává na obvyklou cenu.</w:t>
            </w:r>
            <w:r w:rsidR="00F25915">
              <w:rPr>
                <w:rFonts w:cs="Arial"/>
                <w:color w:val="FF0000"/>
                <w:sz w:val="16"/>
                <w:szCs w:val="16"/>
              </w:rPr>
              <w:t xml:space="preserve"> </w:t>
            </w:r>
            <w:r w:rsidR="00F25915" w:rsidRPr="00332705">
              <w:rPr>
                <w:rFonts w:cs="Arial"/>
                <w:b/>
                <w:sz w:val="16"/>
                <w:szCs w:val="16"/>
                <w:lang w:val="cs-CZ"/>
              </w:rPr>
              <w:t>Pojištění 1. R.</w:t>
            </w:r>
          </w:p>
          <w:p w14:paraId="26297FE3" w14:textId="3AA4B558" w:rsidR="00F25915" w:rsidRPr="00F25915" w:rsidRDefault="00F25915" w:rsidP="004B75D4">
            <w:pPr>
              <w:rPr>
                <w:rFonts w:cs="Arial"/>
                <w:b/>
                <w:sz w:val="16"/>
                <w:szCs w:val="16"/>
              </w:rPr>
            </w:pPr>
            <w:r>
              <w:rPr>
                <w:rFonts w:cs="Arial"/>
                <w:sz w:val="16"/>
                <w:szCs w:val="16"/>
                <w:lang w:val="cs-CZ"/>
              </w:rPr>
              <w:t>*</w:t>
            </w:r>
            <w:r w:rsidRPr="00F25915">
              <w:rPr>
                <w:rFonts w:cs="Arial"/>
                <w:sz w:val="16"/>
                <w:szCs w:val="16"/>
                <w:lang w:val="cs-CZ"/>
              </w:rPr>
              <w:t xml:space="preserve">** Společný Limit plnění </w:t>
            </w:r>
            <w:r>
              <w:rPr>
                <w:rFonts w:cs="Arial"/>
                <w:sz w:val="16"/>
                <w:szCs w:val="16"/>
                <w:lang w:val="cs-CZ"/>
              </w:rPr>
              <w:t xml:space="preserve">pro pojištění přepravy </w:t>
            </w:r>
            <w:r w:rsidRPr="00F25915">
              <w:rPr>
                <w:rFonts w:cs="Arial"/>
                <w:sz w:val="16"/>
                <w:szCs w:val="16"/>
                <w:lang w:val="cs-CZ"/>
              </w:rPr>
              <w:t xml:space="preserve">s položkou </w:t>
            </w:r>
            <w:r w:rsidRPr="00DE11BA">
              <w:rPr>
                <w:rFonts w:cs="Arial"/>
                <w:sz w:val="16"/>
                <w:szCs w:val="16"/>
                <w:lang w:val="cs-CZ"/>
              </w:rPr>
              <w:t xml:space="preserve">M3 </w:t>
            </w:r>
            <w:r w:rsidRPr="00F25915">
              <w:rPr>
                <w:rFonts w:cs="Arial"/>
                <w:sz w:val="16"/>
                <w:szCs w:val="16"/>
                <w:lang w:val="cs-CZ"/>
              </w:rPr>
              <w:t xml:space="preserve">uvedenou v bodu </w:t>
            </w:r>
            <w:r w:rsidRPr="00DE11BA">
              <w:rPr>
                <w:rFonts w:cs="Arial"/>
                <w:sz w:val="16"/>
                <w:szCs w:val="16"/>
                <w:lang w:val="cs-CZ"/>
              </w:rPr>
              <w:t>3.1</w:t>
            </w:r>
            <w:r w:rsidRPr="00F25915">
              <w:rPr>
                <w:rFonts w:cs="Arial"/>
                <w:sz w:val="16"/>
                <w:szCs w:val="16"/>
                <w:lang w:val="cs-CZ"/>
              </w:rPr>
              <w:t>. této pojistné smlouvy.</w:t>
            </w:r>
            <w:r>
              <w:rPr>
                <w:rFonts w:cs="Arial"/>
                <w:sz w:val="16"/>
                <w:szCs w:val="16"/>
                <w:lang w:val="cs-CZ"/>
              </w:rPr>
              <w:t xml:space="preserve"> </w:t>
            </w:r>
            <w:r w:rsidR="00DE11BA">
              <w:rPr>
                <w:rFonts w:cs="Arial"/>
                <w:sz w:val="16"/>
                <w:szCs w:val="16"/>
                <w:lang w:val="cs-CZ"/>
              </w:rPr>
              <w:t>Limit plnění je uveden v bodu 6.2. této pojistné smlouvy.</w:t>
            </w:r>
          </w:p>
        </w:tc>
        <w:tc>
          <w:tcPr>
            <w:tcW w:w="1921" w:type="dxa"/>
            <w:shd w:val="clear" w:color="auto" w:fill="auto"/>
            <w:vAlign w:val="center"/>
          </w:tcPr>
          <w:p w14:paraId="247CE3F8" w14:textId="34196516" w:rsidR="00F25915" w:rsidRPr="00F25915" w:rsidRDefault="00F25915" w:rsidP="004B75D4">
            <w:pPr>
              <w:jc w:val="right"/>
              <w:rPr>
                <w:rFonts w:cs="Arial"/>
                <w:color w:val="auto"/>
                <w:sz w:val="16"/>
                <w:szCs w:val="16"/>
              </w:rPr>
            </w:pPr>
            <w:r w:rsidRPr="00F25915">
              <w:rPr>
                <w:rFonts w:cs="Arial"/>
                <w:color w:val="auto"/>
                <w:sz w:val="16"/>
                <w:szCs w:val="16"/>
              </w:rPr>
              <w:t>***</w:t>
            </w:r>
          </w:p>
        </w:tc>
      </w:tr>
      <w:tr w:rsidR="00484B58" w:rsidRPr="00EF649E" w14:paraId="5A42A4B0" w14:textId="77777777" w:rsidTr="00F25915">
        <w:tblPrEx>
          <w:jc w:val="center"/>
        </w:tblPrEx>
        <w:trPr>
          <w:trHeight w:val="284"/>
          <w:jc w:val="center"/>
        </w:trPr>
        <w:tc>
          <w:tcPr>
            <w:tcW w:w="7938" w:type="dxa"/>
            <w:shd w:val="clear" w:color="auto" w:fill="F2F2F2" w:themeFill="background1" w:themeFillShade="F2"/>
            <w:vAlign w:val="center"/>
          </w:tcPr>
          <w:p w14:paraId="0049BD5B" w14:textId="77777777" w:rsidR="00484B58" w:rsidRPr="00F25915" w:rsidRDefault="00484B58" w:rsidP="00484B58">
            <w:pPr>
              <w:rPr>
                <w:rFonts w:cs="Arial"/>
                <w:sz w:val="16"/>
                <w:szCs w:val="16"/>
              </w:rPr>
            </w:pPr>
            <w:r w:rsidRPr="00B43C17">
              <w:rPr>
                <w:rFonts w:cs="Arial"/>
                <w:b/>
                <w:sz w:val="16"/>
                <w:szCs w:val="16"/>
              </w:rPr>
              <w:t xml:space="preserve">Historický železniční nákladní vůz č. 50 54 90-40 367-0, </w:t>
            </w:r>
            <w:r w:rsidRPr="00300575">
              <w:rPr>
                <w:rFonts w:cs="Arial"/>
                <w:b/>
                <w:bCs/>
                <w:sz w:val="16"/>
                <w:szCs w:val="16"/>
              </w:rPr>
              <w:t>r.v.</w:t>
            </w:r>
            <w:r w:rsidRPr="00B43C17">
              <w:rPr>
                <w:rFonts w:cs="Arial"/>
                <w:b/>
                <w:sz w:val="16"/>
                <w:szCs w:val="16"/>
              </w:rPr>
              <w:t>1985</w:t>
            </w:r>
            <w:r w:rsidRPr="00F25915">
              <w:rPr>
                <w:rFonts w:cs="Arial"/>
                <w:sz w:val="16"/>
                <w:szCs w:val="16"/>
              </w:rPr>
              <w:t xml:space="preserve"> po dobu jeho přepravy coby výstavního exponátu (občasné jízdy). </w:t>
            </w:r>
            <w:r w:rsidRPr="00F25915">
              <w:rPr>
                <w:rFonts w:cs="Arial"/>
                <w:color w:val="auto"/>
                <w:sz w:val="16"/>
                <w:szCs w:val="16"/>
              </w:rPr>
              <w:t>Pojištění se sjednává na obvyklou cenu.</w:t>
            </w:r>
            <w:r>
              <w:rPr>
                <w:rFonts w:cs="Arial"/>
                <w:color w:val="FF0000"/>
                <w:sz w:val="16"/>
                <w:szCs w:val="16"/>
              </w:rPr>
              <w:t xml:space="preserve"> </w:t>
            </w:r>
            <w:r w:rsidRPr="00332705">
              <w:rPr>
                <w:rFonts w:cs="Arial"/>
                <w:b/>
                <w:sz w:val="16"/>
                <w:szCs w:val="16"/>
                <w:lang w:val="cs-CZ"/>
              </w:rPr>
              <w:t>Pojištění 1. R.</w:t>
            </w:r>
          </w:p>
          <w:p w14:paraId="28D46E03" w14:textId="5991CFB3" w:rsidR="00484B58" w:rsidRPr="005245E5" w:rsidRDefault="00484B58" w:rsidP="00484B58">
            <w:pPr>
              <w:rPr>
                <w:rFonts w:cs="Arial"/>
                <w:b/>
                <w:bCs/>
                <w:sz w:val="16"/>
                <w:szCs w:val="16"/>
              </w:rPr>
            </w:pPr>
            <w:r>
              <w:rPr>
                <w:rFonts w:cs="Arial"/>
                <w:sz w:val="16"/>
                <w:szCs w:val="16"/>
                <w:lang w:val="cs-CZ"/>
              </w:rPr>
              <w:t>Limit plnění je uveden v bodu 6.2. této pojistné smlouvy.</w:t>
            </w:r>
          </w:p>
        </w:tc>
        <w:tc>
          <w:tcPr>
            <w:tcW w:w="1921" w:type="dxa"/>
            <w:shd w:val="clear" w:color="auto" w:fill="auto"/>
            <w:vAlign w:val="center"/>
          </w:tcPr>
          <w:p w14:paraId="788D27F4" w14:textId="40982DC1" w:rsidR="00484B58" w:rsidRPr="00F25915" w:rsidRDefault="00A73D6D" w:rsidP="00484B58">
            <w:pPr>
              <w:jc w:val="right"/>
              <w:rPr>
                <w:rFonts w:cs="Arial"/>
                <w:color w:val="auto"/>
                <w:sz w:val="16"/>
                <w:szCs w:val="16"/>
              </w:rPr>
            </w:pPr>
            <w:r>
              <w:rPr>
                <w:rFonts w:cs="Arial"/>
                <w:color w:val="auto"/>
                <w:sz w:val="16"/>
                <w:szCs w:val="16"/>
              </w:rPr>
              <w:t>xxx</w:t>
            </w:r>
          </w:p>
        </w:tc>
      </w:tr>
      <w:tr w:rsidR="00F25915" w:rsidRPr="00EF649E" w14:paraId="57E86D0A" w14:textId="77777777" w:rsidTr="0003172D">
        <w:tblPrEx>
          <w:jc w:val="center"/>
        </w:tblPrEx>
        <w:trPr>
          <w:trHeight w:val="284"/>
          <w:jc w:val="center"/>
        </w:trPr>
        <w:tc>
          <w:tcPr>
            <w:tcW w:w="9859" w:type="dxa"/>
            <w:gridSpan w:val="2"/>
            <w:shd w:val="clear" w:color="auto" w:fill="F2F2F2" w:themeFill="background1" w:themeFillShade="F2"/>
            <w:vAlign w:val="center"/>
          </w:tcPr>
          <w:p w14:paraId="0ADCE922" w14:textId="77777777" w:rsidR="00F25915" w:rsidRPr="00EF649E" w:rsidRDefault="00F25915" w:rsidP="004B75D4">
            <w:pPr>
              <w:jc w:val="center"/>
              <w:rPr>
                <w:rFonts w:cs="Arial"/>
                <w:b/>
                <w:bCs/>
                <w:color w:val="000000"/>
                <w:sz w:val="16"/>
                <w:szCs w:val="16"/>
              </w:rPr>
            </w:pPr>
            <w:r>
              <w:rPr>
                <w:rFonts w:cs="Arial"/>
                <w:b/>
                <w:sz w:val="16"/>
                <w:szCs w:val="16"/>
              </w:rPr>
              <w:t>Pojištění vandalismu</w:t>
            </w:r>
          </w:p>
        </w:tc>
      </w:tr>
      <w:tr w:rsidR="00F25915" w:rsidRPr="00EF649E" w14:paraId="4E5FCA2E" w14:textId="77777777" w:rsidTr="0003172D">
        <w:tblPrEx>
          <w:jc w:val="center"/>
        </w:tblPrEx>
        <w:trPr>
          <w:trHeight w:val="284"/>
          <w:jc w:val="center"/>
        </w:trPr>
        <w:tc>
          <w:tcPr>
            <w:tcW w:w="7938" w:type="dxa"/>
            <w:shd w:val="clear" w:color="auto" w:fill="F2F2F2" w:themeFill="background1" w:themeFillShade="F2"/>
            <w:vAlign w:val="center"/>
          </w:tcPr>
          <w:p w14:paraId="0AAC063A" w14:textId="35480F6B" w:rsidR="00F25915" w:rsidRPr="00A73D6D" w:rsidRDefault="00F25915" w:rsidP="004B75D4">
            <w:pPr>
              <w:rPr>
                <w:rFonts w:cs="Arial"/>
                <w:sz w:val="16"/>
                <w:szCs w:val="16"/>
              </w:rPr>
            </w:pPr>
            <w:r w:rsidRPr="00A73D6D">
              <w:rPr>
                <w:rFonts w:cs="Arial"/>
                <w:b/>
                <w:bCs/>
                <w:sz w:val="16"/>
                <w:szCs w:val="16"/>
              </w:rPr>
              <w:lastRenderedPageBreak/>
              <w:t>ŽELEZNIČNÍ VOZY (logistika)</w:t>
            </w:r>
            <w:r w:rsidRPr="00A73D6D">
              <w:rPr>
                <w:rFonts w:cs="Arial"/>
                <w:sz w:val="16"/>
                <w:szCs w:val="16"/>
              </w:rPr>
              <w:br/>
              <w:t xml:space="preserve">Speciální drážní železniční poštovní vozy </w:t>
            </w:r>
            <w:r w:rsidRPr="00A73D6D">
              <w:rPr>
                <w:rFonts w:cs="Arial"/>
                <w:b/>
                <w:bCs/>
                <w:sz w:val="16"/>
                <w:szCs w:val="16"/>
              </w:rPr>
              <w:t>vlastní</w:t>
            </w:r>
            <w:r w:rsidRPr="00A73D6D">
              <w:rPr>
                <w:rFonts w:cs="Arial"/>
                <w:sz w:val="16"/>
                <w:szCs w:val="16"/>
              </w:rPr>
              <w:t xml:space="preserve"> (tj. železniční, drážní, kolejová vozidla včetně výbavy a příslušenství) dle seznamu (3</w:t>
            </w:r>
            <w:r w:rsidR="00E80E87" w:rsidRPr="00A73D6D">
              <w:rPr>
                <w:rFonts w:cs="Arial"/>
                <w:sz w:val="16"/>
                <w:szCs w:val="16"/>
              </w:rPr>
              <w:t>1</w:t>
            </w:r>
            <w:r w:rsidRPr="00A73D6D">
              <w:rPr>
                <w:rFonts w:cs="Arial"/>
                <w:sz w:val="16"/>
                <w:szCs w:val="16"/>
              </w:rPr>
              <w:t xml:space="preserve"> vozů typu Postw a </w:t>
            </w:r>
            <w:r w:rsidR="00926170" w:rsidRPr="00A73D6D">
              <w:rPr>
                <w:rFonts w:cs="Arial"/>
                <w:sz w:val="16"/>
                <w:szCs w:val="16"/>
              </w:rPr>
              <w:t>4</w:t>
            </w:r>
            <w:r w:rsidRPr="00A73D6D">
              <w:rPr>
                <w:rFonts w:cs="Arial"/>
                <w:sz w:val="16"/>
                <w:szCs w:val="16"/>
              </w:rPr>
              <w:t>4 vozů typu Gbkk</w:t>
            </w:r>
            <w:r w:rsidR="00E80E87" w:rsidRPr="00A73D6D">
              <w:rPr>
                <w:rFonts w:cs="Arial"/>
                <w:sz w:val="16"/>
                <w:szCs w:val="16"/>
              </w:rPr>
              <w:t>g</w:t>
            </w:r>
            <w:r w:rsidRPr="00A73D6D">
              <w:rPr>
                <w:rFonts w:cs="Arial"/>
                <w:sz w:val="16"/>
                <w:szCs w:val="16"/>
              </w:rPr>
              <w:t>s, rok výroby 1985).</w:t>
            </w:r>
            <w:r w:rsidRPr="00A73D6D">
              <w:rPr>
                <w:rFonts w:cs="Arial"/>
                <w:b/>
                <w:bCs/>
                <w:sz w:val="16"/>
                <w:szCs w:val="16"/>
              </w:rPr>
              <w:t xml:space="preserve"> </w:t>
            </w:r>
            <w:r w:rsidRPr="00A73D6D">
              <w:rPr>
                <w:rFonts w:cs="Arial"/>
                <w:sz w:val="16"/>
                <w:szCs w:val="16"/>
              </w:rPr>
              <w:t xml:space="preserve">Seznam železničních nákladních vozů je uveden </w:t>
            </w:r>
            <w:r w:rsidR="005245E5" w:rsidRPr="00A73D6D">
              <w:rPr>
                <w:rFonts w:cs="Arial"/>
                <w:sz w:val="16"/>
                <w:szCs w:val="16"/>
              </w:rPr>
              <w:t>v p</w:t>
            </w:r>
            <w:r w:rsidRPr="00A73D6D">
              <w:rPr>
                <w:rFonts w:cs="Arial"/>
                <w:sz w:val="16"/>
                <w:szCs w:val="16"/>
              </w:rPr>
              <w:t>říloze této pojistné smlouvy.</w:t>
            </w:r>
          </w:p>
          <w:p w14:paraId="0477A788" w14:textId="5E28FDF8" w:rsidR="00F25915" w:rsidRPr="00A73D6D" w:rsidRDefault="00F237D7" w:rsidP="004B75D4">
            <w:pPr>
              <w:rPr>
                <w:rFonts w:cs="Arial"/>
                <w:b/>
                <w:bCs/>
                <w:color w:val="000000"/>
                <w:sz w:val="16"/>
                <w:szCs w:val="16"/>
              </w:rPr>
            </w:pPr>
            <w:r w:rsidRPr="00A73D6D">
              <w:rPr>
                <w:rFonts w:cs="Arial"/>
                <w:sz w:val="16"/>
                <w:szCs w:val="16"/>
              </w:rPr>
              <w:t>Pojištění</w:t>
            </w:r>
            <w:r w:rsidRPr="00A73D6D">
              <w:rPr>
                <w:rFonts w:cs="Arial"/>
                <w:b/>
                <w:bCs/>
                <w:sz w:val="16"/>
                <w:szCs w:val="16"/>
              </w:rPr>
              <w:t xml:space="preserve"> historického vozu č. 50 54 90-40 367-0 r. v. 1985 </w:t>
            </w:r>
            <w:r w:rsidRPr="00A73D6D">
              <w:rPr>
                <w:rFonts w:cs="Arial"/>
                <w:sz w:val="16"/>
                <w:szCs w:val="16"/>
              </w:rPr>
              <w:t>se sjednává</w:t>
            </w:r>
            <w:r w:rsidRPr="00A73D6D">
              <w:rPr>
                <w:rFonts w:cs="Arial"/>
                <w:b/>
                <w:bCs/>
                <w:sz w:val="16"/>
                <w:szCs w:val="16"/>
              </w:rPr>
              <w:t xml:space="preserve"> na jinou hodnotu, je pojištěn na obvyklou cenu.</w:t>
            </w:r>
          </w:p>
        </w:tc>
        <w:tc>
          <w:tcPr>
            <w:tcW w:w="1921" w:type="dxa"/>
            <w:vAlign w:val="center"/>
          </w:tcPr>
          <w:p w14:paraId="7D62B251" w14:textId="0AD10424" w:rsidR="00F25915" w:rsidRPr="00EF649E" w:rsidRDefault="00A73D6D" w:rsidP="004B75D4">
            <w:pPr>
              <w:jc w:val="right"/>
              <w:rPr>
                <w:rFonts w:cs="Arial"/>
                <w:color w:val="auto"/>
                <w:sz w:val="16"/>
                <w:szCs w:val="16"/>
                <w:highlight w:val="yellow"/>
              </w:rPr>
            </w:pPr>
            <w:r>
              <w:rPr>
                <w:rFonts w:cs="Arial"/>
                <w:color w:val="auto"/>
                <w:sz w:val="16"/>
                <w:szCs w:val="16"/>
              </w:rPr>
              <w:t>xxx</w:t>
            </w:r>
          </w:p>
        </w:tc>
      </w:tr>
      <w:tr w:rsidR="005245E5" w:rsidRPr="00EF649E" w14:paraId="14F50850" w14:textId="77777777" w:rsidTr="0003172D">
        <w:tblPrEx>
          <w:jc w:val="center"/>
        </w:tblPrEx>
        <w:trPr>
          <w:trHeight w:val="284"/>
          <w:jc w:val="center"/>
        </w:trPr>
        <w:tc>
          <w:tcPr>
            <w:tcW w:w="7938" w:type="dxa"/>
            <w:shd w:val="clear" w:color="auto" w:fill="F2F2F2" w:themeFill="background1" w:themeFillShade="F2"/>
            <w:vAlign w:val="center"/>
          </w:tcPr>
          <w:p w14:paraId="43EDEDBC" w14:textId="77777777" w:rsidR="005245E5" w:rsidRPr="00A73D6D" w:rsidRDefault="005245E5" w:rsidP="004B75D4">
            <w:pPr>
              <w:rPr>
                <w:rFonts w:cs="Arial"/>
                <w:bCs/>
                <w:sz w:val="16"/>
                <w:szCs w:val="16"/>
              </w:rPr>
            </w:pPr>
            <w:r w:rsidRPr="00A73D6D">
              <w:rPr>
                <w:rFonts w:cs="Arial"/>
                <w:b/>
                <w:sz w:val="16"/>
                <w:szCs w:val="16"/>
              </w:rPr>
              <w:t>Sbírkový exponát</w:t>
            </w:r>
            <w:r w:rsidRPr="00A73D6D">
              <w:rPr>
                <w:rFonts w:cs="Arial"/>
                <w:sz w:val="16"/>
                <w:szCs w:val="16"/>
              </w:rPr>
              <w:t xml:space="preserve"> - </w:t>
            </w:r>
            <w:r w:rsidRPr="00A73D6D">
              <w:rPr>
                <w:rFonts w:cs="Arial"/>
                <w:b/>
                <w:bCs/>
                <w:sz w:val="16"/>
                <w:szCs w:val="16"/>
              </w:rPr>
              <w:t xml:space="preserve">Historický speciální železniční poštovní vůz </w:t>
            </w:r>
            <w:r w:rsidRPr="00A73D6D">
              <w:rPr>
                <w:rFonts w:cs="Arial"/>
                <w:bCs/>
                <w:sz w:val="16"/>
                <w:szCs w:val="16"/>
              </w:rPr>
              <w:t xml:space="preserve">č. F 5054 00-20 065-3 (r.v. 1944, výrobce Polsko spol. Zieleniewski i Fitzner-Gamper, restaurovaný 1999; vůz je provozuschopný a vykonávají se s ním občasné jízdy). </w:t>
            </w:r>
            <w:r w:rsidRPr="00A73D6D">
              <w:rPr>
                <w:rFonts w:cs="Arial"/>
                <w:b/>
                <w:sz w:val="16"/>
                <w:szCs w:val="16"/>
                <w:lang w:val="cs-CZ"/>
              </w:rPr>
              <w:t>Pojištění 1. R.</w:t>
            </w:r>
          </w:p>
          <w:p w14:paraId="14D7E999" w14:textId="77777777" w:rsidR="005245E5" w:rsidRPr="00A73D6D" w:rsidRDefault="005245E5" w:rsidP="004B75D4">
            <w:pPr>
              <w:rPr>
                <w:rFonts w:cs="Arial"/>
                <w:sz w:val="16"/>
                <w:szCs w:val="16"/>
                <w:lang w:val="cs-CZ"/>
              </w:rPr>
            </w:pPr>
            <w:r w:rsidRPr="00A73D6D">
              <w:rPr>
                <w:rFonts w:cs="Arial"/>
                <w:sz w:val="16"/>
                <w:szCs w:val="16"/>
                <w:lang w:val="cs-CZ"/>
              </w:rPr>
              <w:t>**** Společný Limit plnění s položkou 4 uvedenou v bodu 4.1. této pojistné smlouvy.</w:t>
            </w:r>
          </w:p>
          <w:p w14:paraId="4BDC312F" w14:textId="3D5B90DF" w:rsidR="00FD645A" w:rsidRPr="00A73D6D" w:rsidRDefault="00FD645A" w:rsidP="004B75D4">
            <w:pPr>
              <w:rPr>
                <w:rFonts w:cs="Arial"/>
                <w:sz w:val="16"/>
                <w:szCs w:val="16"/>
                <w:lang w:val="cs-CZ"/>
              </w:rPr>
            </w:pPr>
          </w:p>
        </w:tc>
        <w:tc>
          <w:tcPr>
            <w:tcW w:w="1921" w:type="dxa"/>
            <w:vAlign w:val="center"/>
          </w:tcPr>
          <w:p w14:paraId="5957B62F" w14:textId="0CAD6B5A" w:rsidR="005245E5" w:rsidRDefault="005245E5" w:rsidP="004B75D4">
            <w:pPr>
              <w:jc w:val="right"/>
              <w:rPr>
                <w:rFonts w:cs="Arial"/>
                <w:color w:val="auto"/>
                <w:sz w:val="16"/>
                <w:szCs w:val="16"/>
                <w:highlight w:val="yellow"/>
              </w:rPr>
            </w:pPr>
            <w:r w:rsidRPr="005245E5">
              <w:rPr>
                <w:rFonts w:cs="Arial"/>
                <w:color w:val="auto"/>
                <w:sz w:val="16"/>
                <w:szCs w:val="16"/>
              </w:rPr>
              <w:t>****</w:t>
            </w:r>
          </w:p>
        </w:tc>
      </w:tr>
      <w:tr w:rsidR="00F25915" w:rsidRPr="00EF649E" w14:paraId="6FBE60BA" w14:textId="77777777" w:rsidTr="0003172D">
        <w:tblPrEx>
          <w:jc w:val="center"/>
        </w:tblPrEx>
        <w:trPr>
          <w:trHeight w:val="284"/>
          <w:jc w:val="center"/>
        </w:trPr>
        <w:tc>
          <w:tcPr>
            <w:tcW w:w="9859" w:type="dxa"/>
            <w:gridSpan w:val="2"/>
            <w:shd w:val="clear" w:color="auto" w:fill="F2F2F2" w:themeFill="background1" w:themeFillShade="F2"/>
            <w:vAlign w:val="center"/>
          </w:tcPr>
          <w:p w14:paraId="174C935F" w14:textId="77777777" w:rsidR="00F25915" w:rsidRDefault="00F25915" w:rsidP="004B75D4">
            <w:pPr>
              <w:jc w:val="center"/>
              <w:rPr>
                <w:rFonts w:cs="Arial"/>
                <w:color w:val="auto"/>
                <w:sz w:val="16"/>
                <w:szCs w:val="16"/>
                <w:highlight w:val="yellow"/>
              </w:rPr>
            </w:pPr>
            <w:r>
              <w:rPr>
                <w:rFonts w:cs="Arial"/>
                <w:b/>
                <w:sz w:val="16"/>
                <w:szCs w:val="16"/>
              </w:rPr>
              <w:t>Pojištění krádež, loupež</w:t>
            </w:r>
          </w:p>
        </w:tc>
      </w:tr>
      <w:tr w:rsidR="007D0C22" w:rsidRPr="00EF649E" w14:paraId="742250F9" w14:textId="77777777" w:rsidTr="0003172D">
        <w:tblPrEx>
          <w:jc w:val="center"/>
        </w:tblPrEx>
        <w:trPr>
          <w:trHeight w:val="284"/>
          <w:jc w:val="center"/>
        </w:trPr>
        <w:tc>
          <w:tcPr>
            <w:tcW w:w="7938" w:type="dxa"/>
            <w:shd w:val="clear" w:color="auto" w:fill="F2F2F2" w:themeFill="background1" w:themeFillShade="F2"/>
            <w:vAlign w:val="center"/>
          </w:tcPr>
          <w:p w14:paraId="31F06898" w14:textId="0F6E39BC" w:rsidR="007D0C22" w:rsidRPr="007D0C22" w:rsidRDefault="007D0C22" w:rsidP="004B75D4">
            <w:pPr>
              <w:rPr>
                <w:rFonts w:cs="Arial"/>
                <w:b/>
                <w:sz w:val="16"/>
                <w:szCs w:val="16"/>
                <w:lang w:val="cs-CZ"/>
              </w:rPr>
            </w:pPr>
            <w:r w:rsidRPr="007D0C22">
              <w:rPr>
                <w:rFonts w:cs="Arial"/>
                <w:sz w:val="16"/>
                <w:szCs w:val="16"/>
              </w:rPr>
              <w:t xml:space="preserve">Speciální </w:t>
            </w:r>
            <w:r w:rsidRPr="007D0C22">
              <w:rPr>
                <w:rFonts w:cs="Arial"/>
                <w:b/>
                <w:sz w:val="16"/>
                <w:szCs w:val="16"/>
              </w:rPr>
              <w:t>posunovací zařízení kolejových vozidel</w:t>
            </w:r>
            <w:r w:rsidRPr="007D0C22">
              <w:rPr>
                <w:rFonts w:cs="Arial"/>
                <w:sz w:val="16"/>
                <w:szCs w:val="16"/>
              </w:rPr>
              <w:t xml:space="preserve">. Seznam </w:t>
            </w:r>
            <w:r w:rsidR="00484B58">
              <w:rPr>
                <w:rFonts w:cs="Arial"/>
                <w:sz w:val="16"/>
                <w:szCs w:val="16"/>
              </w:rPr>
              <w:t>speciálních posunovacích zařízení kolejových vozidel</w:t>
            </w:r>
            <w:r w:rsidRPr="007D0C22">
              <w:rPr>
                <w:rFonts w:cs="Arial"/>
                <w:sz w:val="16"/>
                <w:szCs w:val="16"/>
              </w:rPr>
              <w:t xml:space="preserve"> je uveden v </w:t>
            </w:r>
            <w:r w:rsidR="00484B58">
              <w:rPr>
                <w:rFonts w:cs="Arial"/>
                <w:sz w:val="16"/>
                <w:szCs w:val="16"/>
              </w:rPr>
              <w:t>p</w:t>
            </w:r>
            <w:r w:rsidRPr="007D0C22">
              <w:rPr>
                <w:rFonts w:cs="Arial"/>
                <w:sz w:val="16"/>
                <w:szCs w:val="16"/>
              </w:rPr>
              <w:t xml:space="preserve">říloze této pojistné smlouvy. </w:t>
            </w:r>
            <w:r w:rsidRPr="007D0C22">
              <w:rPr>
                <w:rFonts w:cs="Arial"/>
                <w:b/>
                <w:sz w:val="16"/>
                <w:szCs w:val="16"/>
                <w:lang w:val="cs-CZ"/>
              </w:rPr>
              <w:t>Pojištění 1. R.</w:t>
            </w:r>
          </w:p>
          <w:p w14:paraId="7591A8C4" w14:textId="1B1FE652" w:rsidR="007D0C22" w:rsidRPr="007D0C22" w:rsidRDefault="007D0C22" w:rsidP="004B75D4">
            <w:pPr>
              <w:rPr>
                <w:rFonts w:cs="Arial"/>
                <w:b/>
                <w:bCs/>
                <w:sz w:val="16"/>
                <w:szCs w:val="16"/>
              </w:rPr>
            </w:pPr>
            <w:r w:rsidRPr="007D0C22">
              <w:rPr>
                <w:rFonts w:cs="Arial"/>
                <w:sz w:val="16"/>
                <w:szCs w:val="16"/>
                <w:lang w:val="cs-CZ"/>
              </w:rPr>
              <w:t>***** Společný Limit plnění s položkou 3 uvedenou v bodu 4.1. této pojistné smlouvy.</w:t>
            </w:r>
          </w:p>
        </w:tc>
        <w:tc>
          <w:tcPr>
            <w:tcW w:w="1921" w:type="dxa"/>
            <w:vAlign w:val="center"/>
          </w:tcPr>
          <w:p w14:paraId="7004684D" w14:textId="3055059A" w:rsidR="007D0C22" w:rsidRPr="007D0C22" w:rsidRDefault="007D0C22" w:rsidP="004B75D4">
            <w:pPr>
              <w:jc w:val="right"/>
              <w:rPr>
                <w:rFonts w:cs="Arial"/>
                <w:color w:val="auto"/>
                <w:sz w:val="16"/>
                <w:szCs w:val="16"/>
              </w:rPr>
            </w:pPr>
            <w:r w:rsidRPr="007D0C22">
              <w:rPr>
                <w:rFonts w:cs="Arial"/>
                <w:color w:val="auto"/>
                <w:sz w:val="16"/>
                <w:szCs w:val="16"/>
              </w:rPr>
              <w:t>*****</w:t>
            </w:r>
          </w:p>
        </w:tc>
      </w:tr>
      <w:tr w:rsidR="007D0C22" w:rsidRPr="00EF649E" w14:paraId="7BA744FE" w14:textId="77777777" w:rsidTr="0003172D">
        <w:tblPrEx>
          <w:jc w:val="center"/>
        </w:tblPrEx>
        <w:trPr>
          <w:trHeight w:val="284"/>
          <w:jc w:val="center"/>
        </w:trPr>
        <w:tc>
          <w:tcPr>
            <w:tcW w:w="7938" w:type="dxa"/>
            <w:shd w:val="clear" w:color="auto" w:fill="F2F2F2" w:themeFill="background1" w:themeFillShade="F2"/>
            <w:vAlign w:val="center"/>
          </w:tcPr>
          <w:p w14:paraId="40032781" w14:textId="77777777" w:rsidR="007D0C22" w:rsidRPr="007D0C22" w:rsidRDefault="007D0C22" w:rsidP="004B75D4">
            <w:pPr>
              <w:rPr>
                <w:rFonts w:cs="Arial"/>
                <w:b/>
                <w:sz w:val="16"/>
                <w:szCs w:val="16"/>
                <w:lang w:val="cs-CZ"/>
              </w:rPr>
            </w:pPr>
            <w:r w:rsidRPr="007D0C22">
              <w:rPr>
                <w:rFonts w:cs="Arial"/>
                <w:b/>
                <w:sz w:val="16"/>
                <w:szCs w:val="16"/>
              </w:rPr>
              <w:t>Sbírkový exponát</w:t>
            </w:r>
            <w:r w:rsidRPr="007D0C22">
              <w:rPr>
                <w:rFonts w:cs="Arial"/>
                <w:sz w:val="16"/>
                <w:szCs w:val="16"/>
              </w:rPr>
              <w:t xml:space="preserve"> - </w:t>
            </w:r>
            <w:r w:rsidRPr="007D0C22">
              <w:rPr>
                <w:rFonts w:cs="Arial"/>
                <w:b/>
                <w:bCs/>
                <w:sz w:val="16"/>
                <w:szCs w:val="16"/>
              </w:rPr>
              <w:t xml:space="preserve">Historický speciální železniční poštovní vůz </w:t>
            </w:r>
            <w:r w:rsidRPr="007D0C22">
              <w:rPr>
                <w:rFonts w:cs="Arial"/>
                <w:bCs/>
                <w:sz w:val="16"/>
                <w:szCs w:val="16"/>
              </w:rPr>
              <w:t xml:space="preserve">č. F 5054 00-20 065-3 (r.v. 1944, výrobce Polsko spol. Zieleniewski i Fitzner-Gamper, restaurovaný 1999; vůz je provozuschopný a vykonávají se s ním občasné jízdy). </w:t>
            </w:r>
            <w:r w:rsidRPr="007D0C22">
              <w:rPr>
                <w:rFonts w:cs="Arial"/>
                <w:b/>
                <w:sz w:val="16"/>
                <w:szCs w:val="16"/>
                <w:lang w:val="cs-CZ"/>
              </w:rPr>
              <w:t>Pojištění 1. R.</w:t>
            </w:r>
          </w:p>
          <w:p w14:paraId="63895C29" w14:textId="75EE8607" w:rsidR="007D0C22" w:rsidRPr="007D0C22" w:rsidRDefault="007D0C22" w:rsidP="004B75D4">
            <w:pPr>
              <w:rPr>
                <w:rFonts w:cs="Arial"/>
                <w:b/>
                <w:bCs/>
                <w:sz w:val="16"/>
                <w:szCs w:val="16"/>
              </w:rPr>
            </w:pPr>
            <w:r w:rsidRPr="007D0C22">
              <w:rPr>
                <w:rFonts w:cs="Arial"/>
                <w:sz w:val="16"/>
                <w:szCs w:val="16"/>
                <w:lang w:val="cs-CZ"/>
              </w:rPr>
              <w:t xml:space="preserve">****** Společný </w:t>
            </w:r>
            <w:r w:rsidRPr="007D0C22">
              <w:rPr>
                <w:rFonts w:cs="Arial"/>
                <w:color w:val="auto"/>
                <w:sz w:val="16"/>
                <w:szCs w:val="16"/>
                <w:lang w:val="cs-CZ"/>
              </w:rPr>
              <w:t xml:space="preserve">Limit plnění s položkou 4 uvedenou v bodu 4.1. této pojistné </w:t>
            </w:r>
            <w:r w:rsidRPr="007D0C22">
              <w:rPr>
                <w:rFonts w:cs="Arial"/>
                <w:sz w:val="16"/>
                <w:szCs w:val="16"/>
                <w:lang w:val="cs-CZ"/>
              </w:rPr>
              <w:t>smlouvy.</w:t>
            </w:r>
          </w:p>
        </w:tc>
        <w:tc>
          <w:tcPr>
            <w:tcW w:w="1921" w:type="dxa"/>
            <w:vAlign w:val="center"/>
          </w:tcPr>
          <w:p w14:paraId="27A18CE7" w14:textId="285CCE61" w:rsidR="007D0C22" w:rsidRPr="007D0C22" w:rsidRDefault="007D0C22" w:rsidP="004B75D4">
            <w:pPr>
              <w:jc w:val="right"/>
              <w:rPr>
                <w:rFonts w:cs="Arial"/>
                <w:color w:val="auto"/>
                <w:sz w:val="16"/>
                <w:szCs w:val="16"/>
              </w:rPr>
            </w:pPr>
            <w:r w:rsidRPr="007D0C22">
              <w:rPr>
                <w:rFonts w:cs="Arial"/>
                <w:color w:val="auto"/>
                <w:sz w:val="16"/>
                <w:szCs w:val="16"/>
              </w:rPr>
              <w:t>******</w:t>
            </w:r>
          </w:p>
        </w:tc>
      </w:tr>
    </w:tbl>
    <w:p w14:paraId="3A969D18" w14:textId="77777777" w:rsidR="00D004DA" w:rsidRPr="00D004DA" w:rsidRDefault="00D004DA" w:rsidP="00D004DA">
      <w:pPr>
        <w:rPr>
          <w:rFonts w:cs="Arial"/>
          <w:b/>
          <w:bCs/>
          <w:sz w:val="16"/>
          <w:szCs w:val="16"/>
        </w:rPr>
      </w:pPr>
      <w:r w:rsidRPr="00D004DA">
        <w:rPr>
          <w:rFonts w:cs="Arial"/>
          <w:b/>
          <w:bCs/>
          <w:sz w:val="16"/>
          <w:szCs w:val="16"/>
        </w:rPr>
        <w:t xml:space="preserve">Pojištění 1.R = pojištění na první riziko. </w:t>
      </w:r>
    </w:p>
    <w:p w14:paraId="3F156D3F" w14:textId="77777777" w:rsidR="00D004DA" w:rsidRPr="00D004DA" w:rsidRDefault="00D004DA" w:rsidP="00D004DA">
      <w:pPr>
        <w:rPr>
          <w:rFonts w:cs="Arial"/>
          <w:bCs/>
          <w:sz w:val="16"/>
          <w:szCs w:val="16"/>
        </w:rPr>
      </w:pPr>
      <w:r w:rsidRPr="00D004DA">
        <w:rPr>
          <w:rFonts w:cs="Arial"/>
          <w:bCs/>
          <w:sz w:val="16"/>
          <w:szCs w:val="16"/>
        </w:rPr>
        <w:t>Pojišťovna v případě pojištěni prvního rizika neuplatňuje podpojištěni ve smyslu § 2854 zákona č. 89/2012 Sb., občanský zákoník.</w:t>
      </w:r>
    </w:p>
    <w:p w14:paraId="19D91B61" w14:textId="77777777" w:rsidR="00D546E9" w:rsidRPr="00600B3D" w:rsidRDefault="00D546E9" w:rsidP="004B75D4">
      <w:pPr>
        <w:pStyle w:val="GPodstavec"/>
        <w:widowControl w:val="0"/>
        <w:numPr>
          <w:ilvl w:val="2"/>
          <w:numId w:val="3"/>
        </w:numPr>
        <w:ind w:left="709" w:hanging="709"/>
        <w:rPr>
          <w:color w:val="auto"/>
        </w:rPr>
      </w:pPr>
      <w:r w:rsidRPr="00600B3D">
        <w:rPr>
          <w:color w:val="auto"/>
        </w:rPr>
        <w:t>Kolejová vozidla, která jsou předmětem pojištění, musí svojí konstrukcí a technickým stavem odpovídat požadavkům bezpečnosti provozované dopravy a musí být pro provozování dané dopravy způsobilá, v souladu s ustanoveními příslušných právních předpisů.</w:t>
      </w:r>
    </w:p>
    <w:p w14:paraId="38FC0B6A" w14:textId="77777777" w:rsidR="00D546E9" w:rsidRPr="0015585A" w:rsidRDefault="00D546E9" w:rsidP="004B75D4">
      <w:pPr>
        <w:pStyle w:val="GPodstavec"/>
        <w:widowControl w:val="0"/>
        <w:numPr>
          <w:ilvl w:val="1"/>
          <w:numId w:val="3"/>
        </w:numPr>
        <w:ind w:left="709" w:hanging="709"/>
        <w:rPr>
          <w:b/>
          <w:color w:val="FF0000"/>
        </w:rPr>
      </w:pPr>
      <w:r w:rsidRPr="00600B3D">
        <w:rPr>
          <w:b/>
          <w:color w:val="auto"/>
        </w:rPr>
        <w:t>Rozsah pojištění / Pojistná událost / Pojistná nebezpečí / Spoluúčast</w:t>
      </w:r>
    </w:p>
    <w:p w14:paraId="384EBDAC" w14:textId="00EC0A0C" w:rsidR="00D546E9" w:rsidRPr="00600B3D" w:rsidRDefault="00D546E9" w:rsidP="004B75D4">
      <w:pPr>
        <w:pStyle w:val="GPodstavec"/>
        <w:widowControl w:val="0"/>
        <w:numPr>
          <w:ilvl w:val="2"/>
          <w:numId w:val="3"/>
        </w:numPr>
        <w:ind w:left="709" w:hanging="709"/>
        <w:rPr>
          <w:color w:val="auto"/>
        </w:rPr>
      </w:pPr>
      <w:r w:rsidRPr="00600B3D">
        <w:rPr>
          <w:color w:val="auto"/>
        </w:rPr>
        <w:t xml:space="preserve">Ujednává se, že pojištění se vztahuje na věcné škody vzniklé na kolejových vozidlech uvedených v bodu </w:t>
      </w:r>
      <w:r w:rsidR="00600B3D" w:rsidRPr="00600B3D">
        <w:rPr>
          <w:color w:val="auto"/>
        </w:rPr>
        <w:t>5.1</w:t>
      </w:r>
      <w:r w:rsidRPr="00600B3D">
        <w:rPr>
          <w:color w:val="auto"/>
        </w:rPr>
        <w:t>. této pojistné smlouvy v průběhu jejich přeprav po vlastní ose a během jejich uskladnění a opravy. Pojištění se sjednává v rozsahu pojistných nebezpečí uvedených v článku 7 bodu 2 písm. a VPPKV-P a dále též odchylně od Všeobecných pojistnch podmínek VPPKV-P v rozsahu níže uvedených pojistných nebezpečí.</w:t>
      </w:r>
    </w:p>
    <w:tbl>
      <w:tblPr>
        <w:tblStyle w:val="Mkatabulky"/>
        <w:tblW w:w="9497" w:type="dxa"/>
        <w:tblLook w:val="04A0" w:firstRow="1" w:lastRow="0" w:firstColumn="1" w:lastColumn="0" w:noHBand="0" w:noVBand="1"/>
      </w:tblPr>
      <w:tblGrid>
        <w:gridCol w:w="10"/>
        <w:gridCol w:w="7493"/>
        <w:gridCol w:w="10"/>
        <w:gridCol w:w="1974"/>
        <w:gridCol w:w="10"/>
      </w:tblGrid>
      <w:tr w:rsidR="00D546E9" w:rsidRPr="009350AD" w14:paraId="031625CD" w14:textId="77777777" w:rsidTr="00A321D5">
        <w:trPr>
          <w:trHeight w:val="284"/>
        </w:trPr>
        <w:tc>
          <w:tcPr>
            <w:tcW w:w="7513" w:type="dxa"/>
            <w:gridSpan w:val="3"/>
            <w:tcBorders>
              <w:top w:val="single" w:sz="8" w:space="0" w:color="C00000"/>
              <w:left w:val="nil"/>
              <w:bottom w:val="single" w:sz="4" w:space="0" w:color="auto"/>
              <w:right w:val="nil"/>
            </w:tcBorders>
            <w:shd w:val="clear" w:color="auto" w:fill="F2F2F2" w:themeFill="background1" w:themeFillShade="F2"/>
            <w:vAlign w:val="center"/>
          </w:tcPr>
          <w:p w14:paraId="0AE42D5E" w14:textId="77777777" w:rsidR="00D546E9" w:rsidRPr="009350AD" w:rsidRDefault="00D546E9" w:rsidP="004B75D4">
            <w:pPr>
              <w:pStyle w:val="Zkladntext"/>
              <w:widowControl w:val="0"/>
              <w:jc w:val="center"/>
              <w:rPr>
                <w:rFonts w:ascii="Arial" w:hAnsi="Arial" w:cs="Arial"/>
                <w:b/>
                <w:color w:val="C00000"/>
                <w:sz w:val="20"/>
              </w:rPr>
            </w:pPr>
            <w:r w:rsidRPr="009350AD">
              <w:rPr>
                <w:rFonts w:ascii="Arial" w:hAnsi="Arial" w:cs="Arial"/>
                <w:b/>
                <w:color w:val="C00000"/>
                <w:sz w:val="20"/>
              </w:rPr>
              <w:t>Specifikace pojištěných pojistných nebezpečí</w:t>
            </w:r>
          </w:p>
        </w:tc>
        <w:tc>
          <w:tcPr>
            <w:tcW w:w="1984" w:type="dxa"/>
            <w:gridSpan w:val="2"/>
            <w:tcBorders>
              <w:top w:val="single" w:sz="8" w:space="0" w:color="C00000"/>
              <w:left w:val="nil"/>
              <w:bottom w:val="single" w:sz="4" w:space="0" w:color="auto"/>
              <w:right w:val="nil"/>
            </w:tcBorders>
            <w:vAlign w:val="center"/>
          </w:tcPr>
          <w:p w14:paraId="6EAD229F" w14:textId="77777777" w:rsidR="00D546E9" w:rsidRPr="009350AD" w:rsidRDefault="00D546E9" w:rsidP="004B75D4">
            <w:pPr>
              <w:pStyle w:val="Zkladntext"/>
              <w:widowControl w:val="0"/>
              <w:jc w:val="right"/>
              <w:rPr>
                <w:rFonts w:ascii="Arial" w:hAnsi="Arial" w:cs="Arial"/>
                <w:b/>
                <w:color w:val="C00000"/>
                <w:sz w:val="20"/>
              </w:rPr>
            </w:pPr>
            <w:r w:rsidRPr="009350AD">
              <w:rPr>
                <w:rFonts w:ascii="Arial" w:hAnsi="Arial" w:cs="Arial"/>
                <w:b/>
                <w:color w:val="C00000"/>
                <w:sz w:val="20"/>
                <w:lang w:val="it-IT"/>
              </w:rPr>
              <w:t>Spoluúčast v Kč</w:t>
            </w:r>
          </w:p>
        </w:tc>
      </w:tr>
      <w:tr w:rsidR="00600B3D" w:rsidRPr="00600B3D" w14:paraId="2528DE1A" w14:textId="77777777" w:rsidTr="00A321D5">
        <w:tblPrEx>
          <w:jc w:val="center"/>
        </w:tblPrEx>
        <w:trPr>
          <w:gridBefore w:val="1"/>
          <w:wBefore w:w="10" w:type="dxa"/>
          <w:trHeight w:val="531"/>
          <w:jc w:val="center"/>
        </w:trPr>
        <w:tc>
          <w:tcPr>
            <w:tcW w:w="7503" w:type="dxa"/>
            <w:gridSpan w:val="2"/>
            <w:tcBorders>
              <w:top w:val="nil"/>
              <w:left w:val="nil"/>
              <w:bottom w:val="single" w:sz="2" w:space="0" w:color="auto"/>
              <w:right w:val="nil"/>
            </w:tcBorders>
            <w:shd w:val="clear" w:color="auto" w:fill="F2F2F2" w:themeFill="background1" w:themeFillShade="F2"/>
            <w:vAlign w:val="center"/>
          </w:tcPr>
          <w:p w14:paraId="03B4DCA7" w14:textId="77777777" w:rsidR="00600B3D" w:rsidRPr="00600B3D" w:rsidRDefault="00600B3D" w:rsidP="004B75D4">
            <w:pPr>
              <w:tabs>
                <w:tab w:val="right" w:pos="9072"/>
              </w:tabs>
              <w:spacing w:before="0" w:after="0" w:line="240" w:lineRule="auto"/>
              <w:contextualSpacing w:val="0"/>
              <w:rPr>
                <w:rFonts w:cs="Arial"/>
                <w:b/>
                <w:color w:val="auto"/>
                <w:sz w:val="16"/>
                <w:szCs w:val="16"/>
                <w:lang w:val="cs-CZ" w:eastAsia="cs-CZ"/>
              </w:rPr>
            </w:pPr>
            <w:r w:rsidRPr="00600B3D">
              <w:rPr>
                <w:rFonts w:cs="Arial"/>
                <w:b/>
                <w:bCs/>
                <w:sz w:val="16"/>
                <w:szCs w:val="16"/>
              </w:rPr>
              <w:t xml:space="preserve">FLEXA </w:t>
            </w:r>
            <w:r w:rsidRPr="00600B3D">
              <w:rPr>
                <w:rFonts w:cs="Arial"/>
                <w:sz w:val="16"/>
                <w:szCs w:val="16"/>
              </w:rPr>
              <w:br/>
              <w:t xml:space="preserve">Požár, výbuch, přímý úder blesku, pád letadla, jeho části nebo nákladu </w:t>
            </w:r>
          </w:p>
        </w:tc>
        <w:tc>
          <w:tcPr>
            <w:tcW w:w="1984" w:type="dxa"/>
            <w:gridSpan w:val="2"/>
            <w:tcBorders>
              <w:top w:val="nil"/>
              <w:left w:val="nil"/>
              <w:bottom w:val="single" w:sz="2" w:space="0" w:color="auto"/>
              <w:right w:val="nil"/>
            </w:tcBorders>
            <w:vAlign w:val="center"/>
          </w:tcPr>
          <w:p w14:paraId="4C81A878" w14:textId="7ABFE578" w:rsidR="00600B3D" w:rsidRPr="00600B3D" w:rsidRDefault="00A73D6D" w:rsidP="00484B58">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rPr>
              <w:t>xxx</w:t>
            </w:r>
            <w:r w:rsidR="00600B3D" w:rsidRPr="00600B3D">
              <w:rPr>
                <w:rFonts w:cs="Arial"/>
                <w:sz w:val="16"/>
                <w:szCs w:val="16"/>
              </w:rPr>
              <w:br/>
            </w:r>
          </w:p>
        </w:tc>
      </w:tr>
      <w:tr w:rsidR="00600B3D" w:rsidRPr="00600B3D" w14:paraId="576026DC" w14:textId="77777777" w:rsidTr="00A321D5">
        <w:tblPrEx>
          <w:jc w:val="center"/>
        </w:tblPrEx>
        <w:trPr>
          <w:gridBefore w:val="1"/>
          <w:wBefore w:w="10" w:type="dxa"/>
          <w:trHeight w:val="726"/>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2BDD3FD2" w14:textId="77777777" w:rsidR="00600B3D" w:rsidRPr="00600B3D" w:rsidRDefault="00600B3D" w:rsidP="004B75D4">
            <w:pPr>
              <w:tabs>
                <w:tab w:val="right" w:pos="9072"/>
              </w:tabs>
              <w:spacing w:before="0" w:after="0" w:line="240" w:lineRule="auto"/>
              <w:contextualSpacing w:val="0"/>
              <w:rPr>
                <w:rFonts w:cs="Arial"/>
                <w:b/>
                <w:color w:val="auto"/>
                <w:sz w:val="16"/>
                <w:szCs w:val="16"/>
                <w:lang w:val="cs-CZ" w:eastAsia="cs-CZ"/>
              </w:rPr>
            </w:pPr>
            <w:r w:rsidRPr="00600B3D">
              <w:rPr>
                <w:rFonts w:cs="Arial"/>
                <w:b/>
                <w:bCs/>
                <w:sz w:val="16"/>
                <w:szCs w:val="16"/>
              </w:rPr>
              <w:t xml:space="preserve">POVODEŇ, ZÁPLAVA </w:t>
            </w:r>
            <w:r w:rsidRPr="00600B3D">
              <w:rPr>
                <w:rFonts w:cs="Arial"/>
                <w:sz w:val="16"/>
                <w:szCs w:val="16"/>
              </w:rPr>
              <w:br/>
              <w:t>Právo na pojistné plnění nebude omezeno čekací lhůtou.</w:t>
            </w:r>
          </w:p>
        </w:tc>
        <w:tc>
          <w:tcPr>
            <w:tcW w:w="1984" w:type="dxa"/>
            <w:gridSpan w:val="2"/>
            <w:tcBorders>
              <w:top w:val="single" w:sz="2" w:space="0" w:color="auto"/>
              <w:left w:val="nil"/>
              <w:bottom w:val="single" w:sz="2" w:space="0" w:color="auto"/>
              <w:right w:val="nil"/>
            </w:tcBorders>
            <w:vAlign w:val="center"/>
          </w:tcPr>
          <w:p w14:paraId="61E633DA" w14:textId="518DA17F" w:rsidR="00600B3D" w:rsidRPr="00600B3D" w:rsidRDefault="00600B3D" w:rsidP="00484B58">
            <w:pPr>
              <w:tabs>
                <w:tab w:val="right" w:pos="9072"/>
              </w:tabs>
              <w:spacing w:before="0" w:after="0" w:line="240" w:lineRule="auto"/>
              <w:contextualSpacing w:val="0"/>
              <w:jc w:val="right"/>
              <w:rPr>
                <w:rFonts w:cs="Arial"/>
                <w:b/>
                <w:color w:val="auto"/>
                <w:sz w:val="16"/>
                <w:szCs w:val="16"/>
                <w:lang w:val="cs-CZ" w:eastAsia="cs-CZ"/>
              </w:rPr>
            </w:pPr>
            <w:r w:rsidRPr="00600B3D">
              <w:rPr>
                <w:rFonts w:cs="Arial"/>
                <w:sz w:val="16"/>
                <w:szCs w:val="16"/>
              </w:rPr>
              <w:br/>
            </w:r>
            <w:r w:rsidR="00A73D6D">
              <w:rPr>
                <w:rFonts w:cs="Arial"/>
                <w:sz w:val="16"/>
                <w:szCs w:val="16"/>
              </w:rPr>
              <w:t>xxx</w:t>
            </w:r>
            <w:r w:rsidRPr="00600B3D">
              <w:rPr>
                <w:rFonts w:cs="Arial"/>
                <w:sz w:val="16"/>
                <w:szCs w:val="16"/>
              </w:rPr>
              <w:br/>
            </w:r>
          </w:p>
        </w:tc>
      </w:tr>
      <w:tr w:rsidR="00600B3D" w:rsidRPr="00600B3D" w14:paraId="0897A85F" w14:textId="77777777" w:rsidTr="00A321D5">
        <w:tblPrEx>
          <w:jc w:val="center"/>
        </w:tblPrEx>
        <w:trPr>
          <w:gridBefore w:val="1"/>
          <w:wBefore w:w="10" w:type="dxa"/>
          <w:trHeight w:val="540"/>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1EBF98A5" w14:textId="77777777" w:rsidR="00600B3D" w:rsidRPr="00600B3D" w:rsidRDefault="00600B3D" w:rsidP="004B75D4">
            <w:pPr>
              <w:pStyle w:val="Zkladntext"/>
              <w:widowControl w:val="0"/>
              <w:rPr>
                <w:rFonts w:ascii="Arial" w:hAnsi="Arial" w:cs="Arial"/>
                <w:b/>
                <w:sz w:val="16"/>
                <w:szCs w:val="16"/>
              </w:rPr>
            </w:pPr>
            <w:r w:rsidRPr="00600B3D">
              <w:rPr>
                <w:rFonts w:ascii="Arial" w:hAnsi="Arial" w:cs="Arial"/>
                <w:b/>
                <w:bCs/>
                <w:sz w:val="16"/>
                <w:szCs w:val="16"/>
              </w:rPr>
              <w:t xml:space="preserve">VICHŘICE, KRUPOBITÍ </w:t>
            </w:r>
          </w:p>
        </w:tc>
        <w:tc>
          <w:tcPr>
            <w:tcW w:w="1984" w:type="dxa"/>
            <w:gridSpan w:val="2"/>
            <w:tcBorders>
              <w:top w:val="single" w:sz="2" w:space="0" w:color="auto"/>
              <w:left w:val="nil"/>
              <w:bottom w:val="single" w:sz="2" w:space="0" w:color="auto"/>
              <w:right w:val="nil"/>
            </w:tcBorders>
            <w:vAlign w:val="center"/>
          </w:tcPr>
          <w:p w14:paraId="374FB9CC" w14:textId="3780A776" w:rsidR="00600B3D" w:rsidRPr="00600B3D" w:rsidRDefault="00A73D6D" w:rsidP="00484B58">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rPr>
              <w:t>xxx</w:t>
            </w:r>
            <w:r w:rsidR="00600B3D" w:rsidRPr="00600B3D">
              <w:rPr>
                <w:rFonts w:cs="Arial"/>
                <w:sz w:val="16"/>
                <w:szCs w:val="16"/>
              </w:rPr>
              <w:br/>
            </w:r>
          </w:p>
        </w:tc>
      </w:tr>
      <w:tr w:rsidR="00600B3D" w:rsidRPr="00600B3D" w14:paraId="49AD3C6B" w14:textId="77777777" w:rsidTr="00A321D5">
        <w:tblPrEx>
          <w:jc w:val="center"/>
        </w:tblPrEx>
        <w:trPr>
          <w:gridBefore w:val="1"/>
          <w:wBefore w:w="10" w:type="dxa"/>
          <w:trHeight w:val="562"/>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3D22EF25" w14:textId="77777777" w:rsidR="00600B3D" w:rsidRPr="00600B3D" w:rsidRDefault="00600B3D" w:rsidP="004B75D4">
            <w:pPr>
              <w:pStyle w:val="Zkladntext"/>
              <w:widowControl w:val="0"/>
              <w:rPr>
                <w:rFonts w:ascii="Arial" w:hAnsi="Arial" w:cs="Arial"/>
                <w:b/>
                <w:sz w:val="16"/>
                <w:szCs w:val="16"/>
              </w:rPr>
            </w:pPr>
            <w:r w:rsidRPr="00600B3D">
              <w:rPr>
                <w:rFonts w:ascii="Arial" w:hAnsi="Arial" w:cs="Arial"/>
                <w:b/>
                <w:bCs/>
                <w:sz w:val="16"/>
                <w:szCs w:val="16"/>
              </w:rPr>
              <w:t xml:space="preserve">TÍHA SNĚHU </w:t>
            </w:r>
            <w:r w:rsidRPr="00600B3D">
              <w:rPr>
                <w:rFonts w:ascii="Arial" w:hAnsi="Arial" w:cs="Arial"/>
                <w:sz w:val="16"/>
                <w:szCs w:val="16"/>
              </w:rPr>
              <w:t>nebo námrazy</w:t>
            </w:r>
          </w:p>
        </w:tc>
        <w:tc>
          <w:tcPr>
            <w:tcW w:w="1984" w:type="dxa"/>
            <w:gridSpan w:val="2"/>
            <w:tcBorders>
              <w:top w:val="single" w:sz="2" w:space="0" w:color="auto"/>
              <w:left w:val="nil"/>
              <w:bottom w:val="single" w:sz="2" w:space="0" w:color="auto"/>
              <w:right w:val="nil"/>
            </w:tcBorders>
            <w:vAlign w:val="center"/>
          </w:tcPr>
          <w:p w14:paraId="003D45D9" w14:textId="046878CB" w:rsidR="00600B3D" w:rsidRPr="00600B3D" w:rsidRDefault="00A73D6D" w:rsidP="00484B58">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rPr>
              <w:t>xxx</w:t>
            </w:r>
            <w:r w:rsidR="00600B3D" w:rsidRPr="00600B3D">
              <w:rPr>
                <w:rFonts w:cs="Arial"/>
                <w:sz w:val="16"/>
                <w:szCs w:val="16"/>
              </w:rPr>
              <w:br/>
            </w:r>
          </w:p>
        </w:tc>
      </w:tr>
      <w:tr w:rsidR="00D546E9" w:rsidRPr="00600B3D" w14:paraId="12D46671" w14:textId="77777777" w:rsidTr="00A321D5">
        <w:tblPrEx>
          <w:jc w:val="center"/>
        </w:tblPrEx>
        <w:trPr>
          <w:gridBefore w:val="1"/>
          <w:wBefore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15F3C39F" w14:textId="77777777" w:rsidR="00D546E9" w:rsidRPr="00600B3D" w:rsidRDefault="00D546E9" w:rsidP="004B75D4">
            <w:pPr>
              <w:tabs>
                <w:tab w:val="right" w:pos="9072"/>
              </w:tabs>
              <w:spacing w:before="0" w:after="0" w:line="240" w:lineRule="auto"/>
              <w:contextualSpacing w:val="0"/>
              <w:rPr>
                <w:rFonts w:cs="Arial"/>
                <w:b/>
                <w:color w:val="auto"/>
                <w:sz w:val="16"/>
                <w:szCs w:val="16"/>
                <w:lang w:val="cs-CZ" w:eastAsia="cs-CZ"/>
              </w:rPr>
            </w:pPr>
            <w:r w:rsidRPr="00600B3D">
              <w:rPr>
                <w:rFonts w:cs="Arial"/>
                <w:b/>
                <w:bCs/>
                <w:sz w:val="16"/>
                <w:szCs w:val="16"/>
              </w:rPr>
              <w:t xml:space="preserve">SESOUVÁNÍ PUDY, </w:t>
            </w:r>
            <w:r w:rsidRPr="00600B3D">
              <w:rPr>
                <w:rFonts w:cs="Arial"/>
                <w:sz w:val="16"/>
                <w:szCs w:val="16"/>
              </w:rPr>
              <w:t xml:space="preserve">zřícení skal nebo zemin, sesouvání nebo zřícení sněhových lavin </w:t>
            </w:r>
          </w:p>
        </w:tc>
        <w:tc>
          <w:tcPr>
            <w:tcW w:w="1984" w:type="dxa"/>
            <w:gridSpan w:val="2"/>
            <w:tcBorders>
              <w:top w:val="single" w:sz="2" w:space="0" w:color="auto"/>
              <w:left w:val="nil"/>
              <w:bottom w:val="single" w:sz="2" w:space="0" w:color="auto"/>
              <w:right w:val="nil"/>
            </w:tcBorders>
            <w:vAlign w:val="center"/>
          </w:tcPr>
          <w:p w14:paraId="43A45818" w14:textId="54946B2E" w:rsidR="00D546E9" w:rsidRPr="00600B3D" w:rsidRDefault="00A73D6D" w:rsidP="004B75D4">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rPr>
              <w:t>xxx</w:t>
            </w:r>
          </w:p>
        </w:tc>
      </w:tr>
      <w:tr w:rsidR="00D546E9" w:rsidRPr="00600B3D" w14:paraId="7A0ACD63" w14:textId="77777777" w:rsidTr="00A321D5">
        <w:tblPrEx>
          <w:jc w:val="center"/>
        </w:tblPrEx>
        <w:trPr>
          <w:gridBefore w:val="1"/>
          <w:wBefore w:w="10" w:type="dxa"/>
          <w:trHeight w:val="702"/>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796AA8BB" w14:textId="77777777" w:rsidR="00D546E9" w:rsidRPr="00600B3D" w:rsidRDefault="00D546E9" w:rsidP="004B75D4">
            <w:pPr>
              <w:tabs>
                <w:tab w:val="right" w:pos="9072"/>
              </w:tabs>
              <w:spacing w:before="0" w:after="0" w:line="240" w:lineRule="auto"/>
              <w:contextualSpacing w:val="0"/>
              <w:rPr>
                <w:rFonts w:cs="Arial"/>
                <w:b/>
                <w:color w:val="auto"/>
                <w:sz w:val="16"/>
                <w:szCs w:val="16"/>
                <w:lang w:val="cs-CZ" w:eastAsia="cs-CZ"/>
              </w:rPr>
            </w:pPr>
            <w:r w:rsidRPr="00600B3D">
              <w:rPr>
                <w:rFonts w:cs="Arial"/>
                <w:b/>
                <w:bCs/>
                <w:sz w:val="16"/>
                <w:szCs w:val="16"/>
              </w:rPr>
              <w:t>PÁD</w:t>
            </w:r>
            <w:r w:rsidRPr="00600B3D">
              <w:rPr>
                <w:rFonts w:cs="Arial"/>
                <w:sz w:val="16"/>
                <w:szCs w:val="16"/>
              </w:rPr>
              <w:t xml:space="preserve"> stromů, stožárů nebo jiných předmětů</w:t>
            </w:r>
            <w:r w:rsidRPr="00600B3D">
              <w:rPr>
                <w:rFonts w:cs="Arial"/>
                <w:sz w:val="16"/>
                <w:szCs w:val="16"/>
              </w:rPr>
              <w:br/>
              <w:t>Pojištění se vztahuje i na případy, kdy tyto předměty jsou součásti poškozené/zničené věci nebo součásti téhož souboru jako poškozená/zničená věc.</w:t>
            </w:r>
          </w:p>
        </w:tc>
        <w:tc>
          <w:tcPr>
            <w:tcW w:w="1984" w:type="dxa"/>
            <w:gridSpan w:val="2"/>
            <w:tcBorders>
              <w:top w:val="single" w:sz="2" w:space="0" w:color="auto"/>
              <w:left w:val="nil"/>
              <w:bottom w:val="single" w:sz="2" w:space="0" w:color="auto"/>
              <w:right w:val="nil"/>
            </w:tcBorders>
            <w:vAlign w:val="center"/>
          </w:tcPr>
          <w:p w14:paraId="0BD80A2B" w14:textId="41B1A99A" w:rsidR="00D546E9" w:rsidRPr="00600B3D" w:rsidRDefault="00A73D6D" w:rsidP="004B75D4">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rPr>
              <w:t>xxx</w:t>
            </w:r>
          </w:p>
        </w:tc>
      </w:tr>
      <w:tr w:rsidR="00D546E9" w:rsidRPr="00600B3D" w14:paraId="7E99B7DC" w14:textId="77777777" w:rsidTr="00A321D5">
        <w:tblPrEx>
          <w:jc w:val="center"/>
        </w:tblPrEx>
        <w:trPr>
          <w:gridBefore w:val="1"/>
          <w:wBefore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0B7650E5" w14:textId="77777777" w:rsidR="00D546E9" w:rsidRPr="00600B3D" w:rsidRDefault="00D546E9" w:rsidP="004B75D4">
            <w:pPr>
              <w:tabs>
                <w:tab w:val="right" w:pos="9072"/>
              </w:tabs>
              <w:spacing w:before="0" w:after="0" w:line="240" w:lineRule="auto"/>
              <w:contextualSpacing w:val="0"/>
              <w:rPr>
                <w:rFonts w:cs="Arial"/>
                <w:b/>
                <w:color w:val="auto"/>
                <w:sz w:val="16"/>
                <w:szCs w:val="16"/>
                <w:lang w:val="cs-CZ" w:eastAsia="cs-CZ"/>
              </w:rPr>
            </w:pPr>
            <w:r w:rsidRPr="00600B3D">
              <w:rPr>
                <w:rFonts w:cs="Arial"/>
                <w:b/>
                <w:bCs/>
                <w:sz w:val="16"/>
                <w:szCs w:val="16"/>
              </w:rPr>
              <w:t>ZEMĚTŘESENÍ</w:t>
            </w:r>
          </w:p>
        </w:tc>
        <w:tc>
          <w:tcPr>
            <w:tcW w:w="1984" w:type="dxa"/>
            <w:gridSpan w:val="2"/>
            <w:tcBorders>
              <w:top w:val="single" w:sz="2" w:space="0" w:color="auto"/>
              <w:left w:val="nil"/>
              <w:bottom w:val="single" w:sz="2" w:space="0" w:color="auto"/>
              <w:right w:val="nil"/>
            </w:tcBorders>
            <w:vAlign w:val="center"/>
          </w:tcPr>
          <w:p w14:paraId="550A1378" w14:textId="07FE680E" w:rsidR="00D546E9" w:rsidRPr="00600B3D" w:rsidRDefault="00A73D6D" w:rsidP="004B75D4">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rPr>
              <w:t>xxx</w:t>
            </w:r>
          </w:p>
        </w:tc>
      </w:tr>
      <w:tr w:rsidR="00D546E9" w:rsidRPr="00600B3D" w14:paraId="7E4AAD07" w14:textId="77777777" w:rsidTr="00A321D5">
        <w:tblPrEx>
          <w:jc w:val="center"/>
        </w:tblPrEx>
        <w:trPr>
          <w:gridBefore w:val="1"/>
          <w:wBefore w:w="10" w:type="dxa"/>
          <w:trHeight w:val="1551"/>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5DFAE6B3" w14:textId="74DA17AA" w:rsidR="00D546E9" w:rsidRPr="00600B3D" w:rsidRDefault="00D546E9" w:rsidP="00B04F6B">
            <w:pPr>
              <w:pStyle w:val="Zkladntext"/>
              <w:widowControl w:val="0"/>
              <w:rPr>
                <w:rFonts w:ascii="Arial" w:hAnsi="Arial" w:cs="Arial"/>
                <w:sz w:val="16"/>
                <w:szCs w:val="16"/>
              </w:rPr>
            </w:pPr>
            <w:r w:rsidRPr="00600B3D">
              <w:rPr>
                <w:rFonts w:ascii="Arial" w:hAnsi="Arial" w:cs="Arial"/>
                <w:b/>
                <w:bCs/>
                <w:color w:val="000000" w:themeColor="text1"/>
                <w:sz w:val="16"/>
                <w:szCs w:val="16"/>
              </w:rPr>
              <w:t xml:space="preserve">NÁRAZ a působení vnějších mechanických sil - </w:t>
            </w:r>
            <w:r w:rsidRPr="00600B3D">
              <w:rPr>
                <w:rFonts w:ascii="Arial" w:hAnsi="Arial" w:cs="Arial"/>
                <w:color w:val="000000" w:themeColor="text1"/>
                <w:sz w:val="16"/>
                <w:szCs w:val="16"/>
              </w:rPr>
              <w:t xml:space="preserve">zejména střet, srážka či vykolejení - </w:t>
            </w:r>
            <w:r w:rsidRPr="00600B3D">
              <w:rPr>
                <w:rFonts w:ascii="Arial" w:hAnsi="Arial" w:cs="Arial"/>
                <w:b/>
                <w:bCs/>
                <w:color w:val="000000" w:themeColor="text1"/>
                <w:sz w:val="16"/>
                <w:szCs w:val="16"/>
              </w:rPr>
              <w:t xml:space="preserve">pro železniční nákladní vozy uvedené v seznamu </w:t>
            </w:r>
            <w:r w:rsidRPr="00600B3D">
              <w:rPr>
                <w:rFonts w:ascii="Arial" w:hAnsi="Arial" w:cs="Arial"/>
                <w:color w:val="000000" w:themeColor="text1"/>
                <w:sz w:val="16"/>
                <w:szCs w:val="16"/>
              </w:rPr>
              <w:t>(tj. logistika,</w:t>
            </w:r>
            <w:r w:rsidRPr="00600B3D">
              <w:rPr>
                <w:rFonts w:ascii="Arial" w:hAnsi="Arial" w:cs="Arial"/>
                <w:b/>
                <w:bCs/>
                <w:color w:val="000000" w:themeColor="text1"/>
                <w:sz w:val="16"/>
                <w:szCs w:val="16"/>
              </w:rPr>
              <w:t xml:space="preserve"> </w:t>
            </w:r>
            <w:r w:rsidRPr="00600B3D">
              <w:rPr>
                <w:rFonts w:ascii="Arial" w:hAnsi="Arial" w:cs="Arial"/>
                <w:color w:val="000000" w:themeColor="text1"/>
                <w:sz w:val="16"/>
                <w:szCs w:val="16"/>
              </w:rPr>
              <w:t>vyjma historického ž</w:t>
            </w:r>
            <w:r w:rsidRPr="00600B3D">
              <w:rPr>
                <w:rFonts w:ascii="Arial" w:hAnsi="Arial" w:cs="Arial"/>
                <w:b/>
                <w:bCs/>
                <w:color w:val="000000" w:themeColor="text1"/>
                <w:sz w:val="16"/>
                <w:szCs w:val="16"/>
              </w:rPr>
              <w:t>. n. vozu č. 50 54 90-40 367-0, r.v.</w:t>
            </w:r>
            <w:r w:rsidRPr="00600B3D">
              <w:rPr>
                <w:rFonts w:ascii="Arial" w:hAnsi="Arial" w:cs="Arial"/>
                <w:color w:val="000000" w:themeColor="text1"/>
                <w:sz w:val="16"/>
                <w:szCs w:val="16"/>
              </w:rPr>
              <w:t>1985 po dobu jeho přepravy coby výstavního exponátu, kde je toto pojistné nebezpečí pojištěno v rámci pojištění přepravovaných věcí)</w:t>
            </w:r>
            <w:r w:rsidRPr="00600B3D">
              <w:rPr>
                <w:rFonts w:ascii="Arial" w:hAnsi="Arial" w:cs="Arial"/>
                <w:b/>
                <w:bCs/>
                <w:color w:val="000000" w:themeColor="text1"/>
                <w:sz w:val="16"/>
                <w:szCs w:val="16"/>
              </w:rPr>
              <w:t xml:space="preserve"> </w:t>
            </w:r>
            <w:r w:rsidRPr="00600B3D">
              <w:rPr>
                <w:rFonts w:ascii="Arial" w:hAnsi="Arial" w:cs="Arial"/>
                <w:color w:val="000000" w:themeColor="text1"/>
                <w:sz w:val="16"/>
                <w:szCs w:val="16"/>
              </w:rPr>
              <w:t xml:space="preserve">včetně nárazu dopravního prostředku (tj. i železničních nákladních vozů a speciálních posunovacích zařízení kolejových vozidel) provozovaného (řízeného) pojištěným a nebo pod kontrolou pojištěného </w:t>
            </w:r>
            <w:r w:rsidRPr="00600B3D">
              <w:rPr>
                <w:rFonts w:ascii="Arial" w:hAnsi="Arial" w:cs="Arial"/>
                <w:color w:val="000000" w:themeColor="text1"/>
                <w:sz w:val="16"/>
                <w:szCs w:val="16"/>
              </w:rPr>
              <w:br/>
              <w:t>Pojištění se vztahuje i na případy, kdy tyto předměty jsou součásti poškozené/zničené věci nebo součásti téhož souboru jako poškozená/zničená věc.</w:t>
            </w:r>
          </w:p>
        </w:tc>
        <w:tc>
          <w:tcPr>
            <w:tcW w:w="1984" w:type="dxa"/>
            <w:gridSpan w:val="2"/>
            <w:tcBorders>
              <w:top w:val="single" w:sz="2" w:space="0" w:color="auto"/>
              <w:left w:val="nil"/>
              <w:bottom w:val="single" w:sz="2" w:space="0" w:color="auto"/>
              <w:right w:val="nil"/>
            </w:tcBorders>
            <w:vAlign w:val="center"/>
          </w:tcPr>
          <w:p w14:paraId="7D714AAC" w14:textId="6DB95648" w:rsidR="00D546E9" w:rsidRPr="00600B3D" w:rsidRDefault="00A73D6D" w:rsidP="004B75D4">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rPr>
              <w:t>xxx</w:t>
            </w:r>
          </w:p>
        </w:tc>
      </w:tr>
      <w:tr w:rsidR="00D546E9" w:rsidRPr="00600B3D" w14:paraId="180F7C90" w14:textId="77777777" w:rsidTr="00A321D5">
        <w:tblPrEx>
          <w:jc w:val="center"/>
        </w:tblPrEx>
        <w:trPr>
          <w:gridBefore w:val="1"/>
          <w:wBefore w:w="10" w:type="dxa"/>
          <w:trHeight w:val="850"/>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11DCF230" w14:textId="77777777" w:rsidR="00D546E9" w:rsidRPr="00600B3D" w:rsidRDefault="00D546E9" w:rsidP="004B75D4">
            <w:pPr>
              <w:pStyle w:val="Zkladntext"/>
              <w:widowControl w:val="0"/>
              <w:rPr>
                <w:rFonts w:ascii="Arial" w:hAnsi="Arial" w:cs="Arial"/>
                <w:sz w:val="16"/>
                <w:szCs w:val="16"/>
              </w:rPr>
            </w:pPr>
            <w:r w:rsidRPr="00600B3D">
              <w:rPr>
                <w:rFonts w:ascii="Arial" w:hAnsi="Arial" w:cs="Arial"/>
                <w:b/>
                <w:bCs/>
                <w:sz w:val="16"/>
                <w:szCs w:val="16"/>
              </w:rPr>
              <w:lastRenderedPageBreak/>
              <w:t>KOUŘ</w:t>
            </w:r>
            <w:r w:rsidRPr="00600B3D">
              <w:rPr>
                <w:rFonts w:ascii="Arial" w:hAnsi="Arial" w:cs="Arial"/>
                <w:sz w:val="16"/>
                <w:szCs w:val="16"/>
              </w:rPr>
              <w:br/>
              <w:t>Působení kouře. Kouř, který unikl náhle a neočekávaně ze spalovacího, topného, varného nebo sušícího zařízení nacházejícího se na místě pojištění, pokud kouř unikl mimo určené otvory. Pojištění se však nevztahuje na škody vzniklé dlouhodobým, postupným působením kouře.</w:t>
            </w:r>
          </w:p>
        </w:tc>
        <w:tc>
          <w:tcPr>
            <w:tcW w:w="1984" w:type="dxa"/>
            <w:gridSpan w:val="2"/>
            <w:tcBorders>
              <w:top w:val="single" w:sz="2" w:space="0" w:color="auto"/>
              <w:left w:val="nil"/>
              <w:bottom w:val="single" w:sz="2" w:space="0" w:color="auto"/>
              <w:right w:val="nil"/>
            </w:tcBorders>
            <w:vAlign w:val="center"/>
          </w:tcPr>
          <w:p w14:paraId="6443CCAA" w14:textId="11D0C139" w:rsidR="00D546E9" w:rsidRPr="00600B3D" w:rsidRDefault="00D96017" w:rsidP="004B75D4">
            <w:pPr>
              <w:tabs>
                <w:tab w:val="right" w:pos="9072"/>
              </w:tabs>
              <w:spacing w:before="0" w:after="0" w:line="240" w:lineRule="auto"/>
              <w:contextualSpacing w:val="0"/>
              <w:jc w:val="right"/>
              <w:rPr>
                <w:rFonts w:cs="Arial"/>
                <w:color w:val="auto"/>
                <w:sz w:val="16"/>
                <w:szCs w:val="16"/>
              </w:rPr>
            </w:pPr>
            <w:r>
              <w:rPr>
                <w:rFonts w:cs="Arial"/>
                <w:sz w:val="16"/>
                <w:szCs w:val="16"/>
              </w:rPr>
              <w:t>xxx</w:t>
            </w:r>
          </w:p>
        </w:tc>
      </w:tr>
      <w:tr w:rsidR="00D546E9" w:rsidRPr="00600B3D" w14:paraId="3F5724AB" w14:textId="77777777" w:rsidTr="00A321D5">
        <w:tblPrEx>
          <w:jc w:val="center"/>
        </w:tblPrEx>
        <w:trPr>
          <w:gridBefore w:val="1"/>
          <w:wBefore w:w="10" w:type="dxa"/>
          <w:trHeight w:val="408"/>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252A5BE2" w14:textId="77777777" w:rsidR="00D546E9" w:rsidRPr="00600B3D" w:rsidRDefault="00D546E9" w:rsidP="004B75D4">
            <w:pPr>
              <w:pStyle w:val="Zkladntext"/>
              <w:widowControl w:val="0"/>
              <w:rPr>
                <w:rFonts w:ascii="Arial" w:hAnsi="Arial" w:cs="Arial"/>
                <w:b/>
                <w:sz w:val="16"/>
                <w:szCs w:val="16"/>
              </w:rPr>
            </w:pPr>
            <w:r w:rsidRPr="00600B3D">
              <w:rPr>
                <w:rFonts w:ascii="Arial" w:hAnsi="Arial" w:cs="Arial"/>
                <w:b/>
                <w:bCs/>
                <w:sz w:val="16"/>
                <w:szCs w:val="16"/>
              </w:rPr>
              <w:t xml:space="preserve">AERODYNAMICKÝ TŘESK </w:t>
            </w:r>
            <w:r w:rsidRPr="00600B3D">
              <w:rPr>
                <w:rFonts w:ascii="Arial" w:hAnsi="Arial" w:cs="Arial"/>
                <w:sz w:val="16"/>
                <w:szCs w:val="16"/>
              </w:rPr>
              <w:t xml:space="preserve"> - rázová tlaková vlna, která vznikla překročením rychlosti zvuku (zvukové bariéry) letícím letadlem.</w:t>
            </w:r>
          </w:p>
        </w:tc>
        <w:tc>
          <w:tcPr>
            <w:tcW w:w="1984" w:type="dxa"/>
            <w:gridSpan w:val="2"/>
            <w:tcBorders>
              <w:top w:val="single" w:sz="2" w:space="0" w:color="auto"/>
              <w:left w:val="nil"/>
              <w:bottom w:val="single" w:sz="2" w:space="0" w:color="auto"/>
              <w:right w:val="nil"/>
            </w:tcBorders>
            <w:vAlign w:val="center"/>
          </w:tcPr>
          <w:p w14:paraId="6513B016" w14:textId="7BA843BF" w:rsidR="00D546E9" w:rsidRPr="00600B3D" w:rsidRDefault="00591E0B" w:rsidP="004B75D4">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rPr>
              <w:t>xxx</w:t>
            </w:r>
          </w:p>
        </w:tc>
      </w:tr>
      <w:tr w:rsidR="00D546E9" w:rsidRPr="00600B3D" w14:paraId="238418E9" w14:textId="77777777" w:rsidTr="00866057">
        <w:tblPrEx>
          <w:jc w:val="center"/>
        </w:tblPrEx>
        <w:trPr>
          <w:gridBefore w:val="1"/>
          <w:wBefore w:w="10" w:type="dxa"/>
          <w:trHeight w:val="275"/>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0D268473" w14:textId="77777777" w:rsidR="00D546E9" w:rsidRPr="00600B3D" w:rsidRDefault="00D546E9" w:rsidP="004B75D4">
            <w:pPr>
              <w:pStyle w:val="Zkladntext"/>
              <w:widowControl w:val="0"/>
              <w:rPr>
                <w:rFonts w:ascii="Arial" w:hAnsi="Arial" w:cs="Arial"/>
                <w:b/>
                <w:sz w:val="16"/>
                <w:szCs w:val="16"/>
              </w:rPr>
            </w:pPr>
            <w:r w:rsidRPr="00600B3D">
              <w:rPr>
                <w:rFonts w:ascii="Arial" w:hAnsi="Arial" w:cs="Arial"/>
                <w:b/>
                <w:bCs/>
                <w:sz w:val="16"/>
                <w:szCs w:val="16"/>
              </w:rPr>
              <w:t>NEPŘÍMÝ ÚDER BLESK</w:t>
            </w:r>
            <w:r w:rsidRPr="00600B3D">
              <w:rPr>
                <w:rFonts w:ascii="Arial" w:hAnsi="Arial" w:cs="Arial"/>
                <w:sz w:val="16"/>
                <w:szCs w:val="16"/>
              </w:rPr>
              <w:t xml:space="preserve">U, přepětí a zkrat </w:t>
            </w:r>
          </w:p>
        </w:tc>
        <w:tc>
          <w:tcPr>
            <w:tcW w:w="1984" w:type="dxa"/>
            <w:gridSpan w:val="2"/>
            <w:tcBorders>
              <w:top w:val="single" w:sz="2" w:space="0" w:color="auto"/>
              <w:left w:val="nil"/>
              <w:bottom w:val="single" w:sz="2" w:space="0" w:color="auto"/>
              <w:right w:val="nil"/>
            </w:tcBorders>
            <w:vAlign w:val="center"/>
          </w:tcPr>
          <w:p w14:paraId="19B3D877" w14:textId="32AEFEC6" w:rsidR="00D546E9" w:rsidRPr="00600B3D" w:rsidRDefault="00591E0B" w:rsidP="004B75D4">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rPr>
              <w:t>xxx</w:t>
            </w:r>
          </w:p>
        </w:tc>
      </w:tr>
      <w:tr w:rsidR="00D546E9" w:rsidRPr="00600B3D" w14:paraId="62C6D8A1" w14:textId="77777777" w:rsidTr="00A321D5">
        <w:tblPrEx>
          <w:jc w:val="center"/>
        </w:tblPrEx>
        <w:trPr>
          <w:gridAfter w:val="1"/>
          <w:wAfter w:w="10" w:type="dxa"/>
          <w:trHeight w:val="1247"/>
          <w:jc w:val="center"/>
        </w:trPr>
        <w:tc>
          <w:tcPr>
            <w:tcW w:w="9487" w:type="dxa"/>
            <w:gridSpan w:val="4"/>
            <w:tcBorders>
              <w:top w:val="single" w:sz="2" w:space="0" w:color="auto"/>
              <w:left w:val="nil"/>
              <w:bottom w:val="single" w:sz="2" w:space="0" w:color="auto"/>
              <w:right w:val="nil"/>
            </w:tcBorders>
            <w:shd w:val="clear" w:color="auto" w:fill="F2F2F2" w:themeFill="background1" w:themeFillShade="F2"/>
            <w:vAlign w:val="center"/>
          </w:tcPr>
          <w:p w14:paraId="5FE156AB" w14:textId="77777777" w:rsidR="00D546E9" w:rsidRPr="00600B3D" w:rsidRDefault="00D546E9" w:rsidP="004B75D4">
            <w:pPr>
              <w:tabs>
                <w:tab w:val="right" w:pos="9072"/>
              </w:tabs>
              <w:spacing w:before="0" w:after="0" w:line="240" w:lineRule="auto"/>
              <w:contextualSpacing w:val="0"/>
              <w:rPr>
                <w:rFonts w:cs="Arial"/>
                <w:b/>
                <w:color w:val="auto"/>
                <w:sz w:val="16"/>
                <w:szCs w:val="16"/>
                <w:lang w:val="cs-CZ" w:eastAsia="cs-CZ"/>
              </w:rPr>
            </w:pPr>
            <w:r w:rsidRPr="00600B3D">
              <w:rPr>
                <w:rFonts w:cs="Arial"/>
                <w:b/>
                <w:bCs/>
                <w:sz w:val="16"/>
                <w:szCs w:val="16"/>
              </w:rPr>
              <w:t xml:space="preserve">VODOVODNÍ ŠKODY </w:t>
            </w:r>
            <w:r w:rsidRPr="00600B3D">
              <w:rPr>
                <w:rFonts w:cs="Arial"/>
                <w:sz w:val="16"/>
                <w:szCs w:val="16"/>
              </w:rPr>
              <w:t xml:space="preserve">-obecně: </w:t>
            </w:r>
            <w:r w:rsidRPr="00600B3D">
              <w:rPr>
                <w:rFonts w:cs="Arial"/>
                <w:sz w:val="16"/>
                <w:szCs w:val="16"/>
              </w:rPr>
              <w:br w:type="page"/>
              <w:t>Pojistnou událostí z příčiny pojistného nebezpečí voda vytékající z vodovodních zařízení je takové poškození nebo zničení předmětu pojištění, které bylo způsobeno:</w:t>
            </w:r>
            <w:r w:rsidRPr="00600B3D">
              <w:rPr>
                <w:rFonts w:cs="Arial"/>
                <w:sz w:val="16"/>
                <w:szCs w:val="16"/>
              </w:rPr>
              <w:br w:type="page"/>
              <w:t>a) přímým působením vody vytékající z vodovodních zařízení na předmět pojištění;</w:t>
            </w:r>
            <w:r w:rsidRPr="00600B3D">
              <w:rPr>
                <w:rFonts w:cs="Arial"/>
                <w:sz w:val="16"/>
                <w:szCs w:val="16"/>
              </w:rPr>
              <w:br w:type="page"/>
              <w:t>b) v případě, že předmětem pojištění je stavba, také tím, že voda vytékající z vodovodních zařízení podemlela její základy.</w:t>
            </w:r>
            <w:r w:rsidRPr="00600B3D">
              <w:rPr>
                <w:rFonts w:cs="Arial"/>
                <w:sz w:val="16"/>
                <w:szCs w:val="16"/>
              </w:rPr>
              <w:br w:type="page"/>
              <w:t>Vodou vytékající z vodovodního zařízení se rozumí pitná, užitková nebo odpadní voda v jakémkoliv skupenství, topná nebo hasicí kapalina.</w:t>
            </w:r>
            <w:r w:rsidRPr="00600B3D">
              <w:rPr>
                <w:rFonts w:cs="Arial"/>
                <w:sz w:val="16"/>
                <w:szCs w:val="16"/>
              </w:rPr>
              <w:br w:type="page"/>
              <w:t>Za vodovodní škodu se považuje i únik jiných kapalin (např. oleje, chladících prostředků a jim podobný kapalin).</w:t>
            </w:r>
          </w:p>
        </w:tc>
      </w:tr>
      <w:tr w:rsidR="00D546E9" w:rsidRPr="00600B3D" w14:paraId="49819BD0"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017171A8" w14:textId="77777777" w:rsidR="00D546E9" w:rsidRPr="00600B3D" w:rsidRDefault="00D546E9" w:rsidP="004B75D4">
            <w:pPr>
              <w:tabs>
                <w:tab w:val="right" w:pos="9072"/>
              </w:tabs>
              <w:spacing w:before="0" w:after="0" w:line="240" w:lineRule="auto"/>
              <w:contextualSpacing w:val="0"/>
              <w:rPr>
                <w:rFonts w:cs="Arial"/>
                <w:b/>
                <w:color w:val="auto"/>
                <w:sz w:val="16"/>
                <w:szCs w:val="16"/>
                <w:lang w:val="cs-CZ" w:eastAsia="cs-CZ"/>
              </w:rPr>
            </w:pPr>
            <w:r w:rsidRPr="00600B3D">
              <w:rPr>
                <w:rFonts w:cs="Arial"/>
                <w:sz w:val="16"/>
                <w:szCs w:val="16"/>
              </w:rPr>
              <w:t xml:space="preserve">Vodovodní škody - </w:t>
            </w:r>
            <w:r w:rsidRPr="00600B3D">
              <w:rPr>
                <w:rFonts w:cs="Arial"/>
                <w:b/>
                <w:bCs/>
                <w:sz w:val="16"/>
                <w:szCs w:val="16"/>
              </w:rPr>
              <w:t xml:space="preserve">voda vytékající </w:t>
            </w:r>
            <w:r w:rsidRPr="00600B3D">
              <w:rPr>
                <w:rFonts w:cs="Arial"/>
                <w:sz w:val="16"/>
                <w:szCs w:val="16"/>
              </w:rPr>
              <w:t>z vodovodních zařízení</w:t>
            </w:r>
          </w:p>
        </w:tc>
        <w:tc>
          <w:tcPr>
            <w:tcW w:w="1984" w:type="dxa"/>
            <w:gridSpan w:val="2"/>
            <w:vMerge w:val="restart"/>
            <w:tcBorders>
              <w:top w:val="single" w:sz="2" w:space="0" w:color="auto"/>
              <w:left w:val="nil"/>
              <w:right w:val="nil"/>
            </w:tcBorders>
            <w:vAlign w:val="center"/>
          </w:tcPr>
          <w:p w14:paraId="7821F359" w14:textId="496BF219" w:rsidR="00D546E9" w:rsidRPr="00600B3D" w:rsidRDefault="00591E0B" w:rsidP="004B75D4">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rPr>
              <w:t>xxx</w:t>
            </w:r>
          </w:p>
        </w:tc>
      </w:tr>
      <w:tr w:rsidR="00D546E9" w:rsidRPr="00600B3D" w14:paraId="5733D5C6" w14:textId="77777777" w:rsidTr="00A321D5">
        <w:tblPrEx>
          <w:jc w:val="center"/>
        </w:tblPrEx>
        <w:trPr>
          <w:gridAfter w:val="1"/>
          <w:wAfter w:w="10" w:type="dxa"/>
          <w:trHeight w:val="838"/>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0C4350F5" w14:textId="77777777" w:rsidR="00D546E9" w:rsidRPr="00600B3D" w:rsidRDefault="00D546E9" w:rsidP="004B75D4">
            <w:pPr>
              <w:tabs>
                <w:tab w:val="right" w:pos="9072"/>
              </w:tabs>
              <w:spacing w:before="0" w:after="0" w:line="240" w:lineRule="auto"/>
              <w:contextualSpacing w:val="0"/>
              <w:rPr>
                <w:rFonts w:cs="Arial"/>
                <w:b/>
                <w:color w:val="auto"/>
                <w:sz w:val="16"/>
                <w:szCs w:val="16"/>
                <w:lang w:val="cs-CZ" w:eastAsia="cs-CZ"/>
              </w:rPr>
            </w:pPr>
            <w:r w:rsidRPr="00600B3D">
              <w:rPr>
                <w:rFonts w:cs="Arial"/>
                <w:sz w:val="16"/>
                <w:szCs w:val="16"/>
              </w:rPr>
              <w:t xml:space="preserve">Vodovodní škody </w:t>
            </w:r>
            <w:r w:rsidRPr="00600B3D">
              <w:rPr>
                <w:rFonts w:cs="Arial"/>
                <w:b/>
                <w:bCs/>
                <w:sz w:val="16"/>
                <w:szCs w:val="16"/>
              </w:rPr>
              <w:t>- zamrzání vody</w:t>
            </w:r>
            <w:r w:rsidRPr="00600B3D">
              <w:rPr>
                <w:rFonts w:cs="Arial"/>
                <w:sz w:val="16"/>
                <w:szCs w:val="16"/>
              </w:rPr>
              <w:t xml:space="preserve"> ve vodovodním potrubí </w:t>
            </w:r>
            <w:r w:rsidRPr="00600B3D">
              <w:rPr>
                <w:rFonts w:cs="Arial"/>
                <w:sz w:val="16"/>
                <w:szCs w:val="16"/>
              </w:rPr>
              <w:br/>
              <w:t>Právo na plnění vzniká také v případě poškození nebo zničení potrubí nebo topných těles vodovodních zařízení včetně armatur, kotlů, nádrží a výměníkových stanic vytápěcích systémů došlo-li k němu přetlakem nebo zamrznutím kapaliny v nich</w:t>
            </w:r>
          </w:p>
        </w:tc>
        <w:tc>
          <w:tcPr>
            <w:tcW w:w="1984" w:type="dxa"/>
            <w:gridSpan w:val="2"/>
            <w:vMerge/>
            <w:tcBorders>
              <w:left w:val="nil"/>
              <w:right w:val="nil"/>
            </w:tcBorders>
            <w:vAlign w:val="center"/>
          </w:tcPr>
          <w:p w14:paraId="0D858B0B" w14:textId="77777777" w:rsidR="00D546E9" w:rsidRPr="00600B3D" w:rsidRDefault="00D546E9" w:rsidP="004B75D4">
            <w:pPr>
              <w:tabs>
                <w:tab w:val="right" w:pos="9072"/>
              </w:tabs>
              <w:spacing w:before="0" w:after="0" w:line="240" w:lineRule="auto"/>
              <w:contextualSpacing w:val="0"/>
              <w:jc w:val="right"/>
              <w:rPr>
                <w:rFonts w:cs="Arial"/>
                <w:b/>
                <w:color w:val="auto"/>
                <w:sz w:val="16"/>
                <w:szCs w:val="16"/>
                <w:lang w:val="cs-CZ" w:eastAsia="cs-CZ"/>
              </w:rPr>
            </w:pPr>
          </w:p>
        </w:tc>
      </w:tr>
      <w:tr w:rsidR="00D546E9" w:rsidRPr="00600B3D" w14:paraId="2C4EB6BE"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7A9CF048" w14:textId="77777777" w:rsidR="00D546E9" w:rsidRPr="00600B3D" w:rsidRDefault="00D546E9" w:rsidP="004B75D4">
            <w:pPr>
              <w:tabs>
                <w:tab w:val="right" w:pos="9072"/>
              </w:tabs>
              <w:spacing w:before="0" w:after="0" w:line="240" w:lineRule="auto"/>
              <w:contextualSpacing w:val="0"/>
              <w:rPr>
                <w:rFonts w:cs="Arial"/>
                <w:b/>
                <w:color w:val="auto"/>
                <w:sz w:val="16"/>
                <w:szCs w:val="16"/>
                <w:lang w:val="cs-CZ" w:eastAsia="cs-CZ"/>
              </w:rPr>
            </w:pPr>
            <w:r w:rsidRPr="00600B3D">
              <w:rPr>
                <w:rFonts w:cs="Arial"/>
                <w:sz w:val="16"/>
                <w:szCs w:val="16"/>
              </w:rPr>
              <w:t xml:space="preserve">Vodovodní škody </w:t>
            </w:r>
            <w:r w:rsidRPr="00600B3D">
              <w:rPr>
                <w:rFonts w:cs="Arial"/>
                <w:b/>
                <w:bCs/>
                <w:sz w:val="16"/>
                <w:szCs w:val="16"/>
              </w:rPr>
              <w:t xml:space="preserve">- atmosférické srážky </w:t>
            </w:r>
            <w:r w:rsidRPr="00600B3D">
              <w:rPr>
                <w:rFonts w:cs="Arial"/>
                <w:sz w:val="16"/>
                <w:szCs w:val="16"/>
              </w:rPr>
              <w:br/>
              <w:t xml:space="preserve">Sjednává se pojištění náhlého a nepředvídatelného působení atmosférických srážek, které vnikly nebo prosákly do pojištěné budovy a způsobily poškození nebo zničení pojištěné věci. Atmosférickými srážkami se rozumí voda z intenzivního nebo přívalového deště, z tajícího sněhu nebo ledu. </w:t>
            </w:r>
            <w:r w:rsidRPr="00600B3D">
              <w:rPr>
                <w:rFonts w:cs="Arial"/>
                <w:sz w:val="16"/>
                <w:szCs w:val="16"/>
              </w:rPr>
              <w:br/>
              <w:t>Pojištění se však nevztahuje na:</w:t>
            </w:r>
            <w:r w:rsidRPr="00600B3D">
              <w:rPr>
                <w:rFonts w:cs="Arial"/>
                <w:sz w:val="16"/>
                <w:szCs w:val="16"/>
              </w:rPr>
              <w:br/>
              <w:t>-škody způsobené v důsledku vniknutí srážek do pojištěné budovy nedostatečně uzavřenými okny, dveřmi nebo jinými otvory</w:t>
            </w:r>
            <w:r w:rsidRPr="00600B3D">
              <w:rPr>
                <w:rFonts w:cs="Arial"/>
                <w:sz w:val="16"/>
                <w:szCs w:val="16"/>
              </w:rPr>
              <w:br/>
              <w:t>-  škody vzniklé v důsledku špatného technického stavu budovy (např. chybějící nebo neúplná střešní krytina, chybějící nebo nefunkční okno, dveře resp. jiná otvorová výplň)</w:t>
            </w:r>
            <w:r w:rsidRPr="00600B3D">
              <w:rPr>
                <w:rFonts w:cs="Arial"/>
                <w:sz w:val="16"/>
                <w:szCs w:val="16"/>
              </w:rPr>
              <w:br/>
              <w:t>- škody vzniklé v souvislosti s tím, že na pojištěné budově byly prováděny stavební nebo montážní práce</w:t>
            </w:r>
            <w:r w:rsidRPr="00600B3D">
              <w:rPr>
                <w:rFonts w:cs="Arial"/>
                <w:sz w:val="16"/>
                <w:szCs w:val="16"/>
              </w:rPr>
              <w:br/>
              <w:t>- škody vzniklé působením vlhkosti, hub a plísní</w:t>
            </w:r>
          </w:p>
        </w:tc>
        <w:tc>
          <w:tcPr>
            <w:tcW w:w="1984" w:type="dxa"/>
            <w:gridSpan w:val="2"/>
            <w:vMerge/>
            <w:tcBorders>
              <w:left w:val="nil"/>
              <w:right w:val="nil"/>
            </w:tcBorders>
            <w:vAlign w:val="center"/>
          </w:tcPr>
          <w:p w14:paraId="71BAF4D0" w14:textId="77777777" w:rsidR="00D546E9" w:rsidRPr="00600B3D" w:rsidRDefault="00D546E9" w:rsidP="004B75D4">
            <w:pPr>
              <w:tabs>
                <w:tab w:val="right" w:pos="9072"/>
              </w:tabs>
              <w:spacing w:before="0" w:after="0" w:line="240" w:lineRule="auto"/>
              <w:contextualSpacing w:val="0"/>
              <w:jc w:val="right"/>
              <w:rPr>
                <w:rFonts w:cs="Arial"/>
                <w:color w:val="auto"/>
                <w:sz w:val="16"/>
                <w:szCs w:val="16"/>
                <w:lang w:val="cs-CZ" w:eastAsia="cs-CZ"/>
              </w:rPr>
            </w:pPr>
          </w:p>
        </w:tc>
      </w:tr>
      <w:tr w:rsidR="00D546E9" w:rsidRPr="00600B3D" w14:paraId="554A3098"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62C54F25" w14:textId="77777777" w:rsidR="00D546E9" w:rsidRPr="00600B3D" w:rsidRDefault="00D546E9" w:rsidP="004B75D4">
            <w:pPr>
              <w:tabs>
                <w:tab w:val="right" w:pos="9072"/>
              </w:tabs>
              <w:spacing w:before="0" w:after="0" w:line="240" w:lineRule="auto"/>
              <w:contextualSpacing w:val="0"/>
              <w:rPr>
                <w:rFonts w:cs="Arial"/>
                <w:color w:val="auto"/>
                <w:sz w:val="16"/>
                <w:szCs w:val="16"/>
              </w:rPr>
            </w:pPr>
            <w:r w:rsidRPr="00600B3D">
              <w:rPr>
                <w:rFonts w:cs="Arial"/>
                <w:sz w:val="16"/>
                <w:szCs w:val="16"/>
              </w:rPr>
              <w:t xml:space="preserve">Vodovodní škody - </w:t>
            </w:r>
            <w:r w:rsidRPr="00600B3D">
              <w:rPr>
                <w:rFonts w:cs="Arial"/>
                <w:b/>
                <w:bCs/>
                <w:sz w:val="16"/>
                <w:szCs w:val="16"/>
              </w:rPr>
              <w:t>zpětné vystoupení</w:t>
            </w:r>
            <w:r w:rsidRPr="00600B3D">
              <w:rPr>
                <w:rFonts w:cs="Arial"/>
                <w:sz w:val="16"/>
                <w:szCs w:val="16"/>
              </w:rPr>
              <w:t xml:space="preserve"> vody z kanalizačních potrubí </w:t>
            </w:r>
            <w:r w:rsidRPr="00600B3D">
              <w:rPr>
                <w:rFonts w:cs="Arial"/>
                <w:sz w:val="16"/>
                <w:szCs w:val="16"/>
              </w:rPr>
              <w:br/>
              <w:t>Za vodu vytékající z vodovodních zařízení se považuje i voda vystupující z odpadních potrubí a kanalizace v důsledku zvýšené hladiny spodní vody, záplav, povodní nebo nahromaděných vod z dešťových srážek.</w:t>
            </w:r>
          </w:p>
        </w:tc>
        <w:tc>
          <w:tcPr>
            <w:tcW w:w="1984" w:type="dxa"/>
            <w:gridSpan w:val="2"/>
            <w:vMerge/>
            <w:tcBorders>
              <w:left w:val="nil"/>
              <w:right w:val="nil"/>
            </w:tcBorders>
            <w:vAlign w:val="center"/>
          </w:tcPr>
          <w:p w14:paraId="467A1A27" w14:textId="77777777" w:rsidR="00D546E9" w:rsidRPr="00600B3D" w:rsidRDefault="00D546E9" w:rsidP="004B75D4">
            <w:pPr>
              <w:tabs>
                <w:tab w:val="right" w:pos="9072"/>
              </w:tabs>
              <w:spacing w:before="0" w:after="0" w:line="240" w:lineRule="auto"/>
              <w:contextualSpacing w:val="0"/>
              <w:jc w:val="right"/>
              <w:rPr>
                <w:rFonts w:cs="Arial"/>
                <w:color w:val="auto"/>
                <w:sz w:val="16"/>
                <w:szCs w:val="16"/>
                <w:lang w:val="cs-CZ" w:eastAsia="cs-CZ"/>
              </w:rPr>
            </w:pPr>
          </w:p>
        </w:tc>
      </w:tr>
      <w:tr w:rsidR="00D546E9" w:rsidRPr="00600B3D" w14:paraId="5C7C21B4"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1A371CAD" w14:textId="77777777" w:rsidR="00D546E9" w:rsidRPr="00600B3D" w:rsidRDefault="00D546E9" w:rsidP="004B75D4">
            <w:pPr>
              <w:tabs>
                <w:tab w:val="right" w:pos="9072"/>
              </w:tabs>
              <w:spacing w:before="0" w:after="0" w:line="240" w:lineRule="auto"/>
              <w:contextualSpacing w:val="0"/>
              <w:rPr>
                <w:rFonts w:cs="Arial"/>
                <w:color w:val="auto"/>
                <w:sz w:val="16"/>
                <w:szCs w:val="16"/>
                <w:lang w:val="cs-CZ" w:eastAsia="cs-CZ"/>
              </w:rPr>
            </w:pPr>
            <w:r w:rsidRPr="00600B3D">
              <w:rPr>
                <w:rFonts w:cs="Arial"/>
                <w:sz w:val="16"/>
                <w:szCs w:val="16"/>
              </w:rPr>
              <w:t xml:space="preserve">Vodovodní škody – </w:t>
            </w:r>
            <w:r w:rsidRPr="00600B3D">
              <w:rPr>
                <w:rFonts w:cs="Arial"/>
                <w:b/>
                <w:bCs/>
                <w:sz w:val="16"/>
                <w:szCs w:val="16"/>
              </w:rPr>
              <w:t>únik vody</w:t>
            </w:r>
            <w:r w:rsidRPr="00600B3D">
              <w:rPr>
                <w:rFonts w:cs="Arial"/>
                <w:sz w:val="16"/>
                <w:szCs w:val="16"/>
              </w:rPr>
              <w:t xml:space="preserve"> </w:t>
            </w:r>
            <w:r w:rsidRPr="00600B3D">
              <w:rPr>
                <w:rFonts w:cs="Arial"/>
                <w:b/>
                <w:bCs/>
                <w:sz w:val="16"/>
                <w:szCs w:val="16"/>
              </w:rPr>
              <w:t xml:space="preserve">ze střešních žlabů a dešťových svodů </w:t>
            </w:r>
            <w:r w:rsidRPr="00600B3D">
              <w:rPr>
                <w:rFonts w:cs="Arial"/>
                <w:sz w:val="16"/>
                <w:szCs w:val="16"/>
              </w:rPr>
              <w:t>jakéhokoli druhu.</w:t>
            </w:r>
            <w:r w:rsidRPr="00600B3D">
              <w:rPr>
                <w:rFonts w:cs="Arial"/>
                <w:sz w:val="16"/>
                <w:szCs w:val="16"/>
              </w:rPr>
              <w:br/>
              <w:t>Za vodu vytékající z vodovodních zařízení se považuje i voda unikající z řádně instalovaných a udržovaných dešťových svodů jakéhokoliv druhu, a to i v případě, kdy k němu došlo tlakem vody a/nebo zamrznutím vody v nich.</w:t>
            </w:r>
          </w:p>
        </w:tc>
        <w:tc>
          <w:tcPr>
            <w:tcW w:w="1984" w:type="dxa"/>
            <w:gridSpan w:val="2"/>
            <w:vMerge/>
            <w:tcBorders>
              <w:left w:val="nil"/>
              <w:right w:val="nil"/>
            </w:tcBorders>
            <w:vAlign w:val="center"/>
          </w:tcPr>
          <w:p w14:paraId="4F53CA13" w14:textId="77777777" w:rsidR="00D546E9" w:rsidRPr="00600B3D" w:rsidRDefault="00D546E9" w:rsidP="004B75D4">
            <w:pPr>
              <w:tabs>
                <w:tab w:val="right" w:pos="9072"/>
              </w:tabs>
              <w:spacing w:before="0" w:after="0" w:line="240" w:lineRule="auto"/>
              <w:contextualSpacing w:val="0"/>
              <w:jc w:val="right"/>
              <w:rPr>
                <w:rFonts w:cs="Arial"/>
                <w:b/>
                <w:color w:val="auto"/>
                <w:sz w:val="16"/>
                <w:szCs w:val="16"/>
                <w:lang w:val="cs-CZ" w:eastAsia="cs-CZ"/>
              </w:rPr>
            </w:pPr>
          </w:p>
        </w:tc>
      </w:tr>
      <w:tr w:rsidR="00D546E9" w:rsidRPr="00600B3D" w14:paraId="4FFA4664"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2125D853" w14:textId="77777777" w:rsidR="00D546E9" w:rsidRPr="00600B3D" w:rsidRDefault="00D546E9" w:rsidP="004B75D4">
            <w:pPr>
              <w:tabs>
                <w:tab w:val="right" w:pos="9072"/>
              </w:tabs>
              <w:spacing w:before="0" w:after="0" w:line="240" w:lineRule="auto"/>
              <w:contextualSpacing w:val="0"/>
              <w:rPr>
                <w:rFonts w:cs="Arial"/>
                <w:b/>
                <w:color w:val="auto"/>
                <w:sz w:val="16"/>
                <w:szCs w:val="16"/>
                <w:lang w:val="cs-CZ" w:eastAsia="cs-CZ"/>
              </w:rPr>
            </w:pPr>
            <w:r w:rsidRPr="00600B3D">
              <w:rPr>
                <w:rFonts w:cs="Arial"/>
                <w:sz w:val="16"/>
                <w:szCs w:val="16"/>
              </w:rPr>
              <w:t>Vodovodní škody -</w:t>
            </w:r>
            <w:r w:rsidRPr="00600B3D">
              <w:rPr>
                <w:rFonts w:cs="Arial"/>
                <w:b/>
                <w:bCs/>
                <w:sz w:val="16"/>
                <w:szCs w:val="16"/>
              </w:rPr>
              <w:t xml:space="preserve"> únik vody ze samočinných hasicích nebo klimatizačních zařízení</w:t>
            </w:r>
            <w:r w:rsidRPr="00600B3D">
              <w:rPr>
                <w:rFonts w:cs="Arial"/>
                <w:sz w:val="16"/>
                <w:szCs w:val="16"/>
              </w:rPr>
              <w:t xml:space="preserve"> (sprinklery, drenčery, apod.), dále i škody na klimatizačních a samočinných hasících zařízeních způsobené v souvislosti s jejich zkouškami.</w:t>
            </w:r>
          </w:p>
        </w:tc>
        <w:tc>
          <w:tcPr>
            <w:tcW w:w="1984" w:type="dxa"/>
            <w:gridSpan w:val="2"/>
            <w:vMerge/>
            <w:tcBorders>
              <w:left w:val="nil"/>
              <w:right w:val="nil"/>
            </w:tcBorders>
            <w:vAlign w:val="center"/>
          </w:tcPr>
          <w:p w14:paraId="43E8AB23" w14:textId="77777777" w:rsidR="00D546E9" w:rsidRPr="00600B3D" w:rsidRDefault="00D546E9" w:rsidP="004B75D4">
            <w:pPr>
              <w:tabs>
                <w:tab w:val="right" w:pos="9072"/>
              </w:tabs>
              <w:spacing w:before="0" w:after="0" w:line="240" w:lineRule="auto"/>
              <w:contextualSpacing w:val="0"/>
              <w:jc w:val="right"/>
              <w:rPr>
                <w:rFonts w:cs="Arial"/>
                <w:b/>
                <w:color w:val="auto"/>
                <w:sz w:val="16"/>
                <w:szCs w:val="16"/>
                <w:lang w:val="cs-CZ" w:eastAsia="cs-CZ"/>
              </w:rPr>
            </w:pPr>
          </w:p>
        </w:tc>
      </w:tr>
      <w:tr w:rsidR="00600B3D" w:rsidRPr="00600B3D" w14:paraId="408955B5"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4F1C7D2D" w14:textId="3159DB70" w:rsidR="00600B3D" w:rsidRPr="00600B3D" w:rsidRDefault="00600B3D" w:rsidP="004B75D4">
            <w:pPr>
              <w:tabs>
                <w:tab w:val="right" w:pos="9072"/>
              </w:tabs>
              <w:spacing w:before="0" w:after="0" w:line="240" w:lineRule="auto"/>
              <w:contextualSpacing w:val="0"/>
              <w:rPr>
                <w:rFonts w:cs="Arial"/>
                <w:b/>
                <w:sz w:val="16"/>
                <w:szCs w:val="16"/>
              </w:rPr>
            </w:pPr>
            <w:r w:rsidRPr="00600B3D">
              <w:rPr>
                <w:rFonts w:cs="Arial"/>
                <w:b/>
                <w:sz w:val="16"/>
                <w:szCs w:val="16"/>
              </w:rPr>
              <w:t xml:space="preserve">Pojištění přepravy </w:t>
            </w:r>
            <w:r w:rsidRPr="00600B3D">
              <w:rPr>
                <w:rFonts w:cs="Arial"/>
                <w:b/>
                <w:sz w:val="16"/>
                <w:szCs w:val="16"/>
              </w:rPr>
              <w:br/>
            </w:r>
            <w:r w:rsidRPr="00600B3D">
              <w:rPr>
                <w:rFonts w:cs="Arial"/>
                <w:sz w:val="16"/>
                <w:szCs w:val="16"/>
              </w:rPr>
              <w:t>Ujednává se, že za přepravovanou věc se považuje historický žel. n. vůz přepravovaný i po vlastní ose – tedy po železnici jako tažené železniční vozidlo.</w:t>
            </w:r>
          </w:p>
        </w:tc>
        <w:tc>
          <w:tcPr>
            <w:tcW w:w="1984" w:type="dxa"/>
            <w:gridSpan w:val="2"/>
            <w:tcBorders>
              <w:left w:val="nil"/>
              <w:right w:val="nil"/>
            </w:tcBorders>
            <w:vAlign w:val="center"/>
          </w:tcPr>
          <w:p w14:paraId="12FAF4AD" w14:textId="2AC95450" w:rsidR="00600B3D" w:rsidRPr="00600B3D" w:rsidRDefault="00591E0B" w:rsidP="004B75D4">
            <w:pPr>
              <w:tabs>
                <w:tab w:val="right" w:pos="9072"/>
              </w:tabs>
              <w:spacing w:before="0" w:after="0" w:line="240" w:lineRule="auto"/>
              <w:contextualSpacing w:val="0"/>
              <w:jc w:val="right"/>
              <w:rPr>
                <w:rFonts w:cs="Arial"/>
                <w:color w:val="auto"/>
                <w:sz w:val="16"/>
                <w:szCs w:val="16"/>
                <w:lang w:val="cs-CZ" w:eastAsia="cs-CZ"/>
              </w:rPr>
            </w:pPr>
            <w:r>
              <w:rPr>
                <w:rFonts w:cs="Arial"/>
                <w:color w:val="auto"/>
                <w:sz w:val="16"/>
                <w:szCs w:val="16"/>
                <w:lang w:val="cs-CZ" w:eastAsia="cs-CZ"/>
              </w:rPr>
              <w:t>xxx</w:t>
            </w:r>
          </w:p>
        </w:tc>
      </w:tr>
      <w:tr w:rsidR="00D546E9" w:rsidRPr="00600B3D" w14:paraId="60874985"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4F6B3AA7" w14:textId="77777777" w:rsidR="00D546E9" w:rsidRPr="00600B3D" w:rsidRDefault="00D546E9" w:rsidP="004B75D4">
            <w:pPr>
              <w:tabs>
                <w:tab w:val="right" w:pos="9072"/>
              </w:tabs>
              <w:spacing w:before="0" w:after="0" w:line="240" w:lineRule="auto"/>
              <w:contextualSpacing w:val="0"/>
              <w:rPr>
                <w:rFonts w:cs="Arial"/>
                <w:sz w:val="16"/>
                <w:szCs w:val="16"/>
              </w:rPr>
            </w:pPr>
            <w:r w:rsidRPr="00600B3D">
              <w:rPr>
                <w:rFonts w:cs="Arial"/>
                <w:b/>
                <w:sz w:val="16"/>
                <w:szCs w:val="16"/>
              </w:rPr>
              <w:t>Vandalismus</w:t>
            </w:r>
            <w:r w:rsidRPr="00600B3D">
              <w:rPr>
                <w:rFonts w:cs="Arial"/>
                <w:sz w:val="16"/>
                <w:szCs w:val="16"/>
              </w:rPr>
              <w:t xml:space="preserve"> - </w:t>
            </w:r>
            <w:r w:rsidRPr="00600B3D">
              <w:rPr>
                <w:rFonts w:cs="Arial"/>
                <w:b/>
                <w:bCs/>
                <w:sz w:val="16"/>
                <w:szCs w:val="16"/>
              </w:rPr>
              <w:t>ŽELEZNIČNÍ VOZY (logistika)</w:t>
            </w:r>
          </w:p>
        </w:tc>
        <w:tc>
          <w:tcPr>
            <w:tcW w:w="1984" w:type="dxa"/>
            <w:gridSpan w:val="2"/>
            <w:tcBorders>
              <w:left w:val="nil"/>
              <w:right w:val="nil"/>
            </w:tcBorders>
            <w:vAlign w:val="center"/>
          </w:tcPr>
          <w:p w14:paraId="5FB5E7B7" w14:textId="2BF3CB12" w:rsidR="00D546E9" w:rsidRPr="00600B3D" w:rsidRDefault="00591E0B" w:rsidP="004B75D4">
            <w:pPr>
              <w:tabs>
                <w:tab w:val="right" w:pos="9072"/>
              </w:tabs>
              <w:spacing w:before="0" w:after="0" w:line="240" w:lineRule="auto"/>
              <w:contextualSpacing w:val="0"/>
              <w:jc w:val="right"/>
              <w:rPr>
                <w:rFonts w:cs="Arial"/>
                <w:color w:val="auto"/>
                <w:sz w:val="16"/>
                <w:szCs w:val="16"/>
                <w:lang w:val="cs-CZ" w:eastAsia="cs-CZ"/>
              </w:rPr>
            </w:pPr>
            <w:r>
              <w:rPr>
                <w:rFonts w:cs="Arial"/>
                <w:color w:val="auto"/>
                <w:sz w:val="16"/>
                <w:szCs w:val="16"/>
                <w:lang w:val="cs-CZ" w:eastAsia="cs-CZ"/>
              </w:rPr>
              <w:t>xxx</w:t>
            </w:r>
          </w:p>
        </w:tc>
      </w:tr>
      <w:tr w:rsidR="00600B3D" w:rsidRPr="00600B3D" w14:paraId="2254EBBC"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50064953" w14:textId="74221926" w:rsidR="00600B3D" w:rsidRPr="00600B3D" w:rsidRDefault="00600B3D" w:rsidP="004B75D4">
            <w:pPr>
              <w:tabs>
                <w:tab w:val="right" w:pos="9072"/>
              </w:tabs>
              <w:spacing w:before="0" w:after="0" w:line="240" w:lineRule="auto"/>
              <w:contextualSpacing w:val="0"/>
              <w:rPr>
                <w:rFonts w:cs="Arial"/>
                <w:b/>
                <w:sz w:val="16"/>
                <w:szCs w:val="16"/>
              </w:rPr>
            </w:pPr>
            <w:r w:rsidRPr="00600B3D">
              <w:rPr>
                <w:rFonts w:cs="Arial"/>
                <w:b/>
                <w:sz w:val="16"/>
                <w:szCs w:val="16"/>
              </w:rPr>
              <w:t xml:space="preserve">Vandalismus </w:t>
            </w:r>
            <w:r w:rsidRPr="00600B3D">
              <w:rPr>
                <w:rFonts w:cs="Arial"/>
                <w:sz w:val="16"/>
                <w:szCs w:val="16"/>
              </w:rPr>
              <w:t>-</w:t>
            </w:r>
            <w:r w:rsidRPr="00600B3D">
              <w:rPr>
                <w:rFonts w:cs="Arial"/>
                <w:b/>
                <w:sz w:val="16"/>
                <w:szCs w:val="16"/>
              </w:rPr>
              <w:t xml:space="preserve"> Sbírkový exponát</w:t>
            </w:r>
            <w:r w:rsidRPr="00600B3D">
              <w:rPr>
                <w:rFonts w:cs="Arial"/>
                <w:sz w:val="16"/>
                <w:szCs w:val="16"/>
              </w:rPr>
              <w:t xml:space="preserve"> - </w:t>
            </w:r>
            <w:r w:rsidRPr="00600B3D">
              <w:rPr>
                <w:rFonts w:cs="Arial"/>
                <w:b/>
                <w:bCs/>
                <w:sz w:val="16"/>
                <w:szCs w:val="16"/>
              </w:rPr>
              <w:t>Historický speciální železniční poštovní vůz</w:t>
            </w:r>
          </w:p>
        </w:tc>
        <w:tc>
          <w:tcPr>
            <w:tcW w:w="1984" w:type="dxa"/>
            <w:gridSpan w:val="2"/>
            <w:tcBorders>
              <w:left w:val="nil"/>
              <w:right w:val="nil"/>
            </w:tcBorders>
            <w:vAlign w:val="center"/>
          </w:tcPr>
          <w:p w14:paraId="1C37C388" w14:textId="25143532" w:rsidR="00600B3D" w:rsidRPr="00600B3D" w:rsidRDefault="00591E0B" w:rsidP="004B75D4">
            <w:pPr>
              <w:tabs>
                <w:tab w:val="right" w:pos="9072"/>
              </w:tabs>
              <w:spacing w:before="0" w:after="0" w:line="240" w:lineRule="auto"/>
              <w:contextualSpacing w:val="0"/>
              <w:jc w:val="right"/>
              <w:rPr>
                <w:rFonts w:cs="Arial"/>
                <w:color w:val="auto"/>
                <w:sz w:val="16"/>
                <w:szCs w:val="16"/>
                <w:lang w:val="cs-CZ" w:eastAsia="cs-CZ"/>
              </w:rPr>
            </w:pPr>
            <w:r>
              <w:rPr>
                <w:rFonts w:cs="Arial"/>
                <w:color w:val="auto"/>
                <w:sz w:val="16"/>
                <w:szCs w:val="16"/>
                <w:lang w:val="cs-CZ" w:eastAsia="cs-CZ"/>
              </w:rPr>
              <w:t>xxx</w:t>
            </w:r>
          </w:p>
        </w:tc>
      </w:tr>
      <w:tr w:rsidR="00600B3D" w:rsidRPr="009350AD" w14:paraId="7F3873B1"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411C5EB0" w14:textId="4A9DD4F3" w:rsidR="00600B3D" w:rsidRPr="00600B3D" w:rsidRDefault="00600B3D" w:rsidP="004B75D4">
            <w:pPr>
              <w:tabs>
                <w:tab w:val="right" w:pos="9072"/>
              </w:tabs>
              <w:spacing w:before="0" w:after="0" w:line="240" w:lineRule="auto"/>
              <w:contextualSpacing w:val="0"/>
              <w:rPr>
                <w:rFonts w:cs="Arial"/>
                <w:sz w:val="16"/>
                <w:szCs w:val="16"/>
              </w:rPr>
            </w:pPr>
            <w:r w:rsidRPr="00600B3D">
              <w:rPr>
                <w:rFonts w:cs="Arial"/>
                <w:b/>
                <w:sz w:val="16"/>
                <w:szCs w:val="16"/>
              </w:rPr>
              <w:t>Krádež, Loupež</w:t>
            </w:r>
            <w:r w:rsidRPr="00600B3D">
              <w:rPr>
                <w:rFonts w:cs="Arial"/>
                <w:sz w:val="16"/>
                <w:szCs w:val="16"/>
              </w:rPr>
              <w:t xml:space="preserve">  - Speciálních </w:t>
            </w:r>
            <w:r w:rsidRPr="00600B3D">
              <w:rPr>
                <w:rFonts w:cs="Arial"/>
                <w:b/>
                <w:sz w:val="16"/>
                <w:szCs w:val="16"/>
              </w:rPr>
              <w:t>posunovacích zařízení kolejových vozidel</w:t>
            </w:r>
            <w:r w:rsidRPr="00600B3D">
              <w:rPr>
                <w:rFonts w:cs="Arial"/>
                <w:sz w:val="16"/>
                <w:szCs w:val="16"/>
              </w:rPr>
              <w:t xml:space="preserve"> a historického speciálního železničního poštovního vozu č. F 5054 00-20 065-3 (r.v. 1944, výrobce Polsko spol. Zieleniewski i Fitzner-Gamper, restaurovaný 1999; vůz je provozuschopný a vykonávají se s ním občasné jízdy).</w:t>
            </w:r>
          </w:p>
        </w:tc>
        <w:tc>
          <w:tcPr>
            <w:tcW w:w="1984" w:type="dxa"/>
            <w:gridSpan w:val="2"/>
            <w:tcBorders>
              <w:left w:val="nil"/>
              <w:right w:val="nil"/>
            </w:tcBorders>
            <w:vAlign w:val="center"/>
          </w:tcPr>
          <w:p w14:paraId="78696AF0" w14:textId="746EFA21" w:rsidR="00600B3D" w:rsidRPr="002A7A07" w:rsidRDefault="00591E0B" w:rsidP="004B75D4">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rPr>
              <w:t>xxx</w:t>
            </w:r>
          </w:p>
        </w:tc>
      </w:tr>
    </w:tbl>
    <w:p w14:paraId="1F42DB51" w14:textId="77777777" w:rsidR="004846FF" w:rsidRDefault="004846FF" w:rsidP="004846FF">
      <w:pPr>
        <w:pStyle w:val="GPodstavec"/>
        <w:widowControl w:val="0"/>
        <w:ind w:left="709"/>
        <w:rPr>
          <w:b/>
          <w:color w:val="auto"/>
        </w:rPr>
      </w:pPr>
    </w:p>
    <w:p w14:paraId="0F531145" w14:textId="6512DA05" w:rsidR="00D546E9" w:rsidRPr="00A321D5" w:rsidRDefault="00D546E9" w:rsidP="004B75D4">
      <w:pPr>
        <w:pStyle w:val="GPodstavec"/>
        <w:widowControl w:val="0"/>
        <w:numPr>
          <w:ilvl w:val="1"/>
          <w:numId w:val="3"/>
        </w:numPr>
        <w:ind w:left="709" w:hanging="709"/>
        <w:rPr>
          <w:b/>
          <w:color w:val="auto"/>
        </w:rPr>
      </w:pPr>
      <w:r w:rsidRPr="00A321D5">
        <w:rPr>
          <w:b/>
          <w:color w:val="auto"/>
        </w:rPr>
        <w:t>Územní rozsah</w:t>
      </w:r>
    </w:p>
    <w:p w14:paraId="00CA318D" w14:textId="0DBC1208" w:rsidR="00D546E9" w:rsidRDefault="00D546E9" w:rsidP="004B75D4">
      <w:pPr>
        <w:pStyle w:val="Text11"/>
        <w:tabs>
          <w:tab w:val="clear" w:pos="907"/>
        </w:tabs>
        <w:spacing w:before="120" w:after="0"/>
        <w:ind w:left="709" w:firstLine="0"/>
        <w:jc w:val="left"/>
        <w:rPr>
          <w:rFonts w:cs="Arial"/>
          <w:snapToGrid/>
          <w:color w:val="auto"/>
          <w:sz w:val="20"/>
          <w:lang w:val="it-IT" w:eastAsia="it-IT"/>
        </w:rPr>
      </w:pPr>
      <w:r w:rsidRPr="00A321D5">
        <w:rPr>
          <w:rFonts w:cs="Arial"/>
          <w:snapToGrid/>
          <w:color w:val="auto"/>
          <w:sz w:val="20"/>
          <w:lang w:val="it-IT" w:eastAsia="it-IT"/>
        </w:rPr>
        <w:t xml:space="preserve">Pojištění se sjednává s územním rozsahem Česká republika </w:t>
      </w:r>
      <w:r w:rsidR="00A321D5">
        <w:rPr>
          <w:rFonts w:cs="Arial"/>
          <w:snapToGrid/>
          <w:color w:val="auto"/>
          <w:sz w:val="20"/>
          <w:lang w:val="it-IT" w:eastAsia="it-IT"/>
        </w:rPr>
        <w:t xml:space="preserve">vyjma </w:t>
      </w:r>
      <w:r w:rsidR="00A321D5" w:rsidRPr="00A321D5">
        <w:rPr>
          <w:rFonts w:cs="Arial"/>
          <w:snapToGrid/>
          <w:color w:val="auto"/>
          <w:sz w:val="20"/>
          <w:lang w:val="it-IT" w:eastAsia="it-IT"/>
        </w:rPr>
        <w:t>historick</w:t>
      </w:r>
      <w:r w:rsidR="00A321D5">
        <w:rPr>
          <w:rFonts w:cs="Arial"/>
          <w:snapToGrid/>
          <w:color w:val="auto"/>
          <w:sz w:val="20"/>
          <w:lang w:val="it-IT" w:eastAsia="it-IT"/>
        </w:rPr>
        <w:t>ých</w:t>
      </w:r>
      <w:r w:rsidR="00A321D5" w:rsidRPr="00A321D5">
        <w:rPr>
          <w:rFonts w:cs="Arial"/>
          <w:snapToGrid/>
          <w:color w:val="auto"/>
          <w:sz w:val="20"/>
          <w:lang w:val="it-IT" w:eastAsia="it-IT"/>
        </w:rPr>
        <w:t xml:space="preserve"> železniční</w:t>
      </w:r>
      <w:r w:rsidR="00A321D5">
        <w:rPr>
          <w:rFonts w:cs="Arial"/>
          <w:snapToGrid/>
          <w:color w:val="auto"/>
          <w:sz w:val="20"/>
          <w:lang w:val="it-IT" w:eastAsia="it-IT"/>
        </w:rPr>
        <w:t>ch nákladních vozů</w:t>
      </w:r>
      <w:r w:rsidR="00A321D5" w:rsidRPr="00A321D5">
        <w:rPr>
          <w:rFonts w:cs="Arial"/>
          <w:snapToGrid/>
          <w:color w:val="auto"/>
          <w:sz w:val="20"/>
          <w:lang w:val="it-IT" w:eastAsia="it-IT"/>
        </w:rPr>
        <w:t>, tj. Speciální železniční poštovní vůz č. F 5054 00-20 065-3 r. v. 1944 a historický železniční nákladní vůz č. 50 54 90-40 367-0, r. v. </w:t>
      </w:r>
      <w:r w:rsidR="00A321D5">
        <w:rPr>
          <w:rFonts w:cs="Arial"/>
          <w:snapToGrid/>
          <w:color w:val="auto"/>
          <w:sz w:val="20"/>
          <w:lang w:val="it-IT" w:eastAsia="it-IT"/>
        </w:rPr>
        <w:t>1985 pro které se sjednává územní rozsah Evropa.</w:t>
      </w:r>
    </w:p>
    <w:p w14:paraId="3648BB6D" w14:textId="77777777" w:rsidR="00A321D5" w:rsidRPr="000B266A" w:rsidRDefault="00A321D5" w:rsidP="004B75D4">
      <w:pPr>
        <w:pStyle w:val="GPodstavec"/>
        <w:widowControl w:val="0"/>
        <w:numPr>
          <w:ilvl w:val="1"/>
          <w:numId w:val="3"/>
        </w:numPr>
        <w:ind w:left="709" w:hanging="709"/>
        <w:rPr>
          <w:b/>
          <w:color w:val="auto"/>
        </w:rPr>
      </w:pPr>
      <w:r w:rsidRPr="000B266A">
        <w:rPr>
          <w:b/>
          <w:color w:val="auto"/>
        </w:rPr>
        <w:t>Zvláštní ujednání</w:t>
      </w:r>
    </w:p>
    <w:p w14:paraId="32D82215" w14:textId="77777777" w:rsidR="000620B5" w:rsidRPr="000620B5" w:rsidRDefault="000620B5" w:rsidP="004B75D4">
      <w:pPr>
        <w:pStyle w:val="GPodstavec"/>
        <w:widowControl w:val="0"/>
        <w:numPr>
          <w:ilvl w:val="2"/>
          <w:numId w:val="3"/>
        </w:numPr>
        <w:ind w:left="709" w:hanging="709"/>
        <w:rPr>
          <w:b/>
          <w:color w:val="auto"/>
        </w:rPr>
      </w:pPr>
      <w:r w:rsidRPr="000620B5">
        <w:rPr>
          <w:b/>
          <w:color w:val="auto"/>
        </w:rPr>
        <w:t>Pojištění přepravy – živel (pojistná nebezpečí)</w:t>
      </w:r>
    </w:p>
    <w:p w14:paraId="28A03CFF" w14:textId="77777777" w:rsidR="000620B5" w:rsidRPr="000620B5" w:rsidRDefault="000620B5" w:rsidP="004B75D4">
      <w:pPr>
        <w:pStyle w:val="Text11"/>
        <w:numPr>
          <w:ilvl w:val="0"/>
          <w:numId w:val="15"/>
        </w:numPr>
        <w:spacing w:before="120" w:after="0"/>
        <w:ind w:left="993" w:hanging="284"/>
        <w:jc w:val="left"/>
        <w:rPr>
          <w:rFonts w:cs="Arial"/>
          <w:snapToGrid/>
          <w:color w:val="000000" w:themeColor="text1"/>
          <w:sz w:val="20"/>
          <w:lang w:val="it-IT" w:eastAsia="it-IT"/>
        </w:rPr>
      </w:pPr>
      <w:r w:rsidRPr="000620B5">
        <w:rPr>
          <w:rFonts w:cs="Arial"/>
          <w:snapToGrid/>
          <w:color w:val="000000" w:themeColor="text1"/>
          <w:sz w:val="20"/>
          <w:lang w:val="it-IT" w:eastAsia="it-IT"/>
        </w:rPr>
        <w:t>FLEXA: Požár, výbuch, přímý úder blesku, pád letadla, případně jeho části nebo nákladu;</w:t>
      </w:r>
    </w:p>
    <w:p w14:paraId="2650D369" w14:textId="77777777" w:rsidR="000620B5" w:rsidRPr="000620B5" w:rsidRDefault="000620B5" w:rsidP="004B75D4">
      <w:pPr>
        <w:pStyle w:val="Text11"/>
        <w:numPr>
          <w:ilvl w:val="0"/>
          <w:numId w:val="15"/>
        </w:numPr>
        <w:spacing w:before="120" w:after="0"/>
        <w:ind w:left="993" w:hanging="284"/>
        <w:jc w:val="left"/>
        <w:rPr>
          <w:rFonts w:cs="Arial"/>
          <w:snapToGrid/>
          <w:color w:val="000000" w:themeColor="text1"/>
          <w:sz w:val="20"/>
          <w:lang w:val="it-IT" w:eastAsia="it-IT"/>
        </w:rPr>
      </w:pPr>
      <w:r w:rsidRPr="000620B5">
        <w:rPr>
          <w:rFonts w:cs="Arial"/>
          <w:snapToGrid/>
          <w:color w:val="000000" w:themeColor="text1"/>
          <w:sz w:val="20"/>
          <w:lang w:val="it-IT" w:eastAsia="it-IT"/>
        </w:rPr>
        <w:t>povodeň nebo záplava;</w:t>
      </w:r>
    </w:p>
    <w:p w14:paraId="05CB35A5" w14:textId="77777777" w:rsidR="000620B5" w:rsidRPr="000620B5" w:rsidRDefault="000620B5" w:rsidP="004B75D4">
      <w:pPr>
        <w:pStyle w:val="Text11"/>
        <w:numPr>
          <w:ilvl w:val="0"/>
          <w:numId w:val="15"/>
        </w:numPr>
        <w:spacing w:before="120" w:after="0"/>
        <w:ind w:left="993" w:hanging="284"/>
        <w:jc w:val="left"/>
        <w:rPr>
          <w:rFonts w:cs="Arial"/>
          <w:snapToGrid/>
          <w:color w:val="000000" w:themeColor="text1"/>
          <w:sz w:val="20"/>
          <w:lang w:val="it-IT" w:eastAsia="it-IT"/>
        </w:rPr>
      </w:pPr>
      <w:r w:rsidRPr="000620B5">
        <w:rPr>
          <w:rFonts w:cs="Arial"/>
          <w:snapToGrid/>
          <w:color w:val="000000" w:themeColor="text1"/>
          <w:sz w:val="20"/>
          <w:lang w:val="it-IT" w:eastAsia="it-IT"/>
        </w:rPr>
        <w:lastRenderedPageBreak/>
        <w:t>vichřice nebo krupobití;</w:t>
      </w:r>
    </w:p>
    <w:p w14:paraId="5FD5ADE4" w14:textId="77777777" w:rsidR="000620B5" w:rsidRPr="000620B5" w:rsidRDefault="000620B5" w:rsidP="004B75D4">
      <w:pPr>
        <w:pStyle w:val="Text11"/>
        <w:numPr>
          <w:ilvl w:val="0"/>
          <w:numId w:val="15"/>
        </w:numPr>
        <w:spacing w:before="120" w:after="0"/>
        <w:ind w:left="993" w:hanging="284"/>
        <w:jc w:val="left"/>
        <w:rPr>
          <w:rFonts w:cs="Arial"/>
          <w:snapToGrid/>
          <w:color w:val="000000" w:themeColor="text1"/>
          <w:sz w:val="20"/>
          <w:lang w:val="it-IT" w:eastAsia="it-IT"/>
        </w:rPr>
      </w:pPr>
      <w:r w:rsidRPr="000620B5">
        <w:rPr>
          <w:rFonts w:cs="Arial"/>
          <w:snapToGrid/>
          <w:color w:val="000000" w:themeColor="text1"/>
          <w:sz w:val="20"/>
          <w:lang w:val="it-IT" w:eastAsia="it-IT"/>
        </w:rPr>
        <w:t>sesouvání půdy, zřícení skal nebo zemin, sesouvání nebo zřícení sněhových lavin;</w:t>
      </w:r>
    </w:p>
    <w:p w14:paraId="237CF173" w14:textId="77777777" w:rsidR="000620B5" w:rsidRPr="000620B5" w:rsidRDefault="000620B5" w:rsidP="004B75D4">
      <w:pPr>
        <w:pStyle w:val="Text11"/>
        <w:numPr>
          <w:ilvl w:val="0"/>
          <w:numId w:val="15"/>
        </w:numPr>
        <w:spacing w:before="120" w:after="0"/>
        <w:ind w:left="993" w:hanging="284"/>
        <w:jc w:val="left"/>
        <w:rPr>
          <w:rFonts w:cs="Arial"/>
          <w:snapToGrid/>
          <w:color w:val="000000" w:themeColor="text1"/>
          <w:sz w:val="20"/>
          <w:lang w:val="it-IT" w:eastAsia="it-IT"/>
        </w:rPr>
      </w:pPr>
      <w:r w:rsidRPr="000620B5">
        <w:rPr>
          <w:rFonts w:cs="Arial"/>
          <w:snapToGrid/>
          <w:color w:val="000000" w:themeColor="text1"/>
          <w:sz w:val="20"/>
          <w:lang w:val="it-IT" w:eastAsia="it-IT"/>
        </w:rPr>
        <w:t>tíha sněhu nebo námrazy;</w:t>
      </w:r>
    </w:p>
    <w:p w14:paraId="0B4798A8" w14:textId="77777777" w:rsidR="000620B5" w:rsidRPr="000620B5" w:rsidRDefault="000620B5" w:rsidP="004B75D4">
      <w:pPr>
        <w:pStyle w:val="Text11"/>
        <w:numPr>
          <w:ilvl w:val="0"/>
          <w:numId w:val="15"/>
        </w:numPr>
        <w:spacing w:before="120" w:after="0"/>
        <w:ind w:left="993" w:hanging="284"/>
        <w:jc w:val="left"/>
        <w:rPr>
          <w:rFonts w:cs="Arial"/>
          <w:snapToGrid/>
          <w:color w:val="000000" w:themeColor="text1"/>
          <w:sz w:val="20"/>
          <w:lang w:val="it-IT" w:eastAsia="it-IT"/>
        </w:rPr>
      </w:pPr>
      <w:r w:rsidRPr="000620B5">
        <w:rPr>
          <w:rFonts w:cs="Arial"/>
          <w:snapToGrid/>
          <w:color w:val="000000" w:themeColor="text1"/>
          <w:sz w:val="20"/>
          <w:lang w:val="it-IT" w:eastAsia="it-IT"/>
        </w:rPr>
        <w:t>pád stromů, stožárů nebo jiných předmětů; Pojištění se vztahuje i na případy, kdy tyto předměty jsou součásti poškozené/zničené věci nebo součásti téhož souboru jako poškozená/zničená věc;</w:t>
      </w:r>
    </w:p>
    <w:p w14:paraId="54B80A45" w14:textId="77777777" w:rsidR="000620B5" w:rsidRPr="000620B5" w:rsidRDefault="000620B5" w:rsidP="004B75D4">
      <w:pPr>
        <w:pStyle w:val="Text11"/>
        <w:numPr>
          <w:ilvl w:val="0"/>
          <w:numId w:val="15"/>
        </w:numPr>
        <w:spacing w:before="120" w:after="0"/>
        <w:ind w:left="993" w:hanging="284"/>
        <w:jc w:val="left"/>
        <w:rPr>
          <w:rFonts w:cs="Arial"/>
          <w:snapToGrid/>
          <w:color w:val="000000" w:themeColor="text1"/>
          <w:sz w:val="20"/>
          <w:lang w:val="it-IT" w:eastAsia="it-IT"/>
        </w:rPr>
      </w:pPr>
      <w:r w:rsidRPr="000620B5">
        <w:rPr>
          <w:rFonts w:cs="Arial"/>
          <w:snapToGrid/>
          <w:color w:val="000000" w:themeColor="text1"/>
          <w:sz w:val="20"/>
          <w:lang w:val="it-IT" w:eastAsia="it-IT"/>
        </w:rPr>
        <w:t>zemětřesení;</w:t>
      </w:r>
    </w:p>
    <w:p w14:paraId="336EDD79" w14:textId="77777777" w:rsidR="000620B5" w:rsidRPr="000620B5" w:rsidRDefault="000620B5" w:rsidP="004B75D4">
      <w:pPr>
        <w:pStyle w:val="Text11"/>
        <w:numPr>
          <w:ilvl w:val="0"/>
          <w:numId w:val="15"/>
        </w:numPr>
        <w:spacing w:before="120" w:after="0"/>
        <w:ind w:left="993" w:hanging="284"/>
        <w:jc w:val="left"/>
        <w:rPr>
          <w:rFonts w:cs="Arial"/>
          <w:snapToGrid/>
          <w:color w:val="000000" w:themeColor="text1"/>
          <w:sz w:val="20"/>
          <w:lang w:val="it-IT" w:eastAsia="it-IT"/>
        </w:rPr>
      </w:pPr>
      <w:r w:rsidRPr="000620B5">
        <w:rPr>
          <w:rFonts w:cs="Arial"/>
          <w:snapToGrid/>
          <w:color w:val="000000" w:themeColor="text1"/>
          <w:sz w:val="20"/>
          <w:lang w:val="it-IT" w:eastAsia="it-IT"/>
        </w:rPr>
        <w:t>voda vytékající z vodovodních zařízení</w:t>
      </w:r>
    </w:p>
    <w:p w14:paraId="3F332DB8" w14:textId="77777777" w:rsidR="000620B5" w:rsidRPr="000620B5" w:rsidRDefault="000620B5" w:rsidP="004B75D4">
      <w:pPr>
        <w:pStyle w:val="Text11"/>
        <w:numPr>
          <w:ilvl w:val="0"/>
          <w:numId w:val="15"/>
        </w:numPr>
        <w:spacing w:before="120" w:after="0"/>
        <w:ind w:left="993" w:hanging="284"/>
        <w:jc w:val="left"/>
        <w:rPr>
          <w:rFonts w:cs="Arial"/>
          <w:snapToGrid/>
          <w:color w:val="000000" w:themeColor="text1"/>
          <w:sz w:val="20"/>
          <w:lang w:val="it-IT" w:eastAsia="it-IT"/>
        </w:rPr>
      </w:pPr>
      <w:r w:rsidRPr="000620B5">
        <w:rPr>
          <w:rFonts w:cs="Arial"/>
          <w:snapToGrid/>
          <w:color w:val="000000" w:themeColor="text1"/>
          <w:sz w:val="20"/>
          <w:lang w:val="it-IT" w:eastAsia="it-IT"/>
        </w:rPr>
        <w:t>pro poškození nebo zničení či pohřešování pojištěné věci při dopravní nehodě šetřené Policií</w:t>
      </w:r>
    </w:p>
    <w:p w14:paraId="39C67EC8" w14:textId="77777777" w:rsidR="000C3353" w:rsidRPr="000620B5" w:rsidRDefault="000C3353" w:rsidP="000C3353">
      <w:pPr>
        <w:pStyle w:val="Text11"/>
        <w:numPr>
          <w:ilvl w:val="0"/>
          <w:numId w:val="15"/>
        </w:numPr>
        <w:spacing w:before="120" w:after="0"/>
        <w:ind w:left="993" w:hanging="284"/>
        <w:jc w:val="left"/>
        <w:rPr>
          <w:rFonts w:cs="Arial"/>
          <w:snapToGrid/>
          <w:color w:val="000000" w:themeColor="text1"/>
          <w:sz w:val="20"/>
          <w:lang w:val="it-IT" w:eastAsia="it-IT"/>
        </w:rPr>
      </w:pPr>
      <w:r w:rsidRPr="000620B5">
        <w:rPr>
          <w:rFonts w:cs="Arial"/>
          <w:snapToGrid/>
          <w:color w:val="000000" w:themeColor="text1"/>
          <w:sz w:val="20"/>
          <w:lang w:val="it-IT" w:eastAsia="it-IT"/>
        </w:rPr>
        <w:t xml:space="preserve">pro předmět pojištění historický speciální železniční poštovní vůz č. F 5054 00-20 065-3 (r.v. 1944, výrobce Polsko spol. Zieleniewski i Fitzner-Gamper, restaurace 1999, vůz je provozuschopný </w:t>
      </w:r>
      <w:r>
        <w:rPr>
          <w:rFonts w:cs="Arial"/>
          <w:snapToGrid/>
          <w:color w:val="000000" w:themeColor="text1"/>
          <w:sz w:val="20"/>
          <w:lang w:val="it-IT" w:eastAsia="it-IT"/>
        </w:rPr>
        <w:br/>
      </w:r>
      <w:r w:rsidRPr="000620B5">
        <w:rPr>
          <w:rFonts w:cs="Arial"/>
          <w:snapToGrid/>
          <w:color w:val="000000" w:themeColor="text1"/>
          <w:sz w:val="20"/>
          <w:lang w:val="it-IT" w:eastAsia="it-IT"/>
        </w:rPr>
        <w:t xml:space="preserve">a vykonávají se s ním občasné jízdy) a  pro historický železniční nákladní vůz </w:t>
      </w:r>
      <w:r>
        <w:rPr>
          <w:rFonts w:cs="Arial"/>
          <w:snapToGrid/>
          <w:color w:val="000000" w:themeColor="text1"/>
          <w:sz w:val="20"/>
          <w:lang w:val="it-IT" w:eastAsia="it-IT"/>
        </w:rPr>
        <w:br/>
      </w:r>
      <w:r w:rsidRPr="000620B5">
        <w:rPr>
          <w:rFonts w:cs="Arial"/>
          <w:snapToGrid/>
          <w:color w:val="000000" w:themeColor="text1"/>
          <w:sz w:val="20"/>
          <w:lang w:val="it-IT" w:eastAsia="it-IT"/>
        </w:rPr>
        <w:t xml:space="preserve">č. 50 54 90-40 367-0, r.v.1985 se sjednává pojistné nebezpečí  náraz a působení vnějších mechanických sil - zejména střet, srážka či vykolejení včetně nárazu dopravního prostředku (tj. i železničních nákladních vozů a speciálních posunovacích zařízení kolejových vozidel) provozovaného (řízeného) pojištěným </w:t>
      </w:r>
      <w:r>
        <w:rPr>
          <w:rFonts w:cs="Arial"/>
          <w:snapToGrid/>
          <w:color w:val="000000" w:themeColor="text1"/>
          <w:sz w:val="20"/>
          <w:lang w:val="it-IT" w:eastAsia="it-IT"/>
        </w:rPr>
        <w:br/>
      </w:r>
      <w:r w:rsidRPr="000620B5">
        <w:rPr>
          <w:rFonts w:cs="Arial"/>
          <w:snapToGrid/>
          <w:color w:val="000000" w:themeColor="text1"/>
          <w:sz w:val="20"/>
          <w:lang w:val="it-IT" w:eastAsia="it-IT"/>
        </w:rPr>
        <w:t>a nebo pod kontrolou pojištěného. Pojištění se vztahuje i na případy, kdy tyto předměty jsou součásti poškozené/zničené věci nebo součásti téhož souboru jako poškozená/zničená věc.</w:t>
      </w:r>
    </w:p>
    <w:p w14:paraId="30281D8F" w14:textId="77777777" w:rsidR="000620B5" w:rsidRDefault="000620B5" w:rsidP="004B75D4">
      <w:pPr>
        <w:pStyle w:val="GPodstavec"/>
        <w:widowControl w:val="0"/>
        <w:numPr>
          <w:ilvl w:val="2"/>
          <w:numId w:val="3"/>
        </w:numPr>
        <w:ind w:left="709" w:hanging="709"/>
        <w:rPr>
          <w:b/>
          <w:color w:val="auto"/>
        </w:rPr>
      </w:pPr>
      <w:r w:rsidRPr="000620B5">
        <w:rPr>
          <w:b/>
          <w:color w:val="auto"/>
        </w:rPr>
        <w:t>Pojištění přepravy – odcizení (pojistná nebezpečí)</w:t>
      </w:r>
    </w:p>
    <w:p w14:paraId="725CC6B8" w14:textId="5BF677D2" w:rsidR="000620B5" w:rsidRPr="000620B5" w:rsidRDefault="000620B5" w:rsidP="004B75D4">
      <w:pPr>
        <w:pStyle w:val="Text11"/>
        <w:tabs>
          <w:tab w:val="clear" w:pos="907"/>
        </w:tabs>
        <w:spacing w:before="120" w:after="0"/>
        <w:ind w:left="709" w:firstLine="0"/>
        <w:jc w:val="left"/>
        <w:rPr>
          <w:rFonts w:cs="Arial"/>
          <w:snapToGrid/>
          <w:color w:val="000000" w:themeColor="text1"/>
          <w:sz w:val="20"/>
          <w:lang w:val="it-IT" w:eastAsia="it-IT"/>
        </w:rPr>
      </w:pPr>
      <w:r w:rsidRPr="000620B5">
        <w:rPr>
          <w:rFonts w:cs="Arial"/>
          <w:snapToGrid/>
          <w:color w:val="000000" w:themeColor="text1"/>
          <w:sz w:val="20"/>
          <w:lang w:val="it-IT" w:eastAsia="it-IT"/>
        </w:rPr>
        <w:t>Pro historický speciální železniční poštovní vůz č. F 5054 00-20 065-3 (r. v. 1944, výrobce Polsko spol. Zieleniewski i Fitzner-Gamper, restaurace 1999) se sjednává za podmínek, že:</w:t>
      </w:r>
    </w:p>
    <w:p w14:paraId="6C407521" w14:textId="77777777" w:rsidR="000620B5" w:rsidRPr="000620B5" w:rsidRDefault="000620B5" w:rsidP="004B75D4">
      <w:pPr>
        <w:pStyle w:val="Text11"/>
        <w:numPr>
          <w:ilvl w:val="0"/>
          <w:numId w:val="14"/>
        </w:numPr>
        <w:spacing w:before="120" w:after="0"/>
        <w:ind w:left="993" w:hanging="284"/>
        <w:jc w:val="left"/>
        <w:rPr>
          <w:rFonts w:cs="Arial"/>
          <w:snapToGrid/>
          <w:color w:val="000000" w:themeColor="text1"/>
          <w:sz w:val="20"/>
          <w:lang w:val="it-IT" w:eastAsia="it-IT"/>
        </w:rPr>
      </w:pPr>
      <w:r w:rsidRPr="000620B5">
        <w:rPr>
          <w:rFonts w:cs="Arial"/>
          <w:snapToGrid/>
          <w:color w:val="000000" w:themeColor="text1"/>
          <w:sz w:val="20"/>
          <w:lang w:val="it-IT" w:eastAsia="it-IT"/>
        </w:rPr>
        <w:t>k odcizení došlo prokazatelně po překonání překážky chránící pojištěné věci před odcizením anebo při doloženém použití násilí vůči osobě, které byly tyto věci v době škody svěřeny,</w:t>
      </w:r>
    </w:p>
    <w:p w14:paraId="7FDA6F97" w14:textId="77777777" w:rsidR="000620B5" w:rsidRPr="000620B5" w:rsidRDefault="000620B5" w:rsidP="004B75D4">
      <w:pPr>
        <w:pStyle w:val="Text11"/>
        <w:numPr>
          <w:ilvl w:val="0"/>
          <w:numId w:val="14"/>
        </w:numPr>
        <w:spacing w:before="120" w:after="0"/>
        <w:ind w:left="993" w:hanging="284"/>
        <w:jc w:val="left"/>
        <w:rPr>
          <w:rFonts w:cs="Arial"/>
          <w:snapToGrid/>
          <w:color w:val="000000" w:themeColor="text1"/>
          <w:sz w:val="20"/>
          <w:lang w:val="it-IT" w:eastAsia="it-IT"/>
        </w:rPr>
      </w:pPr>
      <w:r w:rsidRPr="000620B5">
        <w:rPr>
          <w:rFonts w:cs="Arial"/>
          <w:snapToGrid/>
          <w:color w:val="000000" w:themeColor="text1"/>
          <w:sz w:val="20"/>
          <w:lang w:val="it-IT" w:eastAsia="it-IT"/>
        </w:rPr>
        <w:t>přeprava je realizována bez zastávek, vyjma nezbytně nutných přestávek na odpočinek, doplnění pohonných hmot a hygienu za podmínky uzamčení vozidla.</w:t>
      </w:r>
    </w:p>
    <w:p w14:paraId="72A9EA52" w14:textId="64FDB9CF" w:rsidR="000620B5" w:rsidRPr="000620B5" w:rsidRDefault="000620B5" w:rsidP="004B75D4">
      <w:pPr>
        <w:pStyle w:val="GPodstavec"/>
        <w:widowControl w:val="0"/>
        <w:numPr>
          <w:ilvl w:val="2"/>
          <w:numId w:val="3"/>
        </w:numPr>
        <w:ind w:left="709" w:hanging="709"/>
        <w:rPr>
          <w:b/>
          <w:color w:val="auto"/>
        </w:rPr>
      </w:pPr>
      <w:r w:rsidRPr="000620B5">
        <w:rPr>
          <w:b/>
          <w:color w:val="auto"/>
        </w:rPr>
        <w:t>Limity plnění a způsoby zabezpečení</w:t>
      </w:r>
      <w:r>
        <w:rPr>
          <w:b/>
          <w:color w:val="auto"/>
        </w:rPr>
        <w:t xml:space="preserve"> pro pojistné nebezpečí krádež, loupež, vandalismus</w:t>
      </w:r>
    </w:p>
    <w:p w14:paraId="7B8F3283" w14:textId="69832E52" w:rsidR="000620B5" w:rsidRDefault="000620B5" w:rsidP="004B75D4">
      <w:pPr>
        <w:pStyle w:val="Text11"/>
        <w:tabs>
          <w:tab w:val="clear" w:pos="907"/>
        </w:tabs>
        <w:spacing w:before="120" w:after="0"/>
        <w:ind w:left="709" w:firstLine="0"/>
        <w:jc w:val="left"/>
        <w:rPr>
          <w:rFonts w:cs="Arial"/>
          <w:snapToGrid/>
          <w:color w:val="000000" w:themeColor="text1"/>
          <w:sz w:val="20"/>
          <w:lang w:val="it-IT" w:eastAsia="it-IT"/>
        </w:rPr>
      </w:pPr>
      <w:r w:rsidRPr="00C97AD3">
        <w:rPr>
          <w:rFonts w:cs="Arial"/>
          <w:snapToGrid/>
          <w:color w:val="000000" w:themeColor="text1"/>
          <w:sz w:val="20"/>
          <w:lang w:val="it-IT" w:eastAsia="it-IT"/>
        </w:rPr>
        <w:t xml:space="preserve">Limity plnění a způsoby zabezpečení jsou uvedeny na samostatné příloze k této pojistné smlouvě, která je nedílnou součásti této pojistné smlouvy. </w:t>
      </w:r>
      <w:r w:rsidR="00947E11" w:rsidRPr="00C97AD3">
        <w:rPr>
          <w:rFonts w:cs="Arial"/>
          <w:snapToGrid/>
          <w:color w:val="000000" w:themeColor="text1"/>
          <w:sz w:val="20"/>
          <w:lang w:val="it-IT" w:eastAsia="it-IT"/>
        </w:rPr>
        <w:t>Příloha je vedená jako důvěrný dokument a nakládání s ní je v souladu s </w:t>
      </w:r>
      <w:r w:rsidR="00947E11">
        <w:rPr>
          <w:rFonts w:cs="Arial"/>
          <w:snapToGrid/>
          <w:color w:val="000000" w:themeColor="text1"/>
          <w:sz w:val="20"/>
          <w:lang w:val="it-IT" w:eastAsia="it-IT"/>
        </w:rPr>
        <w:t>interními normami pojistitelů a pojistníka</w:t>
      </w:r>
      <w:r w:rsidR="00947E11" w:rsidRPr="00C97AD3">
        <w:rPr>
          <w:rFonts w:cs="Arial"/>
          <w:snapToGrid/>
          <w:color w:val="000000" w:themeColor="text1"/>
          <w:sz w:val="20"/>
          <w:lang w:val="it-IT" w:eastAsia="it-IT"/>
        </w:rPr>
        <w:t>.</w:t>
      </w:r>
      <w:r w:rsidRPr="00C97AD3">
        <w:rPr>
          <w:rFonts w:cs="Arial"/>
          <w:snapToGrid/>
          <w:color w:val="000000" w:themeColor="text1"/>
          <w:sz w:val="20"/>
          <w:lang w:val="it-IT" w:eastAsia="it-IT"/>
        </w:rPr>
        <w:t xml:space="preserve"> V případě, že na straně pojistníka dojde ke změně způsobu zabezpečení uvedeného v příloze s důvěrným režimem, zavazuje se o tom pojistitele informovat a v takovém případě smluvní strany zahájí jednání o úpravě této samostatné přílohy.</w:t>
      </w:r>
    </w:p>
    <w:p w14:paraId="7375EEED" w14:textId="77777777" w:rsidR="004846FF" w:rsidRDefault="004846FF" w:rsidP="004846FF">
      <w:pPr>
        <w:pStyle w:val="Zkladntext"/>
        <w:rPr>
          <w:lang w:val="it-IT" w:eastAsia="it-IT"/>
        </w:rPr>
      </w:pPr>
    </w:p>
    <w:p w14:paraId="781CFF0C" w14:textId="77777777" w:rsidR="004846FF" w:rsidRDefault="004846FF" w:rsidP="004846FF">
      <w:pPr>
        <w:pStyle w:val="Zkladntext"/>
        <w:rPr>
          <w:lang w:val="it-IT" w:eastAsia="it-IT"/>
        </w:rPr>
      </w:pPr>
    </w:p>
    <w:p w14:paraId="1750B5D4" w14:textId="77777777" w:rsidR="004846FF" w:rsidRDefault="004846FF" w:rsidP="004846FF">
      <w:pPr>
        <w:pStyle w:val="Zkladntext"/>
        <w:rPr>
          <w:lang w:val="it-IT" w:eastAsia="it-IT"/>
        </w:rPr>
      </w:pPr>
    </w:p>
    <w:p w14:paraId="02C30C33" w14:textId="77777777" w:rsidR="004846FF" w:rsidRPr="004846FF" w:rsidRDefault="004846FF" w:rsidP="004846FF">
      <w:pPr>
        <w:pStyle w:val="Zkladntext"/>
        <w:rPr>
          <w:lang w:val="it-IT" w:eastAsia="it-IT"/>
        </w:rPr>
      </w:pPr>
    </w:p>
    <w:p w14:paraId="2DFC6F9E" w14:textId="77777777" w:rsidR="00E45C79" w:rsidRDefault="00E45C79" w:rsidP="001F7555">
      <w:pPr>
        <w:widowControl/>
        <w:numPr>
          <w:ilvl w:val="0"/>
          <w:numId w:val="3"/>
        </w:numPr>
        <w:spacing w:before="480" w:after="240" w:line="240" w:lineRule="auto"/>
        <w:ind w:left="709" w:hanging="709"/>
        <w:contextualSpacing w:val="0"/>
        <w:rPr>
          <w:rFonts w:cs="Arial"/>
          <w:b/>
          <w:color w:val="auto"/>
          <w:sz w:val="22"/>
          <w:szCs w:val="22"/>
        </w:rPr>
      </w:pPr>
      <w:r w:rsidRPr="001F7555">
        <w:rPr>
          <w:rFonts w:cs="Arial"/>
          <w:b/>
          <w:color w:val="auto"/>
          <w:sz w:val="22"/>
          <w:szCs w:val="22"/>
        </w:rPr>
        <w:t>S</w:t>
      </w:r>
      <w:r w:rsidR="00EA76EB" w:rsidRPr="001F7555">
        <w:rPr>
          <w:rFonts w:cs="Arial"/>
          <w:b/>
          <w:color w:val="auto"/>
          <w:sz w:val="22"/>
          <w:szCs w:val="22"/>
        </w:rPr>
        <w:t>polečná ujednání</w:t>
      </w:r>
    </w:p>
    <w:p w14:paraId="0DDF5B9C" w14:textId="572D1015" w:rsidR="006B1E33" w:rsidRPr="006B1E33" w:rsidRDefault="00FA54E8" w:rsidP="006B1E33">
      <w:pPr>
        <w:pStyle w:val="GPodstavec"/>
        <w:numPr>
          <w:ilvl w:val="1"/>
          <w:numId w:val="3"/>
        </w:numPr>
        <w:ind w:left="709" w:hanging="709"/>
        <w:rPr>
          <w:b/>
        </w:rPr>
      </w:pPr>
      <w:r w:rsidRPr="003A5C0B">
        <w:rPr>
          <w:b/>
        </w:rPr>
        <w:t>Limity maximálního ročního plnění</w:t>
      </w:r>
      <w:r w:rsidR="006B1E33" w:rsidRPr="006B1E33">
        <w:rPr>
          <w:b/>
        </w:rPr>
        <w:t xml:space="preserve"> </w:t>
      </w:r>
    </w:p>
    <w:p w14:paraId="051EE90D" w14:textId="033DB4D0" w:rsidR="006B1E33" w:rsidRPr="006B1E33" w:rsidRDefault="00FA54E8" w:rsidP="006B1E33">
      <w:pPr>
        <w:pStyle w:val="Text11"/>
        <w:keepLines/>
        <w:tabs>
          <w:tab w:val="clear" w:pos="907"/>
        </w:tabs>
        <w:spacing w:before="120" w:after="0"/>
        <w:ind w:left="709" w:firstLine="0"/>
        <w:jc w:val="left"/>
        <w:rPr>
          <w:rFonts w:cs="Arial"/>
          <w:b/>
          <w:snapToGrid/>
          <w:color w:val="000000" w:themeColor="text1"/>
          <w:sz w:val="20"/>
          <w:lang w:val="it-IT" w:eastAsia="it-IT"/>
        </w:rPr>
      </w:pPr>
      <w:r w:rsidRPr="00FA54E8">
        <w:rPr>
          <w:rFonts w:cs="Arial"/>
          <w:b/>
          <w:snapToGrid/>
          <w:color w:val="000000" w:themeColor="text1"/>
          <w:sz w:val="20"/>
          <w:lang w:val="it-IT" w:eastAsia="it-IT"/>
        </w:rPr>
        <w:t>Pro věcné škody z pojištění vzniklé z příčin pojistných nebezpečí</w:t>
      </w:r>
      <w:r w:rsidRPr="006B1E33">
        <w:rPr>
          <w:rFonts w:cs="Arial"/>
          <w:b/>
          <w:snapToGrid/>
          <w:color w:val="000000" w:themeColor="text1"/>
          <w:sz w:val="20"/>
          <w:lang w:val="it-IT" w:eastAsia="it-IT"/>
        </w:rPr>
        <w:t xml:space="preserve"> </w:t>
      </w:r>
      <w:r>
        <w:rPr>
          <w:rFonts w:cs="Arial"/>
          <w:b/>
          <w:snapToGrid/>
          <w:color w:val="000000" w:themeColor="text1"/>
          <w:sz w:val="20"/>
          <w:lang w:val="it-IT" w:eastAsia="it-IT"/>
        </w:rPr>
        <w:t xml:space="preserve">sjednaných touto pojistnou smlouvou se ujednává společný </w:t>
      </w:r>
      <w:r w:rsidRPr="00FA54E8">
        <w:rPr>
          <w:rFonts w:cs="Arial"/>
          <w:b/>
          <w:snapToGrid/>
          <w:color w:val="000000" w:themeColor="text1"/>
          <w:sz w:val="20"/>
          <w:lang w:val="it-IT" w:eastAsia="it-IT"/>
        </w:rPr>
        <w:t xml:space="preserve">(kumulovaný) limit maximálního ročního plnění (limit MRP) ve smyslu článku </w:t>
      </w:r>
      <w:r>
        <w:rPr>
          <w:rFonts w:cs="Arial"/>
          <w:b/>
          <w:snapToGrid/>
          <w:color w:val="000000" w:themeColor="text1"/>
          <w:sz w:val="20"/>
          <w:lang w:val="it-IT" w:eastAsia="it-IT"/>
        </w:rPr>
        <w:t>20</w:t>
      </w:r>
      <w:r w:rsidRPr="00FA54E8">
        <w:rPr>
          <w:rFonts w:cs="Arial"/>
          <w:b/>
          <w:snapToGrid/>
          <w:color w:val="000000" w:themeColor="text1"/>
          <w:sz w:val="20"/>
          <w:lang w:val="it-IT" w:eastAsia="it-IT"/>
        </w:rPr>
        <w:t xml:space="preserve"> bodu </w:t>
      </w:r>
      <w:r w:rsidRPr="003A5C0B">
        <w:rPr>
          <w:rFonts w:cs="Arial"/>
          <w:b/>
          <w:snapToGrid/>
          <w:color w:val="000000" w:themeColor="text1"/>
          <w:sz w:val="20"/>
          <w:lang w:val="it-IT" w:eastAsia="it-IT"/>
        </w:rPr>
        <w:t>6</w:t>
      </w:r>
      <w:r w:rsidRPr="00FA54E8">
        <w:rPr>
          <w:rFonts w:cs="Arial"/>
          <w:b/>
          <w:snapToGrid/>
          <w:color w:val="000000" w:themeColor="text1"/>
          <w:sz w:val="20"/>
          <w:lang w:val="it-IT" w:eastAsia="it-IT"/>
        </w:rPr>
        <w:t xml:space="preserve"> VPPMO-P. Tento limit ve výši</w:t>
      </w:r>
      <w:r w:rsidRPr="006B1E33">
        <w:rPr>
          <w:rFonts w:cs="Arial"/>
          <w:b/>
          <w:snapToGrid/>
          <w:color w:val="000000" w:themeColor="text1"/>
          <w:sz w:val="20"/>
          <w:lang w:val="it-IT" w:eastAsia="it-IT"/>
        </w:rPr>
        <w:t xml:space="preserve"> </w:t>
      </w:r>
      <w:r w:rsidR="006B1E33" w:rsidRPr="006B1E33">
        <w:rPr>
          <w:rFonts w:cs="Arial"/>
          <w:b/>
          <w:snapToGrid/>
          <w:color w:val="000000" w:themeColor="text1"/>
          <w:sz w:val="20"/>
          <w:lang w:val="it-IT" w:eastAsia="it-IT"/>
        </w:rPr>
        <w:t>6 000 000</w:t>
      </w:r>
      <w:r w:rsidR="00C131C9">
        <w:rPr>
          <w:rFonts w:cs="Arial"/>
          <w:b/>
          <w:snapToGrid/>
          <w:color w:val="000000" w:themeColor="text1"/>
          <w:sz w:val="20"/>
          <w:lang w:val="it-IT" w:eastAsia="it-IT"/>
        </w:rPr>
        <w:t> </w:t>
      </w:r>
      <w:r w:rsidR="006B1E33" w:rsidRPr="006B1E33">
        <w:rPr>
          <w:rFonts w:cs="Arial"/>
          <w:b/>
          <w:snapToGrid/>
          <w:color w:val="000000" w:themeColor="text1"/>
          <w:sz w:val="20"/>
          <w:lang w:val="it-IT" w:eastAsia="it-IT"/>
        </w:rPr>
        <w:t>000</w:t>
      </w:r>
      <w:r w:rsidR="00C131C9">
        <w:rPr>
          <w:rFonts w:cs="Arial"/>
          <w:b/>
          <w:snapToGrid/>
          <w:color w:val="000000" w:themeColor="text1"/>
          <w:sz w:val="20"/>
          <w:lang w:val="it-IT" w:eastAsia="it-IT"/>
        </w:rPr>
        <w:t xml:space="preserve"> Kč</w:t>
      </w:r>
      <w:r>
        <w:rPr>
          <w:rFonts w:cs="Arial"/>
          <w:b/>
          <w:snapToGrid/>
          <w:color w:val="000000" w:themeColor="text1"/>
          <w:sz w:val="20"/>
          <w:lang w:val="it-IT" w:eastAsia="it-IT"/>
        </w:rPr>
        <w:t xml:space="preserve"> </w:t>
      </w:r>
      <w:r w:rsidRPr="00FA54E8">
        <w:rPr>
          <w:rFonts w:cs="Arial"/>
          <w:b/>
          <w:snapToGrid/>
          <w:color w:val="000000" w:themeColor="text1"/>
          <w:sz w:val="20"/>
          <w:lang w:val="it-IT" w:eastAsia="it-IT"/>
        </w:rPr>
        <w:t>je horní hranicí plnění bez ohledu na ostatní ujednání této pojistné smlouvy.</w:t>
      </w:r>
    </w:p>
    <w:p w14:paraId="7903E0B6" w14:textId="061B7455" w:rsidR="0003172D" w:rsidRPr="003A5C0B" w:rsidRDefault="0003172D" w:rsidP="0003172D">
      <w:pPr>
        <w:pStyle w:val="GPodstavec"/>
        <w:numPr>
          <w:ilvl w:val="1"/>
          <w:numId w:val="3"/>
        </w:numPr>
        <w:ind w:left="709" w:hanging="709"/>
        <w:rPr>
          <w:b/>
        </w:rPr>
      </w:pPr>
      <w:r w:rsidRPr="003A5C0B">
        <w:rPr>
          <w:b/>
        </w:rPr>
        <w:t>Limity maximálního ročního plnění</w:t>
      </w:r>
      <w:r w:rsidR="00FA54E8">
        <w:rPr>
          <w:b/>
        </w:rPr>
        <w:t xml:space="preserve"> pro vybraná pojistná nebezpečí</w:t>
      </w:r>
    </w:p>
    <w:p w14:paraId="24D0A679" w14:textId="77777777" w:rsidR="0003172D" w:rsidRPr="003A5C0B" w:rsidRDefault="0003172D" w:rsidP="00D004DA">
      <w:pPr>
        <w:pStyle w:val="Text11"/>
        <w:tabs>
          <w:tab w:val="clear" w:pos="907"/>
        </w:tabs>
        <w:spacing w:before="120" w:after="120"/>
        <w:ind w:left="709" w:firstLine="0"/>
        <w:jc w:val="left"/>
        <w:rPr>
          <w:rFonts w:cs="Arial"/>
          <w:snapToGrid/>
          <w:color w:val="000000" w:themeColor="text1"/>
          <w:sz w:val="20"/>
          <w:lang w:val="it-IT" w:eastAsia="it-IT"/>
        </w:rPr>
      </w:pPr>
      <w:r w:rsidRPr="003A5C0B">
        <w:rPr>
          <w:rFonts w:cs="Arial"/>
          <w:snapToGrid/>
          <w:color w:val="000000" w:themeColor="text1"/>
          <w:sz w:val="20"/>
          <w:lang w:val="it-IT" w:eastAsia="it-IT"/>
        </w:rPr>
        <w:t xml:space="preserve">Pro věcné škody z pojištění vzniklé z příčin pojistných nebezpečí uvedených v tabulce níže se ujednávají společné (kumulované) limity maximálního ročního plnění (limity MRP) ve smyslu článku </w:t>
      </w:r>
      <w:r>
        <w:rPr>
          <w:rFonts w:cs="Arial"/>
          <w:b/>
          <w:snapToGrid/>
          <w:color w:val="000000" w:themeColor="text1"/>
          <w:sz w:val="20"/>
          <w:lang w:val="it-IT" w:eastAsia="it-IT"/>
        </w:rPr>
        <w:t>20</w:t>
      </w:r>
      <w:r w:rsidRPr="003A5C0B">
        <w:rPr>
          <w:rFonts w:cs="Arial"/>
          <w:snapToGrid/>
          <w:color w:val="000000" w:themeColor="text1"/>
          <w:sz w:val="20"/>
          <w:lang w:val="it-IT" w:eastAsia="it-IT"/>
        </w:rPr>
        <w:t xml:space="preserve"> </w:t>
      </w:r>
      <w:r w:rsidRPr="003A5C0B">
        <w:rPr>
          <w:rFonts w:cs="Arial"/>
          <w:snapToGrid/>
          <w:color w:val="000000" w:themeColor="text1"/>
          <w:sz w:val="20"/>
          <w:lang w:val="it-IT" w:eastAsia="it-IT"/>
        </w:rPr>
        <w:lastRenderedPageBreak/>
        <w:t xml:space="preserve">bodu </w:t>
      </w:r>
      <w:r w:rsidRPr="003A5C0B">
        <w:rPr>
          <w:rFonts w:cs="Arial"/>
          <w:b/>
          <w:snapToGrid/>
          <w:color w:val="000000" w:themeColor="text1"/>
          <w:sz w:val="20"/>
          <w:lang w:val="it-IT" w:eastAsia="it-IT"/>
        </w:rPr>
        <w:t>6</w:t>
      </w:r>
      <w:r w:rsidRPr="003A5C0B">
        <w:rPr>
          <w:rFonts w:cs="Arial"/>
          <w:snapToGrid/>
          <w:color w:val="000000" w:themeColor="text1"/>
          <w:sz w:val="20"/>
          <w:lang w:val="it-IT" w:eastAsia="it-IT"/>
        </w:rPr>
        <w:t xml:space="preserve"> VPPMO-P.</w:t>
      </w:r>
      <w:r>
        <w:rPr>
          <w:rFonts w:cs="Arial"/>
          <w:snapToGrid/>
          <w:color w:val="000000" w:themeColor="text1"/>
          <w:sz w:val="20"/>
          <w:lang w:val="it-IT" w:eastAsia="it-IT"/>
        </w:rPr>
        <w:t xml:space="preserve"> </w:t>
      </w:r>
      <w:r>
        <w:rPr>
          <w:rFonts w:cs="Arial"/>
          <w:sz w:val="20"/>
        </w:rPr>
        <w:t>Tyto limity plnění jsou horní hranicí plnění bez ohledu na ostatní ujednání této pojistné smlouvy.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3"/>
        <w:gridCol w:w="2446"/>
      </w:tblGrid>
      <w:tr w:rsidR="0003172D" w:rsidRPr="00596606" w14:paraId="55651495" w14:textId="77777777" w:rsidTr="0003172D">
        <w:trPr>
          <w:trHeight w:val="284"/>
        </w:trPr>
        <w:tc>
          <w:tcPr>
            <w:tcW w:w="7193" w:type="dxa"/>
            <w:tcBorders>
              <w:top w:val="single" w:sz="8" w:space="0" w:color="C00000"/>
              <w:left w:val="nil"/>
              <w:bottom w:val="single" w:sz="4" w:space="0" w:color="auto"/>
              <w:right w:val="nil"/>
            </w:tcBorders>
            <w:shd w:val="clear" w:color="auto" w:fill="auto"/>
            <w:vAlign w:val="center"/>
          </w:tcPr>
          <w:p w14:paraId="562F60E8" w14:textId="77777777" w:rsidR="0003172D" w:rsidRPr="00596606" w:rsidRDefault="0003172D" w:rsidP="004B75D4">
            <w:pPr>
              <w:pStyle w:val="Zkladntext"/>
              <w:widowControl w:val="0"/>
              <w:jc w:val="center"/>
              <w:rPr>
                <w:rFonts w:ascii="Arial" w:hAnsi="Arial" w:cs="Arial"/>
                <w:b/>
                <w:color w:val="C00000"/>
                <w:sz w:val="20"/>
              </w:rPr>
            </w:pPr>
            <w:r w:rsidRPr="00596606">
              <w:rPr>
                <w:rFonts w:ascii="Arial" w:hAnsi="Arial" w:cs="Arial"/>
                <w:b/>
                <w:color w:val="C00000"/>
                <w:sz w:val="20"/>
              </w:rPr>
              <w:t>Pojistné nebezpečí</w:t>
            </w:r>
          </w:p>
        </w:tc>
        <w:tc>
          <w:tcPr>
            <w:tcW w:w="2446" w:type="dxa"/>
            <w:tcBorders>
              <w:top w:val="single" w:sz="8" w:space="0" w:color="C00000"/>
              <w:left w:val="nil"/>
              <w:bottom w:val="single" w:sz="4" w:space="0" w:color="auto"/>
              <w:right w:val="nil"/>
            </w:tcBorders>
            <w:shd w:val="clear" w:color="auto" w:fill="F2F2F2" w:themeFill="background1" w:themeFillShade="F2"/>
            <w:vAlign w:val="center"/>
          </w:tcPr>
          <w:p w14:paraId="72A5957F" w14:textId="77777777" w:rsidR="0003172D" w:rsidRPr="00596606" w:rsidRDefault="0003172D" w:rsidP="004B75D4">
            <w:pPr>
              <w:pStyle w:val="Zkladntext"/>
              <w:widowControl w:val="0"/>
              <w:jc w:val="center"/>
              <w:rPr>
                <w:rFonts w:ascii="Arial" w:hAnsi="Arial" w:cs="Arial"/>
                <w:b/>
                <w:color w:val="C00000"/>
                <w:sz w:val="20"/>
              </w:rPr>
            </w:pPr>
            <w:r>
              <w:rPr>
                <w:rFonts w:ascii="Arial" w:hAnsi="Arial" w:cs="Arial"/>
                <w:b/>
                <w:color w:val="C00000"/>
                <w:sz w:val="20"/>
              </w:rPr>
              <w:t>L</w:t>
            </w:r>
            <w:r w:rsidRPr="00596606">
              <w:rPr>
                <w:rFonts w:ascii="Arial" w:hAnsi="Arial" w:cs="Arial"/>
                <w:b/>
                <w:color w:val="C00000"/>
                <w:sz w:val="20"/>
              </w:rPr>
              <w:t>imit v Kč</w:t>
            </w:r>
          </w:p>
        </w:tc>
      </w:tr>
      <w:tr w:rsidR="0003172D" w:rsidRPr="00694EE8" w14:paraId="7B220DE9" w14:textId="77777777" w:rsidTr="0003172D">
        <w:trPr>
          <w:trHeight w:val="284"/>
        </w:trPr>
        <w:tc>
          <w:tcPr>
            <w:tcW w:w="7193" w:type="dxa"/>
            <w:tcBorders>
              <w:top w:val="single" w:sz="4" w:space="0" w:color="auto"/>
              <w:left w:val="nil"/>
              <w:right w:val="nil"/>
            </w:tcBorders>
            <w:vAlign w:val="center"/>
          </w:tcPr>
          <w:p w14:paraId="21D38441" w14:textId="77777777" w:rsidR="0003172D" w:rsidRPr="00694EE8" w:rsidRDefault="0003172D" w:rsidP="004B75D4">
            <w:pPr>
              <w:pStyle w:val="Zkladntext"/>
              <w:widowControl w:val="0"/>
              <w:rPr>
                <w:rFonts w:ascii="Arial" w:hAnsi="Arial" w:cs="Arial"/>
                <w:sz w:val="16"/>
                <w:szCs w:val="16"/>
              </w:rPr>
            </w:pPr>
            <w:r w:rsidRPr="00694EE8">
              <w:rPr>
                <w:rFonts w:ascii="Arial" w:hAnsi="Arial" w:cs="Arial"/>
                <w:sz w:val="16"/>
                <w:szCs w:val="16"/>
              </w:rPr>
              <w:t>Požár, výbuch, přímý úder blesku, pád letadla, jeho části nebo nákladu</w:t>
            </w:r>
            <w:r>
              <w:rPr>
                <w:rFonts w:ascii="Arial" w:hAnsi="Arial" w:cs="Arial"/>
                <w:sz w:val="16"/>
                <w:szCs w:val="16"/>
              </w:rPr>
              <w:t xml:space="preserve">, </w:t>
            </w:r>
            <w:r w:rsidRPr="00FC4E62">
              <w:rPr>
                <w:rFonts w:ascii="Arial" w:hAnsi="Arial" w:cs="Arial"/>
                <w:sz w:val="16"/>
                <w:szCs w:val="16"/>
              </w:rPr>
              <w:t>kouř, aerodynamický třesk</w:t>
            </w:r>
            <w:r>
              <w:rPr>
                <w:rFonts w:ascii="Arial" w:hAnsi="Arial" w:cs="Arial"/>
                <w:sz w:val="16"/>
                <w:szCs w:val="16"/>
              </w:rPr>
              <w:t>, přepětí</w:t>
            </w:r>
          </w:p>
        </w:tc>
        <w:tc>
          <w:tcPr>
            <w:tcW w:w="2446" w:type="dxa"/>
            <w:tcBorders>
              <w:top w:val="single" w:sz="4" w:space="0" w:color="auto"/>
              <w:left w:val="nil"/>
              <w:right w:val="nil"/>
            </w:tcBorders>
            <w:shd w:val="clear" w:color="auto" w:fill="F2F2F2" w:themeFill="background1" w:themeFillShade="F2"/>
            <w:vAlign w:val="center"/>
          </w:tcPr>
          <w:p w14:paraId="4A856936" w14:textId="5B01D5FD" w:rsidR="0003172D" w:rsidRPr="00694EE8" w:rsidRDefault="00591E0B" w:rsidP="004B75D4">
            <w:pPr>
              <w:pStyle w:val="Zkladntext"/>
              <w:widowControl w:val="0"/>
              <w:jc w:val="right"/>
              <w:rPr>
                <w:rFonts w:ascii="Arial" w:hAnsi="Arial" w:cs="Arial"/>
                <w:sz w:val="16"/>
                <w:szCs w:val="16"/>
              </w:rPr>
            </w:pPr>
            <w:r>
              <w:rPr>
                <w:rFonts w:ascii="Arial" w:hAnsi="Arial" w:cs="Arial"/>
                <w:sz w:val="16"/>
                <w:szCs w:val="16"/>
              </w:rPr>
              <w:t>xxx</w:t>
            </w:r>
          </w:p>
        </w:tc>
      </w:tr>
      <w:tr w:rsidR="0003172D" w:rsidRPr="00694EE8" w14:paraId="65D65CC5" w14:textId="77777777" w:rsidTr="0003172D">
        <w:trPr>
          <w:trHeight w:val="284"/>
        </w:trPr>
        <w:tc>
          <w:tcPr>
            <w:tcW w:w="7193" w:type="dxa"/>
            <w:tcBorders>
              <w:left w:val="nil"/>
              <w:right w:val="nil"/>
            </w:tcBorders>
            <w:vAlign w:val="center"/>
          </w:tcPr>
          <w:p w14:paraId="647CA6EB" w14:textId="77777777" w:rsidR="0003172D" w:rsidRPr="00694EE8" w:rsidRDefault="0003172D" w:rsidP="004B75D4">
            <w:pPr>
              <w:pStyle w:val="Zkladntext"/>
              <w:widowControl w:val="0"/>
              <w:rPr>
                <w:rFonts w:ascii="Arial" w:hAnsi="Arial" w:cs="Arial"/>
                <w:sz w:val="16"/>
                <w:szCs w:val="16"/>
              </w:rPr>
            </w:pPr>
            <w:r w:rsidRPr="00694EE8">
              <w:rPr>
                <w:rFonts w:ascii="Arial" w:hAnsi="Arial" w:cs="Arial"/>
                <w:sz w:val="16"/>
                <w:szCs w:val="16"/>
              </w:rPr>
              <w:t>Povodeň nebo záplava</w:t>
            </w:r>
          </w:p>
        </w:tc>
        <w:tc>
          <w:tcPr>
            <w:tcW w:w="2446" w:type="dxa"/>
            <w:tcBorders>
              <w:left w:val="nil"/>
              <w:right w:val="nil"/>
            </w:tcBorders>
            <w:shd w:val="clear" w:color="auto" w:fill="F2F2F2" w:themeFill="background1" w:themeFillShade="F2"/>
            <w:vAlign w:val="center"/>
          </w:tcPr>
          <w:p w14:paraId="1D1C6834" w14:textId="5B42181B" w:rsidR="0003172D" w:rsidRPr="00143722" w:rsidRDefault="00591E0B" w:rsidP="004B75D4">
            <w:pPr>
              <w:pStyle w:val="Zkladntext"/>
              <w:widowControl w:val="0"/>
              <w:jc w:val="right"/>
              <w:rPr>
                <w:rFonts w:ascii="Arial" w:hAnsi="Arial" w:cs="Arial"/>
                <w:sz w:val="16"/>
                <w:szCs w:val="16"/>
              </w:rPr>
            </w:pPr>
            <w:r>
              <w:rPr>
                <w:rFonts w:ascii="Arial" w:hAnsi="Arial" w:cs="Arial"/>
                <w:sz w:val="16"/>
                <w:szCs w:val="16"/>
              </w:rPr>
              <w:t>xxx</w:t>
            </w:r>
          </w:p>
        </w:tc>
      </w:tr>
      <w:tr w:rsidR="0003172D" w:rsidRPr="00694EE8" w14:paraId="7BF1B80F" w14:textId="77777777" w:rsidTr="0003172D">
        <w:trPr>
          <w:trHeight w:val="284"/>
        </w:trPr>
        <w:tc>
          <w:tcPr>
            <w:tcW w:w="7193" w:type="dxa"/>
            <w:tcBorders>
              <w:left w:val="nil"/>
              <w:right w:val="nil"/>
            </w:tcBorders>
            <w:vAlign w:val="center"/>
          </w:tcPr>
          <w:p w14:paraId="6BB1CF26" w14:textId="77777777" w:rsidR="0003172D" w:rsidRPr="00694EE8" w:rsidRDefault="0003172D" w:rsidP="004B75D4">
            <w:pPr>
              <w:pStyle w:val="Zkladntext"/>
              <w:widowControl w:val="0"/>
              <w:rPr>
                <w:rFonts w:ascii="Arial" w:hAnsi="Arial" w:cs="Arial"/>
                <w:sz w:val="16"/>
                <w:szCs w:val="16"/>
              </w:rPr>
            </w:pPr>
            <w:r w:rsidRPr="00694EE8">
              <w:rPr>
                <w:rFonts w:ascii="Arial" w:hAnsi="Arial" w:cs="Arial"/>
                <w:sz w:val="16"/>
                <w:szCs w:val="16"/>
              </w:rPr>
              <w:t>Vichřice nebo krupobití</w:t>
            </w:r>
          </w:p>
        </w:tc>
        <w:tc>
          <w:tcPr>
            <w:tcW w:w="2446" w:type="dxa"/>
            <w:tcBorders>
              <w:left w:val="nil"/>
              <w:right w:val="nil"/>
            </w:tcBorders>
            <w:shd w:val="clear" w:color="auto" w:fill="F2F2F2" w:themeFill="background1" w:themeFillShade="F2"/>
            <w:vAlign w:val="center"/>
          </w:tcPr>
          <w:p w14:paraId="1F64DFFD" w14:textId="30164725" w:rsidR="0003172D" w:rsidRPr="00143722" w:rsidRDefault="00591E0B" w:rsidP="004B75D4">
            <w:pPr>
              <w:pStyle w:val="Zkladntext"/>
              <w:widowControl w:val="0"/>
              <w:jc w:val="right"/>
              <w:rPr>
                <w:rFonts w:ascii="Arial" w:hAnsi="Arial" w:cs="Arial"/>
                <w:sz w:val="16"/>
                <w:szCs w:val="16"/>
              </w:rPr>
            </w:pPr>
            <w:r>
              <w:rPr>
                <w:rFonts w:ascii="Arial" w:hAnsi="Arial" w:cs="Arial"/>
                <w:sz w:val="16"/>
                <w:szCs w:val="16"/>
              </w:rPr>
              <w:t>xxx</w:t>
            </w:r>
          </w:p>
        </w:tc>
      </w:tr>
      <w:tr w:rsidR="0003172D" w:rsidRPr="00694EE8" w14:paraId="6F047559" w14:textId="77777777" w:rsidTr="0003172D">
        <w:trPr>
          <w:trHeight w:val="284"/>
        </w:trPr>
        <w:tc>
          <w:tcPr>
            <w:tcW w:w="7193" w:type="dxa"/>
            <w:tcBorders>
              <w:left w:val="nil"/>
              <w:right w:val="nil"/>
            </w:tcBorders>
            <w:vAlign w:val="center"/>
          </w:tcPr>
          <w:p w14:paraId="032F1EC6" w14:textId="77777777" w:rsidR="0003172D" w:rsidRPr="00694EE8" w:rsidRDefault="0003172D" w:rsidP="004B75D4">
            <w:pPr>
              <w:pStyle w:val="Zkladntext"/>
              <w:widowControl w:val="0"/>
              <w:rPr>
                <w:rFonts w:ascii="Arial" w:hAnsi="Arial" w:cs="Arial"/>
                <w:sz w:val="16"/>
                <w:szCs w:val="16"/>
              </w:rPr>
            </w:pPr>
            <w:r w:rsidRPr="00694EE8">
              <w:rPr>
                <w:rFonts w:ascii="Arial" w:hAnsi="Arial" w:cs="Arial"/>
                <w:sz w:val="16"/>
                <w:szCs w:val="16"/>
              </w:rPr>
              <w:t>Sesouvání půdy, zřícení skal nebo zemin, sesouvání nebo zřícení sněhových lavin</w:t>
            </w:r>
          </w:p>
        </w:tc>
        <w:tc>
          <w:tcPr>
            <w:tcW w:w="2446" w:type="dxa"/>
            <w:vMerge w:val="restart"/>
            <w:tcBorders>
              <w:left w:val="nil"/>
              <w:right w:val="nil"/>
            </w:tcBorders>
            <w:shd w:val="clear" w:color="auto" w:fill="F2F2F2" w:themeFill="background1" w:themeFillShade="F2"/>
            <w:vAlign w:val="center"/>
          </w:tcPr>
          <w:p w14:paraId="41BC4734" w14:textId="4136A741" w:rsidR="0003172D" w:rsidRPr="00143722" w:rsidRDefault="00591E0B" w:rsidP="004B75D4">
            <w:pPr>
              <w:pStyle w:val="Zkladntext"/>
              <w:widowControl w:val="0"/>
              <w:jc w:val="right"/>
              <w:rPr>
                <w:rFonts w:ascii="Arial" w:hAnsi="Arial" w:cs="Arial"/>
                <w:sz w:val="16"/>
                <w:szCs w:val="16"/>
              </w:rPr>
            </w:pPr>
            <w:r>
              <w:rPr>
                <w:rFonts w:ascii="Arial" w:hAnsi="Arial" w:cs="Arial"/>
                <w:sz w:val="16"/>
                <w:szCs w:val="16"/>
              </w:rPr>
              <w:t>xxx</w:t>
            </w:r>
          </w:p>
        </w:tc>
      </w:tr>
      <w:tr w:rsidR="0003172D" w:rsidRPr="00694EE8" w14:paraId="097AFDE6" w14:textId="77777777" w:rsidTr="0003172D">
        <w:trPr>
          <w:trHeight w:val="284"/>
        </w:trPr>
        <w:tc>
          <w:tcPr>
            <w:tcW w:w="7193" w:type="dxa"/>
            <w:tcBorders>
              <w:left w:val="nil"/>
              <w:right w:val="nil"/>
            </w:tcBorders>
            <w:vAlign w:val="center"/>
          </w:tcPr>
          <w:p w14:paraId="1916D7E9" w14:textId="77777777" w:rsidR="0003172D" w:rsidRPr="00694EE8" w:rsidRDefault="0003172D" w:rsidP="004B75D4">
            <w:pPr>
              <w:pStyle w:val="Zkladntext"/>
              <w:widowControl w:val="0"/>
              <w:rPr>
                <w:rFonts w:ascii="Arial" w:hAnsi="Arial" w:cs="Arial"/>
                <w:sz w:val="16"/>
                <w:szCs w:val="16"/>
              </w:rPr>
            </w:pPr>
            <w:r w:rsidRPr="00694EE8">
              <w:rPr>
                <w:rFonts w:ascii="Arial" w:hAnsi="Arial" w:cs="Arial"/>
                <w:sz w:val="16"/>
                <w:szCs w:val="16"/>
              </w:rPr>
              <w:t>Pád stromů, stožárů nebo jiných předmětů</w:t>
            </w:r>
          </w:p>
        </w:tc>
        <w:tc>
          <w:tcPr>
            <w:tcW w:w="2446" w:type="dxa"/>
            <w:vMerge/>
            <w:tcBorders>
              <w:left w:val="nil"/>
              <w:right w:val="nil"/>
            </w:tcBorders>
            <w:shd w:val="clear" w:color="auto" w:fill="F2F2F2" w:themeFill="background1" w:themeFillShade="F2"/>
            <w:vAlign w:val="center"/>
          </w:tcPr>
          <w:p w14:paraId="1C65D3CC" w14:textId="77777777" w:rsidR="0003172D" w:rsidRPr="00143722" w:rsidRDefault="0003172D" w:rsidP="004B75D4">
            <w:pPr>
              <w:pStyle w:val="Zkladntext"/>
              <w:widowControl w:val="0"/>
              <w:jc w:val="right"/>
              <w:rPr>
                <w:rFonts w:ascii="Arial" w:hAnsi="Arial" w:cs="Arial"/>
                <w:sz w:val="16"/>
                <w:szCs w:val="16"/>
              </w:rPr>
            </w:pPr>
          </w:p>
        </w:tc>
      </w:tr>
      <w:tr w:rsidR="0003172D" w:rsidRPr="00694EE8" w14:paraId="0FE7695F" w14:textId="77777777" w:rsidTr="0003172D">
        <w:trPr>
          <w:trHeight w:val="284"/>
        </w:trPr>
        <w:tc>
          <w:tcPr>
            <w:tcW w:w="7193" w:type="dxa"/>
            <w:tcBorders>
              <w:left w:val="nil"/>
              <w:right w:val="nil"/>
            </w:tcBorders>
            <w:vAlign w:val="center"/>
          </w:tcPr>
          <w:p w14:paraId="4E6B0A4A" w14:textId="77777777" w:rsidR="0003172D" w:rsidRPr="00694EE8" w:rsidRDefault="0003172D" w:rsidP="004B75D4">
            <w:pPr>
              <w:pStyle w:val="Zkladntext"/>
              <w:widowControl w:val="0"/>
              <w:rPr>
                <w:rFonts w:ascii="Arial" w:hAnsi="Arial" w:cs="Arial"/>
                <w:sz w:val="16"/>
                <w:szCs w:val="16"/>
              </w:rPr>
            </w:pPr>
            <w:r w:rsidRPr="00694EE8">
              <w:rPr>
                <w:rFonts w:ascii="Arial" w:hAnsi="Arial" w:cs="Arial"/>
                <w:sz w:val="16"/>
                <w:szCs w:val="16"/>
              </w:rPr>
              <w:t>Zemětřesení</w:t>
            </w:r>
          </w:p>
        </w:tc>
        <w:tc>
          <w:tcPr>
            <w:tcW w:w="2446" w:type="dxa"/>
            <w:vMerge/>
            <w:tcBorders>
              <w:left w:val="nil"/>
              <w:right w:val="nil"/>
            </w:tcBorders>
            <w:shd w:val="clear" w:color="auto" w:fill="F2F2F2" w:themeFill="background1" w:themeFillShade="F2"/>
            <w:vAlign w:val="center"/>
          </w:tcPr>
          <w:p w14:paraId="7B769963" w14:textId="77777777" w:rsidR="0003172D" w:rsidRPr="00143722" w:rsidRDefault="0003172D" w:rsidP="004B75D4">
            <w:pPr>
              <w:pStyle w:val="Zkladntext"/>
              <w:widowControl w:val="0"/>
              <w:jc w:val="right"/>
              <w:rPr>
                <w:rFonts w:ascii="Arial" w:hAnsi="Arial" w:cs="Arial"/>
                <w:sz w:val="16"/>
                <w:szCs w:val="16"/>
                <w:highlight w:val="yellow"/>
              </w:rPr>
            </w:pPr>
          </w:p>
        </w:tc>
      </w:tr>
      <w:tr w:rsidR="0003172D" w:rsidRPr="00694EE8" w14:paraId="68FBD076" w14:textId="77777777" w:rsidTr="0003172D">
        <w:trPr>
          <w:trHeight w:val="284"/>
        </w:trPr>
        <w:tc>
          <w:tcPr>
            <w:tcW w:w="7193" w:type="dxa"/>
            <w:tcBorders>
              <w:left w:val="nil"/>
              <w:right w:val="nil"/>
            </w:tcBorders>
            <w:vAlign w:val="center"/>
          </w:tcPr>
          <w:p w14:paraId="3BC22579" w14:textId="77777777" w:rsidR="0003172D" w:rsidRPr="00694EE8" w:rsidRDefault="0003172D" w:rsidP="004B75D4">
            <w:pPr>
              <w:pStyle w:val="Zkladntext"/>
              <w:widowControl w:val="0"/>
              <w:rPr>
                <w:rFonts w:ascii="Arial" w:hAnsi="Arial" w:cs="Arial"/>
                <w:sz w:val="16"/>
                <w:szCs w:val="16"/>
              </w:rPr>
            </w:pPr>
            <w:r w:rsidRPr="00694EE8">
              <w:rPr>
                <w:rFonts w:ascii="Arial" w:hAnsi="Arial" w:cs="Arial"/>
                <w:sz w:val="16"/>
                <w:szCs w:val="16"/>
              </w:rPr>
              <w:t>Tíha sněhu nebo námrazy</w:t>
            </w:r>
          </w:p>
        </w:tc>
        <w:tc>
          <w:tcPr>
            <w:tcW w:w="2446" w:type="dxa"/>
            <w:tcBorders>
              <w:left w:val="nil"/>
              <w:right w:val="nil"/>
            </w:tcBorders>
            <w:shd w:val="clear" w:color="auto" w:fill="F2F2F2" w:themeFill="background1" w:themeFillShade="F2"/>
            <w:vAlign w:val="center"/>
          </w:tcPr>
          <w:p w14:paraId="22246322" w14:textId="478DFDD7" w:rsidR="0003172D" w:rsidRPr="00143722" w:rsidRDefault="00591E0B" w:rsidP="004B75D4">
            <w:pPr>
              <w:pStyle w:val="Zkladntext"/>
              <w:widowControl w:val="0"/>
              <w:jc w:val="right"/>
              <w:rPr>
                <w:rFonts w:ascii="Arial" w:hAnsi="Arial" w:cs="Arial"/>
                <w:sz w:val="16"/>
                <w:szCs w:val="16"/>
              </w:rPr>
            </w:pPr>
            <w:r>
              <w:rPr>
                <w:rFonts w:ascii="Arial" w:hAnsi="Arial" w:cs="Arial"/>
                <w:sz w:val="16"/>
                <w:szCs w:val="16"/>
              </w:rPr>
              <w:t>xxx</w:t>
            </w:r>
          </w:p>
        </w:tc>
      </w:tr>
      <w:tr w:rsidR="0003172D" w:rsidRPr="00694EE8" w14:paraId="704AAEA4" w14:textId="77777777" w:rsidTr="0003172D">
        <w:trPr>
          <w:trHeight w:val="284"/>
        </w:trPr>
        <w:tc>
          <w:tcPr>
            <w:tcW w:w="7193" w:type="dxa"/>
            <w:tcBorders>
              <w:top w:val="single" w:sz="4" w:space="0" w:color="auto"/>
              <w:left w:val="nil"/>
              <w:bottom w:val="single" w:sz="4" w:space="0" w:color="auto"/>
              <w:right w:val="nil"/>
            </w:tcBorders>
            <w:vAlign w:val="center"/>
          </w:tcPr>
          <w:p w14:paraId="1F793927" w14:textId="77777777" w:rsidR="0003172D" w:rsidRPr="00694EE8" w:rsidRDefault="0003172D" w:rsidP="004B75D4">
            <w:pPr>
              <w:pStyle w:val="Zkladntext"/>
              <w:widowControl w:val="0"/>
              <w:rPr>
                <w:rFonts w:ascii="Arial" w:hAnsi="Arial" w:cs="Arial"/>
                <w:sz w:val="16"/>
                <w:szCs w:val="16"/>
              </w:rPr>
            </w:pPr>
            <w:r w:rsidRPr="00694EE8">
              <w:rPr>
                <w:rFonts w:ascii="Arial" w:hAnsi="Arial" w:cs="Arial"/>
                <w:sz w:val="16"/>
                <w:szCs w:val="16"/>
              </w:rPr>
              <w:t>Voda vy</w:t>
            </w:r>
            <w:r>
              <w:rPr>
                <w:rFonts w:ascii="Arial" w:hAnsi="Arial" w:cs="Arial"/>
                <w:sz w:val="16"/>
                <w:szCs w:val="16"/>
              </w:rPr>
              <w:t>tékající z vodovodního zařízení</w:t>
            </w:r>
            <w:r w:rsidRPr="00694EE8">
              <w:rPr>
                <w:rFonts w:ascii="Arial" w:hAnsi="Arial" w:cs="Arial"/>
                <w:sz w:val="16"/>
                <w:szCs w:val="16"/>
              </w:rPr>
              <w:t>; Zamrzání vody ve vodovodním potrubí</w:t>
            </w:r>
            <w:r>
              <w:rPr>
                <w:rFonts w:ascii="Arial" w:hAnsi="Arial" w:cs="Arial"/>
                <w:sz w:val="16"/>
                <w:szCs w:val="16"/>
              </w:rPr>
              <w:t>, Vniknutí atmosférických srážek</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0892516E" w14:textId="3A0C3823" w:rsidR="0003172D" w:rsidRPr="00143722" w:rsidRDefault="00591E0B" w:rsidP="004B75D4">
            <w:pPr>
              <w:pStyle w:val="Zkladntext"/>
              <w:widowControl w:val="0"/>
              <w:jc w:val="right"/>
              <w:rPr>
                <w:rFonts w:ascii="Arial" w:hAnsi="Arial" w:cs="Arial"/>
                <w:sz w:val="16"/>
                <w:szCs w:val="16"/>
              </w:rPr>
            </w:pPr>
            <w:r>
              <w:rPr>
                <w:rFonts w:ascii="Arial" w:hAnsi="Arial" w:cs="Arial"/>
                <w:sz w:val="16"/>
                <w:szCs w:val="16"/>
              </w:rPr>
              <w:t>xxx</w:t>
            </w:r>
          </w:p>
        </w:tc>
      </w:tr>
      <w:tr w:rsidR="0003172D" w:rsidRPr="00694EE8" w14:paraId="239CCB02" w14:textId="77777777" w:rsidTr="0003172D">
        <w:trPr>
          <w:trHeight w:val="284"/>
        </w:trPr>
        <w:tc>
          <w:tcPr>
            <w:tcW w:w="7193" w:type="dxa"/>
            <w:tcBorders>
              <w:top w:val="single" w:sz="4" w:space="0" w:color="auto"/>
              <w:left w:val="nil"/>
              <w:bottom w:val="single" w:sz="4" w:space="0" w:color="auto"/>
              <w:right w:val="nil"/>
            </w:tcBorders>
            <w:vAlign w:val="center"/>
          </w:tcPr>
          <w:p w14:paraId="7C1AC6EE" w14:textId="77777777" w:rsidR="0003172D" w:rsidRPr="00694EE8" w:rsidRDefault="0003172D" w:rsidP="004B75D4">
            <w:pPr>
              <w:pStyle w:val="Zkladntext"/>
              <w:widowControl w:val="0"/>
              <w:rPr>
                <w:rFonts w:ascii="Arial" w:hAnsi="Arial" w:cs="Arial"/>
                <w:sz w:val="16"/>
                <w:szCs w:val="16"/>
              </w:rPr>
            </w:pPr>
            <w:r w:rsidRPr="00FC4E62">
              <w:rPr>
                <w:rFonts w:ascii="Arial" w:hAnsi="Arial" w:cs="Arial"/>
                <w:sz w:val="16"/>
                <w:szCs w:val="16"/>
              </w:rPr>
              <w:t>Zpětné vystoupání vody – jde o sublimit maximálního ročního plnění, který je sjednán v rámci limitu MRP pro poj. nebezpečí Povodeň nebo záplava</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2A4E9452" w14:textId="175F1420" w:rsidR="0003172D" w:rsidRPr="00143722" w:rsidRDefault="00591E0B" w:rsidP="004B75D4">
            <w:pPr>
              <w:pStyle w:val="Zkladntext"/>
              <w:widowControl w:val="0"/>
              <w:jc w:val="right"/>
              <w:rPr>
                <w:rFonts w:ascii="Arial" w:hAnsi="Arial" w:cs="Arial"/>
                <w:sz w:val="16"/>
                <w:szCs w:val="16"/>
              </w:rPr>
            </w:pPr>
            <w:r>
              <w:rPr>
                <w:rFonts w:ascii="Arial" w:hAnsi="Arial" w:cs="Arial"/>
                <w:sz w:val="16"/>
                <w:szCs w:val="16"/>
              </w:rPr>
              <w:t>xxx</w:t>
            </w:r>
          </w:p>
        </w:tc>
      </w:tr>
      <w:tr w:rsidR="0003172D" w:rsidRPr="00694EE8" w14:paraId="2706DC4A" w14:textId="77777777" w:rsidTr="0003172D">
        <w:trPr>
          <w:trHeight w:val="284"/>
        </w:trPr>
        <w:tc>
          <w:tcPr>
            <w:tcW w:w="7193" w:type="dxa"/>
            <w:tcBorders>
              <w:top w:val="single" w:sz="4" w:space="0" w:color="auto"/>
              <w:left w:val="nil"/>
              <w:bottom w:val="single" w:sz="4" w:space="0" w:color="auto"/>
              <w:right w:val="nil"/>
            </w:tcBorders>
            <w:vAlign w:val="center"/>
          </w:tcPr>
          <w:p w14:paraId="5124CE90" w14:textId="77777777" w:rsidR="0003172D" w:rsidRPr="00694EE8" w:rsidRDefault="0003172D" w:rsidP="004B75D4">
            <w:pPr>
              <w:pStyle w:val="Zkladntext"/>
              <w:widowControl w:val="0"/>
              <w:rPr>
                <w:rFonts w:ascii="Arial" w:hAnsi="Arial" w:cs="Arial"/>
                <w:sz w:val="16"/>
                <w:szCs w:val="16"/>
              </w:rPr>
            </w:pPr>
            <w:r>
              <w:rPr>
                <w:rFonts w:ascii="Arial" w:hAnsi="Arial" w:cs="Arial"/>
                <w:sz w:val="16"/>
                <w:szCs w:val="16"/>
              </w:rPr>
              <w:t>Náraz vozidla</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0C15450E" w14:textId="52C6B9F3" w:rsidR="0003172D" w:rsidRPr="00143722" w:rsidRDefault="00591E0B" w:rsidP="004B75D4">
            <w:pPr>
              <w:pStyle w:val="Zkladntext"/>
              <w:widowControl w:val="0"/>
              <w:jc w:val="right"/>
              <w:rPr>
                <w:rFonts w:ascii="Arial" w:hAnsi="Arial" w:cs="Arial"/>
                <w:sz w:val="16"/>
                <w:szCs w:val="16"/>
              </w:rPr>
            </w:pPr>
            <w:r>
              <w:rPr>
                <w:rFonts w:ascii="Arial" w:hAnsi="Arial" w:cs="Arial"/>
                <w:sz w:val="16"/>
                <w:szCs w:val="16"/>
              </w:rPr>
              <w:t>xxx</w:t>
            </w:r>
          </w:p>
        </w:tc>
      </w:tr>
      <w:tr w:rsidR="0003172D" w:rsidRPr="00694EE8" w14:paraId="1C06BBF8" w14:textId="77777777" w:rsidTr="0003172D">
        <w:trPr>
          <w:trHeight w:val="284"/>
        </w:trPr>
        <w:tc>
          <w:tcPr>
            <w:tcW w:w="7193" w:type="dxa"/>
            <w:tcBorders>
              <w:top w:val="single" w:sz="4" w:space="0" w:color="auto"/>
              <w:left w:val="nil"/>
              <w:bottom w:val="single" w:sz="4" w:space="0" w:color="auto"/>
              <w:right w:val="nil"/>
            </w:tcBorders>
            <w:vAlign w:val="center"/>
          </w:tcPr>
          <w:p w14:paraId="4D3DD12F" w14:textId="7BCA0435" w:rsidR="0003172D" w:rsidRPr="00694EE8" w:rsidRDefault="0003172D" w:rsidP="005A69EE">
            <w:pPr>
              <w:pStyle w:val="Zkladntext"/>
              <w:widowControl w:val="0"/>
              <w:rPr>
                <w:rFonts w:ascii="Arial" w:hAnsi="Arial" w:cs="Arial"/>
                <w:sz w:val="16"/>
                <w:szCs w:val="16"/>
              </w:rPr>
            </w:pPr>
            <w:r w:rsidRPr="00CF3304">
              <w:rPr>
                <w:rFonts w:ascii="Arial" w:hAnsi="Arial" w:cs="Arial"/>
                <w:sz w:val="16"/>
                <w:szCs w:val="16"/>
              </w:rPr>
              <w:t>Pojištění při přepravě – platí pro položku M</w:t>
            </w:r>
            <w:r w:rsidR="005A69EE">
              <w:rPr>
                <w:rFonts w:ascii="Arial" w:hAnsi="Arial" w:cs="Arial"/>
                <w:sz w:val="16"/>
                <w:szCs w:val="16"/>
              </w:rPr>
              <w:t>7</w:t>
            </w:r>
            <w:r w:rsidRPr="00CF3304">
              <w:rPr>
                <w:rFonts w:ascii="Arial" w:hAnsi="Arial" w:cs="Arial"/>
                <w:sz w:val="16"/>
                <w:szCs w:val="16"/>
              </w:rPr>
              <w:t xml:space="preserve"> uvedenou v bodu </w:t>
            </w:r>
            <w:r>
              <w:rPr>
                <w:rFonts w:ascii="Arial" w:hAnsi="Arial" w:cs="Arial"/>
                <w:sz w:val="16"/>
                <w:szCs w:val="16"/>
              </w:rPr>
              <w:t>3</w:t>
            </w:r>
            <w:r w:rsidRPr="00CF3304">
              <w:rPr>
                <w:rFonts w:ascii="Arial" w:hAnsi="Arial" w:cs="Arial"/>
                <w:sz w:val="16"/>
                <w:szCs w:val="16"/>
              </w:rPr>
              <w:t>.1. této smlouvy.</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578ECACB" w14:textId="3EED6C06" w:rsidR="0003172D" w:rsidRPr="00143722" w:rsidRDefault="00591E0B" w:rsidP="004B75D4">
            <w:pPr>
              <w:pStyle w:val="Zkladntext"/>
              <w:widowControl w:val="0"/>
              <w:jc w:val="right"/>
              <w:rPr>
                <w:rFonts w:ascii="Arial" w:hAnsi="Arial" w:cs="Arial"/>
                <w:sz w:val="16"/>
                <w:szCs w:val="16"/>
              </w:rPr>
            </w:pPr>
            <w:r>
              <w:rPr>
                <w:rFonts w:ascii="Arial" w:hAnsi="Arial" w:cs="Arial"/>
                <w:sz w:val="16"/>
                <w:szCs w:val="16"/>
              </w:rPr>
              <w:t>xxx</w:t>
            </w:r>
          </w:p>
        </w:tc>
      </w:tr>
      <w:tr w:rsidR="0003172D" w:rsidRPr="00694EE8" w14:paraId="3EF2E8AF" w14:textId="77777777" w:rsidTr="0003172D">
        <w:trPr>
          <w:trHeight w:val="284"/>
        </w:trPr>
        <w:tc>
          <w:tcPr>
            <w:tcW w:w="7193" w:type="dxa"/>
            <w:tcBorders>
              <w:top w:val="single" w:sz="4" w:space="0" w:color="auto"/>
              <w:left w:val="nil"/>
              <w:bottom w:val="single" w:sz="4" w:space="0" w:color="auto"/>
              <w:right w:val="nil"/>
            </w:tcBorders>
            <w:vAlign w:val="center"/>
          </w:tcPr>
          <w:p w14:paraId="4965D3FD" w14:textId="4A595D11" w:rsidR="0003172D" w:rsidRPr="00694EE8" w:rsidRDefault="0003172D" w:rsidP="005A69EE">
            <w:pPr>
              <w:pStyle w:val="Zkladntext"/>
              <w:widowControl w:val="0"/>
              <w:rPr>
                <w:rFonts w:ascii="Arial" w:hAnsi="Arial" w:cs="Arial"/>
                <w:sz w:val="16"/>
                <w:szCs w:val="16"/>
              </w:rPr>
            </w:pPr>
            <w:r w:rsidRPr="00CF3304">
              <w:rPr>
                <w:rFonts w:ascii="Arial" w:hAnsi="Arial" w:cs="Arial"/>
                <w:sz w:val="16"/>
                <w:szCs w:val="16"/>
              </w:rPr>
              <w:t xml:space="preserve">Pojištění při přepravě – platí pro položky </w:t>
            </w:r>
            <w:r w:rsidR="005A69EE">
              <w:rPr>
                <w:rFonts w:ascii="Arial" w:hAnsi="Arial" w:cs="Arial"/>
                <w:sz w:val="16"/>
                <w:szCs w:val="16"/>
              </w:rPr>
              <w:t>M8</w:t>
            </w:r>
            <w:r w:rsidRPr="00CF3304">
              <w:rPr>
                <w:rFonts w:ascii="Arial" w:hAnsi="Arial" w:cs="Arial"/>
                <w:sz w:val="16"/>
                <w:szCs w:val="16"/>
              </w:rPr>
              <w:t xml:space="preserve"> uvedené v bodu </w:t>
            </w:r>
            <w:r>
              <w:rPr>
                <w:rFonts w:ascii="Arial" w:hAnsi="Arial" w:cs="Arial"/>
                <w:sz w:val="16"/>
                <w:szCs w:val="16"/>
              </w:rPr>
              <w:t>3</w:t>
            </w:r>
            <w:r w:rsidRPr="00CF3304">
              <w:rPr>
                <w:rFonts w:ascii="Arial" w:hAnsi="Arial" w:cs="Arial"/>
                <w:sz w:val="16"/>
                <w:szCs w:val="16"/>
              </w:rPr>
              <w:t>.1. této smlouvy.</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628261E8" w14:textId="4CEDD3CA" w:rsidR="0003172D" w:rsidRPr="00143722" w:rsidRDefault="00591E0B" w:rsidP="004B75D4">
            <w:pPr>
              <w:pStyle w:val="Zkladntext"/>
              <w:widowControl w:val="0"/>
              <w:jc w:val="right"/>
              <w:rPr>
                <w:rFonts w:ascii="Arial" w:hAnsi="Arial" w:cs="Arial"/>
                <w:sz w:val="16"/>
                <w:szCs w:val="16"/>
              </w:rPr>
            </w:pPr>
            <w:r>
              <w:rPr>
                <w:rFonts w:ascii="Arial" w:hAnsi="Arial" w:cs="Arial"/>
                <w:sz w:val="16"/>
                <w:szCs w:val="16"/>
              </w:rPr>
              <w:t>xxx</w:t>
            </w:r>
          </w:p>
        </w:tc>
      </w:tr>
    </w:tbl>
    <w:p w14:paraId="45DAF1CB" w14:textId="2EC0FF21" w:rsidR="0003172D" w:rsidRDefault="0003172D" w:rsidP="00D004DA">
      <w:pPr>
        <w:pStyle w:val="Text11"/>
        <w:tabs>
          <w:tab w:val="clear" w:pos="907"/>
        </w:tabs>
        <w:spacing w:before="120" w:after="120"/>
        <w:ind w:left="709" w:firstLine="0"/>
        <w:jc w:val="left"/>
        <w:rPr>
          <w:rFonts w:cs="Arial"/>
          <w:snapToGrid/>
          <w:color w:val="000000" w:themeColor="text1"/>
          <w:sz w:val="20"/>
          <w:lang w:val="it-IT" w:eastAsia="it-IT"/>
        </w:rPr>
      </w:pPr>
      <w:r w:rsidRPr="00FC4E62">
        <w:rPr>
          <w:rFonts w:cs="Arial"/>
          <w:snapToGrid/>
          <w:color w:val="000000" w:themeColor="text1"/>
          <w:sz w:val="20"/>
          <w:lang w:val="it-IT" w:eastAsia="it-IT"/>
        </w:rPr>
        <w:t xml:space="preserve">Odchylně od výše ujednaných limitů </w:t>
      </w:r>
      <w:r w:rsidR="005A69EE">
        <w:rPr>
          <w:rFonts w:cs="Arial"/>
          <w:snapToGrid/>
          <w:color w:val="000000" w:themeColor="text1"/>
          <w:sz w:val="20"/>
          <w:lang w:val="it-IT" w:eastAsia="it-IT"/>
        </w:rPr>
        <w:t xml:space="preserve">maximálného ročního plnění </w:t>
      </w:r>
      <w:r w:rsidRPr="00FC4E62">
        <w:rPr>
          <w:rFonts w:cs="Arial"/>
          <w:snapToGrid/>
          <w:color w:val="000000" w:themeColor="text1"/>
          <w:sz w:val="20"/>
          <w:lang w:val="it-IT" w:eastAsia="it-IT"/>
        </w:rPr>
        <w:t xml:space="preserve">se pro vyjmenovaná pojistná nebezpečí v rámci sjednaných limitů </w:t>
      </w:r>
      <w:r w:rsidR="005A69EE">
        <w:rPr>
          <w:rFonts w:cs="Arial"/>
          <w:snapToGrid/>
          <w:color w:val="000000" w:themeColor="text1"/>
          <w:sz w:val="20"/>
          <w:lang w:val="it-IT" w:eastAsia="it-IT"/>
        </w:rPr>
        <w:t xml:space="preserve">maximálného ročního plnění </w:t>
      </w:r>
      <w:r w:rsidRPr="00FC4E62">
        <w:rPr>
          <w:rFonts w:cs="Arial"/>
          <w:snapToGrid/>
          <w:color w:val="000000" w:themeColor="text1"/>
          <w:sz w:val="20"/>
          <w:lang w:val="it-IT" w:eastAsia="it-IT"/>
        </w:rPr>
        <w:t xml:space="preserve">pro ostatní pošty vyjma pošt COHC (Centrum oběh hotovosti a cenin) sjednávají následující sublimity </w:t>
      </w:r>
      <w:r w:rsidR="005A69EE">
        <w:rPr>
          <w:rFonts w:cs="Arial"/>
          <w:snapToGrid/>
          <w:color w:val="000000" w:themeColor="text1"/>
          <w:sz w:val="20"/>
          <w:lang w:val="it-IT" w:eastAsia="it-IT"/>
        </w:rPr>
        <w:t>maximálného ročního plnění</w:t>
      </w:r>
      <w:r w:rsidRPr="00FC4E62">
        <w:rPr>
          <w:rFonts w:cs="Arial"/>
          <w:snapToGrid/>
          <w:color w:val="000000" w:themeColor="text1"/>
          <w:sz w:val="20"/>
          <w:lang w:val="it-IT" w:eastAsia="it-I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3"/>
        <w:gridCol w:w="2446"/>
      </w:tblGrid>
      <w:tr w:rsidR="0003172D" w:rsidRPr="00596606" w14:paraId="1623F412" w14:textId="77777777" w:rsidTr="0003172D">
        <w:trPr>
          <w:trHeight w:val="284"/>
        </w:trPr>
        <w:tc>
          <w:tcPr>
            <w:tcW w:w="7193" w:type="dxa"/>
            <w:tcBorders>
              <w:top w:val="single" w:sz="8" w:space="0" w:color="C00000"/>
              <w:left w:val="nil"/>
              <w:bottom w:val="single" w:sz="4" w:space="0" w:color="auto"/>
              <w:right w:val="nil"/>
            </w:tcBorders>
            <w:shd w:val="clear" w:color="auto" w:fill="auto"/>
            <w:vAlign w:val="center"/>
          </w:tcPr>
          <w:p w14:paraId="345A7A3B" w14:textId="77777777" w:rsidR="0003172D" w:rsidRPr="00596606" w:rsidRDefault="0003172D" w:rsidP="0003172D">
            <w:pPr>
              <w:pStyle w:val="Zkladntext"/>
              <w:keepNext/>
              <w:jc w:val="center"/>
              <w:rPr>
                <w:rFonts w:ascii="Arial" w:hAnsi="Arial" w:cs="Arial"/>
                <w:b/>
                <w:color w:val="C00000"/>
                <w:sz w:val="20"/>
              </w:rPr>
            </w:pPr>
            <w:r w:rsidRPr="00596606">
              <w:rPr>
                <w:rFonts w:ascii="Arial" w:hAnsi="Arial" w:cs="Arial"/>
                <w:b/>
                <w:color w:val="C00000"/>
                <w:sz w:val="20"/>
              </w:rPr>
              <w:t>Pojistné nebezpečí</w:t>
            </w:r>
          </w:p>
        </w:tc>
        <w:tc>
          <w:tcPr>
            <w:tcW w:w="2446" w:type="dxa"/>
            <w:tcBorders>
              <w:top w:val="single" w:sz="8" w:space="0" w:color="C00000"/>
              <w:left w:val="nil"/>
              <w:bottom w:val="single" w:sz="4" w:space="0" w:color="auto"/>
              <w:right w:val="nil"/>
            </w:tcBorders>
            <w:shd w:val="clear" w:color="auto" w:fill="F2F2F2" w:themeFill="background1" w:themeFillShade="F2"/>
            <w:vAlign w:val="center"/>
          </w:tcPr>
          <w:p w14:paraId="0E0FFB2F" w14:textId="77777777" w:rsidR="0003172D" w:rsidRPr="00596606" w:rsidRDefault="0003172D" w:rsidP="0003172D">
            <w:pPr>
              <w:pStyle w:val="Zkladntext"/>
              <w:keepNext/>
              <w:jc w:val="center"/>
              <w:rPr>
                <w:rFonts w:ascii="Arial" w:hAnsi="Arial" w:cs="Arial"/>
                <w:b/>
                <w:color w:val="C00000"/>
                <w:sz w:val="20"/>
              </w:rPr>
            </w:pPr>
            <w:r>
              <w:rPr>
                <w:rFonts w:ascii="Arial" w:hAnsi="Arial" w:cs="Arial"/>
                <w:b/>
                <w:color w:val="C00000"/>
                <w:sz w:val="20"/>
              </w:rPr>
              <w:t>Sublimit</w:t>
            </w:r>
            <w:r w:rsidRPr="00596606">
              <w:rPr>
                <w:rFonts w:ascii="Arial" w:hAnsi="Arial" w:cs="Arial"/>
                <w:b/>
                <w:color w:val="C00000"/>
                <w:sz w:val="20"/>
              </w:rPr>
              <w:t xml:space="preserve"> v Kč</w:t>
            </w:r>
          </w:p>
        </w:tc>
      </w:tr>
      <w:tr w:rsidR="0003172D" w:rsidRPr="00143722" w14:paraId="5C9D48FE" w14:textId="77777777" w:rsidTr="0003172D">
        <w:trPr>
          <w:trHeight w:val="284"/>
        </w:trPr>
        <w:tc>
          <w:tcPr>
            <w:tcW w:w="7193" w:type="dxa"/>
            <w:tcBorders>
              <w:left w:val="nil"/>
              <w:right w:val="nil"/>
            </w:tcBorders>
            <w:vAlign w:val="center"/>
          </w:tcPr>
          <w:p w14:paraId="7C5720A4" w14:textId="77777777" w:rsidR="0003172D" w:rsidRPr="00694EE8" w:rsidRDefault="0003172D" w:rsidP="0003172D">
            <w:pPr>
              <w:pStyle w:val="Zkladntext"/>
              <w:keepNext/>
              <w:rPr>
                <w:rFonts w:ascii="Arial" w:hAnsi="Arial" w:cs="Arial"/>
                <w:sz w:val="16"/>
                <w:szCs w:val="16"/>
              </w:rPr>
            </w:pPr>
            <w:r w:rsidRPr="00694EE8">
              <w:rPr>
                <w:rFonts w:ascii="Arial" w:hAnsi="Arial" w:cs="Arial"/>
                <w:sz w:val="16"/>
                <w:szCs w:val="16"/>
              </w:rPr>
              <w:t>Povodeň nebo záplava</w:t>
            </w:r>
          </w:p>
        </w:tc>
        <w:tc>
          <w:tcPr>
            <w:tcW w:w="2446" w:type="dxa"/>
            <w:tcBorders>
              <w:left w:val="nil"/>
              <w:right w:val="nil"/>
            </w:tcBorders>
            <w:shd w:val="clear" w:color="auto" w:fill="F2F2F2" w:themeFill="background1" w:themeFillShade="F2"/>
            <w:vAlign w:val="center"/>
          </w:tcPr>
          <w:p w14:paraId="358C2612" w14:textId="49C24189" w:rsidR="0003172D" w:rsidRPr="00143722" w:rsidRDefault="00591E0B" w:rsidP="0003172D">
            <w:pPr>
              <w:pStyle w:val="Zkladntext"/>
              <w:keepNext/>
              <w:jc w:val="right"/>
              <w:rPr>
                <w:rFonts w:ascii="Arial" w:hAnsi="Arial" w:cs="Arial"/>
                <w:sz w:val="16"/>
                <w:szCs w:val="16"/>
              </w:rPr>
            </w:pPr>
            <w:r>
              <w:rPr>
                <w:rFonts w:ascii="Arial" w:hAnsi="Arial" w:cs="Arial"/>
                <w:sz w:val="16"/>
                <w:szCs w:val="16"/>
              </w:rPr>
              <w:t>xxx</w:t>
            </w:r>
          </w:p>
        </w:tc>
      </w:tr>
      <w:tr w:rsidR="0003172D" w:rsidRPr="00143722" w14:paraId="20A61875" w14:textId="77777777" w:rsidTr="0003172D">
        <w:trPr>
          <w:trHeight w:val="284"/>
        </w:trPr>
        <w:tc>
          <w:tcPr>
            <w:tcW w:w="7193" w:type="dxa"/>
            <w:tcBorders>
              <w:left w:val="nil"/>
              <w:right w:val="nil"/>
            </w:tcBorders>
            <w:vAlign w:val="center"/>
          </w:tcPr>
          <w:p w14:paraId="19062AEB" w14:textId="77777777" w:rsidR="0003172D" w:rsidRPr="00694EE8" w:rsidRDefault="0003172D" w:rsidP="0003172D">
            <w:pPr>
              <w:pStyle w:val="Zkladntext"/>
              <w:keepNext/>
              <w:rPr>
                <w:rFonts w:ascii="Arial" w:hAnsi="Arial" w:cs="Arial"/>
                <w:sz w:val="16"/>
                <w:szCs w:val="16"/>
              </w:rPr>
            </w:pPr>
            <w:r w:rsidRPr="00694EE8">
              <w:rPr>
                <w:rFonts w:ascii="Arial" w:hAnsi="Arial" w:cs="Arial"/>
                <w:sz w:val="16"/>
                <w:szCs w:val="16"/>
              </w:rPr>
              <w:t>Vichřice nebo krupobití</w:t>
            </w:r>
          </w:p>
        </w:tc>
        <w:tc>
          <w:tcPr>
            <w:tcW w:w="2446" w:type="dxa"/>
            <w:tcBorders>
              <w:left w:val="nil"/>
              <w:right w:val="nil"/>
            </w:tcBorders>
            <w:shd w:val="clear" w:color="auto" w:fill="F2F2F2" w:themeFill="background1" w:themeFillShade="F2"/>
            <w:vAlign w:val="center"/>
          </w:tcPr>
          <w:p w14:paraId="1CA92967" w14:textId="1884B365" w:rsidR="0003172D" w:rsidRPr="00143722" w:rsidRDefault="00591E0B" w:rsidP="0003172D">
            <w:pPr>
              <w:pStyle w:val="Zkladntext"/>
              <w:keepNext/>
              <w:jc w:val="right"/>
              <w:rPr>
                <w:rFonts w:ascii="Arial" w:hAnsi="Arial" w:cs="Arial"/>
                <w:sz w:val="16"/>
                <w:szCs w:val="16"/>
              </w:rPr>
            </w:pPr>
            <w:r>
              <w:rPr>
                <w:rFonts w:ascii="Arial" w:hAnsi="Arial" w:cs="Arial"/>
                <w:sz w:val="16"/>
                <w:szCs w:val="16"/>
              </w:rPr>
              <w:t>xxx</w:t>
            </w:r>
          </w:p>
        </w:tc>
      </w:tr>
      <w:tr w:rsidR="0003172D" w:rsidRPr="00143722" w14:paraId="463687E2" w14:textId="77777777" w:rsidTr="0003172D">
        <w:trPr>
          <w:trHeight w:val="284"/>
        </w:trPr>
        <w:tc>
          <w:tcPr>
            <w:tcW w:w="7193" w:type="dxa"/>
            <w:tcBorders>
              <w:left w:val="nil"/>
              <w:right w:val="nil"/>
            </w:tcBorders>
            <w:vAlign w:val="center"/>
          </w:tcPr>
          <w:p w14:paraId="1F04F149" w14:textId="77777777" w:rsidR="0003172D" w:rsidRPr="00694EE8" w:rsidRDefault="0003172D" w:rsidP="0003172D">
            <w:pPr>
              <w:pStyle w:val="Zkladntext"/>
              <w:keepNext/>
              <w:rPr>
                <w:rFonts w:ascii="Arial" w:hAnsi="Arial" w:cs="Arial"/>
                <w:sz w:val="16"/>
                <w:szCs w:val="16"/>
              </w:rPr>
            </w:pPr>
            <w:r w:rsidRPr="00694EE8">
              <w:rPr>
                <w:rFonts w:ascii="Arial" w:hAnsi="Arial" w:cs="Arial"/>
                <w:sz w:val="16"/>
                <w:szCs w:val="16"/>
              </w:rPr>
              <w:t>Sesouvání půdy, zřícení skal nebo zemin, sesouvání nebo zřícení sněhových lavin</w:t>
            </w:r>
          </w:p>
        </w:tc>
        <w:tc>
          <w:tcPr>
            <w:tcW w:w="2446" w:type="dxa"/>
            <w:vMerge w:val="restart"/>
            <w:tcBorders>
              <w:left w:val="nil"/>
              <w:right w:val="nil"/>
            </w:tcBorders>
            <w:shd w:val="clear" w:color="auto" w:fill="F2F2F2" w:themeFill="background1" w:themeFillShade="F2"/>
            <w:vAlign w:val="center"/>
          </w:tcPr>
          <w:p w14:paraId="1BA93A84" w14:textId="77C46CD0" w:rsidR="0003172D" w:rsidRPr="00143722" w:rsidRDefault="00591E0B" w:rsidP="0003172D">
            <w:pPr>
              <w:pStyle w:val="Zkladntext"/>
              <w:keepNext/>
              <w:jc w:val="right"/>
              <w:rPr>
                <w:rFonts w:ascii="Arial" w:hAnsi="Arial" w:cs="Arial"/>
                <w:sz w:val="16"/>
                <w:szCs w:val="16"/>
              </w:rPr>
            </w:pPr>
            <w:r>
              <w:rPr>
                <w:rFonts w:ascii="Arial" w:hAnsi="Arial" w:cs="Arial"/>
                <w:sz w:val="16"/>
                <w:szCs w:val="16"/>
              </w:rPr>
              <w:t>xxx</w:t>
            </w:r>
          </w:p>
        </w:tc>
      </w:tr>
      <w:tr w:rsidR="0003172D" w:rsidRPr="00143722" w14:paraId="1956BFBF" w14:textId="77777777" w:rsidTr="0003172D">
        <w:trPr>
          <w:trHeight w:val="284"/>
        </w:trPr>
        <w:tc>
          <w:tcPr>
            <w:tcW w:w="7193" w:type="dxa"/>
            <w:tcBorders>
              <w:left w:val="nil"/>
              <w:right w:val="nil"/>
            </w:tcBorders>
            <w:vAlign w:val="center"/>
          </w:tcPr>
          <w:p w14:paraId="3507D034" w14:textId="77777777" w:rsidR="0003172D" w:rsidRPr="00694EE8" w:rsidRDefault="0003172D" w:rsidP="0003172D">
            <w:pPr>
              <w:pStyle w:val="Zkladntext"/>
              <w:keepNext/>
              <w:rPr>
                <w:rFonts w:ascii="Arial" w:hAnsi="Arial" w:cs="Arial"/>
                <w:sz w:val="16"/>
                <w:szCs w:val="16"/>
              </w:rPr>
            </w:pPr>
            <w:r w:rsidRPr="00694EE8">
              <w:rPr>
                <w:rFonts w:ascii="Arial" w:hAnsi="Arial" w:cs="Arial"/>
                <w:sz w:val="16"/>
                <w:szCs w:val="16"/>
              </w:rPr>
              <w:t>Pád stromů, stožárů nebo jiných předmětů</w:t>
            </w:r>
          </w:p>
        </w:tc>
        <w:tc>
          <w:tcPr>
            <w:tcW w:w="2446" w:type="dxa"/>
            <w:vMerge/>
            <w:tcBorders>
              <w:left w:val="nil"/>
              <w:right w:val="nil"/>
            </w:tcBorders>
            <w:shd w:val="clear" w:color="auto" w:fill="F2F2F2" w:themeFill="background1" w:themeFillShade="F2"/>
            <w:vAlign w:val="center"/>
          </w:tcPr>
          <w:p w14:paraId="07CB3256" w14:textId="77777777" w:rsidR="0003172D" w:rsidRPr="00143722" w:rsidRDefault="0003172D" w:rsidP="0003172D">
            <w:pPr>
              <w:pStyle w:val="Zkladntext"/>
              <w:keepNext/>
              <w:jc w:val="right"/>
              <w:rPr>
                <w:rFonts w:ascii="Arial" w:hAnsi="Arial" w:cs="Arial"/>
                <w:sz w:val="16"/>
                <w:szCs w:val="16"/>
              </w:rPr>
            </w:pPr>
          </w:p>
        </w:tc>
      </w:tr>
      <w:tr w:rsidR="0003172D" w:rsidRPr="00143722" w14:paraId="6836AC8E" w14:textId="77777777" w:rsidTr="0003172D">
        <w:trPr>
          <w:trHeight w:val="284"/>
        </w:trPr>
        <w:tc>
          <w:tcPr>
            <w:tcW w:w="7193" w:type="dxa"/>
            <w:tcBorders>
              <w:left w:val="nil"/>
              <w:right w:val="nil"/>
            </w:tcBorders>
            <w:vAlign w:val="center"/>
          </w:tcPr>
          <w:p w14:paraId="3006C633" w14:textId="77777777" w:rsidR="0003172D" w:rsidRPr="00694EE8" w:rsidRDefault="0003172D" w:rsidP="0003172D">
            <w:pPr>
              <w:pStyle w:val="Zkladntext"/>
              <w:keepNext/>
              <w:rPr>
                <w:rFonts w:ascii="Arial" w:hAnsi="Arial" w:cs="Arial"/>
                <w:sz w:val="16"/>
                <w:szCs w:val="16"/>
              </w:rPr>
            </w:pPr>
            <w:r w:rsidRPr="00694EE8">
              <w:rPr>
                <w:rFonts w:ascii="Arial" w:hAnsi="Arial" w:cs="Arial"/>
                <w:sz w:val="16"/>
                <w:szCs w:val="16"/>
              </w:rPr>
              <w:t>Zemětřesení</w:t>
            </w:r>
          </w:p>
        </w:tc>
        <w:tc>
          <w:tcPr>
            <w:tcW w:w="2446" w:type="dxa"/>
            <w:vMerge/>
            <w:tcBorders>
              <w:left w:val="nil"/>
              <w:right w:val="nil"/>
            </w:tcBorders>
            <w:shd w:val="clear" w:color="auto" w:fill="F2F2F2" w:themeFill="background1" w:themeFillShade="F2"/>
            <w:vAlign w:val="center"/>
          </w:tcPr>
          <w:p w14:paraId="0EEE54C4" w14:textId="77777777" w:rsidR="0003172D" w:rsidRPr="00143722" w:rsidRDefault="0003172D" w:rsidP="0003172D">
            <w:pPr>
              <w:pStyle w:val="Zkladntext"/>
              <w:keepNext/>
              <w:jc w:val="right"/>
              <w:rPr>
                <w:rFonts w:ascii="Arial" w:hAnsi="Arial" w:cs="Arial"/>
                <w:sz w:val="16"/>
                <w:szCs w:val="16"/>
                <w:highlight w:val="yellow"/>
              </w:rPr>
            </w:pPr>
          </w:p>
        </w:tc>
      </w:tr>
      <w:tr w:rsidR="0003172D" w:rsidRPr="00143722" w14:paraId="216B9835" w14:textId="77777777" w:rsidTr="0003172D">
        <w:trPr>
          <w:trHeight w:val="284"/>
        </w:trPr>
        <w:tc>
          <w:tcPr>
            <w:tcW w:w="7193" w:type="dxa"/>
            <w:tcBorders>
              <w:left w:val="nil"/>
              <w:right w:val="nil"/>
            </w:tcBorders>
            <w:vAlign w:val="center"/>
          </w:tcPr>
          <w:p w14:paraId="1486BD1F" w14:textId="77777777" w:rsidR="0003172D" w:rsidRPr="00694EE8" w:rsidRDefault="0003172D" w:rsidP="0003172D">
            <w:pPr>
              <w:pStyle w:val="Zkladntext"/>
              <w:keepNext/>
              <w:rPr>
                <w:rFonts w:ascii="Arial" w:hAnsi="Arial" w:cs="Arial"/>
                <w:sz w:val="16"/>
                <w:szCs w:val="16"/>
              </w:rPr>
            </w:pPr>
            <w:r w:rsidRPr="00694EE8">
              <w:rPr>
                <w:rFonts w:ascii="Arial" w:hAnsi="Arial" w:cs="Arial"/>
                <w:sz w:val="16"/>
                <w:szCs w:val="16"/>
              </w:rPr>
              <w:t>Tíha sněhu nebo námrazy</w:t>
            </w:r>
          </w:p>
        </w:tc>
        <w:tc>
          <w:tcPr>
            <w:tcW w:w="2446" w:type="dxa"/>
            <w:tcBorders>
              <w:left w:val="nil"/>
              <w:right w:val="nil"/>
            </w:tcBorders>
            <w:shd w:val="clear" w:color="auto" w:fill="F2F2F2" w:themeFill="background1" w:themeFillShade="F2"/>
            <w:vAlign w:val="center"/>
          </w:tcPr>
          <w:p w14:paraId="10121991" w14:textId="6420C5C1" w:rsidR="0003172D" w:rsidRPr="00143722" w:rsidRDefault="00591E0B" w:rsidP="0003172D">
            <w:pPr>
              <w:pStyle w:val="Zkladntext"/>
              <w:keepNext/>
              <w:jc w:val="right"/>
              <w:rPr>
                <w:rFonts w:ascii="Arial" w:hAnsi="Arial" w:cs="Arial"/>
                <w:sz w:val="16"/>
                <w:szCs w:val="16"/>
              </w:rPr>
            </w:pPr>
            <w:r>
              <w:rPr>
                <w:rFonts w:ascii="Arial" w:hAnsi="Arial" w:cs="Arial"/>
                <w:sz w:val="16"/>
                <w:szCs w:val="16"/>
              </w:rPr>
              <w:t>xxx</w:t>
            </w:r>
          </w:p>
        </w:tc>
      </w:tr>
    </w:tbl>
    <w:p w14:paraId="37BAFC80" w14:textId="77777777" w:rsidR="0003172D" w:rsidRPr="00FC4E62" w:rsidRDefault="0003172D" w:rsidP="0003172D">
      <w:pPr>
        <w:pStyle w:val="Zkladntext"/>
        <w:rPr>
          <w:lang w:val="it-IT" w:eastAsia="it-IT"/>
        </w:rPr>
      </w:pPr>
    </w:p>
    <w:p w14:paraId="1B758CC6" w14:textId="77777777" w:rsidR="0003172D" w:rsidRPr="00F45426" w:rsidRDefault="0003172D" w:rsidP="00130DC3">
      <w:pPr>
        <w:pStyle w:val="GPodstavec"/>
        <w:widowControl w:val="0"/>
        <w:numPr>
          <w:ilvl w:val="1"/>
          <w:numId w:val="3"/>
        </w:numPr>
        <w:ind w:left="709" w:hanging="709"/>
        <w:rPr>
          <w:b/>
        </w:rPr>
      </w:pPr>
      <w:r w:rsidRPr="00F45426">
        <w:rPr>
          <w:b/>
        </w:rPr>
        <w:t>Ujednání o limitu plnění pro jednu pojistnou událost</w:t>
      </w:r>
    </w:p>
    <w:p w14:paraId="07A64C58" w14:textId="077EDB8D" w:rsidR="0003172D" w:rsidRPr="00F45426" w:rsidRDefault="0003172D" w:rsidP="00130DC3">
      <w:pPr>
        <w:pStyle w:val="Text11"/>
        <w:tabs>
          <w:tab w:val="clear" w:pos="907"/>
        </w:tabs>
        <w:spacing w:before="120" w:after="0"/>
        <w:ind w:left="709" w:firstLine="0"/>
        <w:jc w:val="left"/>
        <w:rPr>
          <w:rFonts w:cs="Arial"/>
          <w:snapToGrid/>
          <w:color w:val="000000" w:themeColor="text1"/>
          <w:sz w:val="20"/>
          <w:lang w:val="it-IT" w:eastAsia="it-IT"/>
        </w:rPr>
      </w:pPr>
      <w:r w:rsidRPr="00F45426">
        <w:rPr>
          <w:rFonts w:cs="Arial"/>
          <w:snapToGrid/>
          <w:color w:val="000000" w:themeColor="text1"/>
          <w:sz w:val="20"/>
          <w:lang w:val="it-IT" w:eastAsia="it-IT"/>
        </w:rPr>
        <w:t xml:space="preserve">Ujednává se, že pro položku </w:t>
      </w:r>
      <w:r w:rsidRPr="00F45426">
        <w:rPr>
          <w:rFonts w:cs="Arial"/>
          <w:b/>
          <w:snapToGrid/>
          <w:color w:val="000000" w:themeColor="text1"/>
          <w:sz w:val="20"/>
          <w:lang w:val="it-IT" w:eastAsia="it-IT"/>
        </w:rPr>
        <w:t>S1</w:t>
      </w:r>
      <w:r w:rsidRPr="00F45426">
        <w:rPr>
          <w:rFonts w:cs="Arial"/>
          <w:snapToGrid/>
          <w:color w:val="000000" w:themeColor="text1"/>
          <w:sz w:val="20"/>
          <w:lang w:val="it-IT" w:eastAsia="it-IT"/>
        </w:rPr>
        <w:t xml:space="preserve"> v bodu </w:t>
      </w:r>
      <w:r>
        <w:rPr>
          <w:rFonts w:cs="Arial"/>
          <w:snapToGrid/>
          <w:color w:val="000000" w:themeColor="text1"/>
          <w:sz w:val="20"/>
          <w:lang w:val="it-IT" w:eastAsia="it-IT"/>
        </w:rPr>
        <w:t>3</w:t>
      </w:r>
      <w:r w:rsidRPr="00F45426">
        <w:rPr>
          <w:rFonts w:cs="Arial"/>
          <w:snapToGrid/>
          <w:color w:val="000000" w:themeColor="text1"/>
          <w:sz w:val="20"/>
          <w:lang w:val="it-IT" w:eastAsia="it-IT"/>
        </w:rPr>
        <w:t xml:space="preserve">.1. této smlouvy, bez ohledu na výši pojistného plnění, která je zjištěna ve smyslu VPPMO-P, DPPSP-P a ostatních ujednání této smlouvy, je vyplacené pojistné plnění dále omezeno částkou ve výši </w:t>
      </w:r>
      <w:r w:rsidR="00591E0B">
        <w:rPr>
          <w:rFonts w:cs="Arial"/>
          <w:b/>
          <w:snapToGrid/>
          <w:color w:val="000000" w:themeColor="text1"/>
          <w:sz w:val="20"/>
          <w:lang w:val="it-IT" w:eastAsia="it-IT"/>
        </w:rPr>
        <w:t>xxx</w:t>
      </w:r>
      <w:r w:rsidRPr="00F45426">
        <w:rPr>
          <w:rFonts w:cs="Arial"/>
          <w:snapToGrid/>
          <w:color w:val="000000" w:themeColor="text1"/>
          <w:sz w:val="20"/>
          <w:lang w:val="it-IT" w:eastAsia="it-IT"/>
        </w:rPr>
        <w:t>, která je horní hranicí pojistného plnění pro jednu a každou pojistnou událost.</w:t>
      </w:r>
    </w:p>
    <w:p w14:paraId="5155B141" w14:textId="77777777" w:rsidR="00D004DA" w:rsidRDefault="0003172D" w:rsidP="0003172D">
      <w:pPr>
        <w:pStyle w:val="Text11"/>
        <w:keepLines/>
        <w:tabs>
          <w:tab w:val="clear" w:pos="907"/>
        </w:tabs>
        <w:spacing w:before="120" w:after="0"/>
        <w:ind w:left="709" w:firstLine="0"/>
        <w:jc w:val="left"/>
        <w:rPr>
          <w:rFonts w:cs="Arial"/>
          <w:snapToGrid/>
          <w:color w:val="000000" w:themeColor="text1"/>
          <w:sz w:val="20"/>
          <w:lang w:val="it-IT" w:eastAsia="it-IT"/>
        </w:rPr>
      </w:pPr>
      <w:r w:rsidRPr="00F45426">
        <w:rPr>
          <w:rFonts w:cs="Arial"/>
          <w:snapToGrid/>
          <w:color w:val="000000" w:themeColor="text1"/>
          <w:sz w:val="20"/>
          <w:lang w:val="it-IT" w:eastAsia="it-IT"/>
        </w:rPr>
        <w:t xml:space="preserve">Ujednává se, že pro položku </w:t>
      </w:r>
      <w:r w:rsidRPr="00F45426">
        <w:rPr>
          <w:rFonts w:cs="Arial"/>
          <w:b/>
          <w:snapToGrid/>
          <w:color w:val="000000" w:themeColor="text1"/>
          <w:sz w:val="20"/>
          <w:lang w:val="it-IT" w:eastAsia="it-IT"/>
        </w:rPr>
        <w:t>M2</w:t>
      </w:r>
      <w:r>
        <w:rPr>
          <w:rFonts w:cs="Arial"/>
          <w:b/>
          <w:snapToGrid/>
          <w:color w:val="000000" w:themeColor="text1"/>
          <w:sz w:val="20"/>
          <w:lang w:val="it-IT" w:eastAsia="it-IT"/>
        </w:rPr>
        <w:t xml:space="preserve"> </w:t>
      </w:r>
      <w:r w:rsidRPr="00F45426">
        <w:rPr>
          <w:rFonts w:cs="Arial"/>
          <w:snapToGrid/>
          <w:color w:val="000000" w:themeColor="text1"/>
          <w:sz w:val="20"/>
          <w:lang w:val="it-IT" w:eastAsia="it-IT"/>
        </w:rPr>
        <w:t xml:space="preserve">v bodu </w:t>
      </w:r>
      <w:r>
        <w:rPr>
          <w:rFonts w:cs="Arial"/>
          <w:snapToGrid/>
          <w:color w:val="000000" w:themeColor="text1"/>
          <w:sz w:val="20"/>
          <w:lang w:val="it-IT" w:eastAsia="it-IT"/>
        </w:rPr>
        <w:t>3</w:t>
      </w:r>
      <w:r w:rsidRPr="00F45426">
        <w:rPr>
          <w:rFonts w:cs="Arial"/>
          <w:snapToGrid/>
          <w:color w:val="000000" w:themeColor="text1"/>
          <w:sz w:val="20"/>
          <w:lang w:val="it-IT" w:eastAsia="it-IT"/>
        </w:rPr>
        <w:t>.1. této smlouvy</w:t>
      </w:r>
      <w:r>
        <w:rPr>
          <w:rFonts w:cs="Arial"/>
          <w:snapToGrid/>
          <w:color w:val="000000" w:themeColor="text1"/>
          <w:sz w:val="20"/>
          <w:lang w:val="it-IT" w:eastAsia="it-IT"/>
        </w:rPr>
        <w:t xml:space="preserve"> </w:t>
      </w:r>
      <w:r w:rsidRPr="00CC4A11">
        <w:rPr>
          <w:rFonts w:cs="Arial"/>
          <w:snapToGrid/>
          <w:color w:val="000000" w:themeColor="text1"/>
          <w:sz w:val="20"/>
          <w:lang w:val="it-IT" w:eastAsia="it-IT"/>
        </w:rPr>
        <w:t>včetně posunovacích zařízení kolejových vozidel</w:t>
      </w:r>
      <w:r w:rsidRPr="00F45426">
        <w:rPr>
          <w:rFonts w:cs="Arial"/>
          <w:snapToGrid/>
          <w:color w:val="000000" w:themeColor="text1"/>
          <w:sz w:val="20"/>
          <w:lang w:val="it-IT" w:eastAsia="it-IT"/>
        </w:rPr>
        <w:t xml:space="preserve">, bez ohledu na výši pojistného plnění, která je zjištěna ve smyslu VPPMO-P, DPPMP-P a ostatních ujednání této smlouvy, je vyplacené pojistné plnění dále omezeno částkou ve výši </w:t>
      </w:r>
    </w:p>
    <w:p w14:paraId="11CB793B" w14:textId="70F79C03" w:rsidR="0003172D" w:rsidRDefault="00591E0B" w:rsidP="00D004DA">
      <w:pPr>
        <w:pStyle w:val="Text11"/>
        <w:keepLines/>
        <w:tabs>
          <w:tab w:val="clear" w:pos="907"/>
        </w:tabs>
        <w:spacing w:before="0" w:after="0"/>
        <w:ind w:left="709" w:firstLine="0"/>
        <w:jc w:val="left"/>
        <w:rPr>
          <w:rFonts w:cs="Arial"/>
          <w:snapToGrid/>
          <w:color w:val="000000" w:themeColor="text1"/>
          <w:sz w:val="20"/>
          <w:lang w:val="it-IT" w:eastAsia="it-IT"/>
        </w:rPr>
      </w:pPr>
      <w:r>
        <w:rPr>
          <w:rFonts w:cs="Arial"/>
          <w:b/>
          <w:snapToGrid/>
          <w:color w:val="000000" w:themeColor="text1"/>
          <w:sz w:val="20"/>
          <w:lang w:val="it-IT" w:eastAsia="it-IT"/>
        </w:rPr>
        <w:t>xxx</w:t>
      </w:r>
      <w:r w:rsidR="0003172D" w:rsidRPr="00F45426">
        <w:rPr>
          <w:rFonts w:cs="Arial"/>
          <w:snapToGrid/>
          <w:color w:val="000000" w:themeColor="text1"/>
          <w:sz w:val="20"/>
          <w:lang w:val="it-IT" w:eastAsia="it-IT"/>
        </w:rPr>
        <w:t>, která je horní hranicí pojistného plnění pro jednu a každou pojistnou událost.</w:t>
      </w:r>
    </w:p>
    <w:p w14:paraId="68BBE17B" w14:textId="77777777" w:rsidR="00E45C79" w:rsidRDefault="00EA76EB" w:rsidP="003A5C0B">
      <w:pPr>
        <w:pStyle w:val="GPodstavec"/>
        <w:numPr>
          <w:ilvl w:val="1"/>
          <w:numId w:val="3"/>
        </w:numPr>
        <w:ind w:left="709" w:hanging="709"/>
        <w:rPr>
          <w:b/>
        </w:rPr>
      </w:pPr>
      <w:r w:rsidRPr="00524F28">
        <w:rPr>
          <w:b/>
        </w:rPr>
        <w:t>Z</w:t>
      </w:r>
      <w:r w:rsidR="00E45C79" w:rsidRPr="00524F28">
        <w:rPr>
          <w:b/>
        </w:rPr>
        <w:t>vláštní ujednání</w:t>
      </w:r>
    </w:p>
    <w:p w14:paraId="58A4CFB7" w14:textId="542E0A83" w:rsidR="003F6B68" w:rsidRPr="003F6B68" w:rsidRDefault="003F6B68" w:rsidP="003F6B68">
      <w:pPr>
        <w:pStyle w:val="GPodstavec"/>
        <w:numPr>
          <w:ilvl w:val="2"/>
          <w:numId w:val="3"/>
        </w:numPr>
        <w:ind w:left="709" w:hanging="709"/>
        <w:rPr>
          <w:color w:val="FF0000"/>
        </w:rPr>
      </w:pPr>
      <w:r w:rsidRPr="003F6B68">
        <w:rPr>
          <w:b/>
        </w:rPr>
        <w:t>Ztráta pojištěné v</w:t>
      </w:r>
      <w:r>
        <w:rPr>
          <w:b/>
        </w:rPr>
        <w:t>ěci v důsledku pojistné událost</w:t>
      </w:r>
      <w:r w:rsidR="00FE1B6D">
        <w:rPr>
          <w:b/>
        </w:rPr>
        <w:t>i</w:t>
      </w:r>
    </w:p>
    <w:p w14:paraId="460458F7" w14:textId="5EC7F96E" w:rsidR="003F6B68" w:rsidRPr="003F6B68" w:rsidRDefault="001C7011" w:rsidP="003F6B68">
      <w:pPr>
        <w:pStyle w:val="Text11"/>
        <w:keepLines/>
        <w:tabs>
          <w:tab w:val="clear" w:pos="907"/>
        </w:tabs>
        <w:spacing w:before="120" w:after="0"/>
        <w:ind w:left="709" w:firstLine="0"/>
        <w:jc w:val="left"/>
        <w:rPr>
          <w:color w:val="FF0000"/>
        </w:rPr>
      </w:pPr>
      <w:r>
        <w:rPr>
          <w:rFonts w:cs="Arial"/>
          <w:snapToGrid/>
          <w:color w:val="000000" w:themeColor="text1"/>
          <w:sz w:val="20"/>
          <w:lang w:val="it-IT" w:eastAsia="it-IT"/>
        </w:rPr>
        <w:t>Pojišťovna</w:t>
      </w:r>
      <w:r w:rsidR="003F6B68" w:rsidRPr="003F6B68">
        <w:rPr>
          <w:rFonts w:cs="Arial"/>
          <w:snapToGrid/>
          <w:color w:val="000000" w:themeColor="text1"/>
          <w:sz w:val="20"/>
          <w:lang w:val="it-IT" w:eastAsia="it-IT"/>
        </w:rPr>
        <w:t xml:space="preserve"> poskytne pojistné plnění také v případě ztráty předmětu pojištění, k níž došlo v přímé či příčinné souvislosti s pojistnou událostí způsobenou některým z níže uvedených pojištěných živelních nebezpečí:</w:t>
      </w:r>
    </w:p>
    <w:p w14:paraId="2FD5CE74" w14:textId="77777777" w:rsidR="003F6B68" w:rsidRPr="003F6B68" w:rsidRDefault="003F6B68" w:rsidP="00425EAF">
      <w:pPr>
        <w:pStyle w:val="Text11"/>
        <w:keepLines/>
        <w:numPr>
          <w:ilvl w:val="0"/>
          <w:numId w:val="16"/>
        </w:numPr>
        <w:spacing w:before="120" w:after="0"/>
        <w:ind w:left="1134" w:hanging="425"/>
        <w:jc w:val="left"/>
        <w:rPr>
          <w:rFonts w:cs="Arial"/>
          <w:snapToGrid/>
          <w:color w:val="000000" w:themeColor="text1"/>
          <w:sz w:val="20"/>
          <w:lang w:val="it-IT" w:eastAsia="it-IT"/>
        </w:rPr>
      </w:pPr>
      <w:r w:rsidRPr="003F6B68">
        <w:rPr>
          <w:rFonts w:cs="Arial"/>
          <w:snapToGrid/>
          <w:color w:val="000000" w:themeColor="text1"/>
          <w:sz w:val="20"/>
          <w:lang w:val="it-IT" w:eastAsia="it-IT"/>
        </w:rPr>
        <w:t>FLEXA: požár, výbuch, přímý úder blesku, pád letadla, případně jeho části nebo nákladu;</w:t>
      </w:r>
    </w:p>
    <w:p w14:paraId="385DFFFF" w14:textId="77777777" w:rsidR="003F6B68" w:rsidRPr="003F6B68" w:rsidRDefault="003F6B68" w:rsidP="00425EAF">
      <w:pPr>
        <w:pStyle w:val="Text11"/>
        <w:keepLines/>
        <w:numPr>
          <w:ilvl w:val="0"/>
          <w:numId w:val="16"/>
        </w:numPr>
        <w:spacing w:before="120" w:after="0"/>
        <w:ind w:left="1134" w:hanging="425"/>
        <w:jc w:val="left"/>
        <w:rPr>
          <w:rFonts w:cs="Arial"/>
          <w:snapToGrid/>
          <w:color w:val="000000" w:themeColor="text1"/>
          <w:sz w:val="20"/>
          <w:lang w:val="it-IT" w:eastAsia="it-IT"/>
        </w:rPr>
      </w:pPr>
      <w:r w:rsidRPr="003F6B68">
        <w:rPr>
          <w:rFonts w:cs="Arial"/>
          <w:snapToGrid/>
          <w:color w:val="000000" w:themeColor="text1"/>
          <w:sz w:val="20"/>
          <w:lang w:val="it-IT" w:eastAsia="it-IT"/>
        </w:rPr>
        <w:t>povodeň nebo záplava;</w:t>
      </w:r>
    </w:p>
    <w:p w14:paraId="0932BAE6" w14:textId="1B0C4A3A" w:rsidR="003F6B68" w:rsidRPr="003F6B68" w:rsidRDefault="003F6B68" w:rsidP="00425EAF">
      <w:pPr>
        <w:pStyle w:val="Text11"/>
        <w:keepLines/>
        <w:numPr>
          <w:ilvl w:val="0"/>
          <w:numId w:val="16"/>
        </w:numPr>
        <w:spacing w:before="120" w:after="0"/>
        <w:ind w:left="1134" w:hanging="425"/>
        <w:jc w:val="left"/>
        <w:rPr>
          <w:rFonts w:cs="Arial"/>
          <w:snapToGrid/>
          <w:color w:val="000000" w:themeColor="text1"/>
          <w:sz w:val="20"/>
          <w:lang w:val="it-IT" w:eastAsia="it-IT"/>
        </w:rPr>
      </w:pPr>
      <w:r w:rsidRPr="003F6B68">
        <w:rPr>
          <w:rFonts w:cs="Arial"/>
          <w:snapToGrid/>
          <w:color w:val="000000" w:themeColor="text1"/>
          <w:sz w:val="20"/>
          <w:lang w:val="it-IT" w:eastAsia="it-IT"/>
        </w:rPr>
        <w:t>vichřice nebo krupobití;</w:t>
      </w:r>
    </w:p>
    <w:p w14:paraId="7A38B430" w14:textId="77777777" w:rsidR="003F6B68" w:rsidRPr="003F6B68" w:rsidRDefault="003F6B68" w:rsidP="00425EAF">
      <w:pPr>
        <w:pStyle w:val="Text11"/>
        <w:keepLines/>
        <w:numPr>
          <w:ilvl w:val="0"/>
          <w:numId w:val="16"/>
        </w:numPr>
        <w:spacing w:before="120" w:after="0"/>
        <w:ind w:left="1134" w:hanging="425"/>
        <w:jc w:val="left"/>
        <w:rPr>
          <w:rFonts w:cs="Arial"/>
          <w:snapToGrid/>
          <w:color w:val="000000" w:themeColor="text1"/>
          <w:sz w:val="20"/>
          <w:lang w:val="it-IT" w:eastAsia="it-IT"/>
        </w:rPr>
      </w:pPr>
      <w:r w:rsidRPr="003F6B68">
        <w:rPr>
          <w:rFonts w:cs="Arial"/>
          <w:snapToGrid/>
          <w:color w:val="000000" w:themeColor="text1"/>
          <w:sz w:val="20"/>
          <w:lang w:val="it-IT" w:eastAsia="it-IT"/>
        </w:rPr>
        <w:lastRenderedPageBreak/>
        <w:t>sesouvání půdy, zřícení skal nebo zemin, sesouvání nebo zřícení sněhových lavin;</w:t>
      </w:r>
    </w:p>
    <w:p w14:paraId="6C657CD6" w14:textId="77777777" w:rsidR="003F6B68" w:rsidRPr="003F6B68" w:rsidRDefault="003F6B68" w:rsidP="00425EAF">
      <w:pPr>
        <w:pStyle w:val="Text11"/>
        <w:keepLines/>
        <w:numPr>
          <w:ilvl w:val="0"/>
          <w:numId w:val="16"/>
        </w:numPr>
        <w:spacing w:before="120" w:after="0"/>
        <w:ind w:left="1134" w:hanging="425"/>
        <w:jc w:val="left"/>
        <w:rPr>
          <w:rFonts w:cs="Arial"/>
          <w:snapToGrid/>
          <w:color w:val="000000" w:themeColor="text1"/>
          <w:sz w:val="20"/>
          <w:lang w:val="it-IT" w:eastAsia="it-IT"/>
        </w:rPr>
      </w:pPr>
      <w:r w:rsidRPr="003F6B68">
        <w:rPr>
          <w:rFonts w:cs="Arial"/>
          <w:snapToGrid/>
          <w:color w:val="000000" w:themeColor="text1"/>
          <w:sz w:val="20"/>
          <w:lang w:val="it-IT" w:eastAsia="it-IT"/>
        </w:rPr>
        <w:t>pád stromů, stožárů nebo jiných předmětů;</w:t>
      </w:r>
    </w:p>
    <w:p w14:paraId="0C73110F" w14:textId="77777777" w:rsidR="003F6B68" w:rsidRPr="003F6B68" w:rsidRDefault="003F6B68" w:rsidP="00425EAF">
      <w:pPr>
        <w:pStyle w:val="Text11"/>
        <w:keepLines/>
        <w:numPr>
          <w:ilvl w:val="0"/>
          <w:numId w:val="16"/>
        </w:numPr>
        <w:spacing w:before="120" w:after="0"/>
        <w:ind w:left="1134" w:hanging="425"/>
        <w:jc w:val="left"/>
        <w:rPr>
          <w:rFonts w:cs="Arial"/>
          <w:snapToGrid/>
          <w:color w:val="000000" w:themeColor="text1"/>
          <w:sz w:val="20"/>
          <w:lang w:val="it-IT" w:eastAsia="it-IT"/>
        </w:rPr>
      </w:pPr>
      <w:r w:rsidRPr="003F6B68">
        <w:rPr>
          <w:rFonts w:cs="Arial"/>
          <w:snapToGrid/>
          <w:color w:val="000000" w:themeColor="text1"/>
          <w:sz w:val="20"/>
          <w:lang w:val="it-IT" w:eastAsia="it-IT"/>
        </w:rPr>
        <w:t>tíha sněhu nebo námrazy;</w:t>
      </w:r>
    </w:p>
    <w:p w14:paraId="356234E8" w14:textId="77777777" w:rsidR="003F6B68" w:rsidRDefault="003F6B68" w:rsidP="00425EAF">
      <w:pPr>
        <w:pStyle w:val="Text11"/>
        <w:keepLines/>
        <w:numPr>
          <w:ilvl w:val="0"/>
          <w:numId w:val="16"/>
        </w:numPr>
        <w:spacing w:before="120" w:after="0"/>
        <w:ind w:left="1134" w:hanging="425"/>
        <w:jc w:val="left"/>
        <w:rPr>
          <w:rFonts w:cs="Arial"/>
          <w:snapToGrid/>
          <w:color w:val="000000" w:themeColor="text1"/>
          <w:sz w:val="20"/>
          <w:lang w:val="it-IT" w:eastAsia="it-IT"/>
        </w:rPr>
      </w:pPr>
      <w:r w:rsidRPr="003F6B68">
        <w:rPr>
          <w:rFonts w:cs="Arial"/>
          <w:snapToGrid/>
          <w:color w:val="000000" w:themeColor="text1"/>
          <w:sz w:val="20"/>
          <w:lang w:val="it-IT" w:eastAsia="it-IT"/>
        </w:rPr>
        <w:t>zemětřesení.</w:t>
      </w:r>
    </w:p>
    <w:p w14:paraId="13536CA7" w14:textId="77777777" w:rsidR="00B129D5" w:rsidRPr="00B129D5" w:rsidRDefault="00B129D5" w:rsidP="00B129D5">
      <w:pPr>
        <w:pStyle w:val="GPodstavec"/>
        <w:numPr>
          <w:ilvl w:val="2"/>
          <w:numId w:val="3"/>
        </w:numPr>
        <w:ind w:left="709" w:hanging="709"/>
        <w:rPr>
          <w:color w:val="FF0000"/>
        </w:rPr>
      </w:pPr>
      <w:r w:rsidRPr="00B129D5">
        <w:rPr>
          <w:b/>
        </w:rPr>
        <w:t>Pojištění předmětů pojištění na volném prostranství</w:t>
      </w:r>
    </w:p>
    <w:p w14:paraId="3DFB5A58" w14:textId="77777777" w:rsidR="000C3353" w:rsidRPr="000C3353" w:rsidRDefault="000C3353" w:rsidP="000C3353">
      <w:pPr>
        <w:pStyle w:val="Text11"/>
        <w:keepLines/>
        <w:tabs>
          <w:tab w:val="clear" w:pos="907"/>
        </w:tabs>
        <w:spacing w:before="120" w:after="0"/>
        <w:ind w:left="709" w:firstLine="0"/>
        <w:jc w:val="left"/>
        <w:rPr>
          <w:rFonts w:cs="Arial"/>
          <w:snapToGrid/>
          <w:color w:val="000000" w:themeColor="text1"/>
          <w:sz w:val="20"/>
          <w:lang w:val="it-IT" w:eastAsia="it-IT"/>
        </w:rPr>
      </w:pPr>
      <w:r w:rsidRPr="00B129D5">
        <w:rPr>
          <w:rFonts w:cs="Arial"/>
          <w:snapToGrid/>
          <w:color w:val="000000" w:themeColor="text1"/>
          <w:sz w:val="20"/>
          <w:lang w:val="it-IT" w:eastAsia="it-IT"/>
        </w:rPr>
        <w:t xml:space="preserve">Pojištění se vztahuje i na poškození nebo zničení pojištěných předmětů, které jsou určeny </w:t>
      </w:r>
      <w:r>
        <w:rPr>
          <w:rFonts w:cs="Arial"/>
          <w:snapToGrid/>
          <w:color w:val="000000" w:themeColor="text1"/>
          <w:sz w:val="20"/>
          <w:lang w:val="it-IT" w:eastAsia="it-IT"/>
        </w:rPr>
        <w:br/>
      </w:r>
      <w:r w:rsidRPr="00B129D5">
        <w:rPr>
          <w:rFonts w:cs="Arial"/>
          <w:snapToGrid/>
          <w:color w:val="000000" w:themeColor="text1"/>
          <w:sz w:val="20"/>
          <w:lang w:val="it-IT" w:eastAsia="it-IT"/>
        </w:rPr>
        <w:t xml:space="preserve">k venkovnímu použití nebo uskladnění i v případě, že škoda nastala na věcech nalézajících se na volném prostranství, tj. včetně souboru vlastních a cizích silničních a zvláštních vozidel, vlastních železničních vagónů a speciálních posunovacích zařízení kolejových vozidel (vyjma silničních </w:t>
      </w:r>
      <w:r>
        <w:rPr>
          <w:rFonts w:cs="Arial"/>
          <w:snapToGrid/>
          <w:color w:val="000000" w:themeColor="text1"/>
          <w:sz w:val="20"/>
          <w:lang w:val="it-IT" w:eastAsia="it-IT"/>
        </w:rPr>
        <w:br/>
      </w:r>
      <w:r w:rsidRPr="00B129D5">
        <w:rPr>
          <w:rFonts w:cs="Arial"/>
          <w:snapToGrid/>
          <w:color w:val="000000" w:themeColor="text1"/>
          <w:sz w:val="20"/>
          <w:lang w:val="it-IT" w:eastAsia="it-IT"/>
        </w:rPr>
        <w:t>a zvláštních vozidel havarijně pojišťovaných).</w:t>
      </w:r>
    </w:p>
    <w:p w14:paraId="53DAD024" w14:textId="43B43B63" w:rsidR="006D744E" w:rsidRPr="006D744E" w:rsidRDefault="006D744E" w:rsidP="006B50DF">
      <w:pPr>
        <w:pStyle w:val="GPodstavec"/>
        <w:numPr>
          <w:ilvl w:val="2"/>
          <w:numId w:val="3"/>
        </w:numPr>
        <w:ind w:left="709" w:hanging="709"/>
        <w:rPr>
          <w:b/>
        </w:rPr>
      </w:pPr>
      <w:r w:rsidRPr="006D744E">
        <w:rPr>
          <w:b/>
        </w:rPr>
        <w:t>Definice pojmů</w:t>
      </w:r>
      <w:r w:rsidR="00661B41">
        <w:rPr>
          <w:b/>
        </w:rPr>
        <w:t xml:space="preserve"> odchylně od pojistných podmínek</w:t>
      </w:r>
    </w:p>
    <w:p w14:paraId="6263A637" w14:textId="69B91988" w:rsidR="006B50DF" w:rsidRPr="006D744E" w:rsidRDefault="006B50DF" w:rsidP="006D744E">
      <w:pPr>
        <w:pStyle w:val="Text11"/>
        <w:keepLines/>
        <w:tabs>
          <w:tab w:val="clear" w:pos="907"/>
        </w:tabs>
        <w:spacing w:before="120" w:after="0"/>
        <w:ind w:left="709" w:firstLine="0"/>
        <w:jc w:val="left"/>
        <w:rPr>
          <w:rFonts w:cs="Arial"/>
          <w:snapToGrid/>
          <w:color w:val="000000" w:themeColor="text1"/>
          <w:sz w:val="20"/>
          <w:lang w:val="it-IT" w:eastAsia="it-IT"/>
        </w:rPr>
      </w:pPr>
      <w:r w:rsidRPr="006D744E">
        <w:rPr>
          <w:rFonts w:cs="Arial"/>
          <w:b/>
          <w:snapToGrid/>
          <w:color w:val="000000" w:themeColor="text1"/>
          <w:sz w:val="20"/>
          <w:lang w:val="it-IT" w:eastAsia="it-IT"/>
        </w:rPr>
        <w:t>Krádež</w:t>
      </w:r>
      <w:r w:rsidR="006D744E" w:rsidRPr="006D744E">
        <w:rPr>
          <w:rFonts w:cs="Arial"/>
          <w:b/>
          <w:snapToGrid/>
          <w:color w:val="000000" w:themeColor="text1"/>
          <w:sz w:val="20"/>
          <w:lang w:val="it-IT" w:eastAsia="it-IT"/>
        </w:rPr>
        <w:t xml:space="preserve"> = O</w:t>
      </w:r>
      <w:r w:rsidRPr="006D744E">
        <w:rPr>
          <w:rFonts w:cs="Arial"/>
          <w:b/>
          <w:snapToGrid/>
          <w:color w:val="000000" w:themeColor="text1"/>
          <w:sz w:val="20"/>
          <w:lang w:val="it-IT" w:eastAsia="it-IT"/>
        </w:rPr>
        <w:t>dcizení krádeží vloupáním</w:t>
      </w:r>
      <w:r w:rsidRPr="006D744E">
        <w:rPr>
          <w:rFonts w:cs="Arial"/>
          <w:snapToGrid/>
          <w:color w:val="000000" w:themeColor="text1"/>
          <w:sz w:val="20"/>
          <w:lang w:val="it-IT" w:eastAsia="it-IT"/>
        </w:rPr>
        <w:t xml:space="preserve"> se rozumí přivlastnění si předmětu pojištění, jeho části nebo jeho příslušenství prokazatelným překonáním překážky (např. otevření místa pojištění nástroji, které nejsou určeny k jeho řádnému otevírání, překonání konstrukčního upevnění apod.). </w:t>
      </w:r>
    </w:p>
    <w:p w14:paraId="23EC872A" w14:textId="77777777" w:rsidR="006B50DF" w:rsidRPr="006D744E" w:rsidRDefault="006B50DF" w:rsidP="006D744E">
      <w:pPr>
        <w:pStyle w:val="Text11"/>
        <w:keepLines/>
        <w:tabs>
          <w:tab w:val="clear" w:pos="907"/>
        </w:tabs>
        <w:spacing w:before="120" w:after="0"/>
        <w:ind w:left="709" w:firstLine="0"/>
        <w:jc w:val="left"/>
        <w:rPr>
          <w:rFonts w:cs="Arial"/>
          <w:snapToGrid/>
          <w:color w:val="000000" w:themeColor="text1"/>
          <w:sz w:val="20"/>
          <w:lang w:val="it-IT" w:eastAsia="it-IT"/>
        </w:rPr>
      </w:pPr>
      <w:r w:rsidRPr="006D744E">
        <w:rPr>
          <w:rFonts w:cs="Arial"/>
          <w:snapToGrid/>
          <w:color w:val="000000" w:themeColor="text1"/>
          <w:sz w:val="20"/>
          <w:lang w:val="it-IT" w:eastAsia="it-IT"/>
        </w:rPr>
        <w:t>Ujednává se, že pojistné nebezpečí odcizení krádeží vloupáním nebo loupeží se sjednává i pro případ poškození nebo zničení stavebních součástí ke kterému do</w:t>
      </w:r>
      <w:r w:rsidRPr="006D744E">
        <w:rPr>
          <w:rFonts w:cs="Arial" w:hint="eastAsia"/>
          <w:snapToGrid/>
          <w:color w:val="000000" w:themeColor="text1"/>
          <w:sz w:val="20"/>
          <w:lang w:val="it-IT" w:eastAsia="it-IT"/>
        </w:rPr>
        <w:t>š</w:t>
      </w:r>
      <w:r w:rsidRPr="006D744E">
        <w:rPr>
          <w:rFonts w:cs="Arial"/>
          <w:snapToGrid/>
          <w:color w:val="000000" w:themeColor="text1"/>
          <w:sz w:val="20"/>
          <w:lang w:val="it-IT" w:eastAsia="it-IT"/>
        </w:rPr>
        <w:t>lo v příčinné souvislosti s odcizením (jednání pachatele směřujícím k odcizení předmětu pojištění).</w:t>
      </w:r>
    </w:p>
    <w:p w14:paraId="39B96FBA" w14:textId="44D4B48A" w:rsidR="006D744E" w:rsidRPr="00661B41" w:rsidRDefault="006D744E" w:rsidP="00661B41">
      <w:pPr>
        <w:pStyle w:val="Text11"/>
        <w:keepLines/>
        <w:tabs>
          <w:tab w:val="clear" w:pos="907"/>
        </w:tabs>
        <w:spacing w:before="120" w:after="0"/>
        <w:ind w:left="709" w:firstLine="0"/>
        <w:jc w:val="left"/>
        <w:rPr>
          <w:rFonts w:cs="Arial"/>
          <w:snapToGrid/>
          <w:color w:val="000000" w:themeColor="text1"/>
          <w:sz w:val="20"/>
          <w:lang w:val="it-IT" w:eastAsia="it-IT"/>
        </w:rPr>
      </w:pPr>
      <w:r w:rsidRPr="00661B41">
        <w:rPr>
          <w:rFonts w:cs="Arial"/>
          <w:b/>
          <w:snapToGrid/>
          <w:color w:val="000000" w:themeColor="text1"/>
          <w:sz w:val="20"/>
          <w:lang w:val="it-IT" w:eastAsia="it-IT"/>
        </w:rPr>
        <w:t xml:space="preserve">Loupež = </w:t>
      </w:r>
      <w:r w:rsidR="00661B41" w:rsidRPr="00661B41">
        <w:rPr>
          <w:rFonts w:cs="Arial"/>
          <w:b/>
          <w:snapToGrid/>
          <w:color w:val="000000" w:themeColor="text1"/>
          <w:sz w:val="20"/>
          <w:lang w:val="it-IT" w:eastAsia="it-IT"/>
        </w:rPr>
        <w:t>O</w:t>
      </w:r>
      <w:r w:rsidRPr="00661B41">
        <w:rPr>
          <w:rFonts w:cs="Arial"/>
          <w:b/>
          <w:snapToGrid/>
          <w:color w:val="000000" w:themeColor="text1"/>
          <w:sz w:val="20"/>
          <w:lang w:val="it-IT" w:eastAsia="it-IT"/>
        </w:rPr>
        <w:t>dcizení loupeží</w:t>
      </w:r>
      <w:r w:rsidRPr="00661B41">
        <w:rPr>
          <w:rFonts w:cs="Arial"/>
          <w:snapToGrid/>
          <w:color w:val="000000" w:themeColor="text1"/>
          <w:sz w:val="20"/>
          <w:lang w:val="it-IT" w:eastAsia="it-IT"/>
        </w:rPr>
        <w:t xml:space="preserve"> (loupežným přepadením) se rozumí přivlastnění si předmětu pojištění, jeho části nebo jeho příslušenství použitím násilí nebo pohrůžky bezprostředního násilí.</w:t>
      </w:r>
    </w:p>
    <w:p w14:paraId="1D42D27C" w14:textId="322812A9" w:rsidR="00661B41" w:rsidRDefault="00661B41" w:rsidP="00661B41">
      <w:pPr>
        <w:pStyle w:val="Text11"/>
        <w:keepLines/>
        <w:tabs>
          <w:tab w:val="clear" w:pos="907"/>
        </w:tabs>
        <w:spacing w:before="120" w:after="0"/>
        <w:ind w:left="709" w:firstLine="0"/>
        <w:jc w:val="left"/>
        <w:rPr>
          <w:rFonts w:cs="Arial"/>
          <w:snapToGrid/>
          <w:color w:val="000000" w:themeColor="text1"/>
          <w:sz w:val="20"/>
          <w:lang w:val="it-IT" w:eastAsia="it-IT"/>
        </w:rPr>
      </w:pPr>
      <w:r w:rsidRPr="00661B41">
        <w:rPr>
          <w:rFonts w:cs="Arial"/>
          <w:b/>
          <w:snapToGrid/>
          <w:color w:val="000000" w:themeColor="text1"/>
          <w:sz w:val="20"/>
          <w:lang w:val="it-IT" w:eastAsia="it-IT"/>
        </w:rPr>
        <w:t>Vandalismus</w:t>
      </w:r>
      <w:r>
        <w:rPr>
          <w:rFonts w:cs="Arial"/>
          <w:b/>
          <w:snapToGrid/>
          <w:color w:val="000000" w:themeColor="text1"/>
          <w:sz w:val="20"/>
          <w:lang w:val="it-IT" w:eastAsia="it-IT"/>
        </w:rPr>
        <w:t xml:space="preserve"> = Ú</w:t>
      </w:r>
      <w:r w:rsidRPr="00661B41">
        <w:rPr>
          <w:rFonts w:cs="Arial"/>
          <w:b/>
          <w:snapToGrid/>
          <w:color w:val="000000" w:themeColor="text1"/>
          <w:sz w:val="20"/>
          <w:lang w:val="it-IT" w:eastAsia="it-IT"/>
        </w:rPr>
        <w:t>myslné poškození nebo zničení</w:t>
      </w:r>
      <w:r w:rsidRPr="00661B41">
        <w:rPr>
          <w:rFonts w:cs="Arial"/>
          <w:snapToGrid/>
          <w:color w:val="000000" w:themeColor="text1"/>
          <w:sz w:val="20"/>
          <w:lang w:val="it-IT" w:eastAsia="it-IT"/>
        </w:rPr>
        <w:t xml:space="preserve"> se rozumí poškození nebo zničení, při němž byl předmět pojištění úmyslně poškozen nebo cizí osobou. Právo na pojistné plnění vznikne tehdy, pokud bylo úmyslné poškození nebo úmyslné zničení předmětu pojištění po jeho zjištění ohlášeno Policii ČR (zjištěný i nezjištěný pachatel). Pojištění se vztahuje i poškození pojištěného předmětu i nápisem, malbou, rytím a jiným obdobným způsobem. Pojistitel poskytne plnění i pro náklady na konzervaci pojištěného předmětu pojištění (např. prevence proti poškození spreji a barvami).</w:t>
      </w:r>
    </w:p>
    <w:p w14:paraId="713DFA8F" w14:textId="4D61663C" w:rsidR="00661B41" w:rsidRDefault="00A40D0D" w:rsidP="00661B41">
      <w:pPr>
        <w:pStyle w:val="Text11"/>
        <w:keepLines/>
        <w:tabs>
          <w:tab w:val="clear" w:pos="907"/>
        </w:tabs>
        <w:spacing w:before="120" w:after="0"/>
        <w:ind w:left="709" w:firstLine="0"/>
        <w:jc w:val="left"/>
        <w:rPr>
          <w:rFonts w:cs="Arial"/>
          <w:snapToGrid/>
          <w:color w:val="000000" w:themeColor="text1"/>
          <w:sz w:val="20"/>
          <w:lang w:val="it-IT" w:eastAsia="it-IT"/>
        </w:rPr>
      </w:pPr>
      <w:r>
        <w:rPr>
          <w:rFonts w:cs="Arial"/>
          <w:b/>
          <w:snapToGrid/>
          <w:color w:val="000000" w:themeColor="text1"/>
          <w:sz w:val="20"/>
          <w:lang w:val="it-IT" w:eastAsia="it-IT"/>
        </w:rPr>
        <w:t>Cennosti</w:t>
      </w:r>
      <w:r w:rsidR="00661B41" w:rsidRPr="00661B41">
        <w:rPr>
          <w:rFonts w:cs="Arial"/>
          <w:snapToGrid/>
          <w:color w:val="000000" w:themeColor="text1"/>
          <w:sz w:val="20"/>
          <w:lang w:val="it-IT" w:eastAsia="it-IT"/>
        </w:rPr>
        <w:br/>
      </w:r>
      <w:r w:rsidR="000C3353" w:rsidRPr="00A40D0D">
        <w:rPr>
          <w:rFonts w:cs="Arial"/>
          <w:snapToGrid/>
          <w:color w:val="000000" w:themeColor="text1"/>
          <w:sz w:val="20"/>
          <w:lang w:val="it-IT" w:eastAsia="it-IT"/>
        </w:rPr>
        <w:t xml:space="preserve">Cennostmi se rozumí </w:t>
      </w:r>
      <w:r w:rsidR="000C3353">
        <w:rPr>
          <w:rFonts w:cs="Arial"/>
          <w:snapToGrid/>
          <w:color w:val="000000" w:themeColor="text1"/>
          <w:sz w:val="20"/>
          <w:lang w:val="it-IT" w:eastAsia="it-IT"/>
        </w:rPr>
        <w:t>s</w:t>
      </w:r>
      <w:r w:rsidR="000C3353" w:rsidRPr="00661B41">
        <w:rPr>
          <w:rFonts w:cs="Arial"/>
          <w:snapToGrid/>
          <w:color w:val="000000" w:themeColor="text1"/>
          <w:sz w:val="20"/>
          <w:lang w:val="it-IT" w:eastAsia="it-IT"/>
        </w:rPr>
        <w:t xml:space="preserve">oubor vlastních a cizích platných tuzemských i cizozemských státovek, bankovek, oběžných mincí v hotovosti (peníze) vkladních a šekových knížek, platebních nebo kreditních karet, jiných obdobných dokumentů, cenných papírů, cenin (včetně platných, znehodnocených či neplatných stravenek, poštovní ceniny evidované v pořizovací ceně a dále jiné ceniny a obdobný materiál ceninového charakteru skladovaný v rámci obstaravatelské činnosti </w:t>
      </w:r>
      <w:r w:rsidR="000C3353">
        <w:rPr>
          <w:rFonts w:cs="Arial"/>
          <w:snapToGrid/>
          <w:color w:val="000000" w:themeColor="text1"/>
          <w:sz w:val="20"/>
          <w:lang w:val="it-IT" w:eastAsia="it-IT"/>
        </w:rPr>
        <w:br/>
      </w:r>
      <w:r w:rsidR="000C3353" w:rsidRPr="00661B41">
        <w:rPr>
          <w:rFonts w:cs="Arial"/>
          <w:snapToGrid/>
          <w:color w:val="000000" w:themeColor="text1"/>
          <w:sz w:val="20"/>
          <w:lang w:val="it-IT" w:eastAsia="it-IT"/>
        </w:rPr>
        <w:t>a evidovaný v kusech a v nominální hodnotě na podrozvahových účtech).</w:t>
      </w:r>
    </w:p>
    <w:p w14:paraId="381F3799" w14:textId="2911D489" w:rsidR="001337AD" w:rsidRDefault="001337AD" w:rsidP="00C96FDD">
      <w:pPr>
        <w:pStyle w:val="Text11"/>
        <w:tabs>
          <w:tab w:val="clear" w:pos="907"/>
        </w:tabs>
        <w:spacing w:before="120" w:after="0"/>
        <w:ind w:left="709" w:firstLine="0"/>
        <w:jc w:val="left"/>
        <w:rPr>
          <w:rFonts w:cs="Arial"/>
          <w:snapToGrid/>
          <w:color w:val="000000" w:themeColor="text1"/>
          <w:sz w:val="20"/>
          <w:lang w:val="it-IT" w:eastAsia="it-IT"/>
        </w:rPr>
      </w:pPr>
      <w:r w:rsidRPr="001337AD">
        <w:rPr>
          <w:rFonts w:cs="Arial"/>
          <w:b/>
          <w:snapToGrid/>
          <w:color w:val="000000" w:themeColor="text1"/>
          <w:sz w:val="20"/>
          <w:lang w:val="it-IT" w:eastAsia="it-IT"/>
        </w:rPr>
        <w:t>Zachraňovací náklady</w:t>
      </w:r>
      <w:r w:rsidRPr="001337AD">
        <w:rPr>
          <w:rFonts w:cs="Arial"/>
          <w:snapToGrid/>
          <w:color w:val="000000" w:themeColor="text1"/>
          <w:sz w:val="20"/>
          <w:lang w:val="it-IT" w:eastAsia="it-IT"/>
        </w:rPr>
        <w:br/>
      </w:r>
      <w:r w:rsidR="000C3353" w:rsidRPr="00A40D0D">
        <w:rPr>
          <w:rFonts w:cs="Arial"/>
          <w:snapToGrid/>
          <w:color w:val="000000" w:themeColor="text1"/>
          <w:sz w:val="20"/>
          <w:lang w:val="it-IT" w:eastAsia="it-IT"/>
        </w:rPr>
        <w:t>Za Zachraňovací náklady se považují</w:t>
      </w:r>
      <w:r w:rsidR="000C3353" w:rsidRPr="001337AD">
        <w:rPr>
          <w:rFonts w:cs="Arial"/>
          <w:snapToGrid/>
          <w:color w:val="000000" w:themeColor="text1"/>
          <w:sz w:val="20"/>
          <w:lang w:val="it-IT" w:eastAsia="it-IT"/>
        </w:rPr>
        <w:t xml:space="preserve"> </w:t>
      </w:r>
      <w:r w:rsidR="000C3353">
        <w:rPr>
          <w:rFonts w:cs="Arial"/>
          <w:snapToGrid/>
          <w:color w:val="000000" w:themeColor="text1"/>
          <w:sz w:val="20"/>
          <w:lang w:val="it-IT" w:eastAsia="it-IT"/>
        </w:rPr>
        <w:t>ú</w:t>
      </w:r>
      <w:r w:rsidR="000C3353" w:rsidRPr="001337AD">
        <w:rPr>
          <w:rFonts w:cs="Arial"/>
          <w:snapToGrid/>
          <w:color w:val="000000" w:themeColor="text1"/>
          <w:sz w:val="20"/>
          <w:lang w:val="it-IT" w:eastAsia="it-IT"/>
        </w:rPr>
        <w:t>čelně vynaložené náklady při odvracení bezprostředně hrozící pojistné události, na zmírnění následků již nastalé pojistné události nebo při splnění povinnosti odklidit poškozený pojištěný majetek z hygienických, ekologických či bezpečnostních důvodů.</w:t>
      </w:r>
      <w:r w:rsidR="000C3353" w:rsidRPr="001337AD">
        <w:rPr>
          <w:rFonts w:cs="Arial"/>
          <w:snapToGrid/>
          <w:color w:val="000000" w:themeColor="text1"/>
          <w:sz w:val="20"/>
          <w:lang w:val="it-IT" w:eastAsia="it-IT"/>
        </w:rPr>
        <w:br/>
        <w:t xml:space="preserve">Pojišťovna poskytne náhradu nákladů do min. </w:t>
      </w:r>
      <w:r w:rsidR="00591E0B">
        <w:rPr>
          <w:rFonts w:cs="Arial"/>
          <w:snapToGrid/>
          <w:color w:val="000000" w:themeColor="text1"/>
          <w:sz w:val="20"/>
          <w:lang w:val="it-IT" w:eastAsia="it-IT"/>
        </w:rPr>
        <w:t>xxx</w:t>
      </w:r>
      <w:r w:rsidR="000C3353" w:rsidRPr="001337AD">
        <w:rPr>
          <w:rFonts w:cs="Arial"/>
          <w:snapToGrid/>
          <w:color w:val="000000" w:themeColor="text1"/>
          <w:sz w:val="20"/>
          <w:lang w:val="it-IT" w:eastAsia="it-IT"/>
        </w:rPr>
        <w:t xml:space="preserve"> z částky poskytnutého pojistného plnění pro předmět pojištění a pojistné nebezpečí z něhož nastala pojistná událost, nebo do min. </w:t>
      </w:r>
      <w:r w:rsidR="00591E0B">
        <w:rPr>
          <w:rFonts w:cs="Arial"/>
          <w:snapToGrid/>
          <w:color w:val="000000" w:themeColor="text1"/>
          <w:sz w:val="20"/>
          <w:lang w:val="it-IT" w:eastAsia="it-IT"/>
        </w:rPr>
        <w:t>xxx</w:t>
      </w:r>
      <w:r w:rsidR="000C3353" w:rsidRPr="001337AD">
        <w:rPr>
          <w:rFonts w:cs="Arial"/>
          <w:snapToGrid/>
          <w:color w:val="000000" w:themeColor="text1"/>
          <w:sz w:val="20"/>
          <w:lang w:val="it-IT" w:eastAsia="it-IT"/>
        </w:rPr>
        <w:t xml:space="preserve"> z horní hranice pojistného plnění pro předmět pojištění a pojistné nebezpečí z něhož pojistná událost bezprostředně hrozila.  </w:t>
      </w:r>
      <w:r w:rsidR="000C3353" w:rsidRPr="001337AD">
        <w:rPr>
          <w:rFonts w:cs="Arial"/>
          <w:snapToGrid/>
          <w:color w:val="000000" w:themeColor="text1"/>
          <w:sz w:val="20"/>
          <w:lang w:val="it-IT" w:eastAsia="it-IT"/>
        </w:rPr>
        <w:br/>
        <w:t xml:space="preserve">V případě, že pojistník utrpěl v souvislosti s vynakládáním zachraňovacích nákladů škodu, pojišťovna poskytne náhradu za tuto škodu </w:t>
      </w:r>
      <w:r w:rsidR="00591E0B">
        <w:rPr>
          <w:rFonts w:cs="Arial"/>
          <w:snapToGrid/>
          <w:color w:val="000000" w:themeColor="text1"/>
          <w:sz w:val="20"/>
          <w:lang w:val="it-IT" w:eastAsia="it-IT"/>
        </w:rPr>
        <w:t>xxx</w:t>
      </w:r>
      <w:r w:rsidR="000C3353" w:rsidRPr="001337AD">
        <w:rPr>
          <w:rFonts w:cs="Arial"/>
          <w:snapToGrid/>
          <w:color w:val="000000" w:themeColor="text1"/>
          <w:sz w:val="20"/>
          <w:lang w:val="it-IT" w:eastAsia="it-IT"/>
        </w:rPr>
        <w:t>.</w:t>
      </w:r>
    </w:p>
    <w:p w14:paraId="6E0319DD" w14:textId="080418E4" w:rsidR="008F2BE8" w:rsidRPr="008F2BE8" w:rsidRDefault="008F2BE8" w:rsidP="008F2BE8">
      <w:pPr>
        <w:pStyle w:val="Text11"/>
        <w:keepLines/>
        <w:tabs>
          <w:tab w:val="clear" w:pos="907"/>
        </w:tabs>
        <w:spacing w:before="120" w:after="0"/>
        <w:ind w:left="709" w:firstLine="0"/>
        <w:jc w:val="left"/>
        <w:rPr>
          <w:rFonts w:cs="Arial"/>
          <w:b/>
          <w:snapToGrid/>
          <w:color w:val="000000" w:themeColor="text1"/>
          <w:sz w:val="20"/>
          <w:lang w:val="it-IT" w:eastAsia="it-IT"/>
        </w:rPr>
      </w:pPr>
      <w:r w:rsidRPr="008F2BE8">
        <w:rPr>
          <w:rFonts w:cs="Arial"/>
          <w:b/>
          <w:snapToGrid/>
          <w:color w:val="000000" w:themeColor="text1"/>
          <w:sz w:val="20"/>
          <w:lang w:val="it-IT" w:eastAsia="it-IT"/>
        </w:rPr>
        <w:t>Pošty typu COHC</w:t>
      </w:r>
    </w:p>
    <w:p w14:paraId="0E0047AF" w14:textId="3BCACC0E" w:rsidR="008F2BE8" w:rsidRPr="008F2BE8" w:rsidRDefault="008F2BE8" w:rsidP="008F2BE8">
      <w:pPr>
        <w:pStyle w:val="Text11"/>
        <w:keepLines/>
        <w:tabs>
          <w:tab w:val="clear" w:pos="907"/>
        </w:tabs>
        <w:spacing w:before="0" w:after="0"/>
        <w:ind w:left="709" w:firstLine="0"/>
        <w:jc w:val="left"/>
        <w:rPr>
          <w:rFonts w:cs="Arial"/>
          <w:snapToGrid/>
          <w:color w:val="000000" w:themeColor="text1"/>
          <w:sz w:val="20"/>
          <w:lang w:val="it-IT" w:eastAsia="it-IT"/>
        </w:rPr>
      </w:pPr>
      <w:r w:rsidRPr="008F2BE8">
        <w:rPr>
          <w:rFonts w:cs="Arial"/>
          <w:snapToGrid/>
          <w:color w:val="000000" w:themeColor="text1"/>
          <w:sz w:val="20"/>
          <w:lang w:val="it-IT" w:eastAsia="it-IT"/>
        </w:rPr>
        <w:t>Ujednává se, že pošty typu COHC (Centrum oběh hotovosti a cenin) jsou specializovaná pracoviště České pošty, s.p. definovaná v této pojistné smlouvě vlastním místem pojištění. Dále se ujednává, že za uvedené místo pojištění se považuje celý areál.</w:t>
      </w:r>
    </w:p>
    <w:p w14:paraId="10429B68" w14:textId="77777777" w:rsidR="00ED6AC0" w:rsidRPr="00ED6AC0" w:rsidRDefault="00ED6AC0" w:rsidP="00ED6AC0">
      <w:pPr>
        <w:pStyle w:val="Text11"/>
        <w:keepLines/>
        <w:tabs>
          <w:tab w:val="clear" w:pos="907"/>
        </w:tabs>
        <w:spacing w:before="120" w:after="0"/>
        <w:ind w:left="709" w:firstLine="0"/>
        <w:jc w:val="left"/>
        <w:rPr>
          <w:rFonts w:cs="Arial"/>
          <w:b/>
          <w:snapToGrid/>
          <w:color w:val="000000" w:themeColor="text1"/>
          <w:sz w:val="20"/>
          <w:lang w:val="it-IT" w:eastAsia="it-IT"/>
        </w:rPr>
      </w:pPr>
      <w:r w:rsidRPr="00ED6AC0">
        <w:rPr>
          <w:rFonts w:cs="Arial"/>
          <w:b/>
          <w:snapToGrid/>
          <w:color w:val="000000" w:themeColor="text1"/>
          <w:sz w:val="20"/>
          <w:lang w:val="it-IT" w:eastAsia="it-IT"/>
        </w:rPr>
        <w:t>Vlastní a cizí předměty pojištění</w:t>
      </w:r>
    </w:p>
    <w:p w14:paraId="06C475AC" w14:textId="5A1B44BE" w:rsidR="00425EAF" w:rsidRPr="00425EAF" w:rsidRDefault="00ED6AC0" w:rsidP="00D004DA">
      <w:pPr>
        <w:pStyle w:val="Text11"/>
        <w:keepLines/>
        <w:tabs>
          <w:tab w:val="clear" w:pos="907"/>
        </w:tabs>
        <w:spacing w:before="0" w:after="0"/>
        <w:ind w:left="709" w:firstLine="0"/>
        <w:jc w:val="left"/>
        <w:rPr>
          <w:lang w:val="it-IT" w:eastAsia="it-IT"/>
        </w:rPr>
      </w:pPr>
      <w:r w:rsidRPr="00ED6AC0">
        <w:rPr>
          <w:rFonts w:cs="Arial"/>
          <w:snapToGrid/>
          <w:color w:val="000000" w:themeColor="text1"/>
          <w:sz w:val="20"/>
          <w:lang w:val="it-IT" w:eastAsia="it-IT"/>
        </w:rPr>
        <w:lastRenderedPageBreak/>
        <w:t>Ujednává se, že za vlastní předměty pojištění se považují předměty pojištění, které jsou ve vlastnictví nebo spoluvlastnictví pojištěného. Za cizí předměty pojištění se považují předměty pojištění, které nejsou ve vlastnictví nebo spoluvlastnictví pojištěného, které však pojištěný po právu užívá a/nebo je převzal za účelem provedení objednané činnosti.</w:t>
      </w:r>
    </w:p>
    <w:p w14:paraId="3ACD3AF3" w14:textId="77777777" w:rsidR="00C131C9" w:rsidRDefault="00406D28" w:rsidP="00406D28">
      <w:pPr>
        <w:pStyle w:val="Text11"/>
        <w:keepLines/>
        <w:tabs>
          <w:tab w:val="clear" w:pos="907"/>
        </w:tabs>
        <w:spacing w:before="120" w:after="0"/>
        <w:ind w:left="709" w:firstLine="0"/>
        <w:jc w:val="left"/>
        <w:rPr>
          <w:rFonts w:cs="Arial"/>
          <w:b/>
          <w:snapToGrid/>
          <w:color w:val="000000" w:themeColor="text1"/>
          <w:sz w:val="20"/>
          <w:lang w:val="it-IT" w:eastAsia="it-IT"/>
        </w:rPr>
      </w:pPr>
      <w:r w:rsidRPr="00406D28">
        <w:rPr>
          <w:rFonts w:cs="Arial"/>
          <w:b/>
          <w:snapToGrid/>
          <w:color w:val="000000" w:themeColor="text1"/>
          <w:sz w:val="20"/>
          <w:lang w:val="it-IT" w:eastAsia="it-IT"/>
        </w:rPr>
        <w:t>Pojistná hodnota</w:t>
      </w:r>
    </w:p>
    <w:p w14:paraId="77499D91" w14:textId="6E5B52F8" w:rsidR="00406D28" w:rsidRPr="00406D28" w:rsidRDefault="00406D28" w:rsidP="00C131C9">
      <w:pPr>
        <w:pStyle w:val="Text11"/>
        <w:keepLines/>
        <w:tabs>
          <w:tab w:val="clear" w:pos="907"/>
        </w:tabs>
        <w:spacing w:before="0" w:after="0"/>
        <w:ind w:left="709" w:firstLine="0"/>
        <w:jc w:val="left"/>
        <w:rPr>
          <w:rFonts w:cs="Arial"/>
          <w:snapToGrid/>
          <w:color w:val="000000" w:themeColor="text1"/>
          <w:sz w:val="20"/>
          <w:lang w:val="it-IT" w:eastAsia="it-IT"/>
        </w:rPr>
      </w:pPr>
      <w:r w:rsidRPr="00406D28">
        <w:rPr>
          <w:rFonts w:cs="Arial"/>
          <w:snapToGrid/>
          <w:color w:val="000000" w:themeColor="text1"/>
          <w:sz w:val="20"/>
          <w:lang w:val="it-IT" w:eastAsia="it-IT"/>
        </w:rPr>
        <w:t xml:space="preserve">Pojistná hodnota pojišťovaných předmětů pojištění je vyjádřena jako nová cena, s výjimkou vlastních a cizích věcí zvláštní kulturní a historické hodnoty, starožitností, uměleckých předmětů a sbírek včetně expozice Poštovního muzea, kde se jedná o cenu obvyklou a dále s výjimkou železničních nákladních vozů, které jsou pojištěny na cenu jinou.  </w:t>
      </w:r>
    </w:p>
    <w:p w14:paraId="435C9DA4" w14:textId="77777777" w:rsidR="00406D28" w:rsidRPr="00406D28" w:rsidRDefault="00406D28" w:rsidP="00406D28">
      <w:pPr>
        <w:pStyle w:val="Text11"/>
        <w:keepLines/>
        <w:tabs>
          <w:tab w:val="clear" w:pos="907"/>
        </w:tabs>
        <w:spacing w:before="120" w:after="0"/>
        <w:ind w:left="709" w:firstLine="0"/>
        <w:jc w:val="left"/>
        <w:rPr>
          <w:rFonts w:cs="Arial"/>
          <w:snapToGrid/>
          <w:color w:val="000000" w:themeColor="text1"/>
          <w:sz w:val="20"/>
          <w:lang w:val="it-IT" w:eastAsia="it-IT"/>
        </w:rPr>
      </w:pPr>
      <w:r w:rsidRPr="00406D28">
        <w:rPr>
          <w:rFonts w:cs="Arial"/>
          <w:snapToGrid/>
          <w:color w:val="000000" w:themeColor="text1"/>
          <w:sz w:val="20"/>
          <w:lang w:val="it-IT" w:eastAsia="it-IT"/>
        </w:rPr>
        <w:t>V případě cizích věcí užívaných pojištěným se ujednává, že v případě pojistné události pojistitel poskytne plnění v nové ceně.</w:t>
      </w:r>
    </w:p>
    <w:p w14:paraId="6B672558" w14:textId="77777777" w:rsidR="00406D28" w:rsidRPr="00406D28" w:rsidRDefault="00406D28" w:rsidP="00406D28">
      <w:pPr>
        <w:pStyle w:val="Text11"/>
        <w:keepLines/>
        <w:tabs>
          <w:tab w:val="clear" w:pos="907"/>
        </w:tabs>
        <w:spacing w:before="120" w:after="0"/>
        <w:ind w:left="709" w:firstLine="0"/>
        <w:jc w:val="left"/>
        <w:rPr>
          <w:rFonts w:cs="Arial"/>
          <w:snapToGrid/>
          <w:color w:val="000000" w:themeColor="text1"/>
          <w:sz w:val="20"/>
          <w:lang w:val="it-IT" w:eastAsia="it-IT"/>
        </w:rPr>
      </w:pPr>
      <w:r w:rsidRPr="00406D28">
        <w:rPr>
          <w:rFonts w:cs="Arial"/>
          <w:snapToGrid/>
          <w:color w:val="000000" w:themeColor="text1"/>
          <w:sz w:val="20"/>
          <w:lang w:val="it-IT" w:eastAsia="it-IT"/>
        </w:rPr>
        <w:t xml:space="preserve">Nová cena - částka odpovídající přiměřeným nákladům na znovupořízení stejné nebo srovnatelné nové věci v době pojistné události sníženou o cenu využitelných zbytků. Pojistitel nebude brát v úvahu amortizaci. </w:t>
      </w:r>
    </w:p>
    <w:p w14:paraId="69D91FC4" w14:textId="4353F2FA" w:rsidR="00406D28" w:rsidRPr="00406D28" w:rsidRDefault="00406D28" w:rsidP="00406D28">
      <w:pPr>
        <w:pStyle w:val="Text11"/>
        <w:keepLines/>
        <w:tabs>
          <w:tab w:val="clear" w:pos="907"/>
        </w:tabs>
        <w:spacing w:before="120" w:after="0"/>
        <w:ind w:left="709" w:firstLine="0"/>
        <w:jc w:val="left"/>
        <w:rPr>
          <w:rFonts w:cs="Arial"/>
          <w:snapToGrid/>
          <w:color w:val="000000" w:themeColor="text1"/>
          <w:sz w:val="20"/>
          <w:lang w:val="it-IT" w:eastAsia="it-IT"/>
        </w:rPr>
      </w:pPr>
      <w:r w:rsidRPr="00406D28">
        <w:rPr>
          <w:rFonts w:cs="Arial"/>
          <w:snapToGrid/>
          <w:color w:val="000000" w:themeColor="text1"/>
          <w:sz w:val="20"/>
          <w:lang w:val="it-IT" w:eastAsia="it-IT"/>
        </w:rPr>
        <w:t>Obvyklá cena -  částka, které by bylo obvykle dosaženo při prodeji stejné nebo obdobné věci v době pojistné události. Pojištěnému vzniká právo, aby pojišťovna vyplatila částku odpovídající nákladům na uvedení do původního stavu nebo částku odpovídající nákladům na zhotovení umělecké či uměleckořemeslné kopie, nejvýše vš</w:t>
      </w:r>
      <w:r>
        <w:rPr>
          <w:rFonts w:cs="Arial"/>
          <w:snapToGrid/>
          <w:color w:val="000000" w:themeColor="text1"/>
          <w:sz w:val="20"/>
          <w:lang w:val="it-IT" w:eastAsia="it-IT"/>
        </w:rPr>
        <w:t>ak obvyklou cenu věci v</w:t>
      </w:r>
      <w:r w:rsidRPr="00406D28">
        <w:rPr>
          <w:rFonts w:cs="Arial"/>
          <w:snapToGrid/>
          <w:color w:val="000000" w:themeColor="text1"/>
          <w:sz w:val="20"/>
          <w:lang w:val="it-IT" w:eastAsia="it-IT"/>
        </w:rPr>
        <w:t xml:space="preserve"> okamžiku vzniku pojistné události.</w:t>
      </w:r>
    </w:p>
    <w:p w14:paraId="753AF339" w14:textId="77777777" w:rsidR="000C3353" w:rsidRDefault="000C3353" w:rsidP="000C3353">
      <w:pPr>
        <w:pStyle w:val="Text11"/>
        <w:keepLines/>
        <w:tabs>
          <w:tab w:val="clear" w:pos="907"/>
        </w:tabs>
        <w:spacing w:before="120" w:after="0"/>
        <w:ind w:left="709" w:firstLine="0"/>
        <w:jc w:val="left"/>
        <w:rPr>
          <w:rFonts w:cs="Arial"/>
          <w:snapToGrid/>
          <w:color w:val="000000" w:themeColor="text1"/>
          <w:sz w:val="20"/>
          <w:lang w:val="it-IT" w:eastAsia="it-IT"/>
        </w:rPr>
      </w:pPr>
      <w:r w:rsidRPr="00406D28">
        <w:rPr>
          <w:rFonts w:cs="Arial"/>
          <w:snapToGrid/>
          <w:color w:val="000000" w:themeColor="text1"/>
          <w:sz w:val="20"/>
          <w:lang w:val="it-IT" w:eastAsia="it-IT"/>
        </w:rPr>
        <w:t xml:space="preserve">Jiná cena (železniční vozy) - pořizovací cena vedená v účetnictví navýšená o případné zhodnocení </w:t>
      </w:r>
      <w:r>
        <w:rPr>
          <w:rFonts w:cs="Arial"/>
          <w:snapToGrid/>
          <w:color w:val="000000" w:themeColor="text1"/>
          <w:sz w:val="20"/>
          <w:lang w:val="it-IT" w:eastAsia="it-IT"/>
        </w:rPr>
        <w:br/>
      </w:r>
      <w:r w:rsidRPr="00406D28">
        <w:rPr>
          <w:rFonts w:cs="Arial"/>
          <w:snapToGrid/>
          <w:color w:val="000000" w:themeColor="text1"/>
          <w:sz w:val="20"/>
          <w:lang w:val="it-IT" w:eastAsia="it-IT"/>
        </w:rPr>
        <w:t>a náklady za revizní opravy.  Při poškození pojištěné věci (parciální škoda) budou vyplaceny náklady na opravu v nových cenách maximálně však do výše pojistné částky. Při zničení pojištěné věci (totální škoda) vyplatí pojistitel max. pojistnou částku sníženou o cenu využitelných zbytků.</w:t>
      </w:r>
    </w:p>
    <w:p w14:paraId="0E021B87" w14:textId="77777777" w:rsidR="00406D28" w:rsidRDefault="00406D28" w:rsidP="00406D28">
      <w:pPr>
        <w:pStyle w:val="Text11"/>
        <w:keepLines/>
        <w:tabs>
          <w:tab w:val="clear" w:pos="907"/>
        </w:tabs>
        <w:spacing w:before="120" w:after="0"/>
        <w:ind w:left="709" w:firstLine="0"/>
        <w:jc w:val="left"/>
        <w:rPr>
          <w:rFonts w:cs="Arial"/>
          <w:snapToGrid/>
          <w:color w:val="000000" w:themeColor="text1"/>
          <w:sz w:val="20"/>
          <w:lang w:val="it-IT" w:eastAsia="it-IT"/>
        </w:rPr>
      </w:pPr>
      <w:r w:rsidRPr="00406D28">
        <w:rPr>
          <w:rFonts w:cs="Arial"/>
          <w:snapToGrid/>
          <w:color w:val="000000" w:themeColor="text1"/>
          <w:sz w:val="20"/>
          <w:lang w:val="it-IT" w:eastAsia="it-IT"/>
        </w:rPr>
        <w:t>Ujednává se, že ke dni sjednání pojištění odpovídají pojistné částky pojistné hodnotě.</w:t>
      </w:r>
    </w:p>
    <w:p w14:paraId="0BFE891F" w14:textId="77777777" w:rsidR="00406D28" w:rsidRDefault="00406D28" w:rsidP="00406D28">
      <w:pPr>
        <w:pStyle w:val="Text11"/>
        <w:keepLines/>
        <w:tabs>
          <w:tab w:val="clear" w:pos="907"/>
        </w:tabs>
        <w:spacing w:before="120" w:after="0"/>
        <w:ind w:left="709" w:firstLine="0"/>
        <w:jc w:val="left"/>
        <w:rPr>
          <w:rFonts w:cs="Arial"/>
          <w:snapToGrid/>
          <w:color w:val="000000" w:themeColor="text1"/>
          <w:sz w:val="20"/>
          <w:lang w:val="it-IT" w:eastAsia="it-IT"/>
        </w:rPr>
      </w:pPr>
      <w:r w:rsidRPr="00406D28">
        <w:rPr>
          <w:rFonts w:cs="Arial"/>
          <w:snapToGrid/>
          <w:color w:val="000000" w:themeColor="text1"/>
          <w:sz w:val="20"/>
          <w:lang w:val="it-IT" w:eastAsia="it-IT"/>
        </w:rPr>
        <w:t>Ujednává se, že pro účely této smlouvy ke dni sjednání pojištění odpovídají pojistné částky stanovené pro soubory pojištěných předmětů pojištění v této pojistné smlouvě pojistné hodnotě vyjádřené jako nová cena, tzn. nákladům na znovupořízení pojištěných věcí v novém stavu.</w:t>
      </w:r>
    </w:p>
    <w:p w14:paraId="197B08BD" w14:textId="6CED74E5" w:rsidR="00406D28" w:rsidRDefault="00406D28" w:rsidP="00406D28">
      <w:pPr>
        <w:pStyle w:val="Text11"/>
        <w:keepLines/>
        <w:tabs>
          <w:tab w:val="clear" w:pos="907"/>
        </w:tabs>
        <w:spacing w:before="120" w:after="0"/>
        <w:ind w:left="709" w:firstLine="0"/>
        <w:jc w:val="left"/>
        <w:rPr>
          <w:rFonts w:cs="Arial"/>
          <w:snapToGrid/>
          <w:color w:val="auto"/>
          <w:sz w:val="20"/>
          <w:lang w:val="it-IT" w:eastAsia="it-IT"/>
        </w:rPr>
      </w:pPr>
      <w:r w:rsidRPr="005573BD">
        <w:rPr>
          <w:rFonts w:cs="Arial"/>
          <w:snapToGrid/>
          <w:color w:val="auto"/>
          <w:sz w:val="20"/>
          <w:lang w:val="it-IT" w:eastAsia="it-IT"/>
        </w:rPr>
        <w:t>Dále se ujednává, že pojistitel neuplatní podpoji</w:t>
      </w:r>
      <w:r w:rsidRPr="005573BD">
        <w:rPr>
          <w:rFonts w:cs="Arial" w:hint="eastAsia"/>
          <w:snapToGrid/>
          <w:color w:val="auto"/>
          <w:sz w:val="20"/>
          <w:lang w:val="it-IT" w:eastAsia="it-IT"/>
        </w:rPr>
        <w:t>š</w:t>
      </w:r>
      <w:r w:rsidRPr="005573BD">
        <w:rPr>
          <w:rFonts w:cs="Arial"/>
          <w:snapToGrid/>
          <w:color w:val="auto"/>
          <w:sz w:val="20"/>
          <w:lang w:val="it-IT" w:eastAsia="it-IT"/>
        </w:rPr>
        <w:t>t</w:t>
      </w:r>
      <w:r w:rsidRPr="005573BD">
        <w:rPr>
          <w:rFonts w:cs="Arial" w:hint="eastAsia"/>
          <w:snapToGrid/>
          <w:color w:val="auto"/>
          <w:sz w:val="20"/>
          <w:lang w:val="it-IT" w:eastAsia="it-IT"/>
        </w:rPr>
        <w:t>ě</w:t>
      </w:r>
      <w:r w:rsidRPr="005573BD">
        <w:rPr>
          <w:rFonts w:cs="Arial"/>
          <w:snapToGrid/>
          <w:color w:val="auto"/>
          <w:sz w:val="20"/>
          <w:lang w:val="it-IT" w:eastAsia="it-IT"/>
        </w:rPr>
        <w:t xml:space="preserve">ni ve smyslu § 2854 zákona č. 89/2012 Sb., občanský zákoník. </w:t>
      </w:r>
    </w:p>
    <w:p w14:paraId="0AC608AC" w14:textId="77777777" w:rsidR="008D5E82" w:rsidRPr="003B44D5" w:rsidRDefault="008D5E82" w:rsidP="008D5E82">
      <w:pPr>
        <w:pStyle w:val="GPodstavec"/>
        <w:numPr>
          <w:ilvl w:val="2"/>
          <w:numId w:val="3"/>
        </w:numPr>
        <w:ind w:left="709" w:hanging="709"/>
        <w:rPr>
          <w:b/>
        </w:rPr>
      </w:pPr>
      <w:r w:rsidRPr="003B44D5">
        <w:rPr>
          <w:b/>
        </w:rPr>
        <w:t>Prokázaný pojistný zájem</w:t>
      </w:r>
    </w:p>
    <w:p w14:paraId="6A4771EB" w14:textId="77777777" w:rsidR="008D5E82" w:rsidRDefault="008D5E82" w:rsidP="008D5E82">
      <w:pPr>
        <w:pStyle w:val="Text11"/>
        <w:keepLines/>
        <w:tabs>
          <w:tab w:val="clear" w:pos="907"/>
        </w:tabs>
        <w:spacing w:before="120" w:after="0"/>
        <w:ind w:left="709" w:firstLine="0"/>
        <w:jc w:val="left"/>
        <w:rPr>
          <w:rFonts w:cs="Arial"/>
          <w:snapToGrid/>
          <w:color w:val="000000" w:themeColor="text1"/>
          <w:sz w:val="20"/>
          <w:lang w:val="it-IT" w:eastAsia="it-IT"/>
        </w:rPr>
      </w:pPr>
      <w:r w:rsidRPr="005874EC">
        <w:rPr>
          <w:rFonts w:cs="Arial"/>
          <w:snapToGrid/>
          <w:color w:val="000000" w:themeColor="text1"/>
          <w:sz w:val="20"/>
          <w:lang w:val="it-IT" w:eastAsia="it-IT"/>
        </w:rPr>
        <w:t>Poji</w:t>
      </w:r>
      <w:r>
        <w:rPr>
          <w:rFonts w:cs="Arial"/>
          <w:snapToGrid/>
          <w:color w:val="000000" w:themeColor="text1"/>
          <w:sz w:val="20"/>
          <w:lang w:val="it-IT" w:eastAsia="it-IT"/>
        </w:rPr>
        <w:t>šťovna na základě jí</w:t>
      </w:r>
      <w:r w:rsidRPr="005874EC">
        <w:rPr>
          <w:rFonts w:cs="Arial"/>
          <w:snapToGrid/>
          <w:color w:val="000000" w:themeColor="text1"/>
          <w:sz w:val="20"/>
          <w:lang w:val="it-IT" w:eastAsia="it-IT"/>
        </w:rPr>
        <w:t xml:space="preserve"> dostupných informací získaných </w:t>
      </w:r>
      <w:r>
        <w:rPr>
          <w:rFonts w:cs="Arial"/>
          <w:snapToGrid/>
          <w:color w:val="000000" w:themeColor="text1"/>
          <w:sz w:val="20"/>
          <w:lang w:val="it-IT" w:eastAsia="it-IT"/>
        </w:rPr>
        <w:t xml:space="preserve">před uzavřením pojistné smlouvy </w:t>
      </w:r>
      <w:r w:rsidRPr="005874EC">
        <w:rPr>
          <w:rFonts w:cs="Arial"/>
          <w:snapToGrid/>
          <w:color w:val="000000" w:themeColor="text1"/>
          <w:sz w:val="20"/>
          <w:lang w:val="it-IT" w:eastAsia="it-IT"/>
        </w:rPr>
        <w:t>považuje pojistný zájem pojistníka za prokázaný.</w:t>
      </w:r>
    </w:p>
    <w:p w14:paraId="51EA307E" w14:textId="77777777" w:rsidR="008D5E82" w:rsidRPr="003B44D5" w:rsidRDefault="008D5E82" w:rsidP="008D5E82">
      <w:pPr>
        <w:pStyle w:val="GPodstavec"/>
        <w:numPr>
          <w:ilvl w:val="2"/>
          <w:numId w:val="3"/>
        </w:numPr>
        <w:ind w:left="709" w:hanging="709"/>
        <w:rPr>
          <w:b/>
        </w:rPr>
      </w:pPr>
      <w:r w:rsidRPr="003B44D5">
        <w:rPr>
          <w:b/>
        </w:rPr>
        <w:t>Informační povinnost</w:t>
      </w:r>
    </w:p>
    <w:p w14:paraId="20532FBC" w14:textId="77777777" w:rsidR="008D5E82" w:rsidRDefault="008D5E82" w:rsidP="008D5E82">
      <w:pPr>
        <w:pStyle w:val="Text11"/>
        <w:keepLines/>
        <w:tabs>
          <w:tab w:val="clear" w:pos="907"/>
        </w:tabs>
        <w:spacing w:before="120" w:after="0"/>
        <w:ind w:left="709" w:firstLine="0"/>
        <w:jc w:val="left"/>
        <w:rPr>
          <w:rFonts w:cs="Arial"/>
          <w:snapToGrid/>
          <w:color w:val="000000" w:themeColor="text1"/>
          <w:sz w:val="20"/>
          <w:lang w:val="it-IT" w:eastAsia="it-IT"/>
        </w:rPr>
      </w:pPr>
      <w:r w:rsidRPr="00B73821">
        <w:rPr>
          <w:rFonts w:cs="Arial"/>
          <w:snapToGrid/>
          <w:color w:val="000000" w:themeColor="text1"/>
          <w:sz w:val="20"/>
          <w:lang w:val="it-IT" w:eastAsia="it-IT"/>
        </w:rPr>
        <w:t>Informační (oznamovací) povinnost pojištěného/pojistníka vůči poji</w:t>
      </w:r>
      <w:r>
        <w:rPr>
          <w:rFonts w:cs="Arial"/>
          <w:snapToGrid/>
          <w:color w:val="000000" w:themeColor="text1"/>
          <w:sz w:val="20"/>
          <w:lang w:val="it-IT" w:eastAsia="it-IT"/>
        </w:rPr>
        <w:t>šťovně</w:t>
      </w:r>
      <w:r w:rsidRPr="00B73821">
        <w:rPr>
          <w:rFonts w:cs="Arial"/>
          <w:snapToGrid/>
          <w:color w:val="000000" w:themeColor="text1"/>
          <w:sz w:val="20"/>
          <w:lang w:val="it-IT" w:eastAsia="it-IT"/>
        </w:rPr>
        <w:t xml:space="preserve"> je v případě právnické osoby plněna pouze prostřednictvím vedení společnosti </w:t>
      </w:r>
      <w:r>
        <w:rPr>
          <w:rFonts w:cs="Arial"/>
          <w:snapToGrid/>
          <w:color w:val="000000" w:themeColor="text1"/>
          <w:sz w:val="20"/>
          <w:lang w:val="it-IT" w:eastAsia="it-IT"/>
        </w:rPr>
        <w:t>nebo</w:t>
      </w:r>
      <w:r w:rsidRPr="00B73821">
        <w:rPr>
          <w:rFonts w:cs="Arial"/>
          <w:snapToGrid/>
          <w:color w:val="000000" w:themeColor="text1"/>
          <w:sz w:val="20"/>
          <w:lang w:val="it-IT" w:eastAsia="it-IT"/>
        </w:rPr>
        <w:t xml:space="preserve"> osob k plnění informační povinnosti vedením určených. Pro účely posouzení porušení informační (oznamovací) povinnosti pojištěného/pojistníka vůči poj</w:t>
      </w:r>
      <w:r>
        <w:rPr>
          <w:rFonts w:cs="Arial"/>
          <w:snapToGrid/>
          <w:color w:val="000000" w:themeColor="text1"/>
          <w:sz w:val="20"/>
          <w:lang w:val="it-IT" w:eastAsia="it-IT"/>
        </w:rPr>
        <w:t xml:space="preserve">išťovně </w:t>
      </w:r>
      <w:r w:rsidRPr="00B73821">
        <w:rPr>
          <w:rFonts w:cs="Arial"/>
          <w:snapToGrid/>
          <w:color w:val="000000" w:themeColor="text1"/>
          <w:sz w:val="20"/>
          <w:lang w:val="it-IT" w:eastAsia="it-IT"/>
        </w:rPr>
        <w:t xml:space="preserve">se v případě právnické osoby vychází výhradně z jednání vedení společnosti </w:t>
      </w:r>
      <w:r>
        <w:rPr>
          <w:rFonts w:cs="Arial"/>
          <w:snapToGrid/>
          <w:color w:val="000000" w:themeColor="text1"/>
          <w:sz w:val="20"/>
          <w:lang w:val="it-IT" w:eastAsia="it-IT"/>
        </w:rPr>
        <w:t>nebo</w:t>
      </w:r>
      <w:r w:rsidRPr="00B73821">
        <w:rPr>
          <w:rFonts w:cs="Arial"/>
          <w:snapToGrid/>
          <w:color w:val="000000" w:themeColor="text1"/>
          <w:sz w:val="20"/>
          <w:lang w:val="it-IT" w:eastAsia="it-IT"/>
        </w:rPr>
        <w:t xml:space="preserve"> osob k plnění informační povinnosti vedením určených. Za vedení společnosti se považuje statutární orgán (příp. jeho členové) a osoby do svých funkcí statutárním orgánem jmenované.</w:t>
      </w:r>
    </w:p>
    <w:p w14:paraId="3E9DF7AA" w14:textId="77777777" w:rsidR="00C96FDD" w:rsidRDefault="00C96FDD" w:rsidP="00C96FDD">
      <w:pPr>
        <w:pStyle w:val="Zkladntext"/>
        <w:rPr>
          <w:lang w:val="it-IT" w:eastAsia="it-IT"/>
        </w:rPr>
      </w:pPr>
    </w:p>
    <w:p w14:paraId="4D330CA6" w14:textId="77777777" w:rsidR="00C96FDD" w:rsidRPr="00C96FDD" w:rsidRDefault="00C96FDD" w:rsidP="00C96FDD">
      <w:pPr>
        <w:pStyle w:val="Zkladntext"/>
        <w:rPr>
          <w:lang w:val="it-IT" w:eastAsia="it-IT"/>
        </w:rPr>
      </w:pPr>
    </w:p>
    <w:p w14:paraId="325B1098" w14:textId="77777777" w:rsidR="001A3A76" w:rsidRPr="003B44D5" w:rsidRDefault="001A3A76" w:rsidP="00C96FDD">
      <w:pPr>
        <w:pStyle w:val="GPodstavec"/>
        <w:widowControl w:val="0"/>
        <w:numPr>
          <w:ilvl w:val="2"/>
          <w:numId w:val="3"/>
        </w:numPr>
        <w:ind w:left="709" w:hanging="709"/>
        <w:rPr>
          <w:b/>
        </w:rPr>
      </w:pPr>
      <w:r w:rsidRPr="003B44D5">
        <w:rPr>
          <w:b/>
        </w:rPr>
        <w:t>Cizí věci užívané - přechod vlastnictví na pojištěného</w:t>
      </w:r>
    </w:p>
    <w:p w14:paraId="6A987421" w14:textId="77777777" w:rsidR="001A3A76" w:rsidRDefault="001A3A76" w:rsidP="00C96FDD">
      <w:pPr>
        <w:pStyle w:val="Text11"/>
        <w:tabs>
          <w:tab w:val="clear" w:pos="907"/>
        </w:tabs>
        <w:spacing w:before="120" w:after="0"/>
        <w:ind w:left="709" w:firstLine="0"/>
        <w:jc w:val="left"/>
        <w:rPr>
          <w:rFonts w:cs="Arial"/>
          <w:snapToGrid/>
          <w:color w:val="000000" w:themeColor="text1"/>
          <w:sz w:val="20"/>
          <w:lang w:val="it-IT" w:eastAsia="it-IT"/>
        </w:rPr>
      </w:pPr>
      <w:r w:rsidRPr="008D144A">
        <w:rPr>
          <w:rFonts w:cs="Arial"/>
          <w:snapToGrid/>
          <w:color w:val="000000" w:themeColor="text1"/>
          <w:sz w:val="20"/>
          <w:lang w:val="it-IT" w:eastAsia="it-IT"/>
        </w:rPr>
        <w:t>Ujednává se, že pojištěné cizí věci, které pojištěný po právu užívá na základě písemných smluv, jsou v případě převodu do vlastnictví pojištěného automaticky pojištěny v rozsahu této pojistné smlouvy do konce ročního pojistného období, v němž k převodu došlo.</w:t>
      </w:r>
    </w:p>
    <w:p w14:paraId="75ABF8D1" w14:textId="77777777" w:rsidR="001A3A76" w:rsidRPr="003B44D5" w:rsidRDefault="001A3A76" w:rsidP="001A3A76">
      <w:pPr>
        <w:pStyle w:val="GPodstavec"/>
        <w:numPr>
          <w:ilvl w:val="2"/>
          <w:numId w:val="3"/>
        </w:numPr>
        <w:ind w:left="709" w:hanging="709"/>
        <w:rPr>
          <w:b/>
        </w:rPr>
      </w:pPr>
      <w:r w:rsidRPr="003B44D5">
        <w:rPr>
          <w:b/>
        </w:rPr>
        <w:t>Spoluúčast – pojistná událost na více předmětech pojištění</w:t>
      </w:r>
    </w:p>
    <w:p w14:paraId="61755A2B" w14:textId="77777777" w:rsidR="001A3A76" w:rsidRDefault="001A3A76" w:rsidP="001A3A76">
      <w:pPr>
        <w:pStyle w:val="Text11"/>
        <w:keepLines/>
        <w:tabs>
          <w:tab w:val="clear" w:pos="907"/>
        </w:tabs>
        <w:spacing w:before="120" w:after="0"/>
        <w:ind w:left="709" w:firstLine="0"/>
        <w:jc w:val="left"/>
        <w:rPr>
          <w:rFonts w:cs="Arial"/>
          <w:snapToGrid/>
          <w:color w:val="000000" w:themeColor="text1"/>
          <w:sz w:val="20"/>
          <w:lang w:val="it-IT" w:eastAsia="it-IT"/>
        </w:rPr>
      </w:pPr>
      <w:r w:rsidRPr="009E6064">
        <w:rPr>
          <w:rFonts w:cs="Arial"/>
          <w:snapToGrid/>
          <w:color w:val="000000" w:themeColor="text1"/>
          <w:sz w:val="20"/>
          <w:lang w:val="it-IT" w:eastAsia="it-IT"/>
        </w:rPr>
        <w:lastRenderedPageBreak/>
        <w:t>Ujednává se, že v případě pojistné události nastalé z téže příčiny</w:t>
      </w:r>
      <w:r>
        <w:rPr>
          <w:rFonts w:cs="Arial"/>
          <w:snapToGrid/>
          <w:color w:val="000000" w:themeColor="text1"/>
          <w:sz w:val="20"/>
          <w:lang w:val="it-IT" w:eastAsia="it-IT"/>
        </w:rPr>
        <w:t xml:space="preserve"> na více pojištěných předmětech</w:t>
      </w:r>
      <w:r w:rsidRPr="009E6064">
        <w:rPr>
          <w:rFonts w:cs="Arial"/>
          <w:snapToGrid/>
          <w:color w:val="000000" w:themeColor="text1"/>
          <w:sz w:val="20"/>
          <w:lang w:val="it-IT" w:eastAsia="it-IT"/>
        </w:rPr>
        <w:t xml:space="preserve"> odečte pojišťovna pouze jednu spoluúčast, a to nejvyšší sjednanou, pokud není pro pojištěného výhodnější odečtení spoluúčastí z jednotlivých předmětů pojištění, jichž se pojistná událost týká. Toto se vztahuje také na případy, kdy pojistná událost nastala z téže příčiny na více místech pojištění.</w:t>
      </w:r>
    </w:p>
    <w:p w14:paraId="1BA32EFD" w14:textId="77777777" w:rsidR="00135EBB" w:rsidRPr="003B44D5" w:rsidRDefault="00135EBB" w:rsidP="00135EBB">
      <w:pPr>
        <w:pStyle w:val="GPodstavec"/>
        <w:numPr>
          <w:ilvl w:val="2"/>
          <w:numId w:val="3"/>
        </w:numPr>
        <w:ind w:left="709" w:hanging="709"/>
        <w:rPr>
          <w:b/>
        </w:rPr>
      </w:pPr>
      <w:r w:rsidRPr="003B44D5">
        <w:rPr>
          <w:b/>
        </w:rPr>
        <w:t>Vymezení pojistné události – povodeň, záplava, vichřice, krupobití nebo zemětřesení</w:t>
      </w:r>
    </w:p>
    <w:p w14:paraId="5E4E6930" w14:textId="77777777" w:rsidR="00135EBB" w:rsidRDefault="00135EBB" w:rsidP="00135EBB">
      <w:pPr>
        <w:pStyle w:val="Text11"/>
        <w:keepLines/>
        <w:tabs>
          <w:tab w:val="clear" w:pos="907"/>
        </w:tabs>
        <w:spacing w:before="120" w:after="0"/>
        <w:ind w:left="709" w:firstLine="0"/>
        <w:jc w:val="left"/>
        <w:rPr>
          <w:rFonts w:cs="Arial"/>
          <w:snapToGrid/>
          <w:color w:val="000000" w:themeColor="text1"/>
          <w:sz w:val="20"/>
          <w:lang w:val="it-IT" w:eastAsia="it-IT"/>
        </w:rPr>
      </w:pPr>
      <w:r w:rsidRPr="0013536D">
        <w:rPr>
          <w:rFonts w:cs="Arial"/>
          <w:snapToGrid/>
          <w:color w:val="000000" w:themeColor="text1"/>
          <w:sz w:val="20"/>
          <w:lang w:val="it-IT" w:eastAsia="it-IT"/>
        </w:rPr>
        <w:t xml:space="preserve">Ustanovení </w:t>
      </w:r>
      <w:r>
        <w:rPr>
          <w:rFonts w:cs="Arial"/>
          <w:snapToGrid/>
          <w:color w:val="000000" w:themeColor="text1"/>
          <w:sz w:val="20"/>
          <w:lang w:val="it-IT" w:eastAsia="it-IT"/>
        </w:rPr>
        <w:t xml:space="preserve">článku </w:t>
      </w:r>
      <w:r w:rsidRPr="0013536D">
        <w:rPr>
          <w:rFonts w:cs="Arial"/>
          <w:b/>
          <w:snapToGrid/>
          <w:color w:val="000000" w:themeColor="text1"/>
          <w:sz w:val="20"/>
          <w:lang w:val="it-IT" w:eastAsia="it-IT"/>
        </w:rPr>
        <w:t>13</w:t>
      </w:r>
      <w:r>
        <w:rPr>
          <w:rFonts w:cs="Arial"/>
          <w:snapToGrid/>
          <w:color w:val="000000" w:themeColor="text1"/>
          <w:sz w:val="20"/>
          <w:lang w:val="it-IT" w:eastAsia="it-IT"/>
        </w:rPr>
        <w:t xml:space="preserve"> bodu </w:t>
      </w:r>
      <w:r w:rsidRPr="0013536D">
        <w:rPr>
          <w:rFonts w:cs="Arial"/>
          <w:b/>
          <w:snapToGrid/>
          <w:color w:val="000000" w:themeColor="text1"/>
          <w:sz w:val="20"/>
          <w:lang w:val="it-IT" w:eastAsia="it-IT"/>
        </w:rPr>
        <w:t>3</w:t>
      </w:r>
      <w:r>
        <w:rPr>
          <w:rFonts w:cs="Arial"/>
          <w:snapToGrid/>
          <w:color w:val="000000" w:themeColor="text1"/>
          <w:sz w:val="20"/>
          <w:lang w:val="it-IT" w:eastAsia="it-IT"/>
        </w:rPr>
        <w:t xml:space="preserve"> VPPMO-P se ruší a nahrazuje následujícím zněním:</w:t>
      </w:r>
    </w:p>
    <w:p w14:paraId="01264902" w14:textId="1F1A3840" w:rsidR="00135EBB" w:rsidRDefault="00135EBB" w:rsidP="00135EBB">
      <w:pPr>
        <w:pStyle w:val="Text11"/>
        <w:keepLines/>
        <w:tabs>
          <w:tab w:val="clear" w:pos="907"/>
        </w:tabs>
        <w:spacing w:before="120" w:after="0"/>
        <w:ind w:left="709" w:firstLine="0"/>
        <w:jc w:val="left"/>
        <w:rPr>
          <w:rFonts w:cs="Arial"/>
          <w:snapToGrid/>
          <w:color w:val="000000" w:themeColor="text1"/>
          <w:sz w:val="20"/>
          <w:lang w:val="it-IT" w:eastAsia="it-IT"/>
        </w:rPr>
      </w:pPr>
      <w:r w:rsidRPr="004A6229">
        <w:rPr>
          <w:rFonts w:cs="Arial"/>
          <w:snapToGrid/>
          <w:color w:val="000000" w:themeColor="text1"/>
          <w:sz w:val="20"/>
          <w:lang w:val="it-IT" w:eastAsia="it-IT"/>
        </w:rPr>
        <w:t xml:space="preserve">Odchylně od bodu </w:t>
      </w:r>
      <w:r w:rsidRPr="004A6229">
        <w:rPr>
          <w:rFonts w:cs="Arial"/>
          <w:b/>
          <w:snapToGrid/>
          <w:color w:val="000000" w:themeColor="text1"/>
          <w:sz w:val="20"/>
          <w:lang w:val="it-IT" w:eastAsia="it-IT"/>
        </w:rPr>
        <w:t>2</w:t>
      </w:r>
      <w:r w:rsidRPr="004A6229">
        <w:rPr>
          <w:rFonts w:cs="Arial"/>
          <w:snapToGrid/>
          <w:color w:val="000000" w:themeColor="text1"/>
          <w:sz w:val="20"/>
          <w:lang w:val="it-IT" w:eastAsia="it-IT"/>
        </w:rPr>
        <w:t xml:space="preserve"> tohoto článku se ujednává, že za jednu pojistnou událost</w:t>
      </w:r>
      <w:r>
        <w:rPr>
          <w:rFonts w:cs="Arial"/>
          <w:snapToGrid/>
          <w:color w:val="000000" w:themeColor="text1"/>
          <w:sz w:val="20"/>
          <w:lang w:val="it-IT" w:eastAsia="it-IT"/>
        </w:rPr>
        <w:t xml:space="preserve"> způsobenou některým</w:t>
      </w:r>
      <w:r w:rsidR="003039F9">
        <w:rPr>
          <w:rFonts w:cs="Arial"/>
          <w:snapToGrid/>
          <w:color w:val="000000" w:themeColor="text1"/>
          <w:sz w:val="20"/>
          <w:lang w:val="it-IT" w:eastAsia="it-IT"/>
        </w:rPr>
        <w:t xml:space="preserve"> </w:t>
      </w:r>
      <w:r w:rsidRPr="004A6229">
        <w:rPr>
          <w:rFonts w:cs="Arial"/>
          <w:snapToGrid/>
          <w:color w:val="000000" w:themeColor="text1"/>
          <w:sz w:val="20"/>
          <w:lang w:val="it-IT" w:eastAsia="it-IT"/>
        </w:rPr>
        <w:t xml:space="preserve"> </w:t>
      </w:r>
      <w:r w:rsidR="003039F9">
        <w:rPr>
          <w:rFonts w:cs="Arial"/>
          <w:snapToGrid/>
          <w:color w:val="000000" w:themeColor="text1"/>
          <w:sz w:val="20"/>
          <w:lang w:val="it-IT" w:eastAsia="it-IT"/>
        </w:rPr>
        <w:t xml:space="preserve">z </w:t>
      </w:r>
      <w:r w:rsidRPr="004A6229">
        <w:rPr>
          <w:rFonts w:cs="Arial"/>
          <w:snapToGrid/>
          <w:color w:val="000000" w:themeColor="text1"/>
          <w:sz w:val="20"/>
          <w:lang w:val="it-IT" w:eastAsia="it-IT"/>
        </w:rPr>
        <w:t>pojistných nebezpečí povodeň</w:t>
      </w:r>
      <w:r>
        <w:rPr>
          <w:rFonts w:cs="Arial"/>
          <w:snapToGrid/>
          <w:color w:val="000000" w:themeColor="text1"/>
          <w:sz w:val="20"/>
          <w:lang w:val="it-IT" w:eastAsia="it-IT"/>
        </w:rPr>
        <w:t xml:space="preserve">, </w:t>
      </w:r>
      <w:r w:rsidRPr="004A6229">
        <w:rPr>
          <w:rFonts w:cs="Arial"/>
          <w:snapToGrid/>
          <w:color w:val="000000" w:themeColor="text1"/>
          <w:sz w:val="20"/>
          <w:lang w:val="it-IT" w:eastAsia="it-IT"/>
        </w:rPr>
        <w:t>záplava</w:t>
      </w:r>
      <w:r>
        <w:rPr>
          <w:rFonts w:cs="Arial"/>
          <w:snapToGrid/>
          <w:color w:val="000000" w:themeColor="text1"/>
          <w:sz w:val="20"/>
          <w:lang w:val="it-IT" w:eastAsia="it-IT"/>
        </w:rPr>
        <w:t>, vichřice, krupobití nebo zemětřesení</w:t>
      </w:r>
      <w:r w:rsidRPr="004A6229">
        <w:rPr>
          <w:rFonts w:cs="Arial"/>
          <w:snapToGrid/>
          <w:color w:val="000000" w:themeColor="text1"/>
          <w:sz w:val="20"/>
          <w:lang w:val="it-IT" w:eastAsia="it-IT"/>
        </w:rPr>
        <w:t xml:space="preserve"> </w:t>
      </w:r>
      <w:r>
        <w:rPr>
          <w:rFonts w:cs="Arial"/>
          <w:snapToGrid/>
          <w:color w:val="000000" w:themeColor="text1"/>
          <w:sz w:val="20"/>
          <w:lang w:val="it-IT" w:eastAsia="it-IT"/>
        </w:rPr>
        <w:t>se považují všechny události, ke kterým došlo z téže příčiny během souvislé doby 72 po sobě jdoucích hodin. Toto se vztahuje také na případy, kdy pojistná událost nastane z jedné příčiny na více místech pojištění.</w:t>
      </w:r>
    </w:p>
    <w:p w14:paraId="34CB7ACA" w14:textId="77777777" w:rsidR="004835F6" w:rsidRPr="00406D28" w:rsidRDefault="004835F6" w:rsidP="004835F6">
      <w:pPr>
        <w:pStyle w:val="GPodstavec"/>
        <w:numPr>
          <w:ilvl w:val="2"/>
          <w:numId w:val="3"/>
        </w:numPr>
        <w:ind w:left="709" w:hanging="709"/>
        <w:rPr>
          <w:b/>
        </w:rPr>
      </w:pPr>
      <w:r w:rsidRPr="00406D28">
        <w:rPr>
          <w:b/>
        </w:rPr>
        <w:t>Povodeň nebo záplava – zrušení karenční doby</w:t>
      </w:r>
    </w:p>
    <w:p w14:paraId="7D325F89" w14:textId="77777777" w:rsidR="004835F6" w:rsidRDefault="004835F6" w:rsidP="004835F6">
      <w:pPr>
        <w:pStyle w:val="Text11"/>
        <w:keepLines/>
        <w:tabs>
          <w:tab w:val="clear" w:pos="907"/>
        </w:tabs>
        <w:spacing w:before="120" w:after="0"/>
        <w:ind w:left="709" w:firstLine="0"/>
        <w:jc w:val="left"/>
        <w:rPr>
          <w:rFonts w:cs="Arial"/>
          <w:snapToGrid/>
          <w:color w:val="000000" w:themeColor="text1"/>
          <w:sz w:val="20"/>
          <w:lang w:val="it-IT" w:eastAsia="it-IT"/>
        </w:rPr>
      </w:pPr>
      <w:r w:rsidRPr="005C7483">
        <w:rPr>
          <w:rFonts w:cs="Arial"/>
          <w:snapToGrid/>
          <w:color w:val="000000" w:themeColor="text1"/>
          <w:sz w:val="20"/>
          <w:lang w:val="it-IT" w:eastAsia="it-IT"/>
        </w:rPr>
        <w:t xml:space="preserve">Ujednává se, </w:t>
      </w:r>
      <w:r>
        <w:rPr>
          <w:rFonts w:cs="Arial"/>
          <w:snapToGrid/>
          <w:color w:val="000000" w:themeColor="text1"/>
          <w:sz w:val="20"/>
          <w:lang w:val="it-IT" w:eastAsia="it-IT"/>
        </w:rPr>
        <w:t xml:space="preserve">že ustanovení článku </w:t>
      </w:r>
      <w:r w:rsidRPr="005C7483">
        <w:rPr>
          <w:rFonts w:cs="Arial"/>
          <w:b/>
          <w:snapToGrid/>
          <w:color w:val="000000" w:themeColor="text1"/>
          <w:sz w:val="20"/>
          <w:lang w:val="it-IT" w:eastAsia="it-IT"/>
        </w:rPr>
        <w:t>14</w:t>
      </w:r>
      <w:r>
        <w:rPr>
          <w:rFonts w:cs="Arial"/>
          <w:snapToGrid/>
          <w:color w:val="000000" w:themeColor="text1"/>
          <w:sz w:val="20"/>
          <w:lang w:val="it-IT" w:eastAsia="it-IT"/>
        </w:rPr>
        <w:t xml:space="preserve"> bodu </w:t>
      </w:r>
      <w:r w:rsidRPr="005C7483">
        <w:rPr>
          <w:rFonts w:cs="Arial"/>
          <w:b/>
          <w:snapToGrid/>
          <w:color w:val="000000" w:themeColor="text1"/>
          <w:sz w:val="20"/>
          <w:lang w:val="it-IT" w:eastAsia="it-IT"/>
        </w:rPr>
        <w:t>4</w:t>
      </w:r>
      <w:r>
        <w:rPr>
          <w:rFonts w:cs="Arial"/>
          <w:snapToGrid/>
          <w:color w:val="000000" w:themeColor="text1"/>
          <w:sz w:val="20"/>
          <w:lang w:val="it-IT" w:eastAsia="it-IT"/>
        </w:rPr>
        <w:t xml:space="preserve"> VPPMO-P neplatí.</w:t>
      </w:r>
    </w:p>
    <w:p w14:paraId="10881368" w14:textId="77777777" w:rsidR="00E45C79" w:rsidRPr="005573BD" w:rsidRDefault="00E45C79" w:rsidP="0070440A">
      <w:pPr>
        <w:pStyle w:val="GPodstavec"/>
        <w:numPr>
          <w:ilvl w:val="2"/>
          <w:numId w:val="3"/>
        </w:numPr>
        <w:ind w:left="709" w:hanging="709"/>
        <w:rPr>
          <w:b/>
          <w:color w:val="auto"/>
        </w:rPr>
      </w:pPr>
      <w:bookmarkStart w:id="2" w:name="_Toc256786510"/>
      <w:bookmarkStart w:id="3" w:name="_Toc425845658"/>
      <w:r w:rsidRPr="005573BD">
        <w:rPr>
          <w:b/>
          <w:color w:val="auto"/>
        </w:rPr>
        <w:t>Automatické pojištění nově nabytého majetku</w:t>
      </w:r>
    </w:p>
    <w:p w14:paraId="4F5D259E" w14:textId="106E54BA" w:rsidR="00E45C79" w:rsidRPr="005573BD" w:rsidRDefault="00E45C79" w:rsidP="00524F28">
      <w:pPr>
        <w:pStyle w:val="Text11"/>
        <w:keepLines/>
        <w:tabs>
          <w:tab w:val="clear" w:pos="907"/>
        </w:tabs>
        <w:spacing w:before="120" w:after="0"/>
        <w:ind w:left="709" w:firstLine="0"/>
        <w:jc w:val="left"/>
        <w:rPr>
          <w:rFonts w:cs="Arial"/>
          <w:snapToGrid/>
          <w:color w:val="auto"/>
          <w:sz w:val="20"/>
          <w:lang w:val="it-IT" w:eastAsia="it-IT"/>
        </w:rPr>
      </w:pPr>
      <w:r w:rsidRPr="005573BD">
        <w:rPr>
          <w:rFonts w:cs="Arial"/>
          <w:snapToGrid/>
          <w:color w:val="auto"/>
          <w:sz w:val="20"/>
          <w:lang w:val="it-IT" w:eastAsia="it-IT"/>
        </w:rPr>
        <w:t>Ujednává se, že nově pořízený majetek patřící svým charakterem do majetku již pojištěného, který pojištěný nabude v průběhu pojistného roku, je zahrnut do pojištění okamžikem přechodu do vlastnictví</w:t>
      </w:r>
      <w:r w:rsidR="00484B58">
        <w:rPr>
          <w:rFonts w:cs="Arial"/>
          <w:snapToGrid/>
          <w:color w:val="auto"/>
          <w:sz w:val="20"/>
          <w:lang w:val="it-IT" w:eastAsia="it-IT"/>
        </w:rPr>
        <w:t>/oprávněného užívání</w:t>
      </w:r>
      <w:r w:rsidRPr="005573BD">
        <w:rPr>
          <w:rFonts w:cs="Arial"/>
          <w:snapToGrid/>
          <w:color w:val="auto"/>
          <w:sz w:val="20"/>
          <w:lang w:val="it-IT" w:eastAsia="it-IT"/>
        </w:rPr>
        <w:t xml:space="preserve"> pojištěného. Zvýší-li se tím pojistná hodnota o méně než </w:t>
      </w:r>
      <w:r w:rsidR="00591E0B">
        <w:rPr>
          <w:rFonts w:cs="Arial"/>
          <w:snapToGrid/>
          <w:color w:val="auto"/>
          <w:sz w:val="20"/>
          <w:lang w:val="it-IT" w:eastAsia="it-IT"/>
        </w:rPr>
        <w:t>xxx</w:t>
      </w:r>
      <w:r w:rsidRPr="005573BD">
        <w:rPr>
          <w:rFonts w:cs="Arial"/>
          <w:snapToGrid/>
          <w:color w:val="auto"/>
          <w:sz w:val="20"/>
          <w:lang w:val="it-IT" w:eastAsia="it-IT"/>
        </w:rPr>
        <w:t xml:space="preserve">, nebude pojišťovna požadovat doplatek pojistného za pojistný rok, v němž ke zvýšení došlo. Zvýší-li se však pojistná hodnota o více než </w:t>
      </w:r>
      <w:r w:rsidR="00591E0B">
        <w:rPr>
          <w:rFonts w:cs="Arial"/>
          <w:snapToGrid/>
          <w:color w:val="auto"/>
          <w:sz w:val="20"/>
          <w:lang w:val="it-IT" w:eastAsia="it-IT"/>
        </w:rPr>
        <w:t>xxx</w:t>
      </w:r>
      <w:r w:rsidRPr="005573BD">
        <w:rPr>
          <w:rFonts w:cs="Arial"/>
          <w:snapToGrid/>
          <w:color w:val="auto"/>
          <w:sz w:val="20"/>
          <w:lang w:val="it-IT" w:eastAsia="it-IT"/>
        </w:rPr>
        <w:t>, je pojistník povinen pojišťovně písemně oznámit aktualizovanou pojistnou částku. Pojišťovna provede vyúčtování pojistného za tuto změnu dle podmínek pojistné smlouvy.</w:t>
      </w:r>
    </w:p>
    <w:bookmarkEnd w:id="2"/>
    <w:bookmarkEnd w:id="3"/>
    <w:p w14:paraId="3AC44019" w14:textId="77777777" w:rsidR="00E45C79" w:rsidRPr="005A0069" w:rsidRDefault="00E45C79" w:rsidP="0070440A">
      <w:pPr>
        <w:pStyle w:val="GPodstavec"/>
        <w:numPr>
          <w:ilvl w:val="2"/>
          <w:numId w:val="3"/>
        </w:numPr>
        <w:ind w:left="709" w:hanging="709"/>
        <w:rPr>
          <w:b/>
        </w:rPr>
      </w:pPr>
      <w:r w:rsidRPr="005A0069">
        <w:rPr>
          <w:b/>
        </w:rPr>
        <w:t>Ujednání o aktualizaci pojistných částek</w:t>
      </w:r>
    </w:p>
    <w:p w14:paraId="15DBCC30" w14:textId="42A4CFD7" w:rsidR="00E45C79" w:rsidRDefault="00E45C79" w:rsidP="00524F28">
      <w:pPr>
        <w:pStyle w:val="Text11"/>
        <w:keepLines/>
        <w:tabs>
          <w:tab w:val="clear" w:pos="907"/>
        </w:tabs>
        <w:spacing w:before="120" w:after="0"/>
        <w:ind w:left="709" w:firstLine="0"/>
        <w:jc w:val="left"/>
        <w:rPr>
          <w:rFonts w:cs="Arial"/>
          <w:snapToGrid/>
          <w:color w:val="000000" w:themeColor="text1"/>
          <w:sz w:val="20"/>
          <w:lang w:val="it-IT" w:eastAsia="it-IT"/>
        </w:rPr>
      </w:pPr>
      <w:r w:rsidRPr="00524F28">
        <w:rPr>
          <w:rFonts w:cs="Arial"/>
          <w:snapToGrid/>
          <w:color w:val="000000" w:themeColor="text1"/>
          <w:sz w:val="20"/>
          <w:lang w:val="it-IT" w:eastAsia="it-IT"/>
        </w:rPr>
        <w:t xml:space="preserve">Ujednává se, že </w:t>
      </w:r>
      <w:r w:rsidR="005573BD">
        <w:rPr>
          <w:rFonts w:cs="Arial"/>
          <w:snapToGrid/>
          <w:color w:val="000000" w:themeColor="text1"/>
          <w:sz w:val="20"/>
          <w:lang w:val="it-IT" w:eastAsia="it-IT"/>
        </w:rPr>
        <w:t xml:space="preserve">po skončení pojistného roku provede </w:t>
      </w:r>
      <w:r w:rsidRPr="00524F28">
        <w:rPr>
          <w:rFonts w:cs="Arial"/>
          <w:snapToGrid/>
          <w:color w:val="000000" w:themeColor="text1"/>
          <w:sz w:val="20"/>
          <w:lang w:val="it-IT" w:eastAsia="it-IT"/>
        </w:rPr>
        <w:t xml:space="preserve">pojistník nejpozději do </w:t>
      </w:r>
      <w:r w:rsidR="005573BD" w:rsidRPr="005573BD">
        <w:rPr>
          <w:rFonts w:cs="Arial"/>
          <w:snapToGrid/>
          <w:color w:val="000000" w:themeColor="text1"/>
          <w:sz w:val="20"/>
          <w:lang w:val="it-IT" w:eastAsia="it-IT"/>
        </w:rPr>
        <w:t>60</w:t>
      </w:r>
      <w:r w:rsidRPr="005573BD">
        <w:rPr>
          <w:rFonts w:cs="Arial"/>
          <w:snapToGrid/>
          <w:color w:val="000000" w:themeColor="text1"/>
          <w:sz w:val="20"/>
          <w:lang w:val="it-IT" w:eastAsia="it-IT"/>
        </w:rPr>
        <w:t xml:space="preserve"> dnů</w:t>
      </w:r>
      <w:r w:rsidRPr="00524F28">
        <w:rPr>
          <w:rFonts w:cs="Arial"/>
          <w:snapToGrid/>
          <w:color w:val="000000" w:themeColor="text1"/>
          <w:sz w:val="20"/>
          <w:lang w:val="it-IT" w:eastAsia="it-IT"/>
        </w:rPr>
        <w:t xml:space="preserve"> </w:t>
      </w:r>
      <w:r w:rsidR="005573BD">
        <w:rPr>
          <w:rFonts w:cs="Arial"/>
          <w:snapToGrid/>
          <w:color w:val="000000" w:themeColor="text1"/>
          <w:sz w:val="20"/>
          <w:lang w:val="it-IT" w:eastAsia="it-IT"/>
        </w:rPr>
        <w:t>po skončení</w:t>
      </w:r>
      <w:r w:rsidR="00F564F8">
        <w:rPr>
          <w:rFonts w:cs="Arial"/>
          <w:snapToGrid/>
          <w:color w:val="000000" w:themeColor="text1"/>
          <w:sz w:val="20"/>
          <w:lang w:val="it-IT" w:eastAsia="it-IT"/>
        </w:rPr>
        <w:t xml:space="preserve"> </w:t>
      </w:r>
      <w:r w:rsidRPr="00524F28">
        <w:rPr>
          <w:rFonts w:cs="Arial"/>
          <w:snapToGrid/>
          <w:color w:val="000000" w:themeColor="text1"/>
          <w:sz w:val="20"/>
          <w:lang w:val="it-IT" w:eastAsia="it-IT"/>
        </w:rPr>
        <w:t>pojistného roku revizi a aktualizaci pojistných částek resp. limitů plnění prvního rizika pro další pojistný rok.</w:t>
      </w:r>
      <w:r w:rsidR="003550DE" w:rsidRPr="00524F28">
        <w:rPr>
          <w:rFonts w:cs="Arial"/>
          <w:snapToGrid/>
          <w:color w:val="000000" w:themeColor="text1"/>
          <w:sz w:val="20"/>
          <w:lang w:val="it-IT" w:eastAsia="it-IT"/>
        </w:rPr>
        <w:t xml:space="preserve"> </w:t>
      </w:r>
      <w:r w:rsidR="00F564F8">
        <w:rPr>
          <w:rFonts w:cs="Arial"/>
          <w:snapToGrid/>
          <w:color w:val="000000" w:themeColor="text1"/>
          <w:sz w:val="20"/>
          <w:lang w:val="it-IT" w:eastAsia="it-IT"/>
        </w:rPr>
        <w:t xml:space="preserve">Do </w:t>
      </w:r>
      <w:r w:rsidR="005573BD" w:rsidRPr="005573BD">
        <w:rPr>
          <w:rFonts w:cs="Arial"/>
          <w:snapToGrid/>
          <w:color w:val="000000" w:themeColor="text1"/>
          <w:sz w:val="20"/>
          <w:lang w:val="it-IT" w:eastAsia="it-IT"/>
        </w:rPr>
        <w:t>30</w:t>
      </w:r>
      <w:r w:rsidR="00F564F8" w:rsidRPr="005573BD">
        <w:rPr>
          <w:rFonts w:cs="Arial"/>
          <w:snapToGrid/>
          <w:color w:val="000000" w:themeColor="text1"/>
          <w:sz w:val="20"/>
          <w:lang w:val="it-IT" w:eastAsia="it-IT"/>
        </w:rPr>
        <w:t xml:space="preserve"> dnů</w:t>
      </w:r>
      <w:r w:rsidR="00F564F8">
        <w:rPr>
          <w:rFonts w:cs="Arial"/>
          <w:snapToGrid/>
          <w:color w:val="000000" w:themeColor="text1"/>
          <w:sz w:val="20"/>
          <w:lang w:val="it-IT" w:eastAsia="it-IT"/>
        </w:rPr>
        <w:t xml:space="preserve"> </w:t>
      </w:r>
      <w:r w:rsidRPr="00524F28">
        <w:rPr>
          <w:rFonts w:cs="Arial"/>
          <w:snapToGrid/>
          <w:color w:val="000000" w:themeColor="text1"/>
          <w:sz w:val="20"/>
          <w:lang w:val="it-IT" w:eastAsia="it-IT"/>
        </w:rPr>
        <w:t>bude vypracován dodatek nebo nová verze této pojistné smlouvy, ve kterých bude aktualizace pojistných částek a limitů zapracována a v souvislosti s ní bude provedena případná úprava výše pojistného na další pojistný rok.</w:t>
      </w:r>
    </w:p>
    <w:p w14:paraId="3BFF7CF7" w14:textId="1CFF836A" w:rsidR="007710BB" w:rsidRPr="000620B5" w:rsidRDefault="007710BB" w:rsidP="007710BB">
      <w:pPr>
        <w:pStyle w:val="GPodstavec"/>
        <w:numPr>
          <w:ilvl w:val="2"/>
          <w:numId w:val="3"/>
        </w:numPr>
        <w:ind w:left="709" w:hanging="709"/>
        <w:jc w:val="both"/>
      </w:pPr>
      <w:r w:rsidRPr="00155CD2">
        <w:t xml:space="preserve">Ujednává se, že pokud je některé ustanovení </w:t>
      </w:r>
      <w:r w:rsidR="001D3129">
        <w:t>této pojistné smlouvy</w:t>
      </w:r>
      <w:r w:rsidRPr="00155CD2">
        <w:t xml:space="preserve"> v rozporu s ustanovením pojistných podmínek nebo doložek vztahujících se k pojistné smlouvě, pak má ustanovení </w:t>
      </w:r>
      <w:r w:rsidR="001D3129">
        <w:t>uvedené v pojistné smlouvě</w:t>
      </w:r>
      <w:r w:rsidRPr="00155CD2">
        <w:t xml:space="preserve"> přednost před ustanovením pojistných</w:t>
      </w:r>
      <w:r w:rsidR="001D3129">
        <w:t xml:space="preserve"> podmínek nebo doložek. Pokud jsou některá</w:t>
      </w:r>
      <w:r w:rsidRPr="00155CD2">
        <w:t xml:space="preserve"> ustanovení v rozporu s</w:t>
      </w:r>
      <w:r w:rsidR="001D3129">
        <w:t xml:space="preserve"> jiným</w:t>
      </w:r>
      <w:r w:rsidRPr="00155CD2">
        <w:t xml:space="preserve"> ustanovením textu pojistné smlouvy, má přednost to ustanovení, které je pro pojištěného výhodnější, není-li v pojistné smlouvě výslovně ujednáno jinak. </w:t>
      </w:r>
    </w:p>
    <w:p w14:paraId="227756D5" w14:textId="1DB42044" w:rsidR="00E45C79" w:rsidRPr="00416CEF" w:rsidRDefault="00E45C79" w:rsidP="00524F28">
      <w:pPr>
        <w:pStyle w:val="GPodstavec"/>
        <w:numPr>
          <w:ilvl w:val="1"/>
          <w:numId w:val="3"/>
        </w:numPr>
        <w:ind w:left="709" w:hanging="709"/>
        <w:rPr>
          <w:b/>
        </w:rPr>
      </w:pPr>
      <w:r w:rsidRPr="00416CEF">
        <w:rPr>
          <w:b/>
        </w:rPr>
        <w:t>Pojistná doba</w:t>
      </w:r>
      <w:r w:rsidR="009F37DC">
        <w:rPr>
          <w:b/>
        </w:rPr>
        <w:t>, výpověď pojistné smlouvy</w:t>
      </w:r>
      <w:r w:rsidRPr="00416CEF">
        <w:rPr>
          <w:b/>
        </w:rPr>
        <w:t xml:space="preserve"> </w:t>
      </w:r>
    </w:p>
    <w:p w14:paraId="4E7D952B" w14:textId="77777777" w:rsidR="009F37DC" w:rsidRPr="009F37DC" w:rsidRDefault="009F37DC" w:rsidP="009F37DC">
      <w:pPr>
        <w:pStyle w:val="Text11"/>
        <w:keepLines/>
        <w:tabs>
          <w:tab w:val="clear" w:pos="907"/>
        </w:tabs>
        <w:spacing w:before="120" w:after="0"/>
        <w:ind w:left="709" w:firstLine="0"/>
        <w:jc w:val="left"/>
        <w:rPr>
          <w:rFonts w:cs="Arial"/>
          <w:snapToGrid/>
          <w:color w:val="000000" w:themeColor="text1"/>
          <w:sz w:val="20"/>
          <w:lang w:val="it-IT" w:eastAsia="it-IT"/>
        </w:rPr>
      </w:pPr>
      <w:r w:rsidRPr="009F37DC">
        <w:rPr>
          <w:rFonts w:cs="Arial"/>
          <w:snapToGrid/>
          <w:color w:val="000000" w:themeColor="text1"/>
          <w:sz w:val="20"/>
          <w:lang w:val="it-IT" w:eastAsia="it-IT"/>
        </w:rPr>
        <w:t xml:space="preserve">Pojistná smlouva se uzavírá na dobu určitou s počátkem pojištění </w:t>
      </w:r>
      <w:r w:rsidRPr="00130DC3">
        <w:rPr>
          <w:rFonts w:cs="Arial"/>
          <w:b/>
          <w:snapToGrid/>
          <w:color w:val="000000" w:themeColor="text1"/>
          <w:sz w:val="20"/>
          <w:lang w:val="it-IT" w:eastAsia="it-IT"/>
        </w:rPr>
        <w:t>01.04.2023</w:t>
      </w:r>
      <w:r w:rsidRPr="009F37DC">
        <w:rPr>
          <w:rFonts w:cs="Arial"/>
          <w:snapToGrid/>
          <w:color w:val="000000" w:themeColor="text1"/>
          <w:sz w:val="20"/>
          <w:lang w:val="it-IT" w:eastAsia="it-IT"/>
        </w:rPr>
        <w:t xml:space="preserve"> a koncem pojištění </w:t>
      </w:r>
      <w:r w:rsidRPr="00130DC3">
        <w:rPr>
          <w:rFonts w:cs="Arial"/>
          <w:b/>
          <w:snapToGrid/>
          <w:color w:val="000000" w:themeColor="text1"/>
          <w:sz w:val="20"/>
          <w:lang w:val="it-IT" w:eastAsia="it-IT"/>
        </w:rPr>
        <w:t>31.03.2027</w:t>
      </w:r>
      <w:r w:rsidRPr="009F37DC">
        <w:rPr>
          <w:rFonts w:cs="Arial"/>
          <w:snapToGrid/>
          <w:color w:val="000000" w:themeColor="text1"/>
          <w:sz w:val="20"/>
          <w:lang w:val="it-IT" w:eastAsia="it-IT"/>
        </w:rPr>
        <w:t xml:space="preserve">. Pojistné období je jeden rok. </w:t>
      </w:r>
    </w:p>
    <w:p w14:paraId="42D07560" w14:textId="77777777" w:rsidR="009F37DC" w:rsidRPr="009F37DC" w:rsidRDefault="009F37DC" w:rsidP="009F37DC">
      <w:pPr>
        <w:pStyle w:val="Text11"/>
        <w:keepLines/>
        <w:tabs>
          <w:tab w:val="clear" w:pos="907"/>
        </w:tabs>
        <w:spacing w:before="120" w:after="0"/>
        <w:ind w:left="709" w:firstLine="0"/>
        <w:jc w:val="left"/>
        <w:rPr>
          <w:rFonts w:cs="Arial"/>
          <w:snapToGrid/>
          <w:color w:val="000000" w:themeColor="text1"/>
          <w:sz w:val="20"/>
          <w:lang w:val="it-IT" w:eastAsia="it-IT"/>
        </w:rPr>
      </w:pPr>
      <w:r w:rsidRPr="009F37DC">
        <w:rPr>
          <w:rFonts w:cs="Arial"/>
          <w:snapToGrid/>
          <w:color w:val="000000" w:themeColor="text1"/>
          <w:sz w:val="20"/>
          <w:lang w:val="it-IT" w:eastAsia="it-IT"/>
        </w:rPr>
        <w:t xml:space="preserve">Pojistitel i pojistník je oprávněn vypovědět pojistnou smlouvu z jakéhokoliv důvodu i bez udání důvodu. Pojištění v takovém případě zanikne ke konci pojistného období, v němž byla výpověď doručena druhé smluvní straně. Výpověď musí být doručena druhé smluvní straně nejpozději 6 měsíců před koncem pojistného období, k němuž má pojištění zaniknout. </w:t>
      </w:r>
    </w:p>
    <w:p w14:paraId="5233CD26" w14:textId="77777777" w:rsidR="009F37DC" w:rsidRPr="009F37DC" w:rsidRDefault="009F37DC" w:rsidP="009F37DC">
      <w:pPr>
        <w:pStyle w:val="Text11"/>
        <w:keepLines/>
        <w:tabs>
          <w:tab w:val="clear" w:pos="907"/>
        </w:tabs>
        <w:spacing w:before="120" w:after="0"/>
        <w:ind w:left="709" w:firstLine="0"/>
        <w:jc w:val="left"/>
        <w:rPr>
          <w:rFonts w:cs="Arial"/>
          <w:snapToGrid/>
          <w:color w:val="000000" w:themeColor="text1"/>
          <w:sz w:val="20"/>
          <w:lang w:val="it-IT" w:eastAsia="it-IT"/>
        </w:rPr>
      </w:pPr>
      <w:r w:rsidRPr="009F37DC">
        <w:rPr>
          <w:rFonts w:cs="Arial"/>
          <w:snapToGrid/>
          <w:color w:val="000000" w:themeColor="text1"/>
          <w:sz w:val="20"/>
          <w:lang w:val="it-IT" w:eastAsia="it-IT"/>
        </w:rPr>
        <w:t xml:space="preserve">Pokud by byla výpověď doručena druhé smluvní straně v průběhu posledních šesti měsíců pojistného období, dojde k zániku pojištění až ke konci následujícího pojistného období, nedohodou-li se smluvní strany jinak. </w:t>
      </w:r>
    </w:p>
    <w:p w14:paraId="28520C83" w14:textId="77777777" w:rsidR="009F37DC" w:rsidRPr="009F37DC" w:rsidRDefault="009F37DC" w:rsidP="009F37DC">
      <w:pPr>
        <w:pStyle w:val="Text11"/>
        <w:keepLines/>
        <w:tabs>
          <w:tab w:val="clear" w:pos="907"/>
        </w:tabs>
        <w:spacing w:before="120" w:after="0"/>
        <w:ind w:left="709" w:firstLine="0"/>
        <w:jc w:val="left"/>
        <w:rPr>
          <w:rFonts w:cs="Arial"/>
          <w:snapToGrid/>
          <w:color w:val="000000" w:themeColor="text1"/>
          <w:sz w:val="20"/>
          <w:lang w:val="it-IT" w:eastAsia="it-IT"/>
        </w:rPr>
      </w:pPr>
      <w:r w:rsidRPr="009F37DC">
        <w:rPr>
          <w:rFonts w:cs="Arial"/>
          <w:snapToGrid/>
          <w:color w:val="000000" w:themeColor="text1"/>
          <w:sz w:val="20"/>
          <w:lang w:val="it-IT" w:eastAsia="it-IT"/>
        </w:rPr>
        <w:t>Dále je možné pojistnou smlouvu ukončit výpovědí doručenou druhé smluvní straně do 2 měsíců ode dne uzavření pojistné smlouvy, pojištění pak zanikne uplynutím 6ti měsíční výpovědní doby a dále výpovědí doručenou druhé smluvní straně do 3 měsíců ode dne oznámení vzniku pojistné události pojistiteli, pojištění zanikne uplynutím 6ti měsíční výpovědní doby.</w:t>
      </w:r>
    </w:p>
    <w:p w14:paraId="1E258DEA" w14:textId="77777777" w:rsidR="00E45C79" w:rsidRPr="006553F5" w:rsidRDefault="00E45C79" w:rsidP="006553F5">
      <w:pPr>
        <w:pStyle w:val="GPodstavec"/>
        <w:numPr>
          <w:ilvl w:val="1"/>
          <w:numId w:val="3"/>
        </w:numPr>
        <w:ind w:left="709" w:hanging="709"/>
        <w:rPr>
          <w:b/>
        </w:rPr>
      </w:pPr>
      <w:r w:rsidRPr="006553F5">
        <w:rPr>
          <w:b/>
        </w:rPr>
        <w:t>Pojistné a jeho splatnost</w:t>
      </w:r>
    </w:p>
    <w:p w14:paraId="21C21790" w14:textId="19570131" w:rsidR="00E45C79" w:rsidRPr="006553F5" w:rsidRDefault="00E45C79" w:rsidP="006553F5">
      <w:pPr>
        <w:pStyle w:val="GPodstavec"/>
        <w:numPr>
          <w:ilvl w:val="2"/>
          <w:numId w:val="3"/>
        </w:numPr>
        <w:ind w:left="709" w:hanging="709"/>
      </w:pPr>
      <w:r w:rsidRPr="006553F5">
        <w:t xml:space="preserve">Přehled pojistného k datu </w:t>
      </w:r>
      <w:r w:rsidR="008E6537">
        <w:t>01. 04. 202</w:t>
      </w:r>
      <w:r w:rsidR="000963E2">
        <w:t>5</w:t>
      </w:r>
      <w:r w:rsidRPr="006553F5">
        <w:t xml:space="preserve"> za pojištění sjednaná v pojistné smlouvě:</w:t>
      </w:r>
    </w:p>
    <w:p w14:paraId="2E0EA2B7" w14:textId="77777777" w:rsidR="007B1FD7" w:rsidRDefault="007B1FD7" w:rsidP="007B1FD7">
      <w:pPr>
        <w:pStyle w:val="Zkladntext"/>
        <w:rPr>
          <w:rFonts w:ascii="Arial" w:hAnsi="Arial" w:cs="Arial"/>
          <w:sz w:val="20"/>
        </w:rPr>
      </w:pPr>
    </w:p>
    <w:tbl>
      <w:tblPr>
        <w:tblStyle w:val="Mkatabulky"/>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397"/>
      </w:tblGrid>
      <w:tr w:rsidR="00BA1E64" w:rsidRPr="00596606" w14:paraId="4CD5E958" w14:textId="77777777" w:rsidTr="006553F5">
        <w:trPr>
          <w:trHeight w:val="284"/>
        </w:trPr>
        <w:tc>
          <w:tcPr>
            <w:tcW w:w="7371" w:type="dxa"/>
            <w:tcBorders>
              <w:top w:val="single" w:sz="8" w:space="0" w:color="C00000"/>
              <w:bottom w:val="single" w:sz="2" w:space="0" w:color="auto"/>
            </w:tcBorders>
            <w:vAlign w:val="center"/>
          </w:tcPr>
          <w:p w14:paraId="02851130" w14:textId="77777777" w:rsidR="00EA76EB" w:rsidRPr="00596606" w:rsidRDefault="00EA76EB" w:rsidP="00930F00">
            <w:pPr>
              <w:pStyle w:val="Zkladntext"/>
              <w:rPr>
                <w:rFonts w:ascii="Arial" w:hAnsi="Arial" w:cs="Arial"/>
                <w:b/>
                <w:color w:val="C00000"/>
                <w:sz w:val="20"/>
              </w:rPr>
            </w:pPr>
            <w:r w:rsidRPr="00596606">
              <w:rPr>
                <w:rFonts w:ascii="Arial" w:hAnsi="Arial" w:cs="Arial"/>
                <w:b/>
                <w:color w:val="C00000"/>
                <w:sz w:val="20"/>
              </w:rPr>
              <w:lastRenderedPageBreak/>
              <w:t>Název pojištění</w:t>
            </w:r>
          </w:p>
        </w:tc>
        <w:tc>
          <w:tcPr>
            <w:tcW w:w="2397" w:type="dxa"/>
            <w:tcBorders>
              <w:top w:val="single" w:sz="8" w:space="0" w:color="C00000"/>
              <w:bottom w:val="single" w:sz="2" w:space="0" w:color="auto"/>
            </w:tcBorders>
            <w:shd w:val="clear" w:color="auto" w:fill="F2F2F2" w:themeFill="background1" w:themeFillShade="F2"/>
            <w:vAlign w:val="center"/>
          </w:tcPr>
          <w:p w14:paraId="45F11596" w14:textId="77777777" w:rsidR="00EA76EB" w:rsidRPr="00596606" w:rsidRDefault="00EA76EB" w:rsidP="00930F00">
            <w:pPr>
              <w:pStyle w:val="Zkladntext"/>
              <w:rPr>
                <w:rFonts w:ascii="Arial" w:hAnsi="Arial" w:cs="Arial"/>
                <w:b/>
                <w:color w:val="C00000"/>
                <w:sz w:val="20"/>
              </w:rPr>
            </w:pPr>
            <w:r w:rsidRPr="00596606">
              <w:rPr>
                <w:rFonts w:ascii="Arial" w:hAnsi="Arial" w:cs="Arial"/>
                <w:b/>
                <w:color w:val="C00000"/>
                <w:sz w:val="20"/>
              </w:rPr>
              <w:t>Roční pojistné v Kč</w:t>
            </w:r>
          </w:p>
        </w:tc>
      </w:tr>
      <w:tr w:rsidR="00EA76EB" w:rsidRPr="004846FF" w14:paraId="5DD34A40" w14:textId="77777777" w:rsidTr="006553F5">
        <w:trPr>
          <w:trHeight w:val="284"/>
        </w:trPr>
        <w:tc>
          <w:tcPr>
            <w:tcW w:w="7371" w:type="dxa"/>
            <w:tcBorders>
              <w:top w:val="single" w:sz="2" w:space="0" w:color="auto"/>
              <w:bottom w:val="single" w:sz="2" w:space="0" w:color="auto"/>
            </w:tcBorders>
            <w:vAlign w:val="center"/>
          </w:tcPr>
          <w:p w14:paraId="4565BB3F" w14:textId="77777777" w:rsidR="00EA76EB" w:rsidRPr="004846FF" w:rsidRDefault="00EA76EB" w:rsidP="00EA76EB">
            <w:pPr>
              <w:pStyle w:val="Zkladntext"/>
              <w:rPr>
                <w:rFonts w:ascii="Arial" w:hAnsi="Arial" w:cs="Arial"/>
                <w:snapToGrid w:val="0"/>
                <w:sz w:val="16"/>
                <w:szCs w:val="16"/>
              </w:rPr>
            </w:pPr>
            <w:r w:rsidRPr="004846FF">
              <w:rPr>
                <w:rFonts w:ascii="Arial" w:hAnsi="Arial" w:cs="Arial"/>
                <w:snapToGrid w:val="0"/>
                <w:sz w:val="16"/>
                <w:szCs w:val="16"/>
              </w:rPr>
              <w:t>Pojištění živelní</w:t>
            </w:r>
          </w:p>
        </w:tc>
        <w:tc>
          <w:tcPr>
            <w:tcW w:w="2397" w:type="dxa"/>
            <w:tcBorders>
              <w:top w:val="single" w:sz="2" w:space="0" w:color="auto"/>
              <w:bottom w:val="single" w:sz="2" w:space="0" w:color="auto"/>
            </w:tcBorders>
            <w:shd w:val="clear" w:color="auto" w:fill="F2F2F2" w:themeFill="background1" w:themeFillShade="F2"/>
            <w:vAlign w:val="center"/>
          </w:tcPr>
          <w:p w14:paraId="6ACD3767" w14:textId="1D122EB0" w:rsidR="00EA76EB" w:rsidRPr="004846FF" w:rsidRDefault="00591E0B" w:rsidP="00EA76EB">
            <w:pPr>
              <w:pStyle w:val="Zkladntext"/>
              <w:jc w:val="right"/>
              <w:rPr>
                <w:rFonts w:ascii="Arial" w:hAnsi="Arial" w:cs="Arial"/>
                <w:b/>
                <w:sz w:val="16"/>
                <w:szCs w:val="16"/>
              </w:rPr>
            </w:pPr>
            <w:r>
              <w:rPr>
                <w:rFonts w:ascii="Arial" w:hAnsi="Arial" w:cs="Arial"/>
                <w:b/>
                <w:sz w:val="16"/>
                <w:szCs w:val="16"/>
              </w:rPr>
              <w:t>xxx</w:t>
            </w:r>
          </w:p>
        </w:tc>
      </w:tr>
      <w:tr w:rsidR="006A43AA" w:rsidRPr="004846FF" w14:paraId="4A16A1F4" w14:textId="77777777" w:rsidTr="006553F5">
        <w:trPr>
          <w:trHeight w:val="284"/>
        </w:trPr>
        <w:tc>
          <w:tcPr>
            <w:tcW w:w="7371" w:type="dxa"/>
            <w:tcBorders>
              <w:top w:val="single" w:sz="2" w:space="0" w:color="auto"/>
              <w:bottom w:val="single" w:sz="2" w:space="0" w:color="auto"/>
            </w:tcBorders>
            <w:vAlign w:val="center"/>
          </w:tcPr>
          <w:p w14:paraId="2915344E" w14:textId="77777777" w:rsidR="006A43AA" w:rsidRPr="004846FF" w:rsidRDefault="006A43AA" w:rsidP="006A43AA">
            <w:pPr>
              <w:pStyle w:val="Zkladntext"/>
              <w:rPr>
                <w:rFonts w:ascii="Arial" w:hAnsi="Arial" w:cs="Arial"/>
                <w:snapToGrid w:val="0"/>
                <w:sz w:val="16"/>
                <w:szCs w:val="16"/>
              </w:rPr>
            </w:pPr>
            <w:r w:rsidRPr="004846FF">
              <w:rPr>
                <w:rFonts w:ascii="Arial" w:hAnsi="Arial" w:cs="Arial"/>
                <w:snapToGrid w:val="0"/>
                <w:sz w:val="16"/>
                <w:szCs w:val="16"/>
              </w:rPr>
              <w:t>Pojištění odcizení</w:t>
            </w:r>
          </w:p>
        </w:tc>
        <w:tc>
          <w:tcPr>
            <w:tcW w:w="2397" w:type="dxa"/>
            <w:tcBorders>
              <w:top w:val="single" w:sz="2" w:space="0" w:color="auto"/>
              <w:bottom w:val="single" w:sz="2" w:space="0" w:color="auto"/>
            </w:tcBorders>
            <w:shd w:val="clear" w:color="auto" w:fill="F2F2F2" w:themeFill="background1" w:themeFillShade="F2"/>
            <w:vAlign w:val="center"/>
          </w:tcPr>
          <w:p w14:paraId="2D845DFE" w14:textId="4A77AB5F" w:rsidR="006A43AA" w:rsidRPr="004846FF" w:rsidRDefault="00591E0B" w:rsidP="006A43AA">
            <w:pPr>
              <w:pStyle w:val="Zkladntext"/>
              <w:jc w:val="right"/>
              <w:rPr>
                <w:rFonts w:ascii="Arial" w:hAnsi="Arial" w:cs="Arial"/>
                <w:b/>
                <w:sz w:val="16"/>
                <w:szCs w:val="16"/>
              </w:rPr>
            </w:pPr>
            <w:r>
              <w:rPr>
                <w:rFonts w:ascii="Arial" w:hAnsi="Arial" w:cs="Arial"/>
                <w:b/>
                <w:sz w:val="16"/>
                <w:szCs w:val="16"/>
              </w:rPr>
              <w:t>xxx</w:t>
            </w:r>
          </w:p>
        </w:tc>
      </w:tr>
      <w:tr w:rsidR="006A43AA" w:rsidRPr="004846FF" w14:paraId="0E30A4BD" w14:textId="77777777" w:rsidTr="006553F5">
        <w:trPr>
          <w:trHeight w:val="284"/>
        </w:trPr>
        <w:tc>
          <w:tcPr>
            <w:tcW w:w="7371" w:type="dxa"/>
            <w:tcBorders>
              <w:top w:val="single" w:sz="2" w:space="0" w:color="auto"/>
              <w:bottom w:val="single" w:sz="2" w:space="0" w:color="auto"/>
            </w:tcBorders>
            <w:vAlign w:val="center"/>
          </w:tcPr>
          <w:p w14:paraId="614FEED2" w14:textId="2800E28E" w:rsidR="006A43AA" w:rsidRPr="004846FF" w:rsidRDefault="008E6537" w:rsidP="006A43AA">
            <w:pPr>
              <w:pStyle w:val="Zkladntext"/>
              <w:rPr>
                <w:rFonts w:ascii="Arial" w:hAnsi="Arial" w:cs="Arial"/>
                <w:snapToGrid w:val="0"/>
                <w:sz w:val="16"/>
                <w:szCs w:val="16"/>
              </w:rPr>
            </w:pPr>
            <w:r w:rsidRPr="004846FF">
              <w:rPr>
                <w:rFonts w:ascii="Arial" w:hAnsi="Arial" w:cs="Arial"/>
                <w:snapToGrid w:val="0"/>
                <w:sz w:val="16"/>
                <w:szCs w:val="16"/>
              </w:rPr>
              <w:t>Pojištění kolejových vozidel</w:t>
            </w:r>
          </w:p>
        </w:tc>
        <w:tc>
          <w:tcPr>
            <w:tcW w:w="2397" w:type="dxa"/>
            <w:tcBorders>
              <w:top w:val="single" w:sz="2" w:space="0" w:color="auto"/>
              <w:bottom w:val="single" w:sz="2" w:space="0" w:color="auto"/>
            </w:tcBorders>
            <w:shd w:val="clear" w:color="auto" w:fill="F2F2F2" w:themeFill="background1" w:themeFillShade="F2"/>
            <w:vAlign w:val="center"/>
          </w:tcPr>
          <w:p w14:paraId="5289DEAE" w14:textId="21C04080" w:rsidR="006A43AA" w:rsidRPr="008D42BF" w:rsidRDefault="00591E0B" w:rsidP="006A43AA">
            <w:pPr>
              <w:pStyle w:val="Zkladntext"/>
              <w:jc w:val="right"/>
              <w:rPr>
                <w:rFonts w:ascii="Arial" w:hAnsi="Arial" w:cs="Arial"/>
                <w:b/>
                <w:sz w:val="16"/>
                <w:szCs w:val="16"/>
                <w:highlight w:val="yellow"/>
              </w:rPr>
            </w:pPr>
            <w:r w:rsidRPr="00591E0B">
              <w:rPr>
                <w:rFonts w:ascii="Arial" w:hAnsi="Arial" w:cs="Arial"/>
                <w:b/>
                <w:sz w:val="16"/>
                <w:szCs w:val="16"/>
              </w:rPr>
              <w:t>xxx</w:t>
            </w:r>
          </w:p>
        </w:tc>
      </w:tr>
      <w:tr w:rsidR="006A43AA" w:rsidRPr="004846FF" w14:paraId="45905D48" w14:textId="77777777" w:rsidTr="006553F5">
        <w:trPr>
          <w:trHeight w:val="284"/>
        </w:trPr>
        <w:tc>
          <w:tcPr>
            <w:tcW w:w="7371" w:type="dxa"/>
            <w:tcBorders>
              <w:top w:val="single" w:sz="8" w:space="0" w:color="auto"/>
              <w:bottom w:val="single" w:sz="8" w:space="0" w:color="C00000"/>
            </w:tcBorders>
            <w:vAlign w:val="center"/>
          </w:tcPr>
          <w:p w14:paraId="592DD1E5" w14:textId="77777777" w:rsidR="006A43AA" w:rsidRPr="004846FF" w:rsidRDefault="006A43AA" w:rsidP="006A43AA">
            <w:pPr>
              <w:pStyle w:val="Zkladntext"/>
              <w:rPr>
                <w:rFonts w:ascii="Arial" w:hAnsi="Arial" w:cs="Arial"/>
                <w:sz w:val="16"/>
                <w:szCs w:val="16"/>
              </w:rPr>
            </w:pPr>
            <w:r w:rsidRPr="004846FF">
              <w:rPr>
                <w:rFonts w:ascii="Arial" w:hAnsi="Arial" w:cs="Arial"/>
                <w:sz w:val="16"/>
                <w:szCs w:val="16"/>
              </w:rPr>
              <w:t>Roční pojistné celkem</w:t>
            </w:r>
          </w:p>
        </w:tc>
        <w:tc>
          <w:tcPr>
            <w:tcW w:w="2397" w:type="dxa"/>
            <w:tcBorders>
              <w:top w:val="single" w:sz="8" w:space="0" w:color="auto"/>
              <w:bottom w:val="single" w:sz="8" w:space="0" w:color="C00000"/>
            </w:tcBorders>
            <w:shd w:val="clear" w:color="auto" w:fill="F2F2F2" w:themeFill="background1" w:themeFillShade="F2"/>
            <w:vAlign w:val="center"/>
          </w:tcPr>
          <w:p w14:paraId="4DDA2A2A" w14:textId="4181841C" w:rsidR="006A43AA" w:rsidRPr="008D42BF" w:rsidRDefault="008D42BF" w:rsidP="006A43AA">
            <w:pPr>
              <w:pStyle w:val="Zkladntext"/>
              <w:jc w:val="right"/>
              <w:rPr>
                <w:rFonts w:ascii="Arial" w:hAnsi="Arial" w:cs="Arial"/>
                <w:b/>
                <w:sz w:val="16"/>
                <w:szCs w:val="16"/>
                <w:highlight w:val="yellow"/>
              </w:rPr>
            </w:pPr>
            <w:r w:rsidRPr="00591E0B">
              <w:rPr>
                <w:rFonts w:ascii="Arial" w:hAnsi="Arial" w:cs="Arial"/>
                <w:b/>
                <w:sz w:val="16"/>
                <w:szCs w:val="16"/>
              </w:rPr>
              <w:t>37 205 454</w:t>
            </w:r>
          </w:p>
        </w:tc>
      </w:tr>
    </w:tbl>
    <w:p w14:paraId="0AF1C4D4" w14:textId="6CDB95D8" w:rsidR="007B1FD7" w:rsidRPr="006553F5" w:rsidRDefault="007B1FD7" w:rsidP="006553F5">
      <w:pPr>
        <w:pStyle w:val="GPodstavec"/>
        <w:numPr>
          <w:ilvl w:val="2"/>
          <w:numId w:val="3"/>
        </w:numPr>
        <w:ind w:left="709" w:hanging="709"/>
      </w:pPr>
      <w:r w:rsidRPr="004846FF">
        <w:t xml:space="preserve">Ujednává se, že pojistné bude hrazeno na účet pojišťovny č. </w:t>
      </w:r>
      <w:r w:rsidR="00BB73C5" w:rsidRPr="004846FF">
        <w:t>19-2766110237/0100</w:t>
      </w:r>
      <w:r w:rsidR="00BC6AF4" w:rsidRPr="004846FF">
        <w:t xml:space="preserve"> na základě vyda</w:t>
      </w:r>
      <w:r w:rsidR="00BC6AF4" w:rsidRPr="00BC6AF4">
        <w:t>né faktury</w:t>
      </w:r>
      <w:r w:rsidRPr="006553F5">
        <w:t>, variabilní symbol</w:t>
      </w:r>
      <w:r w:rsidR="00AF54B6">
        <w:t xml:space="preserve"> </w:t>
      </w:r>
      <w:r w:rsidR="00D5693A" w:rsidRPr="00591E0B">
        <w:t>5589442739</w:t>
      </w:r>
      <w:r w:rsidR="00AD2F71" w:rsidRPr="00591E0B">
        <w:t>,</w:t>
      </w:r>
      <w:r w:rsidR="00AD2F71" w:rsidRPr="006553F5">
        <w:t xml:space="preserve"> k</w:t>
      </w:r>
      <w:r w:rsidR="00DE0842" w:rsidRPr="006553F5">
        <w:t>onstantní symbol 3558, v následujících termínech a částkách:</w:t>
      </w:r>
      <w:r w:rsidRPr="006553F5">
        <w:t xml:space="preserve"> </w:t>
      </w:r>
    </w:p>
    <w:p w14:paraId="7818BC86" w14:textId="7641BA59" w:rsidR="007B1FD7" w:rsidRPr="00A53EC8" w:rsidRDefault="007B1FD7" w:rsidP="006553F5">
      <w:pPr>
        <w:pStyle w:val="Text11"/>
        <w:keepNext/>
        <w:numPr>
          <w:ilvl w:val="0"/>
          <w:numId w:val="9"/>
        </w:numPr>
        <w:ind w:left="993" w:hanging="284"/>
        <w:rPr>
          <w:rFonts w:cs="Arial"/>
          <w:color w:val="auto"/>
          <w:sz w:val="20"/>
        </w:rPr>
      </w:pPr>
      <w:r w:rsidRPr="00A53EC8">
        <w:rPr>
          <w:rFonts w:cs="Arial"/>
          <w:color w:val="auto"/>
          <w:sz w:val="20"/>
        </w:rPr>
        <w:t xml:space="preserve">splátka ve výši </w:t>
      </w:r>
      <w:r w:rsidR="00591E0B">
        <w:rPr>
          <w:rFonts w:cs="Arial"/>
          <w:color w:val="auto"/>
          <w:sz w:val="20"/>
        </w:rPr>
        <w:t>xxx</w:t>
      </w:r>
      <w:r w:rsidRPr="00A53EC8">
        <w:rPr>
          <w:rFonts w:cs="Arial"/>
          <w:color w:val="auto"/>
          <w:sz w:val="20"/>
        </w:rPr>
        <w:t xml:space="preserve"> </w:t>
      </w:r>
      <w:r w:rsidR="00DD2D07">
        <w:rPr>
          <w:rFonts w:cs="Arial"/>
          <w:color w:val="auto"/>
          <w:sz w:val="20"/>
        </w:rPr>
        <w:t>je splatná k</w:t>
      </w:r>
      <w:r w:rsidR="00B8309C">
        <w:rPr>
          <w:rFonts w:cs="Arial"/>
          <w:color w:val="auto"/>
          <w:sz w:val="20"/>
        </w:rPr>
        <w:t> </w:t>
      </w:r>
      <w:r w:rsidR="00B8309C">
        <w:rPr>
          <w:sz w:val="20"/>
        </w:rPr>
        <w:t>30. 09. 202</w:t>
      </w:r>
      <w:r w:rsidR="00EC5687">
        <w:rPr>
          <w:sz w:val="20"/>
        </w:rPr>
        <w:t>5</w:t>
      </w:r>
      <w:r w:rsidR="00FD7B8F">
        <w:rPr>
          <w:sz w:val="20"/>
        </w:rPr>
        <w:t>,</w:t>
      </w:r>
    </w:p>
    <w:p w14:paraId="680553C4" w14:textId="18F0BD1D" w:rsidR="007B1FD7" w:rsidRPr="00A53EC8" w:rsidRDefault="007B1FD7" w:rsidP="006553F5">
      <w:pPr>
        <w:pStyle w:val="Text11"/>
        <w:keepNext/>
        <w:numPr>
          <w:ilvl w:val="0"/>
          <w:numId w:val="9"/>
        </w:numPr>
        <w:ind w:left="993" w:hanging="284"/>
        <w:rPr>
          <w:rFonts w:cs="Arial"/>
          <w:color w:val="auto"/>
          <w:sz w:val="20"/>
        </w:rPr>
      </w:pPr>
      <w:r w:rsidRPr="00A53EC8">
        <w:rPr>
          <w:rFonts w:cs="Arial"/>
          <w:color w:val="auto"/>
          <w:sz w:val="20"/>
        </w:rPr>
        <w:t xml:space="preserve">splátka ve výši </w:t>
      </w:r>
      <w:r w:rsidR="00591E0B">
        <w:rPr>
          <w:rFonts w:cs="Arial"/>
          <w:color w:val="auto"/>
          <w:sz w:val="20"/>
        </w:rPr>
        <w:t>xxx</w:t>
      </w:r>
      <w:r w:rsidRPr="00A53EC8">
        <w:rPr>
          <w:rFonts w:cs="Arial"/>
          <w:color w:val="auto"/>
          <w:sz w:val="20"/>
        </w:rPr>
        <w:t xml:space="preserve"> </w:t>
      </w:r>
      <w:r w:rsidR="00DD2D07">
        <w:rPr>
          <w:rFonts w:cs="Arial"/>
          <w:color w:val="auto"/>
          <w:sz w:val="20"/>
        </w:rPr>
        <w:t>je splatná k</w:t>
      </w:r>
      <w:r w:rsidR="00B8309C">
        <w:rPr>
          <w:rFonts w:cs="Arial"/>
          <w:color w:val="auto"/>
          <w:sz w:val="20"/>
        </w:rPr>
        <w:t> </w:t>
      </w:r>
      <w:r w:rsidR="00B8309C">
        <w:rPr>
          <w:sz w:val="20"/>
        </w:rPr>
        <w:t>31. 12. 202</w:t>
      </w:r>
      <w:r w:rsidR="00EC5687">
        <w:rPr>
          <w:sz w:val="20"/>
        </w:rPr>
        <w:t>5</w:t>
      </w:r>
      <w:r w:rsidRPr="00A53EC8">
        <w:rPr>
          <w:rFonts w:cs="Arial"/>
          <w:color w:val="auto"/>
          <w:sz w:val="20"/>
        </w:rPr>
        <w:t>,</w:t>
      </w:r>
    </w:p>
    <w:p w14:paraId="2F6B8668" w14:textId="55550931" w:rsidR="007B1FD7" w:rsidRPr="00A53EC8" w:rsidRDefault="007B1FD7" w:rsidP="006553F5">
      <w:pPr>
        <w:pStyle w:val="Text11"/>
        <w:keepNext/>
        <w:numPr>
          <w:ilvl w:val="0"/>
          <w:numId w:val="9"/>
        </w:numPr>
        <w:ind w:left="993" w:hanging="284"/>
        <w:rPr>
          <w:rFonts w:cs="Arial"/>
          <w:color w:val="auto"/>
          <w:sz w:val="20"/>
        </w:rPr>
      </w:pPr>
      <w:r w:rsidRPr="00A53EC8">
        <w:rPr>
          <w:rFonts w:cs="Arial"/>
          <w:color w:val="auto"/>
          <w:sz w:val="20"/>
        </w:rPr>
        <w:t xml:space="preserve">splátka ve výši </w:t>
      </w:r>
      <w:r w:rsidR="00591E0B">
        <w:rPr>
          <w:rFonts w:cs="Arial"/>
          <w:color w:val="auto"/>
          <w:sz w:val="20"/>
        </w:rPr>
        <w:t>xxx</w:t>
      </w:r>
      <w:r w:rsidRPr="00A53EC8">
        <w:rPr>
          <w:rFonts w:cs="Arial"/>
          <w:color w:val="auto"/>
          <w:sz w:val="20"/>
        </w:rPr>
        <w:t xml:space="preserve"> </w:t>
      </w:r>
      <w:r w:rsidR="00DD2D07">
        <w:rPr>
          <w:rFonts w:cs="Arial"/>
          <w:color w:val="auto"/>
          <w:sz w:val="20"/>
        </w:rPr>
        <w:t>je splatná k</w:t>
      </w:r>
      <w:r w:rsidR="00B8309C">
        <w:rPr>
          <w:rFonts w:cs="Arial"/>
          <w:color w:val="auto"/>
          <w:sz w:val="20"/>
        </w:rPr>
        <w:t> </w:t>
      </w:r>
      <w:r w:rsidR="00B8309C">
        <w:rPr>
          <w:sz w:val="20"/>
        </w:rPr>
        <w:t>31. 03. 202</w:t>
      </w:r>
      <w:r w:rsidR="00EC5687">
        <w:rPr>
          <w:sz w:val="20"/>
        </w:rPr>
        <w:t>6</w:t>
      </w:r>
      <w:r w:rsidRPr="00A53EC8">
        <w:rPr>
          <w:rFonts w:cs="Arial"/>
          <w:color w:val="auto"/>
          <w:sz w:val="20"/>
        </w:rPr>
        <w:t>,</w:t>
      </w:r>
    </w:p>
    <w:p w14:paraId="4B101574" w14:textId="2F891B1C" w:rsidR="000C08A7" w:rsidRDefault="007B1FD7" w:rsidP="006553F5">
      <w:pPr>
        <w:pStyle w:val="Text11"/>
        <w:keepNext/>
        <w:numPr>
          <w:ilvl w:val="0"/>
          <w:numId w:val="9"/>
        </w:numPr>
        <w:spacing w:before="0" w:after="0"/>
        <w:ind w:left="993" w:hanging="284"/>
        <w:rPr>
          <w:sz w:val="20"/>
        </w:rPr>
      </w:pPr>
      <w:r w:rsidRPr="00A53EC8">
        <w:rPr>
          <w:rFonts w:cs="Arial"/>
          <w:color w:val="auto"/>
          <w:sz w:val="20"/>
        </w:rPr>
        <w:t xml:space="preserve">splátka ve výši </w:t>
      </w:r>
      <w:r w:rsidR="00591E0B">
        <w:rPr>
          <w:rFonts w:cs="Arial"/>
          <w:color w:val="auto"/>
          <w:sz w:val="20"/>
        </w:rPr>
        <w:t>xxx</w:t>
      </w:r>
      <w:r w:rsidRPr="00A53EC8">
        <w:rPr>
          <w:rFonts w:cs="Arial"/>
          <w:color w:val="auto"/>
          <w:sz w:val="20"/>
        </w:rPr>
        <w:t xml:space="preserve"> </w:t>
      </w:r>
      <w:r w:rsidR="00DD2D07">
        <w:rPr>
          <w:rFonts w:cs="Arial"/>
          <w:color w:val="auto"/>
          <w:sz w:val="20"/>
        </w:rPr>
        <w:t>je splatná k</w:t>
      </w:r>
      <w:r w:rsidR="00B8309C">
        <w:rPr>
          <w:rFonts w:cs="Arial"/>
          <w:color w:val="auto"/>
          <w:sz w:val="20"/>
        </w:rPr>
        <w:t> </w:t>
      </w:r>
      <w:r w:rsidR="00B8309C">
        <w:rPr>
          <w:sz w:val="20"/>
        </w:rPr>
        <w:t>30. 06. 202</w:t>
      </w:r>
      <w:r w:rsidR="00EC5687">
        <w:rPr>
          <w:sz w:val="20"/>
        </w:rPr>
        <w:t>6</w:t>
      </w:r>
      <w:r w:rsidR="00A52752">
        <w:rPr>
          <w:sz w:val="20"/>
        </w:rPr>
        <w:t>.</w:t>
      </w:r>
    </w:p>
    <w:p w14:paraId="4D12609B" w14:textId="52DFAEE6" w:rsidR="00F350BF" w:rsidRDefault="00F350BF" w:rsidP="00F350BF">
      <w:pPr>
        <w:widowControl/>
        <w:numPr>
          <w:ilvl w:val="2"/>
          <w:numId w:val="3"/>
        </w:numPr>
        <w:autoSpaceDE w:val="0"/>
        <w:autoSpaceDN w:val="0"/>
        <w:adjustRightInd w:val="0"/>
        <w:spacing w:before="120" w:after="0" w:line="240" w:lineRule="auto"/>
        <w:ind w:left="709" w:hanging="709"/>
        <w:contextualSpacing w:val="0"/>
        <w:rPr>
          <w:rFonts w:cs="Arial"/>
          <w:sz w:val="20"/>
          <w:szCs w:val="20"/>
        </w:rPr>
      </w:pPr>
      <w:r w:rsidRPr="00F350BF">
        <w:rPr>
          <w:rFonts w:cs="Arial"/>
          <w:sz w:val="20"/>
          <w:szCs w:val="20"/>
        </w:rPr>
        <w:t xml:space="preserve">Pro další pojistné roky je splátka pojistného ve výši </w:t>
      </w:r>
      <w:r w:rsidR="00591E0B">
        <w:rPr>
          <w:rFonts w:cs="Arial"/>
          <w:color w:val="auto"/>
          <w:sz w:val="20"/>
        </w:rPr>
        <w:t>xxx</w:t>
      </w:r>
      <w:r w:rsidRPr="00B8309C">
        <w:rPr>
          <w:rFonts w:cs="Arial"/>
          <w:color w:val="auto"/>
          <w:sz w:val="20"/>
        </w:rPr>
        <w:t xml:space="preserve"> splatná</w:t>
      </w:r>
      <w:r w:rsidRPr="00F350BF">
        <w:rPr>
          <w:rFonts w:cs="Arial"/>
          <w:sz w:val="20"/>
          <w:szCs w:val="20"/>
        </w:rPr>
        <w:t xml:space="preserve"> vždy do </w:t>
      </w:r>
      <w:r w:rsidR="00B8309C">
        <w:rPr>
          <w:rFonts w:cs="Arial"/>
          <w:sz w:val="20"/>
          <w:szCs w:val="20"/>
        </w:rPr>
        <w:t>30. 09., 31. 12., 31. 03. a 30. 06.</w:t>
      </w:r>
      <w:r w:rsidRPr="00F350BF">
        <w:rPr>
          <w:rFonts w:cs="Arial"/>
          <w:sz w:val="20"/>
          <w:szCs w:val="20"/>
        </w:rPr>
        <w:t xml:space="preserve"> </w:t>
      </w:r>
      <w:r w:rsidR="00BC6AF4">
        <w:rPr>
          <w:rFonts w:cs="Arial"/>
          <w:sz w:val="20"/>
          <w:szCs w:val="20"/>
        </w:rPr>
        <w:t>pojistného</w:t>
      </w:r>
      <w:r w:rsidRPr="00F350BF">
        <w:rPr>
          <w:rFonts w:cs="Arial"/>
          <w:sz w:val="20"/>
          <w:szCs w:val="20"/>
        </w:rPr>
        <w:t xml:space="preserve"> roku. </w:t>
      </w:r>
    </w:p>
    <w:p w14:paraId="717FAAA8" w14:textId="77777777" w:rsidR="008E6537" w:rsidRPr="008E6537" w:rsidRDefault="008E6537" w:rsidP="008E6537">
      <w:pPr>
        <w:widowControl/>
        <w:numPr>
          <w:ilvl w:val="2"/>
          <w:numId w:val="3"/>
        </w:numPr>
        <w:autoSpaceDE w:val="0"/>
        <w:autoSpaceDN w:val="0"/>
        <w:adjustRightInd w:val="0"/>
        <w:spacing w:before="120" w:after="0" w:line="240" w:lineRule="auto"/>
        <w:ind w:left="709" w:hanging="709"/>
        <w:contextualSpacing w:val="0"/>
        <w:rPr>
          <w:rFonts w:cs="Arial"/>
          <w:sz w:val="20"/>
          <w:szCs w:val="20"/>
        </w:rPr>
      </w:pPr>
      <w:r w:rsidRPr="008E6537">
        <w:rPr>
          <w:rFonts w:cs="Arial"/>
          <w:sz w:val="20"/>
          <w:szCs w:val="20"/>
        </w:rPr>
        <w:t>Pojistné bude hrazeno ve čtvrtletních splátkách, zpětně, vždy za uplynulé čtvrtletí.</w:t>
      </w:r>
    </w:p>
    <w:p w14:paraId="49C2DB87" w14:textId="424D6881" w:rsidR="008E6537" w:rsidRPr="008E6537" w:rsidRDefault="008E6537" w:rsidP="008E6537">
      <w:pPr>
        <w:widowControl/>
        <w:numPr>
          <w:ilvl w:val="2"/>
          <w:numId w:val="3"/>
        </w:numPr>
        <w:autoSpaceDE w:val="0"/>
        <w:autoSpaceDN w:val="0"/>
        <w:adjustRightInd w:val="0"/>
        <w:spacing w:before="120" w:after="0" w:line="240" w:lineRule="auto"/>
        <w:ind w:left="709" w:hanging="709"/>
        <w:contextualSpacing w:val="0"/>
        <w:rPr>
          <w:rFonts w:cs="Arial"/>
          <w:sz w:val="20"/>
          <w:szCs w:val="20"/>
        </w:rPr>
      </w:pPr>
      <w:r w:rsidRPr="008E6537">
        <w:rPr>
          <w:rFonts w:cs="Arial"/>
          <w:sz w:val="20"/>
          <w:szCs w:val="20"/>
        </w:rPr>
        <w:t>Faktura bude vystavena vedoucím pojistitel</w:t>
      </w:r>
      <w:r w:rsidR="00C411DC">
        <w:rPr>
          <w:rFonts w:cs="Arial"/>
          <w:sz w:val="20"/>
          <w:szCs w:val="20"/>
        </w:rPr>
        <w:t>e</w:t>
      </w:r>
      <w:r w:rsidRPr="008E6537">
        <w:rPr>
          <w:rFonts w:cs="Arial"/>
          <w:sz w:val="20"/>
          <w:szCs w:val="20"/>
        </w:rPr>
        <w:t xml:space="preserve">m </w:t>
      </w:r>
      <w:r w:rsidR="00C20620">
        <w:rPr>
          <w:rFonts w:cs="Arial"/>
          <w:sz w:val="20"/>
          <w:szCs w:val="20"/>
        </w:rPr>
        <w:t>se splatností</w:t>
      </w:r>
      <w:r w:rsidRPr="008E6537">
        <w:rPr>
          <w:rFonts w:cs="Arial"/>
          <w:sz w:val="20"/>
          <w:szCs w:val="20"/>
        </w:rPr>
        <w:t xml:space="preserve"> 60 dnů </w:t>
      </w:r>
      <w:r w:rsidR="00C20620">
        <w:rPr>
          <w:rFonts w:cs="Arial"/>
          <w:sz w:val="20"/>
          <w:szCs w:val="20"/>
        </w:rPr>
        <w:t>od data jejího vystavení</w:t>
      </w:r>
      <w:r w:rsidRPr="008E6537">
        <w:rPr>
          <w:rFonts w:cs="Arial"/>
          <w:sz w:val="20"/>
          <w:szCs w:val="20"/>
        </w:rPr>
        <w:t xml:space="preserve">. </w:t>
      </w:r>
    </w:p>
    <w:p w14:paraId="20DE5996" w14:textId="59FEC726" w:rsidR="008E6537" w:rsidRPr="00130DC3" w:rsidRDefault="008E6537" w:rsidP="00130DC3">
      <w:pPr>
        <w:widowControl/>
        <w:numPr>
          <w:ilvl w:val="2"/>
          <w:numId w:val="3"/>
        </w:numPr>
        <w:autoSpaceDE w:val="0"/>
        <w:autoSpaceDN w:val="0"/>
        <w:adjustRightInd w:val="0"/>
        <w:spacing w:before="120" w:after="0" w:line="240" w:lineRule="auto"/>
        <w:ind w:left="709" w:hanging="709"/>
        <w:contextualSpacing w:val="0"/>
        <w:rPr>
          <w:rFonts w:cs="Arial"/>
          <w:sz w:val="20"/>
          <w:szCs w:val="20"/>
        </w:rPr>
      </w:pPr>
      <w:r w:rsidRPr="008E6537">
        <w:rPr>
          <w:rFonts w:cs="Arial"/>
          <w:sz w:val="20"/>
          <w:szCs w:val="20"/>
        </w:rPr>
        <w:t xml:space="preserve">Faktura (předpis pojistného) bude zasílána pojistníkovi </w:t>
      </w:r>
      <w:r w:rsidR="00E93E24">
        <w:rPr>
          <w:rFonts w:cs="Arial"/>
          <w:sz w:val="20"/>
          <w:szCs w:val="20"/>
        </w:rPr>
        <w:t xml:space="preserve">elektronicky </w:t>
      </w:r>
      <w:r w:rsidR="00C20620">
        <w:rPr>
          <w:rFonts w:cs="Arial"/>
          <w:sz w:val="20"/>
          <w:szCs w:val="20"/>
        </w:rPr>
        <w:t xml:space="preserve">nejdéle do 5 kalendářních dnů od jejího vystavení </w:t>
      </w:r>
      <w:r w:rsidR="00E93E24">
        <w:rPr>
          <w:rFonts w:cs="Arial"/>
          <w:sz w:val="20"/>
          <w:szCs w:val="20"/>
        </w:rPr>
        <w:t xml:space="preserve">do technologické schránky </w:t>
      </w:r>
      <w:hyperlink r:id="rId12" w:history="1">
        <w:r w:rsidR="00E93E24" w:rsidRPr="00061938">
          <w:rPr>
            <w:rStyle w:val="Hypertextovodkaz"/>
            <w:rFonts w:cs="Arial"/>
            <w:sz w:val="20"/>
            <w:szCs w:val="20"/>
          </w:rPr>
          <w:t>ucetnictvi.sm@cpost.cz</w:t>
        </w:r>
      </w:hyperlink>
      <w:r w:rsidR="00E93E24">
        <w:rPr>
          <w:rFonts w:cs="Arial"/>
          <w:sz w:val="20"/>
          <w:szCs w:val="20"/>
        </w:rPr>
        <w:t>.</w:t>
      </w:r>
      <w:r w:rsidRPr="008E6537">
        <w:rPr>
          <w:rFonts w:cs="Arial"/>
          <w:sz w:val="20"/>
          <w:szCs w:val="20"/>
        </w:rPr>
        <w:t xml:space="preserve"> </w:t>
      </w:r>
    </w:p>
    <w:p w14:paraId="551106CE" w14:textId="77777777" w:rsidR="003C4960" w:rsidRDefault="003C4960" w:rsidP="00D56470">
      <w:pPr>
        <w:pStyle w:val="GPodstavec"/>
        <w:numPr>
          <w:ilvl w:val="2"/>
          <w:numId w:val="3"/>
        </w:numPr>
        <w:ind w:left="709" w:hanging="709"/>
      </w:pPr>
      <w:r w:rsidRPr="003C4960">
        <w:t>Dlužné pojistné má pojistník povinnost hradit na účet pojišťovny uvedený v upomínce.</w:t>
      </w:r>
    </w:p>
    <w:p w14:paraId="093EE747" w14:textId="77777777" w:rsidR="003C4960" w:rsidRDefault="003C4960" w:rsidP="00D56470">
      <w:pPr>
        <w:pStyle w:val="GPodstavec"/>
        <w:numPr>
          <w:ilvl w:val="2"/>
          <w:numId w:val="3"/>
        </w:numPr>
        <w:ind w:left="709" w:hanging="709"/>
      </w:pPr>
      <w:r w:rsidRPr="003C4960">
        <w:t>Ujednává se, že nad rámec sjednaného pojistného nebudou účtovány poplatky za služby související</w:t>
      </w:r>
      <w:r w:rsidRPr="003C4960">
        <w:br/>
        <w:t>se sjednaným pojištěním.</w:t>
      </w:r>
    </w:p>
    <w:p w14:paraId="4D3B4B7C" w14:textId="77777777" w:rsidR="00E45C79" w:rsidRDefault="00E45C79" w:rsidP="009728F5">
      <w:pPr>
        <w:pStyle w:val="GPodstavec"/>
        <w:numPr>
          <w:ilvl w:val="1"/>
          <w:numId w:val="3"/>
        </w:numPr>
        <w:ind w:left="709" w:hanging="709"/>
        <w:rPr>
          <w:b/>
        </w:rPr>
      </w:pPr>
      <w:r w:rsidRPr="00DE33D0">
        <w:rPr>
          <w:b/>
        </w:rPr>
        <w:t>Ujednání o bonifikaci</w:t>
      </w:r>
    </w:p>
    <w:p w14:paraId="367AE059" w14:textId="4BECB6F5" w:rsidR="008E6537" w:rsidRPr="00DE10D2" w:rsidRDefault="008E6537" w:rsidP="008E6537">
      <w:pPr>
        <w:pStyle w:val="GPodstavec"/>
        <w:numPr>
          <w:ilvl w:val="2"/>
          <w:numId w:val="3"/>
        </w:numPr>
        <w:ind w:left="709" w:hanging="709"/>
      </w:pPr>
      <w:r w:rsidRPr="00DE10D2">
        <w:t>Vedoucí pojistitel provede vyhodnocení škodného průběhu pojistné smlouvy, a to za každé pojistné období samostatně.</w:t>
      </w:r>
    </w:p>
    <w:p w14:paraId="22FD8921" w14:textId="5333A853" w:rsidR="008E6537" w:rsidRPr="00AA6498" w:rsidRDefault="008E6537" w:rsidP="008E6537">
      <w:pPr>
        <w:pStyle w:val="GPodstavec"/>
        <w:numPr>
          <w:ilvl w:val="2"/>
          <w:numId w:val="3"/>
        </w:numPr>
        <w:ind w:left="709" w:hanging="709"/>
      </w:pPr>
      <w:r w:rsidRPr="00A8747D">
        <w:t xml:space="preserve">Bude-li skutečné škodní procento pojistné smlouvy v daném pojistném období nižší než procento  </w:t>
      </w:r>
      <w:r w:rsidRPr="00AA6498">
        <w:t>smluvně stanovené v přiložené tabulce, přiznává vedoucí pojistitel bonifikaci následovně:</w:t>
      </w:r>
    </w:p>
    <w:p w14:paraId="738285CF" w14:textId="4782F68F" w:rsidR="008E6537" w:rsidRPr="00AA6498" w:rsidRDefault="008E6537" w:rsidP="008E6537">
      <w:pPr>
        <w:pStyle w:val="GPodstavec"/>
        <w:numPr>
          <w:ilvl w:val="2"/>
          <w:numId w:val="3"/>
        </w:numPr>
        <w:ind w:left="709" w:hanging="709"/>
      </w:pPr>
      <w:r w:rsidRPr="00AA6498">
        <w:t>škodný průb</w:t>
      </w:r>
      <w:r w:rsidR="00EB7805">
        <w:t xml:space="preserve">ěh                   </w:t>
      </w:r>
      <w:r w:rsidRPr="00AA6498">
        <w:t>výše bonifikace</w:t>
      </w:r>
    </w:p>
    <w:p w14:paraId="715459B2" w14:textId="011613C3" w:rsidR="008E6537" w:rsidRPr="001C01F8" w:rsidRDefault="008E6537" w:rsidP="008E6537">
      <w:pPr>
        <w:pStyle w:val="GPodstavec"/>
        <w:ind w:left="709"/>
      </w:pPr>
      <w:r w:rsidRPr="001C01F8">
        <w:t xml:space="preserve">do   50%                           </w:t>
      </w:r>
      <w:r w:rsidR="00591E0B">
        <w:t xml:space="preserve">  </w:t>
      </w:r>
      <w:r w:rsidRPr="001C01F8">
        <w:t xml:space="preserve"> </w:t>
      </w:r>
      <w:r w:rsidR="00591E0B">
        <w:t>xxx</w:t>
      </w:r>
      <w:r w:rsidRPr="001C01F8">
        <w:t xml:space="preserve"> </w:t>
      </w:r>
      <w:bookmarkStart w:id="4" w:name="_Hlk104989600"/>
      <w:r w:rsidRPr="001C01F8">
        <w:t>z uhrazeného pojistného za hodnocené období</w:t>
      </w:r>
      <w:bookmarkEnd w:id="4"/>
    </w:p>
    <w:p w14:paraId="4C01F979" w14:textId="01FA6F05" w:rsidR="008E6537" w:rsidRPr="001C01F8" w:rsidRDefault="008E6537" w:rsidP="008E6537">
      <w:pPr>
        <w:pStyle w:val="GPodstavec"/>
        <w:ind w:left="709"/>
      </w:pPr>
      <w:r w:rsidRPr="001C01F8">
        <w:t xml:space="preserve">do   55%                              </w:t>
      </w:r>
      <w:r w:rsidR="00591E0B">
        <w:t>xxx</w:t>
      </w:r>
      <w:r w:rsidRPr="001C01F8">
        <w:t xml:space="preserve"> z uhrazeného pojistného za hodnocené období</w:t>
      </w:r>
    </w:p>
    <w:p w14:paraId="02CC81E2" w14:textId="046FC136" w:rsidR="008E6537" w:rsidRPr="00AA6498" w:rsidRDefault="008E6537" w:rsidP="008E6537">
      <w:pPr>
        <w:pStyle w:val="GPodstavec"/>
        <w:ind w:left="709"/>
      </w:pPr>
      <w:r w:rsidRPr="001C01F8">
        <w:t xml:space="preserve">do   60%                              </w:t>
      </w:r>
      <w:r w:rsidR="00591E0B">
        <w:t>xxx</w:t>
      </w:r>
      <w:r w:rsidRPr="001C01F8">
        <w:t xml:space="preserve"> z uhrazeného pojistného za hodnocené období</w:t>
      </w:r>
    </w:p>
    <w:p w14:paraId="528A081E" w14:textId="77777777" w:rsidR="008E6537" w:rsidRPr="00D60BA3" w:rsidRDefault="008E6537" w:rsidP="008E6537">
      <w:pPr>
        <w:pStyle w:val="GPodstavec"/>
        <w:numPr>
          <w:ilvl w:val="2"/>
          <w:numId w:val="3"/>
        </w:numPr>
        <w:ind w:left="709" w:hanging="709"/>
      </w:pPr>
      <w:r w:rsidRPr="00591B9D">
        <w:t xml:space="preserve">Škodním průběhem se rozumí v procentech vyjádřený poměr mezi vyplaceným pojistným plněním </w:t>
      </w:r>
      <w:r>
        <w:br/>
      </w:r>
      <w:r w:rsidRPr="00591B9D">
        <w:t xml:space="preserve">(vč. rezervy na škody vzniklé, nahlášené, ale v době poskytnutí bonifikace nevyplacené) a přijatým pojistným, přičemž vyplacené pojistné plnění i přijaté pojistné jsou vztahovány k témuž pojistnému </w:t>
      </w:r>
      <w:r w:rsidRPr="00D60BA3">
        <w:t>období. Pro výpočet škodního průběhu se z vyplaceného pojistného plnění odečítají přijaté regresy. Rozhodující pro přiřazení vyplaceného plnění do jednotlivých pojistných let je datum vzniku pojistné události.</w:t>
      </w:r>
    </w:p>
    <w:p w14:paraId="146654D2" w14:textId="77777777" w:rsidR="008E6537" w:rsidRPr="00D60BA3" w:rsidRDefault="008E6537" w:rsidP="008E6537">
      <w:pPr>
        <w:pStyle w:val="GPodstavec"/>
        <w:numPr>
          <w:ilvl w:val="2"/>
          <w:numId w:val="3"/>
        </w:numPr>
        <w:ind w:left="709" w:hanging="709"/>
      </w:pPr>
      <w:r w:rsidRPr="00D60BA3">
        <w:t xml:space="preserve"> Vyhodnocení škodného průběhu z této smlouvy za uplynulé pojistné období  bude učiněno nejpozději do 3 měsíců od konce příslušného pojistného období.</w:t>
      </w:r>
    </w:p>
    <w:p w14:paraId="34D0C1AC" w14:textId="77777777" w:rsidR="008E6537" w:rsidRPr="00A8747D" w:rsidRDefault="008E6537" w:rsidP="008E6537">
      <w:pPr>
        <w:pStyle w:val="GPodstavec"/>
        <w:numPr>
          <w:ilvl w:val="2"/>
          <w:numId w:val="3"/>
        </w:numPr>
        <w:ind w:left="709" w:hanging="709"/>
      </w:pPr>
      <w:r w:rsidRPr="00A8747D">
        <w:t>Dále se ujednává, že je-li vedoucímu pojistiteli po výplatě bonifikace oznámena pojistná událost, jejímž důsledkem by bylo t</w:t>
      </w:r>
      <w:r>
        <w:t>akové zvýšení předmětného škodní</w:t>
      </w:r>
      <w:r w:rsidRPr="00A8747D">
        <w:t>ho průběhu</w:t>
      </w:r>
      <w:r>
        <w:t xml:space="preserve">, </w:t>
      </w:r>
      <w:r w:rsidRPr="00A8747D">
        <w:t>které by nárok na bonifikaci rušilo, je pojistník povinen poskytnutou bonifikaci vrátit na účet vedoucího pojistitele.</w:t>
      </w:r>
    </w:p>
    <w:p w14:paraId="47A2C4F7" w14:textId="77777777" w:rsidR="008E6537" w:rsidRDefault="008E6537" w:rsidP="008E6537">
      <w:pPr>
        <w:pStyle w:val="GPodstavec"/>
        <w:numPr>
          <w:ilvl w:val="2"/>
          <w:numId w:val="3"/>
        </w:numPr>
        <w:ind w:left="709" w:hanging="709"/>
      </w:pPr>
      <w:r w:rsidRPr="00A8747D">
        <w:t>Podmínkou pro vyplacení bonifikace je uhrazení předepsaného pojistného v daném pojistném období. Nárok nevznikne při ukončení pojistné smlouvy před koncem hodnoceného pojistného období.</w:t>
      </w:r>
    </w:p>
    <w:p w14:paraId="4C2D9FBD" w14:textId="2C58C593" w:rsidR="00AB499E" w:rsidRPr="00912F31" w:rsidRDefault="00AB499E" w:rsidP="00AB499E">
      <w:pPr>
        <w:widowControl/>
        <w:spacing w:before="480" w:after="240" w:line="240" w:lineRule="auto"/>
        <w:contextualSpacing w:val="0"/>
        <w:rPr>
          <w:rFonts w:cs="Arial"/>
          <w:b/>
          <w:color w:val="auto"/>
          <w:sz w:val="22"/>
          <w:szCs w:val="22"/>
        </w:rPr>
      </w:pPr>
      <w:r>
        <w:rPr>
          <w:rFonts w:cs="Arial"/>
          <w:b/>
          <w:color w:val="auto"/>
          <w:sz w:val="22"/>
          <w:szCs w:val="22"/>
        </w:rPr>
        <w:t>III.</w:t>
      </w:r>
      <w:r>
        <w:rPr>
          <w:rFonts w:cs="Arial"/>
          <w:b/>
          <w:color w:val="auto"/>
          <w:sz w:val="22"/>
          <w:szCs w:val="22"/>
        </w:rPr>
        <w:tab/>
      </w:r>
      <w:r w:rsidRPr="00BC6751">
        <w:rPr>
          <w:rFonts w:cs="Arial"/>
          <w:b/>
          <w:color w:val="auto"/>
          <w:sz w:val="22"/>
          <w:szCs w:val="22"/>
        </w:rPr>
        <w:t>Závěrečná ustanovení</w:t>
      </w:r>
    </w:p>
    <w:p w14:paraId="0D55E503" w14:textId="39FC4547" w:rsidR="00AB499E" w:rsidRPr="00E335D6" w:rsidRDefault="00AB499E" w:rsidP="00494B81">
      <w:pPr>
        <w:pStyle w:val="GPodstavec"/>
        <w:ind w:left="705" w:hanging="705"/>
      </w:pPr>
      <w:r>
        <w:lastRenderedPageBreak/>
        <w:t>III.</w:t>
      </w:r>
      <w:r w:rsidRPr="00E335D6">
        <w:t>1.</w:t>
      </w:r>
      <w:r w:rsidRPr="00E335D6">
        <w:tab/>
        <w:t xml:space="preserve">Tento dodatek pojistné </w:t>
      </w:r>
      <w:r w:rsidRPr="00494B81">
        <w:t>smlouvy nabývá platnosti dnem jeho podpisu smluvními stranami a účinnosti dnem 1.</w:t>
      </w:r>
      <w:r w:rsidR="00484F88">
        <w:t xml:space="preserve"> </w:t>
      </w:r>
      <w:r w:rsidRPr="00494B81">
        <w:t>4.</w:t>
      </w:r>
      <w:r w:rsidR="00484F88">
        <w:t xml:space="preserve"> </w:t>
      </w:r>
      <w:r w:rsidRPr="00494B81">
        <w:t>2025</w:t>
      </w:r>
      <w:r w:rsidR="00484F88">
        <w:t xml:space="preserve"> </w:t>
      </w:r>
      <w:r w:rsidR="00484F88" w:rsidRPr="00484F88">
        <w:t>nebo dnem jeho uveřejnění v registru smluv</w:t>
      </w:r>
      <w:r w:rsidR="005C5A9D">
        <w:t>,</w:t>
      </w:r>
      <w:r w:rsidR="00484F88" w:rsidRPr="00484F88">
        <w:t xml:space="preserve"> </w:t>
      </w:r>
      <w:r w:rsidR="005C5A9D">
        <w:t xml:space="preserve">podle toho, která skutečnost </w:t>
      </w:r>
      <w:r w:rsidR="00484F88" w:rsidRPr="00484F88">
        <w:t>nastane později</w:t>
      </w:r>
      <w:r w:rsidR="00494B81" w:rsidRPr="00494B81">
        <w:t>. Plnění předmětu tohoto dodatku v době od 1. 4. 2025 do jeho účinnosti se považuje za plnění podle tohoto dodatku a práva a povinnosti z něho vzniklé se řídí tímto dodatkem</w:t>
      </w:r>
      <w:r w:rsidRPr="00494B81">
        <w:t>.</w:t>
      </w:r>
      <w:r w:rsidRPr="00E335D6">
        <w:t xml:space="preserve"> </w:t>
      </w:r>
    </w:p>
    <w:p w14:paraId="54BB0CB6" w14:textId="6273D193" w:rsidR="00AB499E" w:rsidRPr="00E335D6" w:rsidRDefault="00AB499E" w:rsidP="00AB499E">
      <w:pPr>
        <w:pStyle w:val="GPodstavec"/>
        <w:ind w:left="705" w:hanging="705"/>
      </w:pPr>
      <w:r w:rsidRPr="00E335D6">
        <w:t>III.2.</w:t>
      </w:r>
      <w:r w:rsidRPr="00E335D6">
        <w:tab/>
        <w:t xml:space="preserve">Tento dodatek je vystaven pojišťovnou v elektronické podobě v pdf formátu a podepsán pojišťovnou zaručeným elektronickým podpisem. Pojišťovna zašle dodatek k podpisu pojistníkovi na jeho e-mailovou adresu a ten ho podepíše zaručeným elektronickým podpisem. Pojistník po svém podpisu bez zbytečného odkladu odešle pojišťovně dodatek na e-mailovou adresu </w:t>
      </w:r>
      <w:r w:rsidR="00591E0B">
        <w:t>xxx</w:t>
      </w:r>
      <w:r w:rsidRPr="00E335D6">
        <w:t>.</w:t>
      </w:r>
    </w:p>
    <w:p w14:paraId="26E38E8A" w14:textId="77777777" w:rsidR="00AB499E" w:rsidRPr="00E335D6" w:rsidRDefault="00AB499E" w:rsidP="00AB499E">
      <w:pPr>
        <w:pStyle w:val="Zkladntext"/>
        <w:rPr>
          <w:rFonts w:ascii="Arial" w:hAnsi="Arial" w:cs="Arial"/>
          <w:sz w:val="8"/>
          <w:szCs w:val="8"/>
        </w:rPr>
      </w:pPr>
    </w:p>
    <w:p w14:paraId="02E0179B" w14:textId="65C09002" w:rsidR="00AB499E" w:rsidRPr="00E335D6" w:rsidRDefault="00AB499E" w:rsidP="00AB499E">
      <w:pPr>
        <w:pStyle w:val="Zkladntext"/>
        <w:ind w:left="709"/>
        <w:rPr>
          <w:rFonts w:ascii="Arial" w:hAnsi="Arial" w:cs="Arial"/>
          <w:sz w:val="20"/>
        </w:rPr>
      </w:pPr>
      <w:r w:rsidRPr="00E335D6">
        <w:rPr>
          <w:rFonts w:ascii="Arial" w:hAnsi="Arial" w:cs="Arial"/>
          <w:sz w:val="20"/>
        </w:rPr>
        <w:t>Zasílání dodatku mezi pojišťovnou a pojistníkem může probíhat přímo nebo prostřednictvím správce.</w:t>
      </w:r>
    </w:p>
    <w:p w14:paraId="07268BD7" w14:textId="76254E44" w:rsidR="000A33D9" w:rsidRDefault="00AB499E" w:rsidP="00F435B4">
      <w:pPr>
        <w:pStyle w:val="GPodstavec"/>
        <w:ind w:left="709" w:hanging="709"/>
      </w:pPr>
      <w:r w:rsidRPr="00E335D6">
        <w:t>III.3.</w:t>
      </w:r>
      <w:r w:rsidRPr="00E335D6">
        <w:tab/>
      </w:r>
      <w:r w:rsidR="00D34148" w:rsidRPr="00591E0B">
        <w:t>Mění se příloha Seznam poštovních železničních nákladních vozů, která je součástní tohoto dodatku pojistné smlouvy. Ostatní přílohy zůstávají v platnosti beze změny a nejsou součástí tohoto dodatku pojistné smlouvy.</w:t>
      </w:r>
    </w:p>
    <w:p w14:paraId="5F53E02E" w14:textId="77777777" w:rsidR="00E335D6" w:rsidRDefault="00E335D6" w:rsidP="00AB499E">
      <w:pPr>
        <w:pStyle w:val="GPodstavec"/>
        <w:ind w:firstLine="709"/>
      </w:pPr>
    </w:p>
    <w:tbl>
      <w:tblPr>
        <w:tblW w:w="9355" w:type="dxa"/>
        <w:tblInd w:w="675" w:type="dxa"/>
        <w:tblLayout w:type="fixed"/>
        <w:tblLook w:val="0000" w:firstRow="0" w:lastRow="0" w:firstColumn="0" w:lastColumn="0" w:noHBand="0" w:noVBand="0"/>
      </w:tblPr>
      <w:tblGrid>
        <w:gridCol w:w="4962"/>
        <w:gridCol w:w="4393"/>
      </w:tblGrid>
      <w:tr w:rsidR="00E45C79" w:rsidRPr="00690EE3" w14:paraId="5928EA7E" w14:textId="77777777" w:rsidTr="00137D1E">
        <w:tc>
          <w:tcPr>
            <w:tcW w:w="4962" w:type="dxa"/>
          </w:tcPr>
          <w:p w14:paraId="21E81AFD" w14:textId="073BF9FE" w:rsidR="00E45C79" w:rsidRPr="00A265EE" w:rsidRDefault="00236DD7" w:rsidP="00930F00">
            <w:pPr>
              <w:jc w:val="both"/>
              <w:rPr>
                <w:bCs/>
                <w:sz w:val="20"/>
                <w:szCs w:val="20"/>
              </w:rPr>
            </w:pPr>
            <w:r w:rsidRPr="00236DD7">
              <w:rPr>
                <w:color w:val="auto"/>
                <w:lang w:val="cs-CZ" w:eastAsia="cs-CZ"/>
              </w:rPr>
              <w:t xml:space="preserve"> </w:t>
            </w:r>
            <w:r w:rsidR="00E45C79" w:rsidRPr="00A265EE">
              <w:rPr>
                <w:bCs/>
                <w:sz w:val="20"/>
                <w:szCs w:val="20"/>
              </w:rPr>
              <w:t>V Praze dne . . . . . . . . . . . . . .</w:t>
            </w:r>
          </w:p>
          <w:p w14:paraId="60602770" w14:textId="6F0AE7D7" w:rsidR="00E45C79" w:rsidRPr="00E92037" w:rsidRDefault="00E45C79" w:rsidP="00930F00">
            <w:pPr>
              <w:jc w:val="both"/>
              <w:rPr>
                <w:bCs/>
                <w:sz w:val="20"/>
                <w:szCs w:val="20"/>
                <w:lang w:val="pl-PL"/>
              </w:rPr>
            </w:pPr>
            <w:r>
              <w:rPr>
                <w:bCs/>
                <w:sz w:val="20"/>
                <w:szCs w:val="20"/>
                <w:lang w:val="pl-PL"/>
              </w:rPr>
              <w:t xml:space="preserve">za </w:t>
            </w:r>
            <w:r w:rsidR="00D71172">
              <w:rPr>
                <w:rFonts w:cs="Arial"/>
                <w:color w:val="auto"/>
                <w:sz w:val="20"/>
                <w:szCs w:val="20"/>
              </w:rPr>
              <w:t>vedoucího pojistitele</w:t>
            </w:r>
            <w:r w:rsidRPr="00E92037">
              <w:rPr>
                <w:bCs/>
                <w:sz w:val="20"/>
                <w:szCs w:val="20"/>
                <w:lang w:val="pl-PL"/>
              </w:rPr>
              <w:t xml:space="preserve"> </w:t>
            </w:r>
          </w:p>
          <w:p w14:paraId="63D5D11F" w14:textId="77777777" w:rsidR="00E45C79" w:rsidRPr="00E92037" w:rsidRDefault="00E45C79" w:rsidP="00930F00">
            <w:pPr>
              <w:jc w:val="both"/>
              <w:rPr>
                <w:bCs/>
                <w:i/>
                <w:sz w:val="20"/>
                <w:szCs w:val="20"/>
                <w:lang w:val="pl-PL"/>
              </w:rPr>
            </w:pPr>
            <w:r w:rsidRPr="00137D1E">
              <w:rPr>
                <w:bCs/>
                <w:color w:val="auto"/>
                <w:sz w:val="20"/>
                <w:szCs w:val="20"/>
                <w:lang w:val="pl-PL"/>
              </w:rPr>
              <w:t xml:space="preserve">Generali Česká pojišťovna a.s. </w:t>
            </w:r>
            <w:r w:rsidRPr="0091451D">
              <w:rPr>
                <w:bCs/>
                <w:color w:val="FF0000"/>
                <w:sz w:val="20"/>
                <w:szCs w:val="20"/>
                <w:lang w:val="pl-PL"/>
              </w:rPr>
              <w:t xml:space="preserve">                                                                                               </w:t>
            </w:r>
          </w:p>
        </w:tc>
        <w:tc>
          <w:tcPr>
            <w:tcW w:w="4393" w:type="dxa"/>
          </w:tcPr>
          <w:p w14:paraId="1CC47F82" w14:textId="77777777" w:rsidR="00D041E3" w:rsidRDefault="00E45C79" w:rsidP="00930F00">
            <w:pPr>
              <w:jc w:val="both"/>
              <w:rPr>
                <w:bCs/>
                <w:sz w:val="20"/>
                <w:szCs w:val="20"/>
                <w:lang w:val="pl-PL"/>
              </w:rPr>
            </w:pPr>
            <w:r w:rsidRPr="004B4C63">
              <w:rPr>
                <w:bCs/>
                <w:sz w:val="20"/>
                <w:szCs w:val="20"/>
                <w:lang w:val="pl-PL"/>
              </w:rPr>
              <w:t xml:space="preserve"> </w:t>
            </w:r>
          </w:p>
          <w:p w14:paraId="77BC89C2" w14:textId="77777777" w:rsidR="00D71172" w:rsidRPr="00A265EE" w:rsidRDefault="00D71172" w:rsidP="00D71172">
            <w:pPr>
              <w:jc w:val="both"/>
              <w:rPr>
                <w:bCs/>
                <w:sz w:val="20"/>
                <w:szCs w:val="20"/>
              </w:rPr>
            </w:pPr>
            <w:r w:rsidRPr="00A265EE">
              <w:rPr>
                <w:bCs/>
                <w:sz w:val="20"/>
                <w:szCs w:val="20"/>
              </w:rPr>
              <w:t>V Praze dne . . . . . . . . . . . . . .</w:t>
            </w:r>
          </w:p>
          <w:p w14:paraId="2A7FC0F9" w14:textId="77777777" w:rsidR="00E45C79" w:rsidRPr="004B4C63" w:rsidRDefault="00E45C79" w:rsidP="00930F00">
            <w:pPr>
              <w:jc w:val="both"/>
              <w:rPr>
                <w:bCs/>
                <w:sz w:val="20"/>
                <w:szCs w:val="20"/>
                <w:lang w:val="pl-PL"/>
              </w:rPr>
            </w:pPr>
            <w:r w:rsidRPr="004B4C63">
              <w:rPr>
                <w:bCs/>
                <w:sz w:val="20"/>
                <w:szCs w:val="20"/>
                <w:lang w:val="pl-PL"/>
              </w:rPr>
              <w:t xml:space="preserve">za pojistníka </w:t>
            </w:r>
          </w:p>
          <w:p w14:paraId="021ACCA1" w14:textId="1DB03FDD" w:rsidR="00E45C79" w:rsidRPr="00D11A25" w:rsidRDefault="00D71172" w:rsidP="00930F00">
            <w:pPr>
              <w:jc w:val="both"/>
              <w:rPr>
                <w:bCs/>
                <w:sz w:val="20"/>
                <w:szCs w:val="20"/>
                <w:lang w:val="pl-PL"/>
              </w:rPr>
            </w:pPr>
            <w:r>
              <w:rPr>
                <w:rFonts w:cs="Arial"/>
                <w:color w:val="auto"/>
                <w:sz w:val="20"/>
                <w:szCs w:val="20"/>
              </w:rPr>
              <w:t>Česká Pošta, s.p.</w:t>
            </w:r>
          </w:p>
        </w:tc>
      </w:tr>
    </w:tbl>
    <w:p w14:paraId="11B8D1D9" w14:textId="77777777" w:rsidR="00E45C79" w:rsidRDefault="00E45C79" w:rsidP="00E45C79">
      <w:pPr>
        <w:jc w:val="both"/>
        <w:rPr>
          <w:rFonts w:cs="Arial"/>
          <w:sz w:val="20"/>
          <w:lang w:val="pl-PL"/>
        </w:rPr>
      </w:pPr>
    </w:p>
    <w:tbl>
      <w:tblPr>
        <w:tblW w:w="9355" w:type="dxa"/>
        <w:tblInd w:w="675" w:type="dxa"/>
        <w:tblLayout w:type="fixed"/>
        <w:tblLook w:val="0000" w:firstRow="0" w:lastRow="0" w:firstColumn="0" w:lastColumn="0" w:noHBand="0" w:noVBand="0"/>
      </w:tblPr>
      <w:tblGrid>
        <w:gridCol w:w="2268"/>
        <w:gridCol w:w="2410"/>
        <w:gridCol w:w="284"/>
        <w:gridCol w:w="2126"/>
        <w:gridCol w:w="2267"/>
      </w:tblGrid>
      <w:tr w:rsidR="00E45C79" w:rsidRPr="00D741C5" w14:paraId="429A1B0E" w14:textId="77777777" w:rsidTr="00137D1E">
        <w:tc>
          <w:tcPr>
            <w:tcW w:w="2268" w:type="dxa"/>
          </w:tcPr>
          <w:p w14:paraId="59A55606" w14:textId="77777777" w:rsidR="00E45C79" w:rsidRDefault="00E45C79" w:rsidP="00930F00">
            <w:pPr>
              <w:jc w:val="both"/>
              <w:rPr>
                <w:bCs/>
                <w:sz w:val="22"/>
                <w:lang w:val="pl-PL"/>
              </w:rPr>
            </w:pPr>
          </w:p>
          <w:p w14:paraId="0E75C661" w14:textId="77777777" w:rsidR="00AB499E" w:rsidRPr="00E134C7" w:rsidRDefault="00AB499E" w:rsidP="00930F00">
            <w:pPr>
              <w:jc w:val="both"/>
              <w:rPr>
                <w:bCs/>
                <w:sz w:val="22"/>
                <w:lang w:val="pl-PL"/>
              </w:rPr>
            </w:pPr>
          </w:p>
          <w:p w14:paraId="36E20CDB" w14:textId="77777777" w:rsidR="00E45C79" w:rsidRPr="00E134C7" w:rsidRDefault="00E45C79" w:rsidP="00930F00">
            <w:pPr>
              <w:jc w:val="both"/>
              <w:rPr>
                <w:bCs/>
                <w:sz w:val="22"/>
                <w:lang w:val="pl-PL"/>
              </w:rPr>
            </w:pPr>
          </w:p>
          <w:p w14:paraId="1913FDE2" w14:textId="77777777" w:rsidR="00E45C79" w:rsidRPr="00E92037" w:rsidRDefault="00E45C79" w:rsidP="00930F00">
            <w:pPr>
              <w:jc w:val="both"/>
              <w:rPr>
                <w:bCs/>
                <w:sz w:val="22"/>
              </w:rPr>
            </w:pPr>
            <w:r w:rsidRPr="00E92037">
              <w:rPr>
                <w:bCs/>
                <w:sz w:val="22"/>
              </w:rPr>
              <w:t>. . . . . . . . . . . . . . . .</w:t>
            </w:r>
          </w:p>
          <w:p w14:paraId="2EFF9627" w14:textId="46D322A0" w:rsidR="00E45C79" w:rsidRPr="00E92037" w:rsidRDefault="00591E0B" w:rsidP="00D71172">
            <w:pPr>
              <w:rPr>
                <w:bCs/>
                <w:szCs w:val="18"/>
              </w:rPr>
            </w:pPr>
            <w:r>
              <w:rPr>
                <w:bCs/>
                <w:szCs w:val="18"/>
              </w:rPr>
              <w:t>xxx</w:t>
            </w:r>
          </w:p>
          <w:p w14:paraId="1E3021D9" w14:textId="77777777" w:rsidR="00E45C79" w:rsidRPr="00D11A25" w:rsidRDefault="00E45C79" w:rsidP="00930F00">
            <w:pPr>
              <w:jc w:val="both"/>
              <w:rPr>
                <w:bCs/>
                <w:sz w:val="20"/>
                <w:szCs w:val="20"/>
                <w:lang w:val="pl-PL"/>
              </w:rPr>
            </w:pPr>
          </w:p>
        </w:tc>
        <w:tc>
          <w:tcPr>
            <w:tcW w:w="2410" w:type="dxa"/>
          </w:tcPr>
          <w:p w14:paraId="378F46D8" w14:textId="77777777" w:rsidR="00E45C79" w:rsidRDefault="00E45C79" w:rsidP="00930F00">
            <w:pPr>
              <w:jc w:val="both"/>
              <w:rPr>
                <w:bCs/>
                <w:sz w:val="22"/>
              </w:rPr>
            </w:pPr>
          </w:p>
          <w:p w14:paraId="06848131" w14:textId="77777777" w:rsidR="00AB499E" w:rsidRDefault="00AB499E" w:rsidP="00930F00">
            <w:pPr>
              <w:jc w:val="both"/>
              <w:rPr>
                <w:bCs/>
                <w:sz w:val="22"/>
              </w:rPr>
            </w:pPr>
          </w:p>
          <w:p w14:paraId="0E9D8B1D" w14:textId="77777777" w:rsidR="00E45C79" w:rsidRDefault="00E45C79" w:rsidP="00930F00">
            <w:pPr>
              <w:jc w:val="both"/>
              <w:rPr>
                <w:bCs/>
                <w:sz w:val="22"/>
              </w:rPr>
            </w:pPr>
          </w:p>
          <w:p w14:paraId="4CEE8551" w14:textId="77777777" w:rsidR="00E45C79" w:rsidRPr="00E92037" w:rsidRDefault="00E45C79" w:rsidP="00930F00">
            <w:pPr>
              <w:jc w:val="both"/>
              <w:rPr>
                <w:bCs/>
                <w:sz w:val="22"/>
              </w:rPr>
            </w:pPr>
            <w:r w:rsidRPr="00E92037">
              <w:rPr>
                <w:bCs/>
                <w:sz w:val="22"/>
              </w:rPr>
              <w:t>. . . . . . . . . . . . . . . .</w:t>
            </w:r>
          </w:p>
          <w:p w14:paraId="757D4D96" w14:textId="15DC8AE7" w:rsidR="00E45C79" w:rsidRDefault="00591E0B" w:rsidP="00930F00">
            <w:pPr>
              <w:jc w:val="both"/>
              <w:rPr>
                <w:rFonts w:cs="Arial"/>
                <w:color w:val="auto"/>
                <w:sz w:val="16"/>
                <w:szCs w:val="16"/>
              </w:rPr>
            </w:pPr>
            <w:r>
              <w:rPr>
                <w:bCs/>
                <w:szCs w:val="18"/>
              </w:rPr>
              <w:t>xxx</w:t>
            </w:r>
          </w:p>
          <w:p w14:paraId="4E8D0996" w14:textId="77777777" w:rsidR="00D71172" w:rsidRDefault="00D71172" w:rsidP="00930F00">
            <w:pPr>
              <w:jc w:val="both"/>
              <w:rPr>
                <w:rFonts w:cs="Arial"/>
                <w:color w:val="auto"/>
                <w:sz w:val="16"/>
                <w:szCs w:val="16"/>
              </w:rPr>
            </w:pPr>
          </w:p>
          <w:p w14:paraId="39FBCCB7" w14:textId="77777777" w:rsidR="00D71172" w:rsidRDefault="00D71172" w:rsidP="00930F00">
            <w:pPr>
              <w:jc w:val="both"/>
              <w:rPr>
                <w:bCs/>
                <w:szCs w:val="18"/>
              </w:rPr>
            </w:pPr>
          </w:p>
          <w:p w14:paraId="1A0CC009" w14:textId="77777777" w:rsidR="00AB499E" w:rsidRPr="00E92037" w:rsidRDefault="00AB499E" w:rsidP="00930F00">
            <w:pPr>
              <w:jc w:val="both"/>
              <w:rPr>
                <w:bCs/>
                <w:szCs w:val="18"/>
              </w:rPr>
            </w:pPr>
          </w:p>
          <w:p w14:paraId="63167989" w14:textId="77777777" w:rsidR="00E45C79" w:rsidRPr="00D11A25" w:rsidRDefault="00E45C79" w:rsidP="00930F00">
            <w:pPr>
              <w:jc w:val="both"/>
              <w:rPr>
                <w:bCs/>
                <w:sz w:val="20"/>
                <w:szCs w:val="20"/>
                <w:lang w:val="pl-PL"/>
              </w:rPr>
            </w:pPr>
          </w:p>
        </w:tc>
        <w:tc>
          <w:tcPr>
            <w:tcW w:w="2410" w:type="dxa"/>
            <w:gridSpan w:val="2"/>
          </w:tcPr>
          <w:p w14:paraId="70417B52" w14:textId="77777777" w:rsidR="00E45C79" w:rsidRPr="00EF2148" w:rsidRDefault="00E45C79" w:rsidP="00930F00">
            <w:pPr>
              <w:jc w:val="both"/>
              <w:rPr>
                <w:bCs/>
                <w:sz w:val="22"/>
              </w:rPr>
            </w:pPr>
          </w:p>
          <w:p w14:paraId="1A67878E" w14:textId="77777777" w:rsidR="00AB499E" w:rsidRPr="00EF2148" w:rsidRDefault="00AB499E" w:rsidP="00930F00">
            <w:pPr>
              <w:jc w:val="both"/>
              <w:rPr>
                <w:bCs/>
                <w:sz w:val="22"/>
              </w:rPr>
            </w:pPr>
          </w:p>
          <w:p w14:paraId="1B24F0FA" w14:textId="77777777" w:rsidR="00E45C79" w:rsidRPr="00EF2148" w:rsidRDefault="00E45C79" w:rsidP="00930F00">
            <w:pPr>
              <w:jc w:val="both"/>
              <w:rPr>
                <w:bCs/>
                <w:sz w:val="22"/>
              </w:rPr>
            </w:pPr>
          </w:p>
          <w:p w14:paraId="733D67C8" w14:textId="77777777" w:rsidR="00E45C79" w:rsidRPr="00EF2148" w:rsidRDefault="00E45C79" w:rsidP="00930F00">
            <w:pPr>
              <w:jc w:val="both"/>
              <w:rPr>
                <w:bCs/>
                <w:sz w:val="22"/>
              </w:rPr>
            </w:pPr>
            <w:r w:rsidRPr="00EF2148">
              <w:rPr>
                <w:bCs/>
                <w:sz w:val="22"/>
              </w:rPr>
              <w:t>. . . . . . . . . . . . . . . .</w:t>
            </w:r>
          </w:p>
          <w:p w14:paraId="15C35001" w14:textId="00472CEE" w:rsidR="00E45C79" w:rsidRPr="00EF2148" w:rsidRDefault="00EF2148" w:rsidP="00F951A9">
            <w:pPr>
              <w:rPr>
                <w:bCs/>
                <w:szCs w:val="18"/>
              </w:rPr>
            </w:pPr>
            <w:r w:rsidRPr="00EF2148">
              <w:rPr>
                <w:bCs/>
                <w:szCs w:val="18"/>
              </w:rPr>
              <w:t>Mgr. Radoslav Kavulič</w:t>
            </w:r>
            <w:r w:rsidR="00F951A9" w:rsidRPr="00EF2148">
              <w:rPr>
                <w:bCs/>
                <w:szCs w:val="18"/>
              </w:rPr>
              <w:t>,</w:t>
            </w:r>
          </w:p>
          <w:p w14:paraId="02525B4E" w14:textId="77777777" w:rsidR="00EF2148" w:rsidRDefault="00F951A9" w:rsidP="00930F00">
            <w:pPr>
              <w:jc w:val="both"/>
              <w:rPr>
                <w:rFonts w:cs="Arial"/>
                <w:color w:val="auto"/>
                <w:sz w:val="16"/>
                <w:szCs w:val="16"/>
              </w:rPr>
            </w:pPr>
            <w:r w:rsidRPr="00EF2148">
              <w:rPr>
                <w:rFonts w:cs="Arial"/>
                <w:color w:val="auto"/>
                <w:sz w:val="16"/>
                <w:szCs w:val="16"/>
              </w:rPr>
              <w:t>ředitel úseku správa majetku</w:t>
            </w:r>
            <w:r w:rsidR="00EF2148">
              <w:rPr>
                <w:rFonts w:cs="Arial"/>
                <w:color w:val="auto"/>
                <w:sz w:val="16"/>
                <w:szCs w:val="16"/>
              </w:rPr>
              <w:t xml:space="preserve"> </w:t>
            </w:r>
          </w:p>
          <w:p w14:paraId="2D821899" w14:textId="2C8580D3" w:rsidR="00F951A9" w:rsidRPr="00EF2148" w:rsidRDefault="00EF2148" w:rsidP="00930F00">
            <w:pPr>
              <w:jc w:val="both"/>
              <w:rPr>
                <w:rFonts w:cs="Arial"/>
                <w:color w:val="auto"/>
                <w:sz w:val="16"/>
                <w:szCs w:val="16"/>
              </w:rPr>
            </w:pPr>
            <w:r w:rsidRPr="00EF2148">
              <w:rPr>
                <w:rFonts w:cs="Arial"/>
                <w:color w:val="auto"/>
                <w:sz w:val="16"/>
                <w:szCs w:val="16"/>
              </w:rPr>
              <w:t>a doprava</w:t>
            </w:r>
          </w:p>
          <w:p w14:paraId="00E10305" w14:textId="77777777" w:rsidR="00E45C79" w:rsidRPr="00EF2148" w:rsidRDefault="00E45C79" w:rsidP="00930F00">
            <w:pPr>
              <w:jc w:val="both"/>
              <w:rPr>
                <w:bCs/>
                <w:sz w:val="20"/>
                <w:szCs w:val="20"/>
                <w:lang w:val="pl-PL"/>
              </w:rPr>
            </w:pPr>
          </w:p>
        </w:tc>
        <w:tc>
          <w:tcPr>
            <w:tcW w:w="2267" w:type="dxa"/>
          </w:tcPr>
          <w:p w14:paraId="533D8353" w14:textId="77777777" w:rsidR="00E45C79" w:rsidRPr="00EF2148" w:rsidRDefault="00E45C79" w:rsidP="00930F00">
            <w:pPr>
              <w:jc w:val="both"/>
              <w:rPr>
                <w:bCs/>
                <w:sz w:val="22"/>
              </w:rPr>
            </w:pPr>
          </w:p>
          <w:p w14:paraId="79E3DCF1" w14:textId="77777777" w:rsidR="00E45C79" w:rsidRPr="00EF2148" w:rsidRDefault="00E45C79" w:rsidP="00930F00">
            <w:pPr>
              <w:jc w:val="both"/>
              <w:rPr>
                <w:bCs/>
                <w:sz w:val="22"/>
              </w:rPr>
            </w:pPr>
          </w:p>
          <w:p w14:paraId="0E6CD7F6" w14:textId="77777777" w:rsidR="00B97242" w:rsidRPr="00EF2148" w:rsidRDefault="00B97242" w:rsidP="00B97242">
            <w:pPr>
              <w:jc w:val="both"/>
              <w:rPr>
                <w:bCs/>
                <w:sz w:val="22"/>
              </w:rPr>
            </w:pPr>
          </w:p>
          <w:p w14:paraId="00A5A64D" w14:textId="77777777" w:rsidR="00B97242" w:rsidRPr="00EF2148" w:rsidRDefault="00B97242" w:rsidP="00B97242">
            <w:pPr>
              <w:jc w:val="both"/>
              <w:rPr>
                <w:bCs/>
                <w:sz w:val="22"/>
              </w:rPr>
            </w:pPr>
            <w:r w:rsidRPr="00EF2148">
              <w:rPr>
                <w:bCs/>
                <w:sz w:val="22"/>
              </w:rPr>
              <w:t>. . . . . . . . . . . . . . . .</w:t>
            </w:r>
          </w:p>
          <w:p w14:paraId="6DE998B5" w14:textId="75261D2E" w:rsidR="00B97242" w:rsidRPr="00EF2148" w:rsidRDefault="00EF2148" w:rsidP="00B97242">
            <w:pPr>
              <w:rPr>
                <w:bCs/>
                <w:szCs w:val="18"/>
              </w:rPr>
            </w:pPr>
            <w:r w:rsidRPr="00EF2148">
              <w:rPr>
                <w:bCs/>
                <w:szCs w:val="18"/>
              </w:rPr>
              <w:t>Ing. Miroslav Štěpán</w:t>
            </w:r>
            <w:r w:rsidR="00B97242" w:rsidRPr="00EF2148">
              <w:rPr>
                <w:bCs/>
                <w:szCs w:val="18"/>
              </w:rPr>
              <w:t>,</w:t>
            </w:r>
          </w:p>
          <w:p w14:paraId="35945590" w14:textId="61D6F2A5" w:rsidR="00B97242" w:rsidRPr="00EF2148" w:rsidRDefault="00EF2148" w:rsidP="00B97242">
            <w:pPr>
              <w:jc w:val="both"/>
              <w:rPr>
                <w:rFonts w:cs="Arial"/>
                <w:color w:val="auto"/>
                <w:sz w:val="16"/>
                <w:szCs w:val="16"/>
              </w:rPr>
            </w:pPr>
            <w:r w:rsidRPr="00EF2148">
              <w:rPr>
                <w:rFonts w:cs="Arial"/>
                <w:color w:val="auto"/>
                <w:sz w:val="16"/>
                <w:szCs w:val="16"/>
              </w:rPr>
              <w:t>generální ředitel</w:t>
            </w:r>
          </w:p>
          <w:p w14:paraId="4EC04EC1" w14:textId="77777777" w:rsidR="00E45C79" w:rsidRPr="00EF2148" w:rsidRDefault="00E45C79" w:rsidP="00F951A9">
            <w:pPr>
              <w:jc w:val="both"/>
              <w:rPr>
                <w:bCs/>
                <w:sz w:val="20"/>
                <w:szCs w:val="20"/>
                <w:lang w:val="pl-PL"/>
              </w:rPr>
            </w:pPr>
          </w:p>
        </w:tc>
      </w:tr>
      <w:tr w:rsidR="00D71172" w:rsidRPr="00690EE3" w14:paraId="6E0D3B96" w14:textId="77777777" w:rsidTr="00F42081">
        <w:tc>
          <w:tcPr>
            <w:tcW w:w="4962" w:type="dxa"/>
            <w:gridSpan w:val="3"/>
          </w:tcPr>
          <w:p w14:paraId="0C9C9C55" w14:textId="77777777" w:rsidR="00D71172" w:rsidRPr="00A265EE" w:rsidRDefault="00D71172" w:rsidP="00F42081">
            <w:pPr>
              <w:jc w:val="both"/>
              <w:rPr>
                <w:bCs/>
                <w:sz w:val="20"/>
                <w:szCs w:val="20"/>
              </w:rPr>
            </w:pPr>
            <w:r w:rsidRPr="00A265EE">
              <w:rPr>
                <w:bCs/>
                <w:sz w:val="20"/>
                <w:szCs w:val="20"/>
              </w:rPr>
              <w:t>V Praze dne . . . . . . . . . . . . . .</w:t>
            </w:r>
          </w:p>
          <w:p w14:paraId="6F261B9A" w14:textId="40561CF9" w:rsidR="00D71172" w:rsidRPr="00E92037" w:rsidRDefault="00D71172" w:rsidP="00F42081">
            <w:pPr>
              <w:jc w:val="both"/>
              <w:rPr>
                <w:bCs/>
                <w:sz w:val="20"/>
                <w:szCs w:val="20"/>
                <w:lang w:val="pl-PL"/>
              </w:rPr>
            </w:pPr>
            <w:r>
              <w:rPr>
                <w:bCs/>
                <w:sz w:val="20"/>
                <w:szCs w:val="20"/>
                <w:lang w:val="pl-PL"/>
              </w:rPr>
              <w:t xml:space="preserve">za </w:t>
            </w:r>
            <w:r>
              <w:rPr>
                <w:rFonts w:cs="Arial"/>
                <w:color w:val="auto"/>
                <w:sz w:val="20"/>
                <w:szCs w:val="20"/>
              </w:rPr>
              <w:t>pojistitele</w:t>
            </w:r>
            <w:r w:rsidRPr="00E92037">
              <w:rPr>
                <w:bCs/>
                <w:sz w:val="20"/>
                <w:szCs w:val="20"/>
                <w:lang w:val="pl-PL"/>
              </w:rPr>
              <w:t xml:space="preserve"> </w:t>
            </w:r>
          </w:p>
          <w:p w14:paraId="23FDE207" w14:textId="4E309CF2" w:rsidR="00D71172" w:rsidRPr="00E92037" w:rsidRDefault="00F951A9" w:rsidP="00F42081">
            <w:pPr>
              <w:jc w:val="both"/>
              <w:rPr>
                <w:bCs/>
                <w:i/>
                <w:sz w:val="20"/>
                <w:szCs w:val="20"/>
                <w:lang w:val="pl-PL"/>
              </w:rPr>
            </w:pPr>
            <w:r w:rsidRPr="00F951A9">
              <w:rPr>
                <w:rFonts w:cs="Arial"/>
                <w:color w:val="auto"/>
                <w:sz w:val="20"/>
                <w:szCs w:val="20"/>
              </w:rPr>
              <w:t>Kooperativa pojišťovna, a.s., Vienna Insurance Group</w:t>
            </w:r>
            <w:r w:rsidR="00D71172" w:rsidRPr="00F951A9">
              <w:rPr>
                <w:rFonts w:cs="Arial"/>
                <w:color w:val="auto"/>
                <w:sz w:val="20"/>
                <w:szCs w:val="20"/>
              </w:rPr>
              <w:t xml:space="preserve">                                                                                                </w:t>
            </w:r>
          </w:p>
        </w:tc>
        <w:tc>
          <w:tcPr>
            <w:tcW w:w="4393" w:type="dxa"/>
            <w:gridSpan w:val="2"/>
          </w:tcPr>
          <w:p w14:paraId="4A18BF59" w14:textId="0546A6A6" w:rsidR="00D71172" w:rsidRPr="00A265EE" w:rsidRDefault="00D71172" w:rsidP="00F42081">
            <w:pPr>
              <w:jc w:val="both"/>
              <w:rPr>
                <w:bCs/>
                <w:sz w:val="20"/>
                <w:szCs w:val="20"/>
              </w:rPr>
            </w:pPr>
            <w:r w:rsidRPr="00A265EE">
              <w:rPr>
                <w:bCs/>
                <w:sz w:val="20"/>
                <w:szCs w:val="20"/>
              </w:rPr>
              <w:t xml:space="preserve">V </w:t>
            </w:r>
            <w:r w:rsidR="00F951A9">
              <w:rPr>
                <w:bCs/>
                <w:sz w:val="20"/>
                <w:szCs w:val="20"/>
              </w:rPr>
              <w:t>Pardubicích</w:t>
            </w:r>
            <w:r w:rsidRPr="00A265EE">
              <w:rPr>
                <w:bCs/>
                <w:sz w:val="20"/>
                <w:szCs w:val="20"/>
              </w:rPr>
              <w:t xml:space="preserve"> dne . . . . . . . . . . . . . .</w:t>
            </w:r>
          </w:p>
          <w:p w14:paraId="5945FB2D" w14:textId="77777777" w:rsidR="00F951A9" w:rsidRPr="00F951A9" w:rsidRDefault="00F951A9" w:rsidP="00F951A9">
            <w:pPr>
              <w:jc w:val="both"/>
              <w:rPr>
                <w:rFonts w:cs="Arial"/>
                <w:color w:val="auto"/>
                <w:sz w:val="20"/>
                <w:szCs w:val="20"/>
              </w:rPr>
            </w:pPr>
            <w:r w:rsidRPr="00F951A9">
              <w:rPr>
                <w:rFonts w:cs="Arial"/>
                <w:color w:val="auto"/>
                <w:sz w:val="20"/>
                <w:szCs w:val="20"/>
              </w:rPr>
              <w:t xml:space="preserve">za </w:t>
            </w:r>
            <w:r>
              <w:rPr>
                <w:rFonts w:cs="Arial"/>
                <w:color w:val="auto"/>
                <w:sz w:val="20"/>
                <w:szCs w:val="20"/>
              </w:rPr>
              <w:t>pojistitele</w:t>
            </w:r>
            <w:r w:rsidRPr="00F951A9">
              <w:rPr>
                <w:rFonts w:cs="Arial"/>
                <w:color w:val="auto"/>
                <w:sz w:val="20"/>
                <w:szCs w:val="20"/>
              </w:rPr>
              <w:t xml:space="preserve"> </w:t>
            </w:r>
          </w:p>
          <w:p w14:paraId="2EBDA18B" w14:textId="77777777" w:rsidR="00F951A9" w:rsidRPr="00F951A9" w:rsidRDefault="00F951A9" w:rsidP="00F951A9">
            <w:pPr>
              <w:jc w:val="both"/>
              <w:rPr>
                <w:rFonts w:cs="Arial"/>
                <w:color w:val="auto"/>
                <w:sz w:val="20"/>
                <w:szCs w:val="20"/>
              </w:rPr>
            </w:pPr>
            <w:r w:rsidRPr="00F951A9">
              <w:rPr>
                <w:rFonts w:cs="Arial"/>
                <w:color w:val="auto"/>
                <w:sz w:val="20"/>
                <w:szCs w:val="20"/>
              </w:rPr>
              <w:t>ČSOB Pojišťovna, a.s., člen holdingu ČSOB</w:t>
            </w:r>
          </w:p>
          <w:p w14:paraId="4D526C30" w14:textId="6555FC51" w:rsidR="00D71172" w:rsidRPr="00D11A25" w:rsidRDefault="00D71172" w:rsidP="00F42081">
            <w:pPr>
              <w:jc w:val="both"/>
              <w:rPr>
                <w:bCs/>
                <w:sz w:val="20"/>
                <w:szCs w:val="20"/>
                <w:lang w:val="pl-PL"/>
              </w:rPr>
            </w:pPr>
          </w:p>
        </w:tc>
      </w:tr>
      <w:tr w:rsidR="0090521C" w:rsidRPr="00D741C5" w14:paraId="79172145" w14:textId="77777777" w:rsidTr="00F42081">
        <w:tc>
          <w:tcPr>
            <w:tcW w:w="2268" w:type="dxa"/>
          </w:tcPr>
          <w:p w14:paraId="57C2A6E1" w14:textId="77777777" w:rsidR="0090521C" w:rsidRDefault="0090521C" w:rsidP="0090521C">
            <w:pPr>
              <w:jc w:val="both"/>
              <w:rPr>
                <w:bCs/>
                <w:sz w:val="22"/>
                <w:lang w:val="pl-PL"/>
              </w:rPr>
            </w:pPr>
          </w:p>
          <w:p w14:paraId="24F67FBB" w14:textId="77777777" w:rsidR="00AB499E" w:rsidRPr="00E134C7" w:rsidRDefault="00AB499E" w:rsidP="0090521C">
            <w:pPr>
              <w:jc w:val="both"/>
              <w:rPr>
                <w:bCs/>
                <w:sz w:val="22"/>
                <w:lang w:val="pl-PL"/>
              </w:rPr>
            </w:pPr>
          </w:p>
          <w:p w14:paraId="6188F0CF" w14:textId="77777777" w:rsidR="0090521C" w:rsidRPr="00E134C7" w:rsidRDefault="0090521C" w:rsidP="0090521C">
            <w:pPr>
              <w:jc w:val="both"/>
              <w:rPr>
                <w:bCs/>
                <w:sz w:val="22"/>
                <w:lang w:val="pl-PL"/>
              </w:rPr>
            </w:pPr>
          </w:p>
          <w:p w14:paraId="5D8B24B1" w14:textId="77777777" w:rsidR="0090521C" w:rsidRPr="00E92037" w:rsidRDefault="0090521C" w:rsidP="0090521C">
            <w:pPr>
              <w:jc w:val="both"/>
              <w:rPr>
                <w:bCs/>
                <w:sz w:val="22"/>
              </w:rPr>
            </w:pPr>
            <w:r w:rsidRPr="00E92037">
              <w:rPr>
                <w:bCs/>
                <w:sz w:val="22"/>
              </w:rPr>
              <w:t>. . . . . . . . . . . . . . . .</w:t>
            </w:r>
          </w:p>
          <w:p w14:paraId="5A114820" w14:textId="0847FCFC" w:rsidR="0090521C" w:rsidRPr="00D11A25" w:rsidRDefault="00591E0B" w:rsidP="000843FB">
            <w:pPr>
              <w:rPr>
                <w:bCs/>
                <w:sz w:val="20"/>
                <w:szCs w:val="20"/>
                <w:lang w:val="pl-PL"/>
              </w:rPr>
            </w:pPr>
            <w:r>
              <w:rPr>
                <w:bCs/>
                <w:szCs w:val="18"/>
              </w:rPr>
              <w:t>xxx</w:t>
            </w:r>
          </w:p>
        </w:tc>
        <w:tc>
          <w:tcPr>
            <w:tcW w:w="2410" w:type="dxa"/>
          </w:tcPr>
          <w:p w14:paraId="6408E165" w14:textId="77777777" w:rsidR="0090521C" w:rsidRDefault="0090521C" w:rsidP="0090521C">
            <w:pPr>
              <w:jc w:val="both"/>
              <w:rPr>
                <w:bCs/>
                <w:sz w:val="22"/>
              </w:rPr>
            </w:pPr>
          </w:p>
          <w:p w14:paraId="4AF4886A" w14:textId="77777777" w:rsidR="00AB499E" w:rsidRDefault="00AB499E" w:rsidP="0090521C">
            <w:pPr>
              <w:jc w:val="both"/>
              <w:rPr>
                <w:bCs/>
                <w:sz w:val="22"/>
              </w:rPr>
            </w:pPr>
          </w:p>
          <w:p w14:paraId="43BBBD80" w14:textId="77777777" w:rsidR="0090521C" w:rsidRDefault="0090521C" w:rsidP="0090521C">
            <w:pPr>
              <w:jc w:val="both"/>
              <w:rPr>
                <w:bCs/>
                <w:sz w:val="22"/>
              </w:rPr>
            </w:pPr>
          </w:p>
          <w:p w14:paraId="1461C13A" w14:textId="77777777" w:rsidR="0090521C" w:rsidRPr="00E92037" w:rsidRDefault="0090521C" w:rsidP="0090521C">
            <w:pPr>
              <w:jc w:val="both"/>
              <w:rPr>
                <w:bCs/>
                <w:sz w:val="22"/>
              </w:rPr>
            </w:pPr>
            <w:r w:rsidRPr="00E92037">
              <w:rPr>
                <w:bCs/>
                <w:sz w:val="22"/>
              </w:rPr>
              <w:t>. . . . . . . . . . . . . . . .</w:t>
            </w:r>
          </w:p>
          <w:p w14:paraId="6CD62A7C" w14:textId="15D9060A" w:rsidR="0090521C" w:rsidRPr="0090521C" w:rsidRDefault="00591E0B" w:rsidP="0024492D">
            <w:pPr>
              <w:rPr>
                <w:rFonts w:cs="Arial"/>
                <w:color w:val="auto"/>
                <w:sz w:val="16"/>
                <w:szCs w:val="16"/>
              </w:rPr>
            </w:pPr>
            <w:r>
              <w:rPr>
                <w:bCs/>
                <w:szCs w:val="18"/>
              </w:rPr>
              <w:t>xxx</w:t>
            </w:r>
          </w:p>
        </w:tc>
        <w:tc>
          <w:tcPr>
            <w:tcW w:w="2410" w:type="dxa"/>
            <w:gridSpan w:val="2"/>
          </w:tcPr>
          <w:p w14:paraId="0CF7C946" w14:textId="77777777" w:rsidR="0090521C" w:rsidRDefault="0090521C" w:rsidP="0090521C">
            <w:pPr>
              <w:jc w:val="both"/>
              <w:rPr>
                <w:bCs/>
                <w:sz w:val="22"/>
                <w:lang w:val="pl-PL"/>
              </w:rPr>
            </w:pPr>
          </w:p>
          <w:p w14:paraId="12943F1C" w14:textId="77777777" w:rsidR="00AB499E" w:rsidRPr="00E134C7" w:rsidRDefault="00AB499E" w:rsidP="0090521C">
            <w:pPr>
              <w:jc w:val="both"/>
              <w:rPr>
                <w:bCs/>
                <w:sz w:val="22"/>
                <w:lang w:val="pl-PL"/>
              </w:rPr>
            </w:pPr>
          </w:p>
          <w:p w14:paraId="18F13622" w14:textId="77777777" w:rsidR="0090521C" w:rsidRPr="00E134C7" w:rsidRDefault="0090521C" w:rsidP="0090521C">
            <w:pPr>
              <w:jc w:val="both"/>
              <w:rPr>
                <w:bCs/>
                <w:sz w:val="22"/>
                <w:lang w:val="pl-PL"/>
              </w:rPr>
            </w:pPr>
          </w:p>
          <w:p w14:paraId="78B67690" w14:textId="77777777" w:rsidR="0090521C" w:rsidRPr="00E92037" w:rsidRDefault="0090521C" w:rsidP="0090521C">
            <w:pPr>
              <w:jc w:val="both"/>
              <w:rPr>
                <w:bCs/>
                <w:sz w:val="22"/>
              </w:rPr>
            </w:pPr>
            <w:r w:rsidRPr="00E92037">
              <w:rPr>
                <w:bCs/>
                <w:sz w:val="22"/>
              </w:rPr>
              <w:t>. . . . . . . . . . . . . . . .</w:t>
            </w:r>
          </w:p>
          <w:p w14:paraId="0AEF65B5" w14:textId="467560BE" w:rsidR="0090521C" w:rsidRPr="00561086" w:rsidRDefault="00591E0B" w:rsidP="00561086">
            <w:pPr>
              <w:jc w:val="both"/>
              <w:rPr>
                <w:rFonts w:cs="Arial"/>
                <w:color w:val="auto"/>
                <w:sz w:val="16"/>
                <w:szCs w:val="16"/>
              </w:rPr>
            </w:pPr>
            <w:r>
              <w:rPr>
                <w:bCs/>
                <w:szCs w:val="18"/>
              </w:rPr>
              <w:t>xxx</w:t>
            </w:r>
          </w:p>
          <w:p w14:paraId="64EE3B13" w14:textId="529082D3" w:rsidR="0090521C" w:rsidRPr="00D11A25" w:rsidRDefault="0090521C" w:rsidP="0090521C">
            <w:pPr>
              <w:jc w:val="both"/>
              <w:rPr>
                <w:bCs/>
                <w:sz w:val="20"/>
                <w:szCs w:val="20"/>
                <w:lang w:val="pl-PL"/>
              </w:rPr>
            </w:pPr>
          </w:p>
        </w:tc>
        <w:tc>
          <w:tcPr>
            <w:tcW w:w="2267" w:type="dxa"/>
          </w:tcPr>
          <w:p w14:paraId="1D1D79BE" w14:textId="77777777" w:rsidR="0090521C" w:rsidRDefault="0090521C" w:rsidP="0090521C">
            <w:pPr>
              <w:jc w:val="both"/>
              <w:rPr>
                <w:bCs/>
                <w:sz w:val="22"/>
              </w:rPr>
            </w:pPr>
          </w:p>
          <w:p w14:paraId="0ED42F37" w14:textId="77777777" w:rsidR="0090521C" w:rsidRDefault="0090521C" w:rsidP="0090521C">
            <w:pPr>
              <w:jc w:val="both"/>
              <w:rPr>
                <w:bCs/>
                <w:sz w:val="22"/>
              </w:rPr>
            </w:pPr>
          </w:p>
          <w:p w14:paraId="23CC8BAD" w14:textId="1BF951B2" w:rsidR="0090521C" w:rsidRPr="00D11A25" w:rsidRDefault="0090521C" w:rsidP="00561086">
            <w:pPr>
              <w:jc w:val="both"/>
              <w:rPr>
                <w:bCs/>
                <w:sz w:val="20"/>
                <w:szCs w:val="20"/>
                <w:lang w:val="pl-PL"/>
              </w:rPr>
            </w:pPr>
          </w:p>
        </w:tc>
      </w:tr>
    </w:tbl>
    <w:p w14:paraId="2D0CB2DE" w14:textId="77777777" w:rsidR="00E45C79" w:rsidRDefault="00E45C79" w:rsidP="0090521C">
      <w:pPr>
        <w:jc w:val="both"/>
        <w:rPr>
          <w:rFonts w:cs="Arial"/>
          <w:sz w:val="20"/>
          <w:lang w:val="pl-PL"/>
        </w:rPr>
      </w:pPr>
    </w:p>
    <w:sectPr w:rsidR="00E45C79" w:rsidSect="0092278F">
      <w:headerReference w:type="even" r:id="rId13"/>
      <w:headerReference w:type="default" r:id="rId14"/>
      <w:footerReference w:type="default" r:id="rId15"/>
      <w:headerReference w:type="first" r:id="rId16"/>
      <w:footerReference w:type="first" r:id="rId17"/>
      <w:type w:val="continuous"/>
      <w:pgSz w:w="11900" w:h="16840" w:code="9"/>
      <w:pgMar w:top="2268" w:right="851" w:bottom="1418" w:left="1276" w:header="0"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AD5EE" w14:textId="77777777" w:rsidR="00A97F8A" w:rsidRDefault="00A97F8A" w:rsidP="000F4E95">
      <w:pPr>
        <w:spacing w:before="0" w:after="0" w:line="240" w:lineRule="auto"/>
      </w:pPr>
      <w:r>
        <w:separator/>
      </w:r>
    </w:p>
  </w:endnote>
  <w:endnote w:type="continuationSeparator" w:id="0">
    <w:p w14:paraId="3D86E38D" w14:textId="77777777" w:rsidR="00A97F8A" w:rsidRDefault="00A97F8A"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Arial"/>
    <w:panose1 w:val="00000000000000000000"/>
    <w:charset w:val="00"/>
    <w:family w:val="roman"/>
    <w:notTrueType/>
    <w:pitch w:val="default"/>
    <w:sig w:usb0="00000007" w:usb1="08070000" w:usb2="00000010" w:usb3="00000000" w:csb0="00020003" w:csb1="00000000"/>
  </w:font>
  <w:font w:name="Times New Roman (Nadpisy CS)">
    <w:altName w:val="Times New Roman"/>
    <w:panose1 w:val="00000000000000000000"/>
    <w:charset w:val="00"/>
    <w:family w:val="roman"/>
    <w:notTrueType/>
    <w:pitch w:val="default"/>
  </w:font>
  <w:font w:name="HelveticaNeueLTPro-Lt">
    <w:altName w:val="Yu Gothic"/>
    <w:panose1 w:val="00000000000000000000"/>
    <w:charset w:val="80"/>
    <w:family w:val="swiss"/>
    <w:notTrueType/>
    <w:pitch w:val="default"/>
    <w:sig w:usb0="00000001" w:usb1="08070000" w:usb2="00000010" w:usb3="00000000" w:csb0="00020000" w:csb1="00000000"/>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0D1C9" w14:textId="77777777" w:rsidR="00AF54B6" w:rsidRPr="006D5B1E" w:rsidRDefault="00AF54B6" w:rsidP="000A4C0A">
    <w:pPr>
      <w:pBdr>
        <w:top w:val="single" w:sz="8" w:space="1" w:color="C4090B"/>
      </w:pBdr>
      <w:autoSpaceDE w:val="0"/>
      <w:autoSpaceDN w:val="0"/>
      <w:adjustRightInd w:val="0"/>
      <w:spacing w:line="240" w:lineRule="auto"/>
      <w:rPr>
        <w:rFonts w:ascii="ø}Ã˛" w:hAnsi="ø}Ã˛" w:cs="ø}Ã˛"/>
        <w:sz w:val="12"/>
        <w:szCs w:val="12"/>
      </w:rPr>
    </w:pPr>
    <w:r>
      <w:rPr>
        <w:rFonts w:ascii="ø}Ã˛" w:hAnsi="ø}Ã˛" w:cs="ø}Ã˛"/>
        <w:noProof/>
        <w:sz w:val="12"/>
        <w:szCs w:val="12"/>
        <w:lang w:val="cs-CZ" w:eastAsia="cs-CZ"/>
      </w:rPr>
      <mc:AlternateContent>
        <mc:Choice Requires="wps">
          <w:drawing>
            <wp:anchor distT="0" distB="0" distL="114300" distR="114300" simplePos="0" relativeHeight="251662336" behindDoc="0" locked="0" layoutInCell="0" allowOverlap="1" wp14:anchorId="7C2064D1" wp14:editId="01C8ADED">
              <wp:simplePos x="0" y="0"/>
              <wp:positionH relativeFrom="page">
                <wp:posOffset>0</wp:posOffset>
              </wp:positionH>
              <wp:positionV relativeFrom="page">
                <wp:posOffset>10229850</wp:posOffset>
              </wp:positionV>
              <wp:extent cx="7556500" cy="273050"/>
              <wp:effectExtent l="0" t="0" r="0" b="12700"/>
              <wp:wrapNone/>
              <wp:docPr id="5" name="MSIPCMfc0e4f71bb54e2ba81a22fba" descr="{&quot;HashCode&quot;:-193379662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F2AAFA9" w14:textId="77777777" w:rsidR="00AF54B6" w:rsidRPr="00D93DFE" w:rsidRDefault="00AF54B6"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C2064D1" id="_x0000_t202" coordsize="21600,21600" o:spt="202" path="m,l,21600r21600,l21600,xe">
              <v:stroke joinstyle="miter"/>
              <v:path gradientshapeok="t" o:connecttype="rect"/>
            </v:shapetype>
            <v:shape id="MSIPCMfc0e4f71bb54e2ba81a22fba" o:spid="_x0000_s1028" type="#_x0000_t202" alt="{&quot;HashCode&quot;:-1933796625,&quot;Height&quot;:842.0,&quot;Width&quot;:595.0,&quot;Placement&quot;:&quot;Footer&quot;,&quot;Index&quot;:&quot;Primary&quot;,&quot;Section&quot;:1,&quot;Top&quot;:0.0,&quot;Left&quot;:0.0}" style="position:absolute;margin-left:0;margin-top:805.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" o:allowincell="f" filled="f" stroked="f" strokeweight=".5pt">
              <v:textbox inset="20pt,0,,0">
                <w:txbxContent>
                  <w:p w14:paraId="7F2AAFA9" w14:textId="77777777" w:rsidR="00AF54B6" w:rsidRPr="00D93DFE" w:rsidRDefault="00AF54B6"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v:textbox>
              <w10:wrap anchorx="page" anchory="page"/>
            </v:shape>
          </w:pict>
        </mc:Fallback>
      </mc:AlternateContent>
    </w:r>
    <w:r w:rsidRPr="006D5B1E">
      <w:rPr>
        <w:rFonts w:ascii="ø}Ã˛" w:hAnsi="ø}Ã˛" w:cs="ø}Ã˛"/>
        <w:sz w:val="12"/>
        <w:szCs w:val="12"/>
      </w:rPr>
      <w:t xml:space="preserve">Generali 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w:t>
    </w:r>
    <w:r>
      <w:rPr>
        <w:rFonts w:ascii="ø}Ã˛" w:hAnsi="ø}Ã˛" w:cs="ø}Ã˛"/>
        <w:sz w:val="12"/>
        <w:szCs w:val="12"/>
      </w:rPr>
      <w:t xml:space="preserve">2 </w:t>
    </w:r>
    <w:r w:rsidRPr="006D5B1E">
      <w:rPr>
        <w:rFonts w:ascii="ø}Ã˛" w:hAnsi="ø}Ã˛" w:cs="ø}Ã˛"/>
        <w:sz w:val="12"/>
        <w:szCs w:val="12"/>
      </w:rPr>
      <w:t xml:space="preserve">956, DIČ: CZ699001273, zapsaná v obchodním rejstříku vedeném Městským soudem v Praze, </w:t>
    </w:r>
  </w:p>
  <w:p w14:paraId="7CACDDFD" w14:textId="77777777" w:rsidR="00AF54B6" w:rsidRDefault="00AF54B6"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w:t>
    </w:r>
    <w:r w:rsidRPr="006D5B1E">
      <w:rPr>
        <w:rFonts w:ascii="ø}Ã˛" w:hAnsi="ø}Ã˛" w:cs="ø}Ã˛"/>
        <w:sz w:val="12"/>
        <w:szCs w:val="12"/>
      </w:rPr>
      <w:t xml:space="preserve"> zn</w:t>
    </w:r>
    <w:r>
      <w:rPr>
        <w:rFonts w:ascii="ø}Ã˛" w:hAnsi="ø}Ã˛" w:cs="ø}Ã˛"/>
        <w:sz w:val="12"/>
        <w:szCs w:val="12"/>
      </w:rPr>
      <w:t>.</w:t>
    </w:r>
    <w:r w:rsidRPr="006D5B1E">
      <w:rPr>
        <w:rFonts w:ascii="ø}Ã˛" w:hAnsi="ø}Ã˛" w:cs="ø}Ã˛"/>
        <w:sz w:val="12"/>
        <w:szCs w:val="12"/>
      </w:rPr>
      <w:t xml:space="preserve"> B 1464, člen Skupiny Generali, zapsané v italském rejstříku pojiš</w:t>
    </w:r>
    <w:r>
      <w:rPr>
        <w:rFonts w:ascii="ø}Ã˛" w:hAnsi="ø}Ã˛" w:cs="ø}Ã˛"/>
        <w:sz w:val="12"/>
        <w:szCs w:val="12"/>
      </w:rPr>
      <w:t>ťovacích skupin, vedeném IVASS, pod číslem 026. Kontaktní údaje: P. O. BOX 305, 659 05 Brno,</w:t>
    </w:r>
  </w:p>
  <w:p w14:paraId="0ECD282D" w14:textId="77777777" w:rsidR="00AF54B6" w:rsidRPr="008B130C" w:rsidRDefault="00AF54B6"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p w14:paraId="6F8B0429" w14:textId="77777777" w:rsidR="00AF54B6" w:rsidRPr="003D187D" w:rsidRDefault="00AF54B6"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A77104">
      <w:rPr>
        <w:rStyle w:val="slostrnky"/>
      </w:rPr>
      <w:t>4</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A77104">
      <w:rPr>
        <w:rStyle w:val="slostrnky"/>
      </w:rPr>
      <w:t>21</w:t>
    </w:r>
    <w:r w:rsidRPr="003D187D">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24209" w14:textId="77777777" w:rsidR="00AF54B6" w:rsidRPr="00F632FC" w:rsidRDefault="00AF54B6" w:rsidP="003D187D">
    <w:pPr>
      <w:pStyle w:val="Zpat"/>
    </w:pPr>
    <w:r>
      <w:rPr>
        <w:lang w:val="cs-CZ" w:eastAsia="cs-CZ"/>
      </w:rPr>
      <mc:AlternateContent>
        <mc:Choice Requires="wps">
          <w:drawing>
            <wp:anchor distT="0" distB="0" distL="114300" distR="114300" simplePos="0" relativeHeight="251663360" behindDoc="0" locked="0" layoutInCell="0" allowOverlap="1" wp14:anchorId="4A5F1E71" wp14:editId="3E1FA11A">
              <wp:simplePos x="0" y="0"/>
              <wp:positionH relativeFrom="page">
                <wp:posOffset>0</wp:posOffset>
              </wp:positionH>
              <wp:positionV relativeFrom="page">
                <wp:posOffset>10229850</wp:posOffset>
              </wp:positionV>
              <wp:extent cx="7556500" cy="273050"/>
              <wp:effectExtent l="0" t="0" r="0" b="12700"/>
              <wp:wrapNone/>
              <wp:docPr id="6" name="MSIPCMb7e94b24b295677150cd39d3" descr="{&quot;HashCode&quot;:-193379662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215EFFE" w14:textId="77777777" w:rsidR="00AF54B6" w:rsidRPr="00D93DFE" w:rsidRDefault="00AF54B6"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A5F1E71" id="_x0000_t202" coordsize="21600,21600" o:spt="202" path="m,l,21600r21600,l21600,xe">
              <v:stroke joinstyle="miter"/>
              <v:path gradientshapeok="t" o:connecttype="rect"/>
            </v:shapetype>
            <v:shape id="MSIPCMb7e94b24b295677150cd39d3" o:spid="_x0000_s1030" type="#_x0000_t202" alt="{&quot;HashCode&quot;:-1933796625,&quot;Height&quot;:842.0,&quot;Width&quot;:595.0,&quot;Placement&quot;:&quot;Footer&quot;,&quot;Index&quot;:&quot;FirstPage&quot;,&quot;Section&quot;:1,&quot;Top&quot;:0.0,&quot;Left&quot;:0.0}" style="position:absolute;left:0;text-align:left;margin-left:0;margin-top:805.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" o:allowincell="f" filled="f" stroked="f" strokeweight=".5pt">
              <v:textbox inset="20pt,0,,0">
                <w:txbxContent>
                  <w:p w14:paraId="1215EFFE" w14:textId="77777777" w:rsidR="00AF54B6" w:rsidRPr="00D93DFE" w:rsidRDefault="00AF54B6"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v:textbox>
              <w10:wrap anchorx="page" anchory="page"/>
            </v:shape>
          </w:pict>
        </mc:Fallback>
      </mc:AlternateContent>
    </w:r>
    <w:r>
      <w:rPr>
        <w:lang w:val="cs-CZ" w:eastAsia="cs-CZ"/>
      </w:rPr>
      <mc:AlternateContent>
        <mc:Choice Requires="wps">
          <w:drawing>
            <wp:anchor distT="0" distB="0" distL="114300" distR="114300" simplePos="0" relativeHeight="251657216" behindDoc="0" locked="0" layoutInCell="1" allowOverlap="1" wp14:anchorId="5E744A4B" wp14:editId="2E531602">
              <wp:simplePos x="0" y="0"/>
              <wp:positionH relativeFrom="margin">
                <wp:posOffset>0</wp:posOffset>
              </wp:positionH>
              <wp:positionV relativeFrom="paragraph">
                <wp:posOffset>-655721</wp:posOffset>
              </wp:positionV>
              <wp:extent cx="6050478" cy="7620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478" cy="762000"/>
                      </a:xfrm>
                      <a:prstGeom prst="rect">
                        <a:avLst/>
                      </a:prstGeom>
                      <a:noFill/>
                      <a:ln w="6350">
                        <a:noFill/>
                      </a:ln>
                    </wps:spPr>
                    <wps:txbx>
                      <w:txbxContent>
                        <w:p w14:paraId="3AFBB823" w14:textId="77777777" w:rsidR="00AF54B6" w:rsidRDefault="00AF54B6" w:rsidP="003B4955">
                          <w:pPr>
                            <w:pBdr>
                              <w:top w:val="single" w:sz="8" w:space="1" w:color="C4090B"/>
                            </w:pBdr>
                            <w:autoSpaceDE w:val="0"/>
                            <w:autoSpaceDN w:val="0"/>
                            <w:adjustRightInd w:val="0"/>
                            <w:spacing w:line="100" w:lineRule="exact"/>
                            <w:rPr>
                              <w:rFonts w:ascii="ø}Ã˛" w:hAnsi="ø}Ã˛" w:cs="ø}Ã˛"/>
                              <w:sz w:val="12"/>
                              <w:szCs w:val="12"/>
                            </w:rPr>
                          </w:pPr>
                        </w:p>
                        <w:p w14:paraId="65D3F9FE" w14:textId="77777777" w:rsidR="00AF54B6" w:rsidRPr="006D5B1E" w:rsidRDefault="00AF54B6"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72</w:t>
                          </w:r>
                          <w:r>
                            <w:rPr>
                              <w:rFonts w:ascii="ø}Ã˛" w:hAnsi="ø}Ã˛" w:cs="ø}Ã˛"/>
                              <w:sz w:val="12"/>
                              <w:szCs w:val="12"/>
                            </w:rPr>
                            <w:t xml:space="preserve"> </w:t>
                          </w:r>
                          <w:r w:rsidRPr="006D5B1E">
                            <w:rPr>
                              <w:rFonts w:ascii="ø}Ã˛" w:hAnsi="ø}Ã˛" w:cs="ø}Ã˛"/>
                              <w:sz w:val="12"/>
                              <w:szCs w:val="12"/>
                            </w:rPr>
                            <w:t xml:space="preserve">956, DIČ: CZ699001273, zapsaná v obchodním rejstříku vedeném Městským soudem v Praze, </w:t>
                          </w:r>
                        </w:p>
                        <w:p w14:paraId="102A78F7" w14:textId="77777777" w:rsidR="00AF54B6" w:rsidRDefault="00AF54B6"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 zn.</w:t>
                          </w:r>
                          <w:r w:rsidRPr="006D5B1E">
                            <w:rPr>
                              <w:rFonts w:ascii="ø}Ã˛" w:hAnsi="ø}Ã˛" w:cs="ø}Ã˛"/>
                              <w:sz w:val="12"/>
                              <w:szCs w:val="12"/>
                            </w:rPr>
                            <w:t xml:space="preserve"> B 1464, člen Skupiny Generali, zapsané v italském rejstříku pojišťov</w:t>
                          </w:r>
                          <w:r>
                            <w:rPr>
                              <w:rFonts w:ascii="ø}Ã˛" w:hAnsi="ø}Ã˛" w:cs="ø}Ã˛"/>
                              <w:sz w:val="12"/>
                              <w:szCs w:val="12"/>
                            </w:rPr>
                            <w:t>acích skupin, vedeném IVASS, pod číslem 026. Kontaktní údaje: P. O. BOX 305, 659 05 Brno,</w:t>
                          </w:r>
                        </w:p>
                        <w:p w14:paraId="486F6097" w14:textId="77777777" w:rsidR="00AF54B6" w:rsidRPr="008B130C" w:rsidRDefault="00AF54B6"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44A4B" id="_x0000_s1031" type="#_x0000_t202" style="position:absolute;left:0;text-align:left;margin-left:0;margin-top:-51.65pt;width:476.4pt;height:6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" filled="f" stroked="f" strokeweight=".5pt">
              <v:textbox inset="0,0">
                <w:txbxContent>
                  <w:p w14:paraId="3AFBB823" w14:textId="77777777" w:rsidR="00AF54B6" w:rsidRDefault="00AF54B6" w:rsidP="003B4955">
                    <w:pPr>
                      <w:pBdr>
                        <w:top w:val="single" w:sz="8" w:space="1" w:color="C4090B"/>
                      </w:pBdr>
                      <w:autoSpaceDE w:val="0"/>
                      <w:autoSpaceDN w:val="0"/>
                      <w:adjustRightInd w:val="0"/>
                      <w:spacing w:line="100" w:lineRule="exact"/>
                      <w:rPr>
                        <w:rFonts w:ascii="ø}Ã˛" w:hAnsi="ø}Ã˛" w:cs="ø}Ã˛"/>
                        <w:sz w:val="12"/>
                        <w:szCs w:val="12"/>
                      </w:rPr>
                    </w:pPr>
                  </w:p>
                  <w:p w14:paraId="65D3F9FE" w14:textId="77777777" w:rsidR="00AF54B6" w:rsidRPr="006D5B1E" w:rsidRDefault="00AF54B6"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72</w:t>
                    </w:r>
                    <w:r>
                      <w:rPr>
                        <w:rFonts w:ascii="ø}Ã˛" w:hAnsi="ø}Ã˛" w:cs="ø}Ã˛"/>
                        <w:sz w:val="12"/>
                        <w:szCs w:val="12"/>
                      </w:rPr>
                      <w:t xml:space="preserve"> </w:t>
                    </w:r>
                    <w:r w:rsidRPr="006D5B1E">
                      <w:rPr>
                        <w:rFonts w:ascii="ø}Ã˛" w:hAnsi="ø}Ã˛" w:cs="ø}Ã˛"/>
                        <w:sz w:val="12"/>
                        <w:szCs w:val="12"/>
                      </w:rPr>
                      <w:t xml:space="preserve">956, DIČ: CZ699001273, zapsaná v obchodním rejstříku vedeném Městským soudem v Praze, </w:t>
                    </w:r>
                  </w:p>
                  <w:p w14:paraId="102A78F7" w14:textId="77777777" w:rsidR="00AF54B6" w:rsidRDefault="00AF54B6"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 zn.</w:t>
                    </w:r>
                    <w:r w:rsidRPr="006D5B1E">
                      <w:rPr>
                        <w:rFonts w:ascii="ø}Ã˛" w:hAnsi="ø}Ã˛" w:cs="ø}Ã˛"/>
                        <w:sz w:val="12"/>
                        <w:szCs w:val="12"/>
                      </w:rPr>
                      <w:t xml:space="preserve"> B 1464, člen Skupiny Generali, zapsané v italském rejstříku pojišťov</w:t>
                    </w:r>
                    <w:r>
                      <w:rPr>
                        <w:rFonts w:ascii="ø}Ã˛" w:hAnsi="ø}Ã˛" w:cs="ø}Ã˛"/>
                        <w:sz w:val="12"/>
                        <w:szCs w:val="12"/>
                      </w:rPr>
                      <w:t>acích skupin, vedeném IVASS, pod číslem 026. Kontaktní údaje: P. O. BOX 305, 659 05 Brno,</w:t>
                    </w:r>
                  </w:p>
                  <w:p w14:paraId="486F6097" w14:textId="77777777" w:rsidR="00AF54B6" w:rsidRPr="008B130C" w:rsidRDefault="00AF54B6"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txbxContent>
              </v:textbox>
              <w10:wrap anchorx="margin"/>
            </v:shape>
          </w:pict>
        </mc:Fallback>
      </mc:AlternateContent>
    </w:r>
    <w:r w:rsidRPr="006D5AA3">
      <w:rPr>
        <w:rStyle w:val="slostrnky"/>
      </w:rPr>
      <w:fldChar w:fldCharType="begin"/>
    </w:r>
    <w:r w:rsidRPr="006D5AA3">
      <w:rPr>
        <w:rStyle w:val="slostrnky"/>
      </w:rPr>
      <w:instrText xml:space="preserve"> PAGE </w:instrText>
    </w:r>
    <w:r w:rsidRPr="006D5AA3">
      <w:rPr>
        <w:rStyle w:val="slostrnky"/>
      </w:rPr>
      <w:fldChar w:fldCharType="separate"/>
    </w:r>
    <w:r w:rsidR="00A77104">
      <w:rPr>
        <w:rStyle w:val="slostrnky"/>
      </w:rPr>
      <w:t>1</w:t>
    </w:r>
    <w:r w:rsidRPr="006D5AA3">
      <w:rPr>
        <w:rStyle w:val="slostrnky"/>
      </w:rPr>
      <w:fldChar w:fldCharType="end"/>
    </w:r>
    <w:r w:rsidRPr="006D5AA3">
      <w:rPr>
        <w:rStyle w:val="slostrnky"/>
      </w:rPr>
      <w:t>/</w:t>
    </w:r>
    <w:r w:rsidRPr="006D5AA3">
      <w:rPr>
        <w:rStyle w:val="slostrnky"/>
      </w:rPr>
      <w:fldChar w:fldCharType="begin"/>
    </w:r>
    <w:r w:rsidRPr="006D5AA3">
      <w:rPr>
        <w:rStyle w:val="slostrnky"/>
      </w:rPr>
      <w:instrText xml:space="preserve"> NUMPAGES </w:instrText>
    </w:r>
    <w:r w:rsidRPr="006D5AA3">
      <w:rPr>
        <w:rStyle w:val="slostrnky"/>
      </w:rPr>
      <w:fldChar w:fldCharType="separate"/>
    </w:r>
    <w:r w:rsidR="00A77104">
      <w:rPr>
        <w:rStyle w:val="slostrnky"/>
      </w:rPr>
      <w:t>21</w:t>
    </w:r>
    <w:r w:rsidRPr="006D5AA3">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3E591" w14:textId="77777777" w:rsidR="00A97F8A" w:rsidRDefault="00A97F8A" w:rsidP="000F4E95">
      <w:pPr>
        <w:spacing w:before="0" w:after="0" w:line="240" w:lineRule="auto"/>
      </w:pPr>
      <w:r>
        <w:separator/>
      </w:r>
    </w:p>
  </w:footnote>
  <w:footnote w:type="continuationSeparator" w:id="0">
    <w:p w14:paraId="3E60BFD6" w14:textId="77777777" w:rsidR="00A97F8A" w:rsidRDefault="00A97F8A"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B639E" w14:textId="5F825AB9" w:rsidR="00EF7937" w:rsidRDefault="00EF7937">
    <w:pPr>
      <w:pStyle w:val="Zhlav"/>
      <w:framePr w:wrap="around"/>
    </w:pPr>
    <w:r>
      <w:rPr>
        <w:noProof/>
      </w:rPr>
      <mc:AlternateContent>
        <mc:Choice Requires="wps">
          <w:drawing>
            <wp:anchor distT="0" distB="0" distL="0" distR="0" simplePos="0" relativeHeight="251665408" behindDoc="0" locked="0" layoutInCell="1" allowOverlap="1" wp14:anchorId="26DF5A2D" wp14:editId="7E710C7D">
              <wp:simplePos x="635" y="635"/>
              <wp:positionH relativeFrom="page">
                <wp:align>left</wp:align>
              </wp:positionH>
              <wp:positionV relativeFrom="page">
                <wp:align>top</wp:align>
              </wp:positionV>
              <wp:extent cx="852805" cy="469900"/>
              <wp:effectExtent l="0" t="0" r="4445" b="6350"/>
              <wp:wrapNone/>
              <wp:docPr id="1579779128" name="Textové pole 2" descr="TLP: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52805" cy="469900"/>
                      </a:xfrm>
                      <a:prstGeom prst="rect">
                        <a:avLst/>
                      </a:prstGeom>
                      <a:noFill/>
                      <a:ln>
                        <a:noFill/>
                      </a:ln>
                    </wps:spPr>
                    <wps:txbx>
                      <w:txbxContent>
                        <w:p w14:paraId="216F4E04" w14:textId="4610BF8D" w:rsidR="00EF7937" w:rsidRPr="00EF7937" w:rsidRDefault="00EF7937" w:rsidP="00EF7937">
                          <w:pPr>
                            <w:spacing w:after="0"/>
                            <w:rPr>
                              <w:rFonts w:ascii="Calibri" w:eastAsia="Calibri" w:hAnsi="Calibri" w:cs="Calibri"/>
                              <w:noProof/>
                              <w:color w:val="000000"/>
                              <w:sz w:val="20"/>
                              <w:szCs w:val="20"/>
                            </w:rPr>
                          </w:pPr>
                          <w:r w:rsidRPr="00EF7937">
                            <w:rPr>
                              <w:rFonts w:ascii="Calibri" w:eastAsia="Calibri" w:hAnsi="Calibri" w:cs="Calibri"/>
                              <w:noProof/>
                              <w:color w:val="000000"/>
                              <w:sz w:val="20"/>
                              <w:szCs w:val="20"/>
                            </w:rPr>
                            <w:t>TLP: GREEN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6DF5A2D" id="_x0000_t202" coordsize="21600,21600" o:spt="202" path="m,l,21600r21600,l21600,xe">
              <v:stroke joinstyle="miter"/>
              <v:path gradientshapeok="t" o:connecttype="rect"/>
            </v:shapetype>
            <v:shape id="Textové pole 2" o:spid="_x0000_s1026" type="#_x0000_t202" alt="TLP: GREEN" style="position:absolute;margin-left:0;margin-top:0;width:67.15pt;height:37pt;z-index:2516654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" filled="f" stroked="f">
              <v:textbox style="mso-fit-shape-to-text:t" inset="20pt,15pt,0,0">
                <w:txbxContent>
                  <w:p w14:paraId="216F4E04" w14:textId="4610BF8D" w:rsidR="00EF7937" w:rsidRPr="00EF7937" w:rsidRDefault="00EF7937" w:rsidP="00EF7937">
                    <w:pPr>
                      <w:spacing w:after="0"/>
                      <w:rPr>
                        <w:rFonts w:ascii="Calibri" w:eastAsia="Calibri" w:hAnsi="Calibri" w:cs="Calibri"/>
                        <w:noProof/>
                        <w:color w:val="000000"/>
                        <w:sz w:val="20"/>
                        <w:szCs w:val="20"/>
                      </w:rPr>
                    </w:pPr>
                    <w:r w:rsidRPr="00EF7937">
                      <w:rPr>
                        <w:rFonts w:ascii="Calibri" w:eastAsia="Calibri" w:hAnsi="Calibri" w:cs="Calibri"/>
                        <w:noProof/>
                        <w:color w:val="000000"/>
                        <w:sz w:val="20"/>
                        <w:szCs w:val="20"/>
                      </w:rPr>
                      <w:t>TLP: GREEN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EFF38" w14:textId="5956F306" w:rsidR="00AF54B6" w:rsidRPr="0044203B" w:rsidRDefault="00EF7937" w:rsidP="00742609">
    <w:pPr>
      <w:pStyle w:val="Zhlav"/>
      <w:framePr w:hSpace="0" w:vSpace="0" w:wrap="auto" w:vAnchor="margin" w:yAlign="inline"/>
    </w:pPr>
    <w:r>
      <w:rPr>
        <w:noProof/>
        <w:lang w:val="cs-CZ" w:eastAsia="cs-CZ"/>
      </w:rPr>
      <mc:AlternateContent>
        <mc:Choice Requires="wps">
          <w:drawing>
            <wp:anchor distT="0" distB="0" distL="0" distR="0" simplePos="0" relativeHeight="251666432" behindDoc="0" locked="0" layoutInCell="1" allowOverlap="1" wp14:anchorId="77B6103B" wp14:editId="335CD759">
              <wp:simplePos x="809625" y="0"/>
              <wp:positionH relativeFrom="page">
                <wp:align>left</wp:align>
              </wp:positionH>
              <wp:positionV relativeFrom="page">
                <wp:align>top</wp:align>
              </wp:positionV>
              <wp:extent cx="852805" cy="469900"/>
              <wp:effectExtent l="0" t="0" r="4445" b="6350"/>
              <wp:wrapNone/>
              <wp:docPr id="874907744" name="Textové pole 3" descr="TLP: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52805" cy="469900"/>
                      </a:xfrm>
                      <a:prstGeom prst="rect">
                        <a:avLst/>
                      </a:prstGeom>
                      <a:noFill/>
                      <a:ln>
                        <a:noFill/>
                      </a:ln>
                    </wps:spPr>
                    <wps:txbx>
                      <w:txbxContent>
                        <w:p w14:paraId="7D03AF81" w14:textId="1170F10F" w:rsidR="00EF7937" w:rsidRPr="00EF7937" w:rsidRDefault="00EF7937" w:rsidP="00EF7937">
                          <w:pPr>
                            <w:spacing w:after="0"/>
                            <w:rPr>
                              <w:rFonts w:ascii="Calibri" w:eastAsia="Calibri" w:hAnsi="Calibri" w:cs="Calibri"/>
                              <w:noProof/>
                              <w:color w:val="000000"/>
                              <w:sz w:val="20"/>
                              <w:szCs w:val="20"/>
                            </w:rPr>
                          </w:pPr>
                          <w:r w:rsidRPr="00EF7937">
                            <w:rPr>
                              <w:rFonts w:ascii="Calibri" w:eastAsia="Calibri" w:hAnsi="Calibri" w:cs="Calibri"/>
                              <w:noProof/>
                              <w:color w:val="000000"/>
                              <w:sz w:val="20"/>
                              <w:szCs w:val="20"/>
                            </w:rPr>
                            <w:t>TLP: GREEN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7B6103B" id="_x0000_t202" coordsize="21600,21600" o:spt="202" path="m,l,21600r21600,l21600,xe">
              <v:stroke joinstyle="miter"/>
              <v:path gradientshapeok="t" o:connecttype="rect"/>
            </v:shapetype>
            <v:shape id="Textové pole 3" o:spid="_x0000_s1027" type="#_x0000_t202" alt="TLP: GREEN" style="position:absolute;margin-left:0;margin-top:0;width:67.15pt;height:37pt;z-index:2516664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" filled="f" stroked="f">
              <v:textbox style="mso-fit-shape-to-text:t" inset="20pt,15pt,0,0">
                <w:txbxContent>
                  <w:p w14:paraId="7D03AF81" w14:textId="1170F10F" w:rsidR="00EF7937" w:rsidRPr="00EF7937" w:rsidRDefault="00EF7937" w:rsidP="00EF7937">
                    <w:pPr>
                      <w:spacing w:after="0"/>
                      <w:rPr>
                        <w:rFonts w:ascii="Calibri" w:eastAsia="Calibri" w:hAnsi="Calibri" w:cs="Calibri"/>
                        <w:noProof/>
                        <w:color w:val="000000"/>
                        <w:sz w:val="20"/>
                        <w:szCs w:val="20"/>
                      </w:rPr>
                    </w:pPr>
                    <w:r w:rsidRPr="00EF7937">
                      <w:rPr>
                        <w:rFonts w:ascii="Calibri" w:eastAsia="Calibri" w:hAnsi="Calibri" w:cs="Calibri"/>
                        <w:noProof/>
                        <w:color w:val="000000"/>
                        <w:sz w:val="20"/>
                        <w:szCs w:val="20"/>
                      </w:rPr>
                      <w:t>TLP: GREEN</w:t>
                    </w:r>
                  </w:p>
                </w:txbxContent>
              </v:textbox>
              <w10:wrap anchorx="page" anchory="page"/>
            </v:shape>
          </w:pict>
        </mc:Fallback>
      </mc:AlternateContent>
    </w:r>
    <w:r w:rsidR="00AF54B6">
      <w:rPr>
        <w:noProof/>
        <w:lang w:val="cs-CZ" w:eastAsia="cs-CZ"/>
      </w:rPr>
      <w:drawing>
        <wp:anchor distT="0" distB="0" distL="114300" distR="114300" simplePos="0" relativeHeight="251659264" behindDoc="1" locked="1" layoutInCell="1" allowOverlap="1" wp14:anchorId="25D4BA8B" wp14:editId="6D05371E">
          <wp:simplePos x="0" y="0"/>
          <wp:positionH relativeFrom="column">
            <wp:posOffset>-2520315</wp:posOffset>
          </wp:positionH>
          <wp:positionV relativeFrom="page">
            <wp:posOffset>0</wp:posOffset>
          </wp:positionV>
          <wp:extent cx="1800860" cy="1440180"/>
          <wp:effectExtent l="0" t="0" r="2540" b="7620"/>
          <wp:wrapNone/>
          <wp:docPr id="61490609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58F73" w14:textId="5E6A226D" w:rsidR="00AF54B6" w:rsidRPr="008D16C8" w:rsidRDefault="00EF7937" w:rsidP="009208BA">
    <w:pPr>
      <w:pStyle w:val="Zhlav"/>
      <w:framePr w:hSpace="0" w:vSpace="0" w:wrap="auto" w:vAnchor="margin" w:yAlign="inline"/>
      <w:tabs>
        <w:tab w:val="left" w:pos="284"/>
      </w:tabs>
    </w:pPr>
    <w:r>
      <w:rPr>
        <w:noProof/>
        <w:lang w:val="cs-CZ" w:eastAsia="cs-CZ"/>
      </w:rPr>
      <mc:AlternateContent>
        <mc:Choice Requires="wps">
          <w:drawing>
            <wp:anchor distT="0" distB="0" distL="0" distR="0" simplePos="0" relativeHeight="251664384" behindDoc="0" locked="0" layoutInCell="1" allowOverlap="1" wp14:anchorId="28B79B59" wp14:editId="05E4D267">
              <wp:simplePos x="810895" y="635"/>
              <wp:positionH relativeFrom="page">
                <wp:align>left</wp:align>
              </wp:positionH>
              <wp:positionV relativeFrom="page">
                <wp:align>top</wp:align>
              </wp:positionV>
              <wp:extent cx="852805" cy="469900"/>
              <wp:effectExtent l="0" t="0" r="4445" b="6350"/>
              <wp:wrapNone/>
              <wp:docPr id="606278668" name="Textové pole 1" descr="TLP: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52805" cy="469900"/>
                      </a:xfrm>
                      <a:prstGeom prst="rect">
                        <a:avLst/>
                      </a:prstGeom>
                      <a:noFill/>
                      <a:ln>
                        <a:noFill/>
                      </a:ln>
                    </wps:spPr>
                    <wps:txbx>
                      <w:txbxContent>
                        <w:p w14:paraId="20B14B40" w14:textId="4CA0A466" w:rsidR="00EF7937" w:rsidRPr="00EF7937" w:rsidRDefault="00EF7937" w:rsidP="00EF7937">
                          <w:pPr>
                            <w:spacing w:after="0"/>
                            <w:rPr>
                              <w:rFonts w:ascii="Calibri" w:eastAsia="Calibri" w:hAnsi="Calibri" w:cs="Calibri"/>
                              <w:noProof/>
                              <w:color w:val="000000"/>
                              <w:sz w:val="20"/>
                              <w:szCs w:val="20"/>
                            </w:rPr>
                          </w:pPr>
                          <w:r w:rsidRPr="00EF7937">
                            <w:rPr>
                              <w:rFonts w:ascii="Calibri" w:eastAsia="Calibri" w:hAnsi="Calibri" w:cs="Calibri"/>
                              <w:noProof/>
                              <w:color w:val="000000"/>
                              <w:sz w:val="20"/>
                              <w:szCs w:val="20"/>
                            </w:rPr>
                            <w:t>TLP: GREEN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8B79B59" id="_x0000_t202" coordsize="21600,21600" o:spt="202" path="m,l,21600r21600,l21600,xe">
              <v:stroke joinstyle="miter"/>
              <v:path gradientshapeok="t" o:connecttype="rect"/>
            </v:shapetype>
            <v:shape id="Textové pole 1" o:spid="_x0000_s1029" type="#_x0000_t202" alt="TLP: GREEN" style="position:absolute;margin-left:0;margin-top:0;width:67.15pt;height:37pt;z-index:2516643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" filled="f" stroked="f">
              <v:textbox style="mso-fit-shape-to-text:t" inset="20pt,15pt,0,0">
                <w:txbxContent>
                  <w:p w14:paraId="20B14B40" w14:textId="4CA0A466" w:rsidR="00EF7937" w:rsidRPr="00EF7937" w:rsidRDefault="00EF7937" w:rsidP="00EF7937">
                    <w:pPr>
                      <w:spacing w:after="0"/>
                      <w:rPr>
                        <w:rFonts w:ascii="Calibri" w:eastAsia="Calibri" w:hAnsi="Calibri" w:cs="Calibri"/>
                        <w:noProof/>
                        <w:color w:val="000000"/>
                        <w:sz w:val="20"/>
                        <w:szCs w:val="20"/>
                      </w:rPr>
                    </w:pPr>
                    <w:r w:rsidRPr="00EF7937">
                      <w:rPr>
                        <w:rFonts w:ascii="Calibri" w:eastAsia="Calibri" w:hAnsi="Calibri" w:cs="Calibri"/>
                        <w:noProof/>
                        <w:color w:val="000000"/>
                        <w:sz w:val="20"/>
                        <w:szCs w:val="20"/>
                      </w:rPr>
                      <w:t>TLP: GREEN</w:t>
                    </w:r>
                  </w:p>
                </w:txbxContent>
              </v:textbox>
              <w10:wrap anchorx="page" anchory="page"/>
            </v:shape>
          </w:pict>
        </mc:Fallback>
      </mc:AlternateContent>
    </w:r>
    <w:r w:rsidR="00AF54B6">
      <w:rPr>
        <w:noProof/>
        <w:lang w:val="cs-CZ" w:eastAsia="cs-CZ"/>
      </w:rPr>
      <w:drawing>
        <wp:anchor distT="0" distB="0" distL="114300" distR="114300" simplePos="0" relativeHeight="251658240" behindDoc="1" locked="0" layoutInCell="1" allowOverlap="1" wp14:anchorId="0AC5044A" wp14:editId="43423E49">
          <wp:simplePos x="0" y="0"/>
          <wp:positionH relativeFrom="page">
            <wp:posOffset>294005</wp:posOffset>
          </wp:positionH>
          <wp:positionV relativeFrom="page">
            <wp:posOffset>-95250</wp:posOffset>
          </wp:positionV>
          <wp:extent cx="8649581" cy="1162050"/>
          <wp:effectExtent l="0" t="0" r="0" b="0"/>
          <wp:wrapNone/>
          <wp:docPr id="1430397454" name="Obrázek 143039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54B6">
      <w:rPr>
        <w:noProof/>
        <w:lang w:val="cs-CZ" w:eastAsia="cs-CZ"/>
      </w:rPr>
      <w:drawing>
        <wp:anchor distT="0" distB="0" distL="114300" distR="114300" simplePos="0" relativeHeight="251656192" behindDoc="1" locked="1" layoutInCell="1" allowOverlap="1" wp14:anchorId="5F5C5837" wp14:editId="74B12180">
          <wp:simplePos x="0" y="0"/>
          <wp:positionH relativeFrom="column">
            <wp:posOffset>-2520315</wp:posOffset>
          </wp:positionH>
          <wp:positionV relativeFrom="page">
            <wp:posOffset>0</wp:posOffset>
          </wp:positionV>
          <wp:extent cx="1800860" cy="1440180"/>
          <wp:effectExtent l="0" t="0" r="2540" b="7620"/>
          <wp:wrapNone/>
          <wp:docPr id="129039991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5ACA992"/>
    <w:lvl w:ilvl="0">
      <w:start w:val="1"/>
      <w:numFmt w:val="bullet"/>
      <w:pStyle w:val="Styl87"/>
      <w:lvlText w:val=""/>
      <w:lvlJc w:val="left"/>
      <w:pPr>
        <w:tabs>
          <w:tab w:val="num" w:pos="360"/>
        </w:tabs>
        <w:ind w:left="360" w:hanging="360"/>
      </w:pPr>
      <w:rPr>
        <w:rFonts w:ascii="Symbol" w:hAnsi="Symbol" w:hint="default"/>
      </w:rPr>
    </w:lvl>
  </w:abstractNum>
  <w:abstractNum w:abstractNumId="1" w15:restartNumberingAfterBreak="0">
    <w:nsid w:val="075610E1"/>
    <w:multiLevelType w:val="multilevel"/>
    <w:tmpl w:val="279CDB48"/>
    <w:lvl w:ilvl="0">
      <w:start w:val="2"/>
      <w:numFmt w:val="decimal"/>
      <w:lvlText w:val="%1."/>
      <w:lvlJc w:val="left"/>
      <w:pPr>
        <w:tabs>
          <w:tab w:val="num" w:pos="1080"/>
        </w:tabs>
        <w:ind w:left="1080" w:hanging="720"/>
      </w:pPr>
      <w:rPr>
        <w:rFonts w:hint="default"/>
        <w:i w:val="0"/>
      </w:rPr>
    </w:lvl>
    <w:lvl w:ilvl="1">
      <w:start w:val="1"/>
      <w:numFmt w:val="decimal"/>
      <w:isLgl/>
      <w:lvlText w:val="%1.%2."/>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430" w:hanging="720"/>
      </w:pPr>
      <w:rPr>
        <w:rFonts w:hint="default"/>
        <w:b w:val="0"/>
        <w:color w:val="auto"/>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42A51B3"/>
    <w:multiLevelType w:val="hybridMultilevel"/>
    <w:tmpl w:val="338CDCC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 w15:restartNumberingAfterBreak="0">
    <w:nsid w:val="19A87343"/>
    <w:multiLevelType w:val="multilevel"/>
    <w:tmpl w:val="E09A016C"/>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1080"/>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26036E10"/>
    <w:multiLevelType w:val="hybridMultilevel"/>
    <w:tmpl w:val="6148724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64150AE"/>
    <w:multiLevelType w:val="hybridMultilevel"/>
    <w:tmpl w:val="EC32F9F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15:restartNumberingAfterBreak="0">
    <w:nsid w:val="30543F0A"/>
    <w:multiLevelType w:val="hybridMultilevel"/>
    <w:tmpl w:val="216A61C8"/>
    <w:lvl w:ilvl="0" w:tplc="9BA6AF64">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7" w15:restartNumberingAfterBreak="0">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8" w15:restartNumberingAfterBreak="0">
    <w:nsid w:val="3C0F3FAF"/>
    <w:multiLevelType w:val="hybridMultilevel"/>
    <w:tmpl w:val="B8E81C5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9" w15:restartNumberingAfterBreak="0">
    <w:nsid w:val="3CE27DAC"/>
    <w:multiLevelType w:val="singleLevel"/>
    <w:tmpl w:val="6D12A7BA"/>
    <w:lvl w:ilvl="0">
      <w:start w:val="1"/>
      <w:numFmt w:val="bullet"/>
      <w:pStyle w:val="Odrazky"/>
      <w:lvlText w:val=""/>
      <w:lvlJc w:val="left"/>
      <w:pPr>
        <w:tabs>
          <w:tab w:val="num" w:pos="360"/>
        </w:tabs>
        <w:ind w:left="360" w:hanging="360"/>
      </w:pPr>
      <w:rPr>
        <w:rFonts w:ascii="Symbol" w:hAnsi="Symbol" w:hint="default"/>
        <w:sz w:val="24"/>
      </w:rPr>
    </w:lvl>
  </w:abstractNum>
  <w:abstractNum w:abstractNumId="10" w15:restartNumberingAfterBreak="0">
    <w:nsid w:val="41634077"/>
    <w:multiLevelType w:val="multilevel"/>
    <w:tmpl w:val="69C635B8"/>
    <w:lvl w:ilvl="0">
      <w:start w:val="1"/>
      <w:numFmt w:val="decimal"/>
      <w:pStyle w:val="Nadpis10"/>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11" w15:restartNumberingAfterBreak="0">
    <w:nsid w:val="57423C74"/>
    <w:multiLevelType w:val="multilevel"/>
    <w:tmpl w:val="67045FFE"/>
    <w:lvl w:ilvl="0">
      <w:start w:val="1"/>
      <w:numFmt w:val="bullet"/>
      <w:pStyle w:val="P111"/>
      <w:lvlText w:val=""/>
      <w:lvlJc w:val="left"/>
      <w:pPr>
        <w:tabs>
          <w:tab w:val="num" w:pos="907"/>
        </w:tabs>
        <w:ind w:left="907" w:hanging="907"/>
      </w:pPr>
      <w:rPr>
        <w:rFonts w:ascii="Symbol" w:hAnsi="Symbol" w:hint="default"/>
      </w:r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1790"/>
        </w:tabs>
        <w:ind w:left="1617" w:hanging="907"/>
      </w:pPr>
      <w:rPr>
        <w:b w:val="0"/>
      </w:r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665C2CC2"/>
    <w:multiLevelType w:val="hybridMultilevel"/>
    <w:tmpl w:val="31722C8A"/>
    <w:lvl w:ilvl="0" w:tplc="1C58D7D8">
      <w:start w:val="1"/>
      <w:numFmt w:val="lowerLetter"/>
      <w:pStyle w:val="Styl4"/>
      <w:lvlText w:val="%1)"/>
      <w:lvlJc w:val="left"/>
      <w:pPr>
        <w:ind w:left="1070" w:hanging="360"/>
      </w:pPr>
      <w:rPr>
        <w:rFonts w:hint="default"/>
        <w:b w:val="0"/>
      </w:rPr>
    </w:lvl>
    <w:lvl w:ilvl="1" w:tplc="04050019">
      <w:start w:val="1"/>
      <w:numFmt w:val="lowerLetter"/>
      <w:lvlText w:val="%2."/>
      <w:lvlJc w:val="left"/>
      <w:pPr>
        <w:ind w:left="1307" w:hanging="360"/>
      </w:pPr>
    </w:lvl>
    <w:lvl w:ilvl="2" w:tplc="0405001B" w:tentative="1">
      <w:start w:val="1"/>
      <w:numFmt w:val="lowerRoman"/>
      <w:lvlText w:val="%3."/>
      <w:lvlJc w:val="right"/>
      <w:pPr>
        <w:ind w:left="2027" w:hanging="180"/>
      </w:pPr>
    </w:lvl>
    <w:lvl w:ilvl="3" w:tplc="0405000F" w:tentative="1">
      <w:start w:val="1"/>
      <w:numFmt w:val="decimal"/>
      <w:lvlText w:val="%4."/>
      <w:lvlJc w:val="left"/>
      <w:pPr>
        <w:ind w:left="2747" w:hanging="360"/>
      </w:pPr>
    </w:lvl>
    <w:lvl w:ilvl="4" w:tplc="04050019" w:tentative="1">
      <w:start w:val="1"/>
      <w:numFmt w:val="lowerLetter"/>
      <w:lvlText w:val="%5."/>
      <w:lvlJc w:val="left"/>
      <w:pPr>
        <w:ind w:left="3467" w:hanging="360"/>
      </w:pPr>
    </w:lvl>
    <w:lvl w:ilvl="5" w:tplc="0405001B" w:tentative="1">
      <w:start w:val="1"/>
      <w:numFmt w:val="lowerRoman"/>
      <w:lvlText w:val="%6."/>
      <w:lvlJc w:val="right"/>
      <w:pPr>
        <w:ind w:left="4187" w:hanging="180"/>
      </w:pPr>
    </w:lvl>
    <w:lvl w:ilvl="6" w:tplc="0405000F" w:tentative="1">
      <w:start w:val="1"/>
      <w:numFmt w:val="decimal"/>
      <w:lvlText w:val="%7."/>
      <w:lvlJc w:val="left"/>
      <w:pPr>
        <w:ind w:left="4907" w:hanging="360"/>
      </w:pPr>
    </w:lvl>
    <w:lvl w:ilvl="7" w:tplc="04050019" w:tentative="1">
      <w:start w:val="1"/>
      <w:numFmt w:val="lowerLetter"/>
      <w:lvlText w:val="%8."/>
      <w:lvlJc w:val="left"/>
      <w:pPr>
        <w:ind w:left="5627" w:hanging="360"/>
      </w:pPr>
    </w:lvl>
    <w:lvl w:ilvl="8" w:tplc="0405001B" w:tentative="1">
      <w:start w:val="1"/>
      <w:numFmt w:val="lowerRoman"/>
      <w:lvlText w:val="%9."/>
      <w:lvlJc w:val="right"/>
      <w:pPr>
        <w:ind w:left="6347" w:hanging="180"/>
      </w:pPr>
    </w:lvl>
  </w:abstractNum>
  <w:abstractNum w:abstractNumId="13" w15:restartNumberingAfterBreak="0">
    <w:nsid w:val="69121FC6"/>
    <w:multiLevelType w:val="hybridMultilevel"/>
    <w:tmpl w:val="6CA684A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4" w15:restartNumberingAfterBreak="0">
    <w:nsid w:val="6A7F6696"/>
    <w:multiLevelType w:val="hybridMultilevel"/>
    <w:tmpl w:val="A6A21160"/>
    <w:lvl w:ilvl="0" w:tplc="A60214FE">
      <w:start w:val="1"/>
      <w:numFmt w:val="bullet"/>
      <w:lvlText w:val="-"/>
      <w:lvlJc w:val="left"/>
      <w:pPr>
        <w:ind w:left="851" w:hanging="142"/>
      </w:pPr>
      <w:rPr>
        <w:rFonts w:ascii="Arial" w:eastAsia="Times New Roman" w:hAnsi="Aria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5"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C325BCD"/>
    <w:multiLevelType w:val="hybridMultilevel"/>
    <w:tmpl w:val="FE00CA8E"/>
    <w:lvl w:ilvl="0" w:tplc="FD540A80">
      <w:start w:val="1"/>
      <w:numFmt w:val="lowerLetter"/>
      <w:lvlText w:val="%1)"/>
      <w:lvlJc w:val="left"/>
      <w:pPr>
        <w:ind w:left="1287" w:hanging="360"/>
      </w:pPr>
      <w:rPr>
        <w:rFonts w:hint="default"/>
      </w:r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16cid:durableId="550969973">
    <w:abstractNumId w:val="15"/>
  </w:num>
  <w:num w:numId="2" w16cid:durableId="1443497221">
    <w:abstractNumId w:val="10"/>
  </w:num>
  <w:num w:numId="3" w16cid:durableId="895316453">
    <w:abstractNumId w:val="1"/>
  </w:num>
  <w:num w:numId="4" w16cid:durableId="666128989">
    <w:abstractNumId w:val="9"/>
  </w:num>
  <w:num w:numId="5" w16cid:durableId="931621579">
    <w:abstractNumId w:val="0"/>
  </w:num>
  <w:num w:numId="6" w16cid:durableId="1200318552">
    <w:abstractNumId w:val="12"/>
  </w:num>
  <w:num w:numId="7" w16cid:durableId="1753311456">
    <w:abstractNumId w:val="3"/>
  </w:num>
  <w:num w:numId="8" w16cid:durableId="1624143800">
    <w:abstractNumId w:val="11"/>
  </w:num>
  <w:num w:numId="9" w16cid:durableId="895776346">
    <w:abstractNumId w:val="6"/>
  </w:num>
  <w:num w:numId="10" w16cid:durableId="746460331">
    <w:abstractNumId w:val="7"/>
  </w:num>
  <w:num w:numId="11" w16cid:durableId="717824517">
    <w:abstractNumId w:val="16"/>
  </w:num>
  <w:num w:numId="12" w16cid:durableId="2044134553">
    <w:abstractNumId w:val="14"/>
  </w:num>
  <w:num w:numId="13" w16cid:durableId="667633145">
    <w:abstractNumId w:val="7"/>
  </w:num>
  <w:num w:numId="14" w16cid:durableId="1916863177">
    <w:abstractNumId w:val="13"/>
  </w:num>
  <w:num w:numId="15" w16cid:durableId="753670717">
    <w:abstractNumId w:val="2"/>
  </w:num>
  <w:num w:numId="16" w16cid:durableId="712190432">
    <w:abstractNumId w:val="5"/>
  </w:num>
  <w:num w:numId="17" w16cid:durableId="1755586470">
    <w:abstractNumId w:val="7"/>
  </w:num>
  <w:num w:numId="18" w16cid:durableId="577130829">
    <w:abstractNumId w:val="8"/>
  </w:num>
  <w:num w:numId="19" w16cid:durableId="580603810">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879"/>
    <w:rsid w:val="00001C8F"/>
    <w:rsid w:val="0000334F"/>
    <w:rsid w:val="000040A9"/>
    <w:rsid w:val="00004D52"/>
    <w:rsid w:val="00006F7C"/>
    <w:rsid w:val="00007355"/>
    <w:rsid w:val="0000747D"/>
    <w:rsid w:val="00007921"/>
    <w:rsid w:val="00007949"/>
    <w:rsid w:val="00007979"/>
    <w:rsid w:val="00010116"/>
    <w:rsid w:val="00010F19"/>
    <w:rsid w:val="00013797"/>
    <w:rsid w:val="0001499B"/>
    <w:rsid w:val="0001557F"/>
    <w:rsid w:val="000217FC"/>
    <w:rsid w:val="00022273"/>
    <w:rsid w:val="00022BAE"/>
    <w:rsid w:val="00023B1A"/>
    <w:rsid w:val="00025530"/>
    <w:rsid w:val="000257E3"/>
    <w:rsid w:val="00026D75"/>
    <w:rsid w:val="0003172D"/>
    <w:rsid w:val="00033026"/>
    <w:rsid w:val="0003415C"/>
    <w:rsid w:val="0003541F"/>
    <w:rsid w:val="00040FEA"/>
    <w:rsid w:val="0004207F"/>
    <w:rsid w:val="000433FB"/>
    <w:rsid w:val="00046FD0"/>
    <w:rsid w:val="000506A5"/>
    <w:rsid w:val="00050B7B"/>
    <w:rsid w:val="000514A8"/>
    <w:rsid w:val="000522B8"/>
    <w:rsid w:val="00054AF9"/>
    <w:rsid w:val="00055DDC"/>
    <w:rsid w:val="000567F0"/>
    <w:rsid w:val="00056A4E"/>
    <w:rsid w:val="00056B50"/>
    <w:rsid w:val="000606BD"/>
    <w:rsid w:val="00062062"/>
    <w:rsid w:val="000620B5"/>
    <w:rsid w:val="0006411D"/>
    <w:rsid w:val="0006506E"/>
    <w:rsid w:val="00065D91"/>
    <w:rsid w:val="0007205D"/>
    <w:rsid w:val="000722A6"/>
    <w:rsid w:val="000731A0"/>
    <w:rsid w:val="00073FC5"/>
    <w:rsid w:val="0007441A"/>
    <w:rsid w:val="00074C52"/>
    <w:rsid w:val="00075E43"/>
    <w:rsid w:val="00077EBC"/>
    <w:rsid w:val="0008187D"/>
    <w:rsid w:val="00081AE1"/>
    <w:rsid w:val="0008280B"/>
    <w:rsid w:val="00083E3D"/>
    <w:rsid w:val="000843FB"/>
    <w:rsid w:val="000913F2"/>
    <w:rsid w:val="000920F8"/>
    <w:rsid w:val="000935E1"/>
    <w:rsid w:val="000960EB"/>
    <w:rsid w:val="000963E2"/>
    <w:rsid w:val="000979D9"/>
    <w:rsid w:val="000A0284"/>
    <w:rsid w:val="000A0483"/>
    <w:rsid w:val="000A2C63"/>
    <w:rsid w:val="000A33D9"/>
    <w:rsid w:val="000A3D0F"/>
    <w:rsid w:val="000A4C0A"/>
    <w:rsid w:val="000B1DE5"/>
    <w:rsid w:val="000B4B1D"/>
    <w:rsid w:val="000B52E3"/>
    <w:rsid w:val="000B66C2"/>
    <w:rsid w:val="000B6702"/>
    <w:rsid w:val="000B73AB"/>
    <w:rsid w:val="000C00D2"/>
    <w:rsid w:val="000C074E"/>
    <w:rsid w:val="000C08A7"/>
    <w:rsid w:val="000C3050"/>
    <w:rsid w:val="000C3353"/>
    <w:rsid w:val="000C3BED"/>
    <w:rsid w:val="000C50AE"/>
    <w:rsid w:val="000C73F1"/>
    <w:rsid w:val="000C781C"/>
    <w:rsid w:val="000D27AB"/>
    <w:rsid w:val="000D2AB4"/>
    <w:rsid w:val="000D2E31"/>
    <w:rsid w:val="000D47E2"/>
    <w:rsid w:val="000E0561"/>
    <w:rsid w:val="000E08D7"/>
    <w:rsid w:val="000E09BC"/>
    <w:rsid w:val="000E413E"/>
    <w:rsid w:val="000E42DB"/>
    <w:rsid w:val="000E4343"/>
    <w:rsid w:val="000E4950"/>
    <w:rsid w:val="000E606E"/>
    <w:rsid w:val="000F393D"/>
    <w:rsid w:val="000F4E95"/>
    <w:rsid w:val="000F4F07"/>
    <w:rsid w:val="000F53C8"/>
    <w:rsid w:val="000F5ED7"/>
    <w:rsid w:val="000F6EA7"/>
    <w:rsid w:val="00101691"/>
    <w:rsid w:val="00103682"/>
    <w:rsid w:val="00103A53"/>
    <w:rsid w:val="00103E65"/>
    <w:rsid w:val="001044B9"/>
    <w:rsid w:val="00104CAE"/>
    <w:rsid w:val="0010547A"/>
    <w:rsid w:val="0010551F"/>
    <w:rsid w:val="001076C6"/>
    <w:rsid w:val="00110A37"/>
    <w:rsid w:val="00110DEA"/>
    <w:rsid w:val="00111C59"/>
    <w:rsid w:val="00112CDF"/>
    <w:rsid w:val="00113879"/>
    <w:rsid w:val="001159A2"/>
    <w:rsid w:val="001164F6"/>
    <w:rsid w:val="00120C2B"/>
    <w:rsid w:val="001258CF"/>
    <w:rsid w:val="00130060"/>
    <w:rsid w:val="00130DC3"/>
    <w:rsid w:val="00130E03"/>
    <w:rsid w:val="00131D3C"/>
    <w:rsid w:val="00132C22"/>
    <w:rsid w:val="001334A5"/>
    <w:rsid w:val="001335EA"/>
    <w:rsid w:val="001337AD"/>
    <w:rsid w:val="00134FC7"/>
    <w:rsid w:val="00135EBB"/>
    <w:rsid w:val="00136E91"/>
    <w:rsid w:val="00137D1E"/>
    <w:rsid w:val="00137EE7"/>
    <w:rsid w:val="00143722"/>
    <w:rsid w:val="0014466B"/>
    <w:rsid w:val="00144914"/>
    <w:rsid w:val="001459FF"/>
    <w:rsid w:val="00147539"/>
    <w:rsid w:val="001478A2"/>
    <w:rsid w:val="001508C1"/>
    <w:rsid w:val="001514AD"/>
    <w:rsid w:val="00152A8F"/>
    <w:rsid w:val="0015434A"/>
    <w:rsid w:val="001552FC"/>
    <w:rsid w:val="00155A5F"/>
    <w:rsid w:val="001560E3"/>
    <w:rsid w:val="00156940"/>
    <w:rsid w:val="00156DBA"/>
    <w:rsid w:val="001573BB"/>
    <w:rsid w:val="001610C1"/>
    <w:rsid w:val="00161662"/>
    <w:rsid w:val="00161D6D"/>
    <w:rsid w:val="00161E9E"/>
    <w:rsid w:val="00162D44"/>
    <w:rsid w:val="00162DB4"/>
    <w:rsid w:val="00162EB1"/>
    <w:rsid w:val="0016381F"/>
    <w:rsid w:val="00165EBC"/>
    <w:rsid w:val="00166D4C"/>
    <w:rsid w:val="00167EE6"/>
    <w:rsid w:val="00170D08"/>
    <w:rsid w:val="00170D58"/>
    <w:rsid w:val="00174792"/>
    <w:rsid w:val="001754EE"/>
    <w:rsid w:val="001777A4"/>
    <w:rsid w:val="00177A62"/>
    <w:rsid w:val="0018028F"/>
    <w:rsid w:val="001802A6"/>
    <w:rsid w:val="0018058C"/>
    <w:rsid w:val="00180E3E"/>
    <w:rsid w:val="001814BE"/>
    <w:rsid w:val="00181C59"/>
    <w:rsid w:val="00182B34"/>
    <w:rsid w:val="00183DBC"/>
    <w:rsid w:val="00183F89"/>
    <w:rsid w:val="00185744"/>
    <w:rsid w:val="00192A6C"/>
    <w:rsid w:val="00196E1F"/>
    <w:rsid w:val="0019721A"/>
    <w:rsid w:val="001A1A0D"/>
    <w:rsid w:val="001A1CCE"/>
    <w:rsid w:val="001A3A76"/>
    <w:rsid w:val="001A6D67"/>
    <w:rsid w:val="001B1397"/>
    <w:rsid w:val="001B1B0D"/>
    <w:rsid w:val="001B43B4"/>
    <w:rsid w:val="001B7D51"/>
    <w:rsid w:val="001C0CA2"/>
    <w:rsid w:val="001C0D42"/>
    <w:rsid w:val="001C1A2F"/>
    <w:rsid w:val="001C5E9D"/>
    <w:rsid w:val="001C68FE"/>
    <w:rsid w:val="001C7011"/>
    <w:rsid w:val="001C7FF5"/>
    <w:rsid w:val="001D0520"/>
    <w:rsid w:val="001D1774"/>
    <w:rsid w:val="001D3129"/>
    <w:rsid w:val="001D4D5D"/>
    <w:rsid w:val="001D4D83"/>
    <w:rsid w:val="001D59D1"/>
    <w:rsid w:val="001D7B49"/>
    <w:rsid w:val="001E16C8"/>
    <w:rsid w:val="001E197D"/>
    <w:rsid w:val="001E30E6"/>
    <w:rsid w:val="001E4BB3"/>
    <w:rsid w:val="001E794E"/>
    <w:rsid w:val="001F39D3"/>
    <w:rsid w:val="001F5F16"/>
    <w:rsid w:val="001F7555"/>
    <w:rsid w:val="001F76A0"/>
    <w:rsid w:val="001F7CCB"/>
    <w:rsid w:val="0020057B"/>
    <w:rsid w:val="00201A65"/>
    <w:rsid w:val="00203AEC"/>
    <w:rsid w:val="00203B28"/>
    <w:rsid w:val="00203E0A"/>
    <w:rsid w:val="002042CB"/>
    <w:rsid w:val="002070CA"/>
    <w:rsid w:val="00210056"/>
    <w:rsid w:val="002112C4"/>
    <w:rsid w:val="00215A58"/>
    <w:rsid w:val="0022185F"/>
    <w:rsid w:val="00223AC8"/>
    <w:rsid w:val="0022424F"/>
    <w:rsid w:val="002273F4"/>
    <w:rsid w:val="00227670"/>
    <w:rsid w:val="00227822"/>
    <w:rsid w:val="002308B9"/>
    <w:rsid w:val="00231B0B"/>
    <w:rsid w:val="00232275"/>
    <w:rsid w:val="00233619"/>
    <w:rsid w:val="002367F4"/>
    <w:rsid w:val="00236DD7"/>
    <w:rsid w:val="00242AB4"/>
    <w:rsid w:val="0024492D"/>
    <w:rsid w:val="00246771"/>
    <w:rsid w:val="00250DED"/>
    <w:rsid w:val="00252155"/>
    <w:rsid w:val="00253019"/>
    <w:rsid w:val="00253A14"/>
    <w:rsid w:val="00254A12"/>
    <w:rsid w:val="00254B4A"/>
    <w:rsid w:val="0025605E"/>
    <w:rsid w:val="002563E4"/>
    <w:rsid w:val="00257F7D"/>
    <w:rsid w:val="002601CD"/>
    <w:rsid w:val="00261178"/>
    <w:rsid w:val="002615CE"/>
    <w:rsid w:val="002646F9"/>
    <w:rsid w:val="00264EED"/>
    <w:rsid w:val="0026692C"/>
    <w:rsid w:val="00266C53"/>
    <w:rsid w:val="00273E61"/>
    <w:rsid w:val="00276CB2"/>
    <w:rsid w:val="0027784A"/>
    <w:rsid w:val="002816C4"/>
    <w:rsid w:val="0028187D"/>
    <w:rsid w:val="00281C7E"/>
    <w:rsid w:val="002820E0"/>
    <w:rsid w:val="002829E1"/>
    <w:rsid w:val="002841B3"/>
    <w:rsid w:val="002845CB"/>
    <w:rsid w:val="0028490A"/>
    <w:rsid w:val="00286087"/>
    <w:rsid w:val="00286954"/>
    <w:rsid w:val="002912D8"/>
    <w:rsid w:val="00291ABA"/>
    <w:rsid w:val="00292C27"/>
    <w:rsid w:val="00293DE5"/>
    <w:rsid w:val="0029438C"/>
    <w:rsid w:val="00297C1E"/>
    <w:rsid w:val="002A28C7"/>
    <w:rsid w:val="002A385A"/>
    <w:rsid w:val="002A4013"/>
    <w:rsid w:val="002A7DB7"/>
    <w:rsid w:val="002B0E29"/>
    <w:rsid w:val="002B0E5A"/>
    <w:rsid w:val="002B193A"/>
    <w:rsid w:val="002B2A47"/>
    <w:rsid w:val="002B5443"/>
    <w:rsid w:val="002B54B0"/>
    <w:rsid w:val="002B586E"/>
    <w:rsid w:val="002B63F5"/>
    <w:rsid w:val="002B7CA2"/>
    <w:rsid w:val="002D0603"/>
    <w:rsid w:val="002D2923"/>
    <w:rsid w:val="002D4066"/>
    <w:rsid w:val="002D4921"/>
    <w:rsid w:val="002D4FAF"/>
    <w:rsid w:val="002D5960"/>
    <w:rsid w:val="002E2529"/>
    <w:rsid w:val="002E2DDA"/>
    <w:rsid w:val="002E4129"/>
    <w:rsid w:val="002E4B96"/>
    <w:rsid w:val="002E5C6F"/>
    <w:rsid w:val="002E6791"/>
    <w:rsid w:val="002E7A78"/>
    <w:rsid w:val="002F01CE"/>
    <w:rsid w:val="002F20F2"/>
    <w:rsid w:val="002F51AF"/>
    <w:rsid w:val="00300A0B"/>
    <w:rsid w:val="00302A67"/>
    <w:rsid w:val="0030327F"/>
    <w:rsid w:val="00303332"/>
    <w:rsid w:val="00303453"/>
    <w:rsid w:val="00303946"/>
    <w:rsid w:val="003039F9"/>
    <w:rsid w:val="00303C71"/>
    <w:rsid w:val="003041EA"/>
    <w:rsid w:val="00304A51"/>
    <w:rsid w:val="00304EF0"/>
    <w:rsid w:val="00305689"/>
    <w:rsid w:val="003058EB"/>
    <w:rsid w:val="00310EA4"/>
    <w:rsid w:val="003131BA"/>
    <w:rsid w:val="00314A34"/>
    <w:rsid w:val="00321E11"/>
    <w:rsid w:val="00321FF5"/>
    <w:rsid w:val="00323CA8"/>
    <w:rsid w:val="00324CAA"/>
    <w:rsid w:val="00324FA0"/>
    <w:rsid w:val="003270A7"/>
    <w:rsid w:val="00330C11"/>
    <w:rsid w:val="003317D1"/>
    <w:rsid w:val="00332705"/>
    <w:rsid w:val="00332A38"/>
    <w:rsid w:val="003364D1"/>
    <w:rsid w:val="00336638"/>
    <w:rsid w:val="00341CA9"/>
    <w:rsid w:val="00343952"/>
    <w:rsid w:val="0034585C"/>
    <w:rsid w:val="0035105A"/>
    <w:rsid w:val="0035117A"/>
    <w:rsid w:val="00352804"/>
    <w:rsid w:val="00352A05"/>
    <w:rsid w:val="003550DE"/>
    <w:rsid w:val="003552E9"/>
    <w:rsid w:val="003556BE"/>
    <w:rsid w:val="00356523"/>
    <w:rsid w:val="00362FF9"/>
    <w:rsid w:val="003642B8"/>
    <w:rsid w:val="00364AFB"/>
    <w:rsid w:val="003668C7"/>
    <w:rsid w:val="00371588"/>
    <w:rsid w:val="00373B82"/>
    <w:rsid w:val="00376699"/>
    <w:rsid w:val="00376EF3"/>
    <w:rsid w:val="0038035D"/>
    <w:rsid w:val="003808A0"/>
    <w:rsid w:val="00385751"/>
    <w:rsid w:val="00387835"/>
    <w:rsid w:val="00390720"/>
    <w:rsid w:val="00393A93"/>
    <w:rsid w:val="0039638E"/>
    <w:rsid w:val="003A0793"/>
    <w:rsid w:val="003A0EEC"/>
    <w:rsid w:val="003A1EC0"/>
    <w:rsid w:val="003A2FE4"/>
    <w:rsid w:val="003A3896"/>
    <w:rsid w:val="003A4BE5"/>
    <w:rsid w:val="003A5C0B"/>
    <w:rsid w:val="003A6E9A"/>
    <w:rsid w:val="003A72AD"/>
    <w:rsid w:val="003A7D30"/>
    <w:rsid w:val="003B2A2D"/>
    <w:rsid w:val="003B44D5"/>
    <w:rsid w:val="003B4955"/>
    <w:rsid w:val="003B4A94"/>
    <w:rsid w:val="003B4BB0"/>
    <w:rsid w:val="003B4D5D"/>
    <w:rsid w:val="003B55D2"/>
    <w:rsid w:val="003B78FC"/>
    <w:rsid w:val="003B7C61"/>
    <w:rsid w:val="003C0B67"/>
    <w:rsid w:val="003C2E02"/>
    <w:rsid w:val="003C4960"/>
    <w:rsid w:val="003D074D"/>
    <w:rsid w:val="003D187D"/>
    <w:rsid w:val="003D1C92"/>
    <w:rsid w:val="003D2CDB"/>
    <w:rsid w:val="003D3BEC"/>
    <w:rsid w:val="003D3F02"/>
    <w:rsid w:val="003D6F92"/>
    <w:rsid w:val="003E0044"/>
    <w:rsid w:val="003E1043"/>
    <w:rsid w:val="003E1207"/>
    <w:rsid w:val="003E1E42"/>
    <w:rsid w:val="003E22CF"/>
    <w:rsid w:val="003E2E94"/>
    <w:rsid w:val="003E33C3"/>
    <w:rsid w:val="003E3A9C"/>
    <w:rsid w:val="003F50DE"/>
    <w:rsid w:val="003F6B68"/>
    <w:rsid w:val="003F6C0F"/>
    <w:rsid w:val="003F6DC6"/>
    <w:rsid w:val="00401A79"/>
    <w:rsid w:val="0040243A"/>
    <w:rsid w:val="00402A7F"/>
    <w:rsid w:val="00404387"/>
    <w:rsid w:val="0040487C"/>
    <w:rsid w:val="00405C59"/>
    <w:rsid w:val="0040639C"/>
    <w:rsid w:val="00406D28"/>
    <w:rsid w:val="00410D8D"/>
    <w:rsid w:val="004113C3"/>
    <w:rsid w:val="00411543"/>
    <w:rsid w:val="00411F91"/>
    <w:rsid w:val="0041444D"/>
    <w:rsid w:val="004147CA"/>
    <w:rsid w:val="00415313"/>
    <w:rsid w:val="00416352"/>
    <w:rsid w:val="00416CEF"/>
    <w:rsid w:val="00421069"/>
    <w:rsid w:val="00423EB6"/>
    <w:rsid w:val="00423FB5"/>
    <w:rsid w:val="00424CFD"/>
    <w:rsid w:val="00424F80"/>
    <w:rsid w:val="00425EAF"/>
    <w:rsid w:val="004261BF"/>
    <w:rsid w:val="00426D13"/>
    <w:rsid w:val="00431681"/>
    <w:rsid w:val="0043212A"/>
    <w:rsid w:val="00434264"/>
    <w:rsid w:val="0043435A"/>
    <w:rsid w:val="00434397"/>
    <w:rsid w:val="00434596"/>
    <w:rsid w:val="00436AFA"/>
    <w:rsid w:val="0043732D"/>
    <w:rsid w:val="004374A1"/>
    <w:rsid w:val="00437694"/>
    <w:rsid w:val="00442EF2"/>
    <w:rsid w:val="00443969"/>
    <w:rsid w:val="00443D7A"/>
    <w:rsid w:val="004457A8"/>
    <w:rsid w:val="004459F8"/>
    <w:rsid w:val="00446082"/>
    <w:rsid w:val="00446090"/>
    <w:rsid w:val="004465CE"/>
    <w:rsid w:val="0045195B"/>
    <w:rsid w:val="004522AC"/>
    <w:rsid w:val="004529DC"/>
    <w:rsid w:val="00454EE7"/>
    <w:rsid w:val="00455D2C"/>
    <w:rsid w:val="00461C07"/>
    <w:rsid w:val="00463E85"/>
    <w:rsid w:val="0046428B"/>
    <w:rsid w:val="004658DF"/>
    <w:rsid w:val="00466B67"/>
    <w:rsid w:val="00467036"/>
    <w:rsid w:val="00467B45"/>
    <w:rsid w:val="00467E7F"/>
    <w:rsid w:val="004707B6"/>
    <w:rsid w:val="004711F7"/>
    <w:rsid w:val="00473BB4"/>
    <w:rsid w:val="00474164"/>
    <w:rsid w:val="004751B9"/>
    <w:rsid w:val="00476D75"/>
    <w:rsid w:val="00480009"/>
    <w:rsid w:val="004801FF"/>
    <w:rsid w:val="00480B95"/>
    <w:rsid w:val="00481247"/>
    <w:rsid w:val="00481B07"/>
    <w:rsid w:val="004835F6"/>
    <w:rsid w:val="0048365C"/>
    <w:rsid w:val="00483E5F"/>
    <w:rsid w:val="00483F36"/>
    <w:rsid w:val="00484148"/>
    <w:rsid w:val="00484152"/>
    <w:rsid w:val="0048429C"/>
    <w:rsid w:val="004846FF"/>
    <w:rsid w:val="00484B58"/>
    <w:rsid w:val="00484F88"/>
    <w:rsid w:val="00486141"/>
    <w:rsid w:val="004869E6"/>
    <w:rsid w:val="0049180B"/>
    <w:rsid w:val="00492F23"/>
    <w:rsid w:val="00494B81"/>
    <w:rsid w:val="0049570F"/>
    <w:rsid w:val="00497A16"/>
    <w:rsid w:val="004A1671"/>
    <w:rsid w:val="004A1E58"/>
    <w:rsid w:val="004A2072"/>
    <w:rsid w:val="004A378D"/>
    <w:rsid w:val="004B35D8"/>
    <w:rsid w:val="004B4478"/>
    <w:rsid w:val="004B4588"/>
    <w:rsid w:val="004B563A"/>
    <w:rsid w:val="004B6223"/>
    <w:rsid w:val="004B6BBD"/>
    <w:rsid w:val="004B6E6A"/>
    <w:rsid w:val="004B75D4"/>
    <w:rsid w:val="004C2A94"/>
    <w:rsid w:val="004C2EAF"/>
    <w:rsid w:val="004C340E"/>
    <w:rsid w:val="004C38CF"/>
    <w:rsid w:val="004C4AEC"/>
    <w:rsid w:val="004C507F"/>
    <w:rsid w:val="004C546E"/>
    <w:rsid w:val="004C5539"/>
    <w:rsid w:val="004C5FC4"/>
    <w:rsid w:val="004C62B0"/>
    <w:rsid w:val="004D0046"/>
    <w:rsid w:val="004D1D55"/>
    <w:rsid w:val="004D2187"/>
    <w:rsid w:val="004D2AB6"/>
    <w:rsid w:val="004D2BD7"/>
    <w:rsid w:val="004D3102"/>
    <w:rsid w:val="004D35A3"/>
    <w:rsid w:val="004D4835"/>
    <w:rsid w:val="004D5689"/>
    <w:rsid w:val="004D7B6A"/>
    <w:rsid w:val="004E034E"/>
    <w:rsid w:val="004E18CC"/>
    <w:rsid w:val="004E1C45"/>
    <w:rsid w:val="004E2363"/>
    <w:rsid w:val="004E3F98"/>
    <w:rsid w:val="004E6C80"/>
    <w:rsid w:val="004E7348"/>
    <w:rsid w:val="004E7C99"/>
    <w:rsid w:val="004F1D12"/>
    <w:rsid w:val="004F3B76"/>
    <w:rsid w:val="004F4199"/>
    <w:rsid w:val="004F48EA"/>
    <w:rsid w:val="004F5AC4"/>
    <w:rsid w:val="004F6408"/>
    <w:rsid w:val="004F7AAE"/>
    <w:rsid w:val="00500A24"/>
    <w:rsid w:val="0050234B"/>
    <w:rsid w:val="005043E7"/>
    <w:rsid w:val="00504946"/>
    <w:rsid w:val="00505554"/>
    <w:rsid w:val="00505F03"/>
    <w:rsid w:val="00506FA3"/>
    <w:rsid w:val="005078C0"/>
    <w:rsid w:val="00507DC1"/>
    <w:rsid w:val="00511A99"/>
    <w:rsid w:val="00512B6D"/>
    <w:rsid w:val="00513024"/>
    <w:rsid w:val="00513C6D"/>
    <w:rsid w:val="00523921"/>
    <w:rsid w:val="005245E5"/>
    <w:rsid w:val="00524F28"/>
    <w:rsid w:val="0052514B"/>
    <w:rsid w:val="0052660F"/>
    <w:rsid w:val="00526CD0"/>
    <w:rsid w:val="005272E0"/>
    <w:rsid w:val="0052733C"/>
    <w:rsid w:val="00527B69"/>
    <w:rsid w:val="00530A17"/>
    <w:rsid w:val="00531396"/>
    <w:rsid w:val="0053216B"/>
    <w:rsid w:val="00537554"/>
    <w:rsid w:val="00537A76"/>
    <w:rsid w:val="005424ED"/>
    <w:rsid w:val="0054286E"/>
    <w:rsid w:val="0054357C"/>
    <w:rsid w:val="00543CDB"/>
    <w:rsid w:val="0054481D"/>
    <w:rsid w:val="00546524"/>
    <w:rsid w:val="005503C8"/>
    <w:rsid w:val="00551054"/>
    <w:rsid w:val="00553E0A"/>
    <w:rsid w:val="00554E3A"/>
    <w:rsid w:val="00555A2F"/>
    <w:rsid w:val="0055689B"/>
    <w:rsid w:val="00556BDD"/>
    <w:rsid w:val="005573BD"/>
    <w:rsid w:val="00557DB8"/>
    <w:rsid w:val="005600B0"/>
    <w:rsid w:val="00561086"/>
    <w:rsid w:val="005615CE"/>
    <w:rsid w:val="0056315D"/>
    <w:rsid w:val="0056485C"/>
    <w:rsid w:val="005675C0"/>
    <w:rsid w:val="005679D8"/>
    <w:rsid w:val="00567D0E"/>
    <w:rsid w:val="00574BA6"/>
    <w:rsid w:val="00575B47"/>
    <w:rsid w:val="00575F6A"/>
    <w:rsid w:val="00581FE9"/>
    <w:rsid w:val="00585BD7"/>
    <w:rsid w:val="0058736D"/>
    <w:rsid w:val="00590670"/>
    <w:rsid w:val="00590688"/>
    <w:rsid w:val="005917AD"/>
    <w:rsid w:val="00591E0B"/>
    <w:rsid w:val="00592023"/>
    <w:rsid w:val="005938B0"/>
    <w:rsid w:val="00596606"/>
    <w:rsid w:val="00596CD4"/>
    <w:rsid w:val="00596F11"/>
    <w:rsid w:val="00597B83"/>
    <w:rsid w:val="005A0071"/>
    <w:rsid w:val="005A07A1"/>
    <w:rsid w:val="005A0E66"/>
    <w:rsid w:val="005A2DAC"/>
    <w:rsid w:val="005A39F3"/>
    <w:rsid w:val="005A5F81"/>
    <w:rsid w:val="005A69EE"/>
    <w:rsid w:val="005A6F7B"/>
    <w:rsid w:val="005A7C93"/>
    <w:rsid w:val="005B0028"/>
    <w:rsid w:val="005B108E"/>
    <w:rsid w:val="005B231E"/>
    <w:rsid w:val="005B274D"/>
    <w:rsid w:val="005B45EE"/>
    <w:rsid w:val="005B5434"/>
    <w:rsid w:val="005C4AE1"/>
    <w:rsid w:val="005C5A9D"/>
    <w:rsid w:val="005C656C"/>
    <w:rsid w:val="005C769E"/>
    <w:rsid w:val="005D018B"/>
    <w:rsid w:val="005D01E7"/>
    <w:rsid w:val="005D167C"/>
    <w:rsid w:val="005D1A0D"/>
    <w:rsid w:val="005D21D2"/>
    <w:rsid w:val="005D2AF3"/>
    <w:rsid w:val="005D328F"/>
    <w:rsid w:val="005D5EF6"/>
    <w:rsid w:val="005D792D"/>
    <w:rsid w:val="005E03D5"/>
    <w:rsid w:val="005E1A31"/>
    <w:rsid w:val="005E1C07"/>
    <w:rsid w:val="005E4DDA"/>
    <w:rsid w:val="005E591D"/>
    <w:rsid w:val="005E5F4F"/>
    <w:rsid w:val="005F048F"/>
    <w:rsid w:val="005F1F23"/>
    <w:rsid w:val="005F27FC"/>
    <w:rsid w:val="005F38A6"/>
    <w:rsid w:val="005F6E1C"/>
    <w:rsid w:val="0060066F"/>
    <w:rsid w:val="00600A18"/>
    <w:rsid w:val="00600B3D"/>
    <w:rsid w:val="0060158B"/>
    <w:rsid w:val="006015BA"/>
    <w:rsid w:val="006019A2"/>
    <w:rsid w:val="00601BC3"/>
    <w:rsid w:val="006036E9"/>
    <w:rsid w:val="006040E6"/>
    <w:rsid w:val="00605D0A"/>
    <w:rsid w:val="0060674F"/>
    <w:rsid w:val="006068ED"/>
    <w:rsid w:val="00606D24"/>
    <w:rsid w:val="006072EE"/>
    <w:rsid w:val="00610E0B"/>
    <w:rsid w:val="006127C1"/>
    <w:rsid w:val="00612AFA"/>
    <w:rsid w:val="006152F1"/>
    <w:rsid w:val="00616285"/>
    <w:rsid w:val="00617514"/>
    <w:rsid w:val="00617630"/>
    <w:rsid w:val="00621EA3"/>
    <w:rsid w:val="0062288C"/>
    <w:rsid w:val="00622B98"/>
    <w:rsid w:val="006244BE"/>
    <w:rsid w:val="006258C6"/>
    <w:rsid w:val="00626045"/>
    <w:rsid w:val="006266CF"/>
    <w:rsid w:val="006275C0"/>
    <w:rsid w:val="00627BBD"/>
    <w:rsid w:val="00633288"/>
    <w:rsid w:val="006345DD"/>
    <w:rsid w:val="00636561"/>
    <w:rsid w:val="00637790"/>
    <w:rsid w:val="006404D0"/>
    <w:rsid w:val="00640E4B"/>
    <w:rsid w:val="00640EA4"/>
    <w:rsid w:val="00640F2C"/>
    <w:rsid w:val="006415BC"/>
    <w:rsid w:val="00644761"/>
    <w:rsid w:val="0065180F"/>
    <w:rsid w:val="006534DE"/>
    <w:rsid w:val="0065462B"/>
    <w:rsid w:val="006553F5"/>
    <w:rsid w:val="0065716C"/>
    <w:rsid w:val="006619FB"/>
    <w:rsid w:val="00661B41"/>
    <w:rsid w:val="00664DF8"/>
    <w:rsid w:val="00666264"/>
    <w:rsid w:val="006667AB"/>
    <w:rsid w:val="00670EE8"/>
    <w:rsid w:val="00674121"/>
    <w:rsid w:val="006750A4"/>
    <w:rsid w:val="006752BA"/>
    <w:rsid w:val="00675C85"/>
    <w:rsid w:val="006774B3"/>
    <w:rsid w:val="00677649"/>
    <w:rsid w:val="00680E7A"/>
    <w:rsid w:val="00684210"/>
    <w:rsid w:val="00685E43"/>
    <w:rsid w:val="006864CF"/>
    <w:rsid w:val="006871BF"/>
    <w:rsid w:val="0068781F"/>
    <w:rsid w:val="00690144"/>
    <w:rsid w:val="006931ED"/>
    <w:rsid w:val="006932BE"/>
    <w:rsid w:val="00694EE8"/>
    <w:rsid w:val="00695C1C"/>
    <w:rsid w:val="00695C53"/>
    <w:rsid w:val="00695F0B"/>
    <w:rsid w:val="006971E5"/>
    <w:rsid w:val="006A43AA"/>
    <w:rsid w:val="006A4DB1"/>
    <w:rsid w:val="006A536D"/>
    <w:rsid w:val="006A53AE"/>
    <w:rsid w:val="006B1AFC"/>
    <w:rsid w:val="006B1E33"/>
    <w:rsid w:val="006B2354"/>
    <w:rsid w:val="006B2A3D"/>
    <w:rsid w:val="006B2FFA"/>
    <w:rsid w:val="006B3C7D"/>
    <w:rsid w:val="006B50DF"/>
    <w:rsid w:val="006B70E7"/>
    <w:rsid w:val="006B72BE"/>
    <w:rsid w:val="006C0621"/>
    <w:rsid w:val="006C1087"/>
    <w:rsid w:val="006C1335"/>
    <w:rsid w:val="006C1C7E"/>
    <w:rsid w:val="006C371A"/>
    <w:rsid w:val="006C3899"/>
    <w:rsid w:val="006C4CFC"/>
    <w:rsid w:val="006C65F8"/>
    <w:rsid w:val="006D1748"/>
    <w:rsid w:val="006D4D74"/>
    <w:rsid w:val="006D5666"/>
    <w:rsid w:val="006D5B1E"/>
    <w:rsid w:val="006D5E43"/>
    <w:rsid w:val="006D744E"/>
    <w:rsid w:val="006D7450"/>
    <w:rsid w:val="006E0D80"/>
    <w:rsid w:val="006E28F5"/>
    <w:rsid w:val="006E2EE9"/>
    <w:rsid w:val="006E3327"/>
    <w:rsid w:val="006E3C89"/>
    <w:rsid w:val="006E4226"/>
    <w:rsid w:val="006E698B"/>
    <w:rsid w:val="006E6B69"/>
    <w:rsid w:val="006E7489"/>
    <w:rsid w:val="006F1C50"/>
    <w:rsid w:val="006F1CD4"/>
    <w:rsid w:val="006F1FCA"/>
    <w:rsid w:val="006F775D"/>
    <w:rsid w:val="00702582"/>
    <w:rsid w:val="007025F5"/>
    <w:rsid w:val="0070440A"/>
    <w:rsid w:val="007048F1"/>
    <w:rsid w:val="007053CD"/>
    <w:rsid w:val="00705DAC"/>
    <w:rsid w:val="00707478"/>
    <w:rsid w:val="00711DA3"/>
    <w:rsid w:val="007120F4"/>
    <w:rsid w:val="00715968"/>
    <w:rsid w:val="00717BA9"/>
    <w:rsid w:val="00721A2D"/>
    <w:rsid w:val="00721B85"/>
    <w:rsid w:val="007243EF"/>
    <w:rsid w:val="00724A8F"/>
    <w:rsid w:val="007252E1"/>
    <w:rsid w:val="00731189"/>
    <w:rsid w:val="00731C04"/>
    <w:rsid w:val="00732B69"/>
    <w:rsid w:val="007346C1"/>
    <w:rsid w:val="00735964"/>
    <w:rsid w:val="007360E5"/>
    <w:rsid w:val="00737E21"/>
    <w:rsid w:val="0074062D"/>
    <w:rsid w:val="00740DC7"/>
    <w:rsid w:val="00741786"/>
    <w:rsid w:val="00742609"/>
    <w:rsid w:val="007448D4"/>
    <w:rsid w:val="007454C5"/>
    <w:rsid w:val="00745980"/>
    <w:rsid w:val="00746E02"/>
    <w:rsid w:val="00747245"/>
    <w:rsid w:val="00747360"/>
    <w:rsid w:val="0075190D"/>
    <w:rsid w:val="00751AA2"/>
    <w:rsid w:val="00751D0E"/>
    <w:rsid w:val="00752308"/>
    <w:rsid w:val="00764726"/>
    <w:rsid w:val="00765159"/>
    <w:rsid w:val="00765279"/>
    <w:rsid w:val="0076628B"/>
    <w:rsid w:val="0076730E"/>
    <w:rsid w:val="00767CB4"/>
    <w:rsid w:val="007710BB"/>
    <w:rsid w:val="00771C3D"/>
    <w:rsid w:val="00772E5A"/>
    <w:rsid w:val="00773DAE"/>
    <w:rsid w:val="00774951"/>
    <w:rsid w:val="0077539C"/>
    <w:rsid w:val="00775650"/>
    <w:rsid w:val="007771F5"/>
    <w:rsid w:val="00780D8B"/>
    <w:rsid w:val="0078201B"/>
    <w:rsid w:val="0078442C"/>
    <w:rsid w:val="007853B9"/>
    <w:rsid w:val="00785FB3"/>
    <w:rsid w:val="0078611E"/>
    <w:rsid w:val="00787694"/>
    <w:rsid w:val="00790CD4"/>
    <w:rsid w:val="0079297C"/>
    <w:rsid w:val="00793090"/>
    <w:rsid w:val="0079731E"/>
    <w:rsid w:val="007A10E7"/>
    <w:rsid w:val="007A1CF7"/>
    <w:rsid w:val="007A2B39"/>
    <w:rsid w:val="007A313D"/>
    <w:rsid w:val="007A4BCC"/>
    <w:rsid w:val="007B16AE"/>
    <w:rsid w:val="007B1FD7"/>
    <w:rsid w:val="007B5F9A"/>
    <w:rsid w:val="007B67CB"/>
    <w:rsid w:val="007C0021"/>
    <w:rsid w:val="007C2D2F"/>
    <w:rsid w:val="007C31B5"/>
    <w:rsid w:val="007C7050"/>
    <w:rsid w:val="007C7AB0"/>
    <w:rsid w:val="007D080B"/>
    <w:rsid w:val="007D0966"/>
    <w:rsid w:val="007D0C22"/>
    <w:rsid w:val="007D1FBA"/>
    <w:rsid w:val="007D3443"/>
    <w:rsid w:val="007D3CDD"/>
    <w:rsid w:val="007D42F9"/>
    <w:rsid w:val="007D7256"/>
    <w:rsid w:val="007D7C19"/>
    <w:rsid w:val="007E0A62"/>
    <w:rsid w:val="007E0E5E"/>
    <w:rsid w:val="007E0F37"/>
    <w:rsid w:val="007E20AF"/>
    <w:rsid w:val="007E390A"/>
    <w:rsid w:val="007E4F04"/>
    <w:rsid w:val="007E631F"/>
    <w:rsid w:val="007E6C68"/>
    <w:rsid w:val="007E73E6"/>
    <w:rsid w:val="007F23BD"/>
    <w:rsid w:val="007F346F"/>
    <w:rsid w:val="007F36EC"/>
    <w:rsid w:val="007F4223"/>
    <w:rsid w:val="007F42F3"/>
    <w:rsid w:val="007F637E"/>
    <w:rsid w:val="007F6548"/>
    <w:rsid w:val="0080134E"/>
    <w:rsid w:val="008016F3"/>
    <w:rsid w:val="00804059"/>
    <w:rsid w:val="00805B14"/>
    <w:rsid w:val="008060EB"/>
    <w:rsid w:val="008107A2"/>
    <w:rsid w:val="00810F22"/>
    <w:rsid w:val="008114CB"/>
    <w:rsid w:val="00812144"/>
    <w:rsid w:val="00812D78"/>
    <w:rsid w:val="00813E8D"/>
    <w:rsid w:val="00814B97"/>
    <w:rsid w:val="00821261"/>
    <w:rsid w:val="00821F82"/>
    <w:rsid w:val="0082368E"/>
    <w:rsid w:val="00825633"/>
    <w:rsid w:val="00825D47"/>
    <w:rsid w:val="00831771"/>
    <w:rsid w:val="008333E1"/>
    <w:rsid w:val="0084014F"/>
    <w:rsid w:val="008417B1"/>
    <w:rsid w:val="00841C37"/>
    <w:rsid w:val="008441C8"/>
    <w:rsid w:val="008442D0"/>
    <w:rsid w:val="0084446F"/>
    <w:rsid w:val="0084525D"/>
    <w:rsid w:val="0085191A"/>
    <w:rsid w:val="008524D7"/>
    <w:rsid w:val="00853BB9"/>
    <w:rsid w:val="00857384"/>
    <w:rsid w:val="00861281"/>
    <w:rsid w:val="008612C8"/>
    <w:rsid w:val="00864A80"/>
    <w:rsid w:val="00866057"/>
    <w:rsid w:val="00867493"/>
    <w:rsid w:val="00867DC2"/>
    <w:rsid w:val="00875C9F"/>
    <w:rsid w:val="008778E6"/>
    <w:rsid w:val="008809D7"/>
    <w:rsid w:val="008815CC"/>
    <w:rsid w:val="00881A01"/>
    <w:rsid w:val="00885AAC"/>
    <w:rsid w:val="00887171"/>
    <w:rsid w:val="00890F88"/>
    <w:rsid w:val="0089173C"/>
    <w:rsid w:val="0089383E"/>
    <w:rsid w:val="008946EF"/>
    <w:rsid w:val="0089540C"/>
    <w:rsid w:val="008969C4"/>
    <w:rsid w:val="008979CC"/>
    <w:rsid w:val="00897F48"/>
    <w:rsid w:val="008A2F14"/>
    <w:rsid w:val="008A31D0"/>
    <w:rsid w:val="008A4B2F"/>
    <w:rsid w:val="008A4BBA"/>
    <w:rsid w:val="008B11C0"/>
    <w:rsid w:val="008B1FC8"/>
    <w:rsid w:val="008B598B"/>
    <w:rsid w:val="008B7DD1"/>
    <w:rsid w:val="008C1895"/>
    <w:rsid w:val="008C2691"/>
    <w:rsid w:val="008C2D4E"/>
    <w:rsid w:val="008C34AB"/>
    <w:rsid w:val="008C4644"/>
    <w:rsid w:val="008C51CD"/>
    <w:rsid w:val="008C5A38"/>
    <w:rsid w:val="008C5A55"/>
    <w:rsid w:val="008D1B84"/>
    <w:rsid w:val="008D2124"/>
    <w:rsid w:val="008D42BF"/>
    <w:rsid w:val="008D5629"/>
    <w:rsid w:val="008D5E82"/>
    <w:rsid w:val="008D6B18"/>
    <w:rsid w:val="008D7747"/>
    <w:rsid w:val="008E193E"/>
    <w:rsid w:val="008E1F0F"/>
    <w:rsid w:val="008E2C39"/>
    <w:rsid w:val="008E61B5"/>
    <w:rsid w:val="008E6537"/>
    <w:rsid w:val="008E7FBE"/>
    <w:rsid w:val="008F2580"/>
    <w:rsid w:val="008F2BE8"/>
    <w:rsid w:val="008F2E85"/>
    <w:rsid w:val="008F4136"/>
    <w:rsid w:val="008F5686"/>
    <w:rsid w:val="008F61AA"/>
    <w:rsid w:val="008F6EC1"/>
    <w:rsid w:val="009000CC"/>
    <w:rsid w:val="009001CE"/>
    <w:rsid w:val="00901781"/>
    <w:rsid w:val="00903341"/>
    <w:rsid w:val="0090521C"/>
    <w:rsid w:val="00905B9B"/>
    <w:rsid w:val="00906561"/>
    <w:rsid w:val="00910764"/>
    <w:rsid w:val="009137DE"/>
    <w:rsid w:val="009147A8"/>
    <w:rsid w:val="00916402"/>
    <w:rsid w:val="00917B06"/>
    <w:rsid w:val="009208BA"/>
    <w:rsid w:val="0092278F"/>
    <w:rsid w:val="00925443"/>
    <w:rsid w:val="00925A0C"/>
    <w:rsid w:val="00926170"/>
    <w:rsid w:val="00926BC6"/>
    <w:rsid w:val="009271D7"/>
    <w:rsid w:val="00930DAE"/>
    <w:rsid w:val="00930F00"/>
    <w:rsid w:val="00932C9A"/>
    <w:rsid w:val="009337A4"/>
    <w:rsid w:val="009350AD"/>
    <w:rsid w:val="009402F3"/>
    <w:rsid w:val="00940FF4"/>
    <w:rsid w:val="00942FDE"/>
    <w:rsid w:val="00943257"/>
    <w:rsid w:val="009438DF"/>
    <w:rsid w:val="00944663"/>
    <w:rsid w:val="009455F4"/>
    <w:rsid w:val="00946177"/>
    <w:rsid w:val="0094629E"/>
    <w:rsid w:val="00947E11"/>
    <w:rsid w:val="00953854"/>
    <w:rsid w:val="009539BE"/>
    <w:rsid w:val="00955090"/>
    <w:rsid w:val="009558EE"/>
    <w:rsid w:val="009565EE"/>
    <w:rsid w:val="00956A1D"/>
    <w:rsid w:val="009623FE"/>
    <w:rsid w:val="00962FD0"/>
    <w:rsid w:val="009643F1"/>
    <w:rsid w:val="009644F1"/>
    <w:rsid w:val="009654B2"/>
    <w:rsid w:val="009673C8"/>
    <w:rsid w:val="00970302"/>
    <w:rsid w:val="00970F45"/>
    <w:rsid w:val="00971C6F"/>
    <w:rsid w:val="009728F5"/>
    <w:rsid w:val="009759E5"/>
    <w:rsid w:val="009774B3"/>
    <w:rsid w:val="0098014D"/>
    <w:rsid w:val="009801DB"/>
    <w:rsid w:val="009811FD"/>
    <w:rsid w:val="00981D60"/>
    <w:rsid w:val="0098275E"/>
    <w:rsid w:val="0098405B"/>
    <w:rsid w:val="009840FD"/>
    <w:rsid w:val="009867AA"/>
    <w:rsid w:val="009918AA"/>
    <w:rsid w:val="0099214D"/>
    <w:rsid w:val="009945CE"/>
    <w:rsid w:val="009962D6"/>
    <w:rsid w:val="00996615"/>
    <w:rsid w:val="00997397"/>
    <w:rsid w:val="00997774"/>
    <w:rsid w:val="00997F70"/>
    <w:rsid w:val="009A0011"/>
    <w:rsid w:val="009A08F9"/>
    <w:rsid w:val="009A19A1"/>
    <w:rsid w:val="009A2FDE"/>
    <w:rsid w:val="009A4E94"/>
    <w:rsid w:val="009A7A74"/>
    <w:rsid w:val="009A7F51"/>
    <w:rsid w:val="009B0E9C"/>
    <w:rsid w:val="009B1106"/>
    <w:rsid w:val="009B1336"/>
    <w:rsid w:val="009B281F"/>
    <w:rsid w:val="009B38E2"/>
    <w:rsid w:val="009B4F90"/>
    <w:rsid w:val="009B609D"/>
    <w:rsid w:val="009C0012"/>
    <w:rsid w:val="009C086F"/>
    <w:rsid w:val="009C28E6"/>
    <w:rsid w:val="009C3456"/>
    <w:rsid w:val="009C3AF4"/>
    <w:rsid w:val="009C3FEC"/>
    <w:rsid w:val="009C4FAB"/>
    <w:rsid w:val="009C5A15"/>
    <w:rsid w:val="009C64A5"/>
    <w:rsid w:val="009C6CC1"/>
    <w:rsid w:val="009D076B"/>
    <w:rsid w:val="009D0FEC"/>
    <w:rsid w:val="009D1FDE"/>
    <w:rsid w:val="009D3C8A"/>
    <w:rsid w:val="009D6083"/>
    <w:rsid w:val="009E0001"/>
    <w:rsid w:val="009E1DCA"/>
    <w:rsid w:val="009E3F04"/>
    <w:rsid w:val="009E7A3C"/>
    <w:rsid w:val="009F1893"/>
    <w:rsid w:val="009F37DC"/>
    <w:rsid w:val="00A007EE"/>
    <w:rsid w:val="00A02803"/>
    <w:rsid w:val="00A05AB3"/>
    <w:rsid w:val="00A05BE8"/>
    <w:rsid w:val="00A06939"/>
    <w:rsid w:val="00A0786B"/>
    <w:rsid w:val="00A11669"/>
    <w:rsid w:val="00A11A9C"/>
    <w:rsid w:val="00A11EFE"/>
    <w:rsid w:val="00A12F6F"/>
    <w:rsid w:val="00A15C26"/>
    <w:rsid w:val="00A16676"/>
    <w:rsid w:val="00A1743B"/>
    <w:rsid w:val="00A175DE"/>
    <w:rsid w:val="00A204A7"/>
    <w:rsid w:val="00A221B3"/>
    <w:rsid w:val="00A23254"/>
    <w:rsid w:val="00A258B7"/>
    <w:rsid w:val="00A30520"/>
    <w:rsid w:val="00A3176A"/>
    <w:rsid w:val="00A321D5"/>
    <w:rsid w:val="00A3244C"/>
    <w:rsid w:val="00A333DC"/>
    <w:rsid w:val="00A36B69"/>
    <w:rsid w:val="00A40D0D"/>
    <w:rsid w:val="00A42353"/>
    <w:rsid w:val="00A42CD9"/>
    <w:rsid w:val="00A42E38"/>
    <w:rsid w:val="00A44528"/>
    <w:rsid w:val="00A4518A"/>
    <w:rsid w:val="00A474CB"/>
    <w:rsid w:val="00A47AA9"/>
    <w:rsid w:val="00A52149"/>
    <w:rsid w:val="00A52752"/>
    <w:rsid w:val="00A52AD4"/>
    <w:rsid w:val="00A53EC8"/>
    <w:rsid w:val="00A5429E"/>
    <w:rsid w:val="00A5685D"/>
    <w:rsid w:val="00A57C65"/>
    <w:rsid w:val="00A65770"/>
    <w:rsid w:val="00A667F4"/>
    <w:rsid w:val="00A674DA"/>
    <w:rsid w:val="00A67FB1"/>
    <w:rsid w:val="00A703F6"/>
    <w:rsid w:val="00A71542"/>
    <w:rsid w:val="00A73D6D"/>
    <w:rsid w:val="00A73FF0"/>
    <w:rsid w:val="00A750E1"/>
    <w:rsid w:val="00A75AAD"/>
    <w:rsid w:val="00A77104"/>
    <w:rsid w:val="00A80EDF"/>
    <w:rsid w:val="00A81225"/>
    <w:rsid w:val="00A8254F"/>
    <w:rsid w:val="00A82CC9"/>
    <w:rsid w:val="00A83848"/>
    <w:rsid w:val="00A83C39"/>
    <w:rsid w:val="00A8427B"/>
    <w:rsid w:val="00A8436F"/>
    <w:rsid w:val="00A8775A"/>
    <w:rsid w:val="00A900EB"/>
    <w:rsid w:val="00A90EDB"/>
    <w:rsid w:val="00A9164C"/>
    <w:rsid w:val="00A9461E"/>
    <w:rsid w:val="00A95ED0"/>
    <w:rsid w:val="00A9709B"/>
    <w:rsid w:val="00A976DE"/>
    <w:rsid w:val="00A97ECD"/>
    <w:rsid w:val="00A97F8A"/>
    <w:rsid w:val="00AA022C"/>
    <w:rsid w:val="00AA2C43"/>
    <w:rsid w:val="00AA2CA1"/>
    <w:rsid w:val="00AA2EF7"/>
    <w:rsid w:val="00AA3910"/>
    <w:rsid w:val="00AA4972"/>
    <w:rsid w:val="00AA53BA"/>
    <w:rsid w:val="00AA5B5B"/>
    <w:rsid w:val="00AA6FAD"/>
    <w:rsid w:val="00AB0250"/>
    <w:rsid w:val="00AB05D1"/>
    <w:rsid w:val="00AB262A"/>
    <w:rsid w:val="00AB499E"/>
    <w:rsid w:val="00AB4F1F"/>
    <w:rsid w:val="00AB53FB"/>
    <w:rsid w:val="00AB7345"/>
    <w:rsid w:val="00AB7DAA"/>
    <w:rsid w:val="00AC143B"/>
    <w:rsid w:val="00AC1463"/>
    <w:rsid w:val="00AC39D4"/>
    <w:rsid w:val="00AC7648"/>
    <w:rsid w:val="00AD0982"/>
    <w:rsid w:val="00AD1EAB"/>
    <w:rsid w:val="00AD2F71"/>
    <w:rsid w:val="00AD2F79"/>
    <w:rsid w:val="00AD41FB"/>
    <w:rsid w:val="00AD50D8"/>
    <w:rsid w:val="00AD6B91"/>
    <w:rsid w:val="00AD74E5"/>
    <w:rsid w:val="00AD77AA"/>
    <w:rsid w:val="00AE2DEA"/>
    <w:rsid w:val="00AE37F2"/>
    <w:rsid w:val="00AE54B7"/>
    <w:rsid w:val="00AF0409"/>
    <w:rsid w:val="00AF27E7"/>
    <w:rsid w:val="00AF4043"/>
    <w:rsid w:val="00AF54B6"/>
    <w:rsid w:val="00B00172"/>
    <w:rsid w:val="00B0126B"/>
    <w:rsid w:val="00B01FAF"/>
    <w:rsid w:val="00B02AA8"/>
    <w:rsid w:val="00B03D86"/>
    <w:rsid w:val="00B04F6B"/>
    <w:rsid w:val="00B07A82"/>
    <w:rsid w:val="00B10278"/>
    <w:rsid w:val="00B10435"/>
    <w:rsid w:val="00B111D9"/>
    <w:rsid w:val="00B11B85"/>
    <w:rsid w:val="00B124E3"/>
    <w:rsid w:val="00B129D5"/>
    <w:rsid w:val="00B1690F"/>
    <w:rsid w:val="00B17E7D"/>
    <w:rsid w:val="00B213AC"/>
    <w:rsid w:val="00B21A37"/>
    <w:rsid w:val="00B22573"/>
    <w:rsid w:val="00B23052"/>
    <w:rsid w:val="00B23F4D"/>
    <w:rsid w:val="00B25927"/>
    <w:rsid w:val="00B326D2"/>
    <w:rsid w:val="00B33C38"/>
    <w:rsid w:val="00B33EA0"/>
    <w:rsid w:val="00B34CAA"/>
    <w:rsid w:val="00B36C8C"/>
    <w:rsid w:val="00B36DA7"/>
    <w:rsid w:val="00B37DE5"/>
    <w:rsid w:val="00B406D0"/>
    <w:rsid w:val="00B40D24"/>
    <w:rsid w:val="00B41021"/>
    <w:rsid w:val="00B4119C"/>
    <w:rsid w:val="00B44073"/>
    <w:rsid w:val="00B44519"/>
    <w:rsid w:val="00B46C71"/>
    <w:rsid w:val="00B46E91"/>
    <w:rsid w:val="00B46E92"/>
    <w:rsid w:val="00B54817"/>
    <w:rsid w:val="00B54B04"/>
    <w:rsid w:val="00B5503C"/>
    <w:rsid w:val="00B57A9C"/>
    <w:rsid w:val="00B62BAB"/>
    <w:rsid w:val="00B6477A"/>
    <w:rsid w:val="00B6650A"/>
    <w:rsid w:val="00B676AB"/>
    <w:rsid w:val="00B67A40"/>
    <w:rsid w:val="00B70CC8"/>
    <w:rsid w:val="00B71816"/>
    <w:rsid w:val="00B720EB"/>
    <w:rsid w:val="00B7479F"/>
    <w:rsid w:val="00B74A0C"/>
    <w:rsid w:val="00B74B30"/>
    <w:rsid w:val="00B74EAA"/>
    <w:rsid w:val="00B7517E"/>
    <w:rsid w:val="00B77588"/>
    <w:rsid w:val="00B8143B"/>
    <w:rsid w:val="00B815AC"/>
    <w:rsid w:val="00B81ADE"/>
    <w:rsid w:val="00B82388"/>
    <w:rsid w:val="00B8309C"/>
    <w:rsid w:val="00B845ED"/>
    <w:rsid w:val="00B856B8"/>
    <w:rsid w:val="00B876E5"/>
    <w:rsid w:val="00B87FE0"/>
    <w:rsid w:val="00B9013C"/>
    <w:rsid w:val="00B90547"/>
    <w:rsid w:val="00B96587"/>
    <w:rsid w:val="00B971C7"/>
    <w:rsid w:val="00B97242"/>
    <w:rsid w:val="00BA0553"/>
    <w:rsid w:val="00BA074E"/>
    <w:rsid w:val="00BA1E64"/>
    <w:rsid w:val="00BA3CAD"/>
    <w:rsid w:val="00BA4949"/>
    <w:rsid w:val="00BA6368"/>
    <w:rsid w:val="00BA670B"/>
    <w:rsid w:val="00BB0F1F"/>
    <w:rsid w:val="00BB4754"/>
    <w:rsid w:val="00BB4F36"/>
    <w:rsid w:val="00BB53A6"/>
    <w:rsid w:val="00BB73C5"/>
    <w:rsid w:val="00BC0037"/>
    <w:rsid w:val="00BC1302"/>
    <w:rsid w:val="00BC55C1"/>
    <w:rsid w:val="00BC61A7"/>
    <w:rsid w:val="00BC68C9"/>
    <w:rsid w:val="00BC6AF4"/>
    <w:rsid w:val="00BC70B4"/>
    <w:rsid w:val="00BD2A15"/>
    <w:rsid w:val="00BD32F8"/>
    <w:rsid w:val="00BD453A"/>
    <w:rsid w:val="00BD5E2A"/>
    <w:rsid w:val="00BD6636"/>
    <w:rsid w:val="00BE077F"/>
    <w:rsid w:val="00BE3854"/>
    <w:rsid w:val="00BE4637"/>
    <w:rsid w:val="00BE47E4"/>
    <w:rsid w:val="00BE6FEF"/>
    <w:rsid w:val="00BE70AE"/>
    <w:rsid w:val="00BE7EBC"/>
    <w:rsid w:val="00BF05ED"/>
    <w:rsid w:val="00BF0F98"/>
    <w:rsid w:val="00BF2988"/>
    <w:rsid w:val="00BF35F6"/>
    <w:rsid w:val="00BF3A43"/>
    <w:rsid w:val="00BF481A"/>
    <w:rsid w:val="00BF572A"/>
    <w:rsid w:val="00C018C2"/>
    <w:rsid w:val="00C01DFB"/>
    <w:rsid w:val="00C05BA4"/>
    <w:rsid w:val="00C07352"/>
    <w:rsid w:val="00C11923"/>
    <w:rsid w:val="00C13039"/>
    <w:rsid w:val="00C131C9"/>
    <w:rsid w:val="00C13258"/>
    <w:rsid w:val="00C13962"/>
    <w:rsid w:val="00C13C03"/>
    <w:rsid w:val="00C13E03"/>
    <w:rsid w:val="00C13FCC"/>
    <w:rsid w:val="00C15B12"/>
    <w:rsid w:val="00C16C57"/>
    <w:rsid w:val="00C17B8E"/>
    <w:rsid w:val="00C20203"/>
    <w:rsid w:val="00C20620"/>
    <w:rsid w:val="00C22A83"/>
    <w:rsid w:val="00C2384B"/>
    <w:rsid w:val="00C23B96"/>
    <w:rsid w:val="00C300FD"/>
    <w:rsid w:val="00C360F4"/>
    <w:rsid w:val="00C36233"/>
    <w:rsid w:val="00C40539"/>
    <w:rsid w:val="00C40F66"/>
    <w:rsid w:val="00C411DC"/>
    <w:rsid w:val="00C41432"/>
    <w:rsid w:val="00C421CE"/>
    <w:rsid w:val="00C42C73"/>
    <w:rsid w:val="00C44A9A"/>
    <w:rsid w:val="00C458BD"/>
    <w:rsid w:val="00C458FF"/>
    <w:rsid w:val="00C45D3F"/>
    <w:rsid w:val="00C4682E"/>
    <w:rsid w:val="00C479B8"/>
    <w:rsid w:val="00C47C9A"/>
    <w:rsid w:val="00C5047E"/>
    <w:rsid w:val="00C533C6"/>
    <w:rsid w:val="00C54DFA"/>
    <w:rsid w:val="00C56227"/>
    <w:rsid w:val="00C57D99"/>
    <w:rsid w:val="00C6104A"/>
    <w:rsid w:val="00C6272E"/>
    <w:rsid w:val="00C64DFF"/>
    <w:rsid w:val="00C64F8E"/>
    <w:rsid w:val="00C66AA3"/>
    <w:rsid w:val="00C66E6D"/>
    <w:rsid w:val="00C67254"/>
    <w:rsid w:val="00C67EB3"/>
    <w:rsid w:val="00C7053D"/>
    <w:rsid w:val="00C70D02"/>
    <w:rsid w:val="00C71CDD"/>
    <w:rsid w:val="00C72F02"/>
    <w:rsid w:val="00C74FEC"/>
    <w:rsid w:val="00C75724"/>
    <w:rsid w:val="00C773BB"/>
    <w:rsid w:val="00C80A98"/>
    <w:rsid w:val="00C82839"/>
    <w:rsid w:val="00C865DC"/>
    <w:rsid w:val="00C919DA"/>
    <w:rsid w:val="00C922D0"/>
    <w:rsid w:val="00C92F15"/>
    <w:rsid w:val="00C92F4B"/>
    <w:rsid w:val="00C96EFD"/>
    <w:rsid w:val="00C96FDD"/>
    <w:rsid w:val="00C9776E"/>
    <w:rsid w:val="00C97879"/>
    <w:rsid w:val="00C97AD3"/>
    <w:rsid w:val="00CA0FE4"/>
    <w:rsid w:val="00CA1386"/>
    <w:rsid w:val="00CA14D8"/>
    <w:rsid w:val="00CB4459"/>
    <w:rsid w:val="00CB46A8"/>
    <w:rsid w:val="00CB5939"/>
    <w:rsid w:val="00CB6209"/>
    <w:rsid w:val="00CB6769"/>
    <w:rsid w:val="00CB6914"/>
    <w:rsid w:val="00CB7B98"/>
    <w:rsid w:val="00CC2254"/>
    <w:rsid w:val="00CC293D"/>
    <w:rsid w:val="00CC34D0"/>
    <w:rsid w:val="00CC4A11"/>
    <w:rsid w:val="00CC6F73"/>
    <w:rsid w:val="00CC7845"/>
    <w:rsid w:val="00CD0E0B"/>
    <w:rsid w:val="00CD3B6D"/>
    <w:rsid w:val="00CD45D2"/>
    <w:rsid w:val="00CD6EC5"/>
    <w:rsid w:val="00CE3871"/>
    <w:rsid w:val="00CF0930"/>
    <w:rsid w:val="00CF096F"/>
    <w:rsid w:val="00CF108E"/>
    <w:rsid w:val="00CF14D6"/>
    <w:rsid w:val="00CF243D"/>
    <w:rsid w:val="00CF28FC"/>
    <w:rsid w:val="00CF3304"/>
    <w:rsid w:val="00CF41B7"/>
    <w:rsid w:val="00D004DA"/>
    <w:rsid w:val="00D005A9"/>
    <w:rsid w:val="00D02620"/>
    <w:rsid w:val="00D041E3"/>
    <w:rsid w:val="00D071C7"/>
    <w:rsid w:val="00D07D25"/>
    <w:rsid w:val="00D11106"/>
    <w:rsid w:val="00D11717"/>
    <w:rsid w:val="00D11987"/>
    <w:rsid w:val="00D1237A"/>
    <w:rsid w:val="00D14665"/>
    <w:rsid w:val="00D1480D"/>
    <w:rsid w:val="00D14ED9"/>
    <w:rsid w:val="00D14F61"/>
    <w:rsid w:val="00D15E84"/>
    <w:rsid w:val="00D16774"/>
    <w:rsid w:val="00D20CC8"/>
    <w:rsid w:val="00D21F8D"/>
    <w:rsid w:val="00D22E3D"/>
    <w:rsid w:val="00D253DB"/>
    <w:rsid w:val="00D2587D"/>
    <w:rsid w:val="00D25A24"/>
    <w:rsid w:val="00D34148"/>
    <w:rsid w:val="00D35201"/>
    <w:rsid w:val="00D36CA6"/>
    <w:rsid w:val="00D40725"/>
    <w:rsid w:val="00D41DE8"/>
    <w:rsid w:val="00D546E9"/>
    <w:rsid w:val="00D56470"/>
    <w:rsid w:val="00D56827"/>
    <w:rsid w:val="00D5693A"/>
    <w:rsid w:val="00D577F9"/>
    <w:rsid w:val="00D57B71"/>
    <w:rsid w:val="00D60AFF"/>
    <w:rsid w:val="00D62804"/>
    <w:rsid w:val="00D62CC5"/>
    <w:rsid w:val="00D635A1"/>
    <w:rsid w:val="00D67689"/>
    <w:rsid w:val="00D70F1A"/>
    <w:rsid w:val="00D71172"/>
    <w:rsid w:val="00D73DB5"/>
    <w:rsid w:val="00D74BFF"/>
    <w:rsid w:val="00D75A43"/>
    <w:rsid w:val="00D76131"/>
    <w:rsid w:val="00D81271"/>
    <w:rsid w:val="00D81A4D"/>
    <w:rsid w:val="00D8298B"/>
    <w:rsid w:val="00D853F6"/>
    <w:rsid w:val="00D85411"/>
    <w:rsid w:val="00D86F4D"/>
    <w:rsid w:val="00D87107"/>
    <w:rsid w:val="00D874ED"/>
    <w:rsid w:val="00D87987"/>
    <w:rsid w:val="00D87B33"/>
    <w:rsid w:val="00D9222F"/>
    <w:rsid w:val="00D9297F"/>
    <w:rsid w:val="00D92FAB"/>
    <w:rsid w:val="00D93DFE"/>
    <w:rsid w:val="00D94EC5"/>
    <w:rsid w:val="00D96017"/>
    <w:rsid w:val="00D96106"/>
    <w:rsid w:val="00D972F6"/>
    <w:rsid w:val="00DA040C"/>
    <w:rsid w:val="00DA1864"/>
    <w:rsid w:val="00DA365C"/>
    <w:rsid w:val="00DA6913"/>
    <w:rsid w:val="00DA6CB7"/>
    <w:rsid w:val="00DA7365"/>
    <w:rsid w:val="00DA7464"/>
    <w:rsid w:val="00DB0610"/>
    <w:rsid w:val="00DB1328"/>
    <w:rsid w:val="00DB2805"/>
    <w:rsid w:val="00DB36AD"/>
    <w:rsid w:val="00DB6C50"/>
    <w:rsid w:val="00DB7156"/>
    <w:rsid w:val="00DC0A97"/>
    <w:rsid w:val="00DC151F"/>
    <w:rsid w:val="00DC52EE"/>
    <w:rsid w:val="00DC6A50"/>
    <w:rsid w:val="00DC709B"/>
    <w:rsid w:val="00DC70AB"/>
    <w:rsid w:val="00DC7876"/>
    <w:rsid w:val="00DD0441"/>
    <w:rsid w:val="00DD16DF"/>
    <w:rsid w:val="00DD202C"/>
    <w:rsid w:val="00DD2225"/>
    <w:rsid w:val="00DD2D07"/>
    <w:rsid w:val="00DD2ED0"/>
    <w:rsid w:val="00DD5AE6"/>
    <w:rsid w:val="00DD60AC"/>
    <w:rsid w:val="00DD6125"/>
    <w:rsid w:val="00DD6F03"/>
    <w:rsid w:val="00DD74F2"/>
    <w:rsid w:val="00DE0842"/>
    <w:rsid w:val="00DE0E57"/>
    <w:rsid w:val="00DE11BA"/>
    <w:rsid w:val="00DE1DEA"/>
    <w:rsid w:val="00DE33D0"/>
    <w:rsid w:val="00DE57FF"/>
    <w:rsid w:val="00DE58E4"/>
    <w:rsid w:val="00DE5EDA"/>
    <w:rsid w:val="00DE7B85"/>
    <w:rsid w:val="00DF017E"/>
    <w:rsid w:val="00DF072B"/>
    <w:rsid w:val="00DF14FD"/>
    <w:rsid w:val="00DF1503"/>
    <w:rsid w:val="00DF3429"/>
    <w:rsid w:val="00DF51F2"/>
    <w:rsid w:val="00DF6D32"/>
    <w:rsid w:val="00DF7E98"/>
    <w:rsid w:val="00E005F9"/>
    <w:rsid w:val="00E00DE6"/>
    <w:rsid w:val="00E024BA"/>
    <w:rsid w:val="00E027A1"/>
    <w:rsid w:val="00E0367E"/>
    <w:rsid w:val="00E046AE"/>
    <w:rsid w:val="00E075CA"/>
    <w:rsid w:val="00E14DAA"/>
    <w:rsid w:val="00E17F0B"/>
    <w:rsid w:val="00E213A5"/>
    <w:rsid w:val="00E21F45"/>
    <w:rsid w:val="00E22730"/>
    <w:rsid w:val="00E244C3"/>
    <w:rsid w:val="00E24580"/>
    <w:rsid w:val="00E24D7B"/>
    <w:rsid w:val="00E27605"/>
    <w:rsid w:val="00E30A56"/>
    <w:rsid w:val="00E323EB"/>
    <w:rsid w:val="00E32C50"/>
    <w:rsid w:val="00E335D6"/>
    <w:rsid w:val="00E34E09"/>
    <w:rsid w:val="00E37F31"/>
    <w:rsid w:val="00E37F5B"/>
    <w:rsid w:val="00E4092A"/>
    <w:rsid w:val="00E40D80"/>
    <w:rsid w:val="00E41604"/>
    <w:rsid w:val="00E419F6"/>
    <w:rsid w:val="00E45C79"/>
    <w:rsid w:val="00E46C68"/>
    <w:rsid w:val="00E46FA4"/>
    <w:rsid w:val="00E47674"/>
    <w:rsid w:val="00E511DF"/>
    <w:rsid w:val="00E51BE4"/>
    <w:rsid w:val="00E52733"/>
    <w:rsid w:val="00E53532"/>
    <w:rsid w:val="00E55198"/>
    <w:rsid w:val="00E5545F"/>
    <w:rsid w:val="00E56B96"/>
    <w:rsid w:val="00E632B6"/>
    <w:rsid w:val="00E66327"/>
    <w:rsid w:val="00E66A78"/>
    <w:rsid w:val="00E67069"/>
    <w:rsid w:val="00E7230E"/>
    <w:rsid w:val="00E7574A"/>
    <w:rsid w:val="00E762EE"/>
    <w:rsid w:val="00E77CF6"/>
    <w:rsid w:val="00E80E87"/>
    <w:rsid w:val="00E839DB"/>
    <w:rsid w:val="00E83B33"/>
    <w:rsid w:val="00E85555"/>
    <w:rsid w:val="00E904DD"/>
    <w:rsid w:val="00E90943"/>
    <w:rsid w:val="00E90BEB"/>
    <w:rsid w:val="00E90F12"/>
    <w:rsid w:val="00E90F7F"/>
    <w:rsid w:val="00E92058"/>
    <w:rsid w:val="00E93E24"/>
    <w:rsid w:val="00E95C4B"/>
    <w:rsid w:val="00E96278"/>
    <w:rsid w:val="00E97C12"/>
    <w:rsid w:val="00EA2444"/>
    <w:rsid w:val="00EA2D03"/>
    <w:rsid w:val="00EA454C"/>
    <w:rsid w:val="00EA76EB"/>
    <w:rsid w:val="00EB2D95"/>
    <w:rsid w:val="00EB403E"/>
    <w:rsid w:val="00EB4BD8"/>
    <w:rsid w:val="00EB5BD7"/>
    <w:rsid w:val="00EB6311"/>
    <w:rsid w:val="00EB6397"/>
    <w:rsid w:val="00EB7652"/>
    <w:rsid w:val="00EB7805"/>
    <w:rsid w:val="00EC15FD"/>
    <w:rsid w:val="00EC5687"/>
    <w:rsid w:val="00EC78B7"/>
    <w:rsid w:val="00ED0823"/>
    <w:rsid w:val="00ED21AC"/>
    <w:rsid w:val="00ED302C"/>
    <w:rsid w:val="00ED4210"/>
    <w:rsid w:val="00ED520E"/>
    <w:rsid w:val="00ED571A"/>
    <w:rsid w:val="00ED6AC0"/>
    <w:rsid w:val="00EE0785"/>
    <w:rsid w:val="00EE09A5"/>
    <w:rsid w:val="00EE0DBB"/>
    <w:rsid w:val="00EE4DAF"/>
    <w:rsid w:val="00EE6BEC"/>
    <w:rsid w:val="00EE7CE2"/>
    <w:rsid w:val="00EF0034"/>
    <w:rsid w:val="00EF0A04"/>
    <w:rsid w:val="00EF170A"/>
    <w:rsid w:val="00EF18E7"/>
    <w:rsid w:val="00EF2148"/>
    <w:rsid w:val="00EF34E7"/>
    <w:rsid w:val="00EF44C8"/>
    <w:rsid w:val="00EF64B2"/>
    <w:rsid w:val="00EF7152"/>
    <w:rsid w:val="00EF7638"/>
    <w:rsid w:val="00EF7937"/>
    <w:rsid w:val="00F00C43"/>
    <w:rsid w:val="00F029AF"/>
    <w:rsid w:val="00F04B80"/>
    <w:rsid w:val="00F0506E"/>
    <w:rsid w:val="00F078AD"/>
    <w:rsid w:val="00F10D42"/>
    <w:rsid w:val="00F11052"/>
    <w:rsid w:val="00F115AF"/>
    <w:rsid w:val="00F13688"/>
    <w:rsid w:val="00F15FA8"/>
    <w:rsid w:val="00F1775F"/>
    <w:rsid w:val="00F17EEB"/>
    <w:rsid w:val="00F20285"/>
    <w:rsid w:val="00F2288C"/>
    <w:rsid w:val="00F237D7"/>
    <w:rsid w:val="00F2382B"/>
    <w:rsid w:val="00F24353"/>
    <w:rsid w:val="00F24AE4"/>
    <w:rsid w:val="00F25685"/>
    <w:rsid w:val="00F25915"/>
    <w:rsid w:val="00F25E24"/>
    <w:rsid w:val="00F30709"/>
    <w:rsid w:val="00F30B75"/>
    <w:rsid w:val="00F30EAC"/>
    <w:rsid w:val="00F31AC5"/>
    <w:rsid w:val="00F3354A"/>
    <w:rsid w:val="00F350BF"/>
    <w:rsid w:val="00F36916"/>
    <w:rsid w:val="00F40E5B"/>
    <w:rsid w:val="00F4137E"/>
    <w:rsid w:val="00F42081"/>
    <w:rsid w:val="00F435B4"/>
    <w:rsid w:val="00F439CC"/>
    <w:rsid w:val="00F43B82"/>
    <w:rsid w:val="00F44A53"/>
    <w:rsid w:val="00F45426"/>
    <w:rsid w:val="00F46AAC"/>
    <w:rsid w:val="00F5106F"/>
    <w:rsid w:val="00F52D9B"/>
    <w:rsid w:val="00F53230"/>
    <w:rsid w:val="00F55EEA"/>
    <w:rsid w:val="00F564F8"/>
    <w:rsid w:val="00F627BE"/>
    <w:rsid w:val="00F632FC"/>
    <w:rsid w:val="00F65E9F"/>
    <w:rsid w:val="00F66926"/>
    <w:rsid w:val="00F72174"/>
    <w:rsid w:val="00F73F3D"/>
    <w:rsid w:val="00F763CC"/>
    <w:rsid w:val="00F76689"/>
    <w:rsid w:val="00F76BF0"/>
    <w:rsid w:val="00F76E19"/>
    <w:rsid w:val="00F76FC6"/>
    <w:rsid w:val="00F76FE6"/>
    <w:rsid w:val="00F803AD"/>
    <w:rsid w:val="00F81535"/>
    <w:rsid w:val="00F81A01"/>
    <w:rsid w:val="00F86236"/>
    <w:rsid w:val="00F912F5"/>
    <w:rsid w:val="00F92047"/>
    <w:rsid w:val="00F951A9"/>
    <w:rsid w:val="00F953AA"/>
    <w:rsid w:val="00F95508"/>
    <w:rsid w:val="00F96049"/>
    <w:rsid w:val="00F96E17"/>
    <w:rsid w:val="00FA0798"/>
    <w:rsid w:val="00FA081E"/>
    <w:rsid w:val="00FA12BF"/>
    <w:rsid w:val="00FA5145"/>
    <w:rsid w:val="00FA54E8"/>
    <w:rsid w:val="00FA574F"/>
    <w:rsid w:val="00FA678D"/>
    <w:rsid w:val="00FA6A62"/>
    <w:rsid w:val="00FA74EE"/>
    <w:rsid w:val="00FB19E0"/>
    <w:rsid w:val="00FB22AE"/>
    <w:rsid w:val="00FB3B4E"/>
    <w:rsid w:val="00FB4925"/>
    <w:rsid w:val="00FB5BA9"/>
    <w:rsid w:val="00FB6A55"/>
    <w:rsid w:val="00FC003C"/>
    <w:rsid w:val="00FC19D4"/>
    <w:rsid w:val="00FC37B1"/>
    <w:rsid w:val="00FC4E62"/>
    <w:rsid w:val="00FC67C9"/>
    <w:rsid w:val="00FC77A5"/>
    <w:rsid w:val="00FD0856"/>
    <w:rsid w:val="00FD2708"/>
    <w:rsid w:val="00FD645A"/>
    <w:rsid w:val="00FD7B8F"/>
    <w:rsid w:val="00FE0CE0"/>
    <w:rsid w:val="00FE1044"/>
    <w:rsid w:val="00FE1B6D"/>
    <w:rsid w:val="00FE21CD"/>
    <w:rsid w:val="00FE2BA1"/>
    <w:rsid w:val="00FE2DC2"/>
    <w:rsid w:val="00FE33E2"/>
    <w:rsid w:val="00FE6C64"/>
    <w:rsid w:val="00FE6CB4"/>
    <w:rsid w:val="00FF0E5B"/>
    <w:rsid w:val="00FF0EB4"/>
    <w:rsid w:val="00FF46E1"/>
    <w:rsid w:val="00FF50C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B6F79"/>
  <w15:docId w15:val="{C23CC078-8D32-4A5E-8364-7FB2D8FE0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70EE8"/>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0">
    <w:name w:val="heading 1"/>
    <w:basedOn w:val="Normln"/>
    <w:next w:val="Normln"/>
    <w:link w:val="Nadpis1Char"/>
    <w:qFormat/>
    <w:rsid w:val="003B4955"/>
    <w:pPr>
      <w:keepNext/>
      <w:keepLines/>
      <w:widowControl/>
      <w:numPr>
        <w:numId w:val="2"/>
      </w:numPr>
      <w:spacing w:before="240" w:after="240" w:line="240" w:lineRule="auto"/>
      <w:contextualSpacing w:val="0"/>
      <w:outlineLvl w:val="0"/>
    </w:pPr>
    <w:rPr>
      <w:rFonts w:eastAsiaTheme="majorEastAsia" w:cstheme="majorBidi"/>
      <w:b/>
      <w:sz w:val="22"/>
      <w:szCs w:val="32"/>
      <w:lang w:val="cs-CZ" w:eastAsia="en-US"/>
    </w:rPr>
  </w:style>
  <w:style w:type="paragraph" w:styleId="Nadpis20">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paragraph" w:styleId="Nadpis30">
    <w:name w:val="heading 3"/>
    <w:basedOn w:val="Normln"/>
    <w:next w:val="Normln"/>
    <w:link w:val="Nadpis3Char"/>
    <w:qFormat/>
    <w:rsid w:val="008F2580"/>
    <w:pPr>
      <w:keepNext/>
      <w:widowControl/>
      <w:spacing w:before="120" w:after="120" w:line="240" w:lineRule="auto"/>
      <w:contextualSpacing w:val="0"/>
      <w:outlineLvl w:val="2"/>
    </w:pPr>
    <w:rPr>
      <w:b/>
      <w:color w:val="auto"/>
      <w:sz w:val="24"/>
      <w:szCs w:val="20"/>
      <w:lang w:val="cs-CZ" w:eastAsia="cs-CZ"/>
    </w:rPr>
  </w:style>
  <w:style w:type="paragraph" w:styleId="Nadpis40">
    <w:name w:val="heading 4"/>
    <w:basedOn w:val="Normln"/>
    <w:next w:val="Normln"/>
    <w:link w:val="Nadpis4Char"/>
    <w:qFormat/>
    <w:rsid w:val="008F2580"/>
    <w:pPr>
      <w:keepNext/>
      <w:widowControl/>
      <w:spacing w:before="60" w:after="60" w:line="240" w:lineRule="auto"/>
      <w:contextualSpacing w:val="0"/>
      <w:outlineLvl w:val="3"/>
    </w:pPr>
    <w:rPr>
      <w:i/>
      <w:color w:val="auto"/>
      <w:sz w:val="24"/>
      <w:szCs w:val="20"/>
      <w:lang w:val="cs-CZ" w:eastAsia="cs-CZ"/>
    </w:rPr>
  </w:style>
  <w:style w:type="paragraph" w:styleId="Nadpis5">
    <w:name w:val="heading 5"/>
    <w:basedOn w:val="Normln"/>
    <w:next w:val="Normln"/>
    <w:link w:val="Nadpis5Char"/>
    <w:qFormat/>
    <w:rsid w:val="008F2580"/>
    <w:pPr>
      <w:keepNext/>
      <w:widowControl/>
      <w:tabs>
        <w:tab w:val="left" w:pos="567"/>
        <w:tab w:val="right" w:pos="9072"/>
      </w:tabs>
      <w:spacing w:before="0" w:after="0" w:line="240" w:lineRule="auto"/>
      <w:contextualSpacing w:val="0"/>
      <w:outlineLvl w:val="4"/>
    </w:pPr>
    <w:rPr>
      <w:b/>
      <w:bCs/>
      <w:color w:val="auto"/>
      <w:sz w:val="22"/>
      <w:szCs w:val="20"/>
      <w:lang w:val="cs-CZ" w:eastAsia="cs-CZ"/>
    </w:rPr>
  </w:style>
  <w:style w:type="paragraph" w:styleId="Nadpis6">
    <w:name w:val="heading 6"/>
    <w:basedOn w:val="Normln"/>
    <w:next w:val="Normln"/>
    <w:link w:val="Nadpis6Char"/>
    <w:qFormat/>
    <w:rsid w:val="008F2580"/>
    <w:pPr>
      <w:keepNext/>
      <w:widowControl/>
      <w:spacing w:before="120" w:after="0" w:line="240" w:lineRule="auto"/>
      <w:contextualSpacing w:val="0"/>
      <w:jc w:val="both"/>
      <w:outlineLvl w:val="5"/>
    </w:pPr>
    <w:rPr>
      <w:rFonts w:cs="Arial"/>
      <w:b/>
      <w:color w:val="FF0000"/>
      <w:sz w:val="20"/>
      <w:szCs w:val="20"/>
      <w:lang w:val="cs-CZ" w:eastAsia="cs-CZ"/>
    </w:rPr>
  </w:style>
  <w:style w:type="paragraph" w:styleId="Nadpis7">
    <w:name w:val="heading 7"/>
    <w:basedOn w:val="Normln"/>
    <w:next w:val="Normln"/>
    <w:link w:val="Nadpis7Char"/>
    <w:qFormat/>
    <w:rsid w:val="008F2580"/>
    <w:pPr>
      <w:keepNext/>
      <w:widowControl/>
      <w:tabs>
        <w:tab w:val="left" w:pos="4536"/>
        <w:tab w:val="right" w:pos="9072"/>
      </w:tabs>
      <w:spacing w:before="0" w:after="0" w:line="240" w:lineRule="auto"/>
      <w:contextualSpacing w:val="0"/>
      <w:outlineLvl w:val="6"/>
    </w:pPr>
    <w:rPr>
      <w:rFonts w:ascii="Times New Roman" w:hAnsi="Times New Roman"/>
      <w:color w:val="auto"/>
      <w:sz w:val="24"/>
      <w:szCs w:val="20"/>
      <w:u w:val="single"/>
      <w:lang w:val="cs-CZ" w:eastAsia="cs-CZ"/>
    </w:rPr>
  </w:style>
  <w:style w:type="paragraph" w:styleId="Nadpis8">
    <w:name w:val="heading 8"/>
    <w:basedOn w:val="Normln"/>
    <w:next w:val="Normln"/>
    <w:link w:val="Nadpis8Char"/>
    <w:qFormat/>
    <w:rsid w:val="008F2580"/>
    <w:pPr>
      <w:keepNext/>
      <w:widowControl/>
      <w:pBdr>
        <w:top w:val="single" w:sz="4" w:space="1" w:color="auto"/>
      </w:pBdr>
      <w:tabs>
        <w:tab w:val="left" w:pos="2268"/>
        <w:tab w:val="right" w:pos="9072"/>
      </w:tabs>
      <w:spacing w:before="120" w:after="0" w:line="240" w:lineRule="auto"/>
      <w:contextualSpacing w:val="0"/>
      <w:outlineLvl w:val="7"/>
    </w:pPr>
    <w:rPr>
      <w:rFonts w:ascii="Times New Roman" w:hAnsi="Times New Roman"/>
      <w:b/>
      <w:color w:val="auto"/>
      <w:sz w:val="28"/>
      <w:szCs w:val="20"/>
      <w:lang w:val="cs-CZ" w:eastAsia="cs-CZ"/>
    </w:rPr>
  </w:style>
  <w:style w:type="paragraph" w:styleId="Nadpis9">
    <w:name w:val="heading 9"/>
    <w:basedOn w:val="Normln"/>
    <w:next w:val="Normln"/>
    <w:link w:val="Nadpis9Char"/>
    <w:qFormat/>
    <w:rsid w:val="008F2580"/>
    <w:pPr>
      <w:keepNext/>
      <w:widowControl/>
      <w:spacing w:before="0" w:after="0" w:line="240" w:lineRule="auto"/>
      <w:contextualSpacing w:val="0"/>
      <w:jc w:val="center"/>
      <w:outlineLvl w:val="8"/>
    </w:pPr>
    <w:rPr>
      <w:rFonts w:ascii="Courier New" w:hAnsi="Courier New"/>
      <w:b/>
      <w:caps/>
      <w:color w:val="auto"/>
      <w:sz w:val="48"/>
      <w:szCs w:val="20"/>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3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0"/>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unhideWhenUsed/>
    <w:rsid w:val="00A65770"/>
    <w:pPr>
      <w:spacing w:after="120"/>
      <w:ind w:left="283"/>
    </w:pPr>
  </w:style>
  <w:style w:type="character" w:customStyle="1" w:styleId="ZkladntextodsazenChar">
    <w:name w:val="Základní text odsazený Char"/>
    <w:basedOn w:val="Standardnpsmoodstavce"/>
    <w:link w:val="Zkladntextodsazen"/>
    <w:uiPriority w:val="99"/>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0"/>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paragraph" w:customStyle="1" w:styleId="Nadpis11">
    <w:name w:val="Nadpis 1."/>
    <w:next w:val="Zkladntext"/>
    <w:link w:val="Nadpis1Char0"/>
    <w:rsid w:val="007346C1"/>
    <w:pPr>
      <w:widowControl w:val="0"/>
      <w:tabs>
        <w:tab w:val="num" w:pos="907"/>
      </w:tabs>
      <w:spacing w:before="80" w:after="40" w:line="240" w:lineRule="auto"/>
      <w:ind w:left="907" w:hanging="907"/>
      <w:jc w:val="both"/>
    </w:pPr>
    <w:rPr>
      <w:rFonts w:ascii="Arial" w:eastAsia="Times New Roman" w:hAnsi="Arial" w:cs="Times New Roman"/>
      <w:b/>
      <w:snapToGrid w:val="0"/>
      <w:color w:val="000000"/>
      <w:sz w:val="28"/>
      <w:szCs w:val="20"/>
      <w:lang w:eastAsia="cs-CZ"/>
    </w:rPr>
  </w:style>
  <w:style w:type="paragraph" w:customStyle="1" w:styleId="Text11">
    <w:name w:val="Text 1.1."/>
    <w:next w:val="Zkladntext"/>
    <w:link w:val="Text11Char"/>
    <w:rsid w:val="007346C1"/>
    <w:pPr>
      <w:widowControl w:val="0"/>
      <w:tabs>
        <w:tab w:val="num" w:pos="907"/>
      </w:tabs>
      <w:spacing w:before="60" w:after="40" w:line="240" w:lineRule="auto"/>
      <w:ind w:left="907" w:hanging="907"/>
      <w:jc w:val="both"/>
    </w:pPr>
    <w:rPr>
      <w:rFonts w:ascii="Arial" w:eastAsia="Times New Roman" w:hAnsi="Arial" w:cs="Times New Roman"/>
      <w:snapToGrid w:val="0"/>
      <w:color w:val="000000"/>
      <w:szCs w:val="20"/>
      <w:lang w:eastAsia="cs-CZ"/>
    </w:rPr>
  </w:style>
  <w:style w:type="character" w:customStyle="1" w:styleId="Text11Char">
    <w:name w:val="Text 1.1. Char"/>
    <w:link w:val="Text11"/>
    <w:rsid w:val="007346C1"/>
    <w:rPr>
      <w:rFonts w:ascii="Arial" w:eastAsia="Times New Roman" w:hAnsi="Arial" w:cs="Times New Roman"/>
      <w:snapToGrid w:val="0"/>
      <w:color w:val="000000"/>
      <w:szCs w:val="20"/>
      <w:lang w:eastAsia="cs-CZ"/>
    </w:rPr>
  </w:style>
  <w:style w:type="character" w:customStyle="1" w:styleId="Nadpis1Char0">
    <w:name w:val="Nadpis 1. Char"/>
    <w:link w:val="Nadpis11"/>
    <w:rsid w:val="007346C1"/>
    <w:rPr>
      <w:rFonts w:ascii="Arial" w:eastAsia="Times New Roman" w:hAnsi="Arial" w:cs="Times New Roman"/>
      <w:b/>
      <w:snapToGrid w:val="0"/>
      <w:color w:val="000000"/>
      <w:sz w:val="28"/>
      <w:szCs w:val="20"/>
      <w:lang w:eastAsia="cs-CZ"/>
    </w:rPr>
  </w:style>
  <w:style w:type="character" w:customStyle="1" w:styleId="Nadpis3Char">
    <w:name w:val="Nadpis 3 Char"/>
    <w:basedOn w:val="Standardnpsmoodstavce"/>
    <w:link w:val="Nadpis30"/>
    <w:rsid w:val="008F2580"/>
    <w:rPr>
      <w:rFonts w:ascii="Arial" w:eastAsia="Times New Roman" w:hAnsi="Arial" w:cs="Times New Roman"/>
      <w:b/>
      <w:sz w:val="24"/>
      <w:szCs w:val="20"/>
      <w:lang w:eastAsia="cs-CZ"/>
    </w:rPr>
  </w:style>
  <w:style w:type="character" w:customStyle="1" w:styleId="Nadpis4Char">
    <w:name w:val="Nadpis 4 Char"/>
    <w:basedOn w:val="Standardnpsmoodstavce"/>
    <w:link w:val="Nadpis40"/>
    <w:rsid w:val="008F2580"/>
    <w:rPr>
      <w:rFonts w:ascii="Arial" w:eastAsia="Times New Roman" w:hAnsi="Arial" w:cs="Times New Roman"/>
      <w:i/>
      <w:sz w:val="24"/>
      <w:szCs w:val="20"/>
      <w:lang w:eastAsia="cs-CZ"/>
    </w:rPr>
  </w:style>
  <w:style w:type="character" w:customStyle="1" w:styleId="Nadpis5Char">
    <w:name w:val="Nadpis 5 Char"/>
    <w:basedOn w:val="Standardnpsmoodstavce"/>
    <w:link w:val="Nadpis5"/>
    <w:rsid w:val="008F2580"/>
    <w:rPr>
      <w:rFonts w:ascii="Arial" w:eastAsia="Times New Roman" w:hAnsi="Arial" w:cs="Times New Roman"/>
      <w:b/>
      <w:bCs/>
      <w:szCs w:val="20"/>
      <w:lang w:eastAsia="cs-CZ"/>
    </w:rPr>
  </w:style>
  <w:style w:type="character" w:customStyle="1" w:styleId="Nadpis6Char">
    <w:name w:val="Nadpis 6 Char"/>
    <w:basedOn w:val="Standardnpsmoodstavce"/>
    <w:link w:val="Nadpis6"/>
    <w:rsid w:val="008F2580"/>
    <w:rPr>
      <w:rFonts w:ascii="Arial" w:eastAsia="Times New Roman" w:hAnsi="Arial" w:cs="Arial"/>
      <w:b/>
      <w:color w:val="FF0000"/>
      <w:sz w:val="20"/>
      <w:szCs w:val="20"/>
      <w:lang w:eastAsia="cs-CZ"/>
    </w:rPr>
  </w:style>
  <w:style w:type="character" w:customStyle="1" w:styleId="Nadpis7Char">
    <w:name w:val="Nadpis 7 Char"/>
    <w:basedOn w:val="Standardnpsmoodstavce"/>
    <w:link w:val="Nadpis7"/>
    <w:rsid w:val="008F2580"/>
    <w:rPr>
      <w:rFonts w:ascii="Times New Roman" w:eastAsia="Times New Roman" w:hAnsi="Times New Roman" w:cs="Times New Roman"/>
      <w:sz w:val="24"/>
      <w:szCs w:val="20"/>
      <w:u w:val="single"/>
      <w:lang w:eastAsia="cs-CZ"/>
    </w:rPr>
  </w:style>
  <w:style w:type="character" w:customStyle="1" w:styleId="Nadpis8Char">
    <w:name w:val="Nadpis 8 Char"/>
    <w:basedOn w:val="Standardnpsmoodstavce"/>
    <w:link w:val="Nadpis8"/>
    <w:rsid w:val="008F2580"/>
    <w:rPr>
      <w:rFonts w:ascii="Times New Roman" w:eastAsia="Times New Roman" w:hAnsi="Times New Roman" w:cs="Times New Roman"/>
      <w:b/>
      <w:sz w:val="28"/>
      <w:szCs w:val="20"/>
      <w:lang w:eastAsia="cs-CZ"/>
    </w:rPr>
  </w:style>
  <w:style w:type="character" w:customStyle="1" w:styleId="Nadpis9Char">
    <w:name w:val="Nadpis 9 Char"/>
    <w:basedOn w:val="Standardnpsmoodstavce"/>
    <w:link w:val="Nadpis9"/>
    <w:rsid w:val="008F2580"/>
    <w:rPr>
      <w:rFonts w:ascii="Courier New" w:eastAsia="Times New Roman" w:hAnsi="Courier New" w:cs="Times New Roman"/>
      <w:b/>
      <w:caps/>
      <w:sz w:val="48"/>
      <w:szCs w:val="20"/>
      <w:lang w:eastAsia="cs-CZ"/>
    </w:rPr>
  </w:style>
  <w:style w:type="paragraph" w:customStyle="1" w:styleId="Odrazky">
    <w:name w:val="Odrazky"/>
    <w:basedOn w:val="Normln"/>
    <w:rsid w:val="008F2580"/>
    <w:pPr>
      <w:widowControl/>
      <w:numPr>
        <w:numId w:val="4"/>
      </w:numPr>
      <w:spacing w:before="0" w:after="120" w:line="240" w:lineRule="auto"/>
      <w:contextualSpacing w:val="0"/>
      <w:jc w:val="both"/>
    </w:pPr>
    <w:rPr>
      <w:rFonts w:ascii="Times New Roman" w:hAnsi="Times New Roman"/>
      <w:color w:val="auto"/>
      <w:sz w:val="24"/>
      <w:szCs w:val="20"/>
      <w:lang w:val="cs-CZ" w:eastAsia="cs-CZ"/>
    </w:rPr>
  </w:style>
  <w:style w:type="paragraph" w:customStyle="1" w:styleId="Odstavec">
    <w:name w:val="Odstavec"/>
    <w:basedOn w:val="Normln"/>
    <w:rsid w:val="008F2580"/>
    <w:pPr>
      <w:widowControl/>
      <w:spacing w:before="0" w:after="120" w:line="240" w:lineRule="auto"/>
      <w:ind w:left="992"/>
      <w:contextualSpacing w:val="0"/>
      <w:jc w:val="both"/>
    </w:pPr>
    <w:rPr>
      <w:rFonts w:ascii="Times New Roman" w:hAnsi="Times New Roman"/>
      <w:color w:val="auto"/>
      <w:sz w:val="24"/>
      <w:szCs w:val="20"/>
      <w:lang w:val="cs-CZ" w:eastAsia="cs-CZ"/>
    </w:rPr>
  </w:style>
  <w:style w:type="numbering" w:customStyle="1" w:styleId="Bezseznamu1">
    <w:name w:val="Bez seznamu1"/>
    <w:next w:val="Bezseznamu"/>
    <w:semiHidden/>
    <w:rsid w:val="008F2580"/>
  </w:style>
  <w:style w:type="paragraph" w:customStyle="1" w:styleId="boris">
    <w:name w:val="boris"/>
    <w:basedOn w:val="Normln"/>
    <w:rsid w:val="008F2580"/>
    <w:pPr>
      <w:widowControl/>
      <w:shd w:val="pct12" w:color="auto" w:fill="FFFFFF"/>
      <w:tabs>
        <w:tab w:val="right" w:pos="9072"/>
      </w:tabs>
      <w:spacing w:before="0" w:after="0" w:line="240" w:lineRule="auto"/>
      <w:contextualSpacing w:val="0"/>
      <w:outlineLvl w:val="0"/>
    </w:pPr>
    <w:rPr>
      <w:rFonts w:ascii="Times New Roman" w:hAnsi="Times New Roman"/>
      <w:b/>
      <w:color w:val="auto"/>
      <w:sz w:val="20"/>
      <w:szCs w:val="20"/>
      <w:lang w:val="cs-CZ" w:eastAsia="cs-CZ"/>
    </w:rPr>
  </w:style>
  <w:style w:type="paragraph" w:customStyle="1" w:styleId="nadpis31">
    <w:name w:val="nadpis 3"/>
    <w:basedOn w:val="Normln"/>
    <w:rsid w:val="008F2580"/>
    <w:pPr>
      <w:widowControl/>
      <w:tabs>
        <w:tab w:val="left" w:pos="2835"/>
      </w:tabs>
      <w:spacing w:before="0" w:after="0" w:line="240" w:lineRule="auto"/>
      <w:contextualSpacing w:val="0"/>
      <w:outlineLvl w:val="0"/>
    </w:pPr>
    <w:rPr>
      <w:rFonts w:ascii="Times New Roman" w:hAnsi="Times New Roman"/>
      <w:b/>
      <w:caps/>
      <w:color w:val="auto"/>
      <w:sz w:val="20"/>
      <w:szCs w:val="20"/>
      <w:lang w:val="cs-CZ" w:eastAsia="cs-CZ"/>
    </w:rPr>
  </w:style>
  <w:style w:type="paragraph" w:styleId="Zkladntext2">
    <w:name w:val="Body Text 2"/>
    <w:basedOn w:val="Normln"/>
    <w:link w:val="Zkladntext2Char"/>
    <w:rsid w:val="008F2580"/>
    <w:pPr>
      <w:widowControl/>
      <w:spacing w:before="0" w:after="0" w:line="240" w:lineRule="auto"/>
      <w:contextualSpacing w:val="0"/>
    </w:pPr>
    <w:rPr>
      <w:color w:val="auto"/>
      <w:sz w:val="20"/>
      <w:szCs w:val="20"/>
      <w:lang w:val="cs-CZ" w:eastAsia="cs-CZ"/>
    </w:rPr>
  </w:style>
  <w:style w:type="character" w:customStyle="1" w:styleId="Zkladntext2Char">
    <w:name w:val="Základní text 2 Char"/>
    <w:basedOn w:val="Standardnpsmoodstavce"/>
    <w:link w:val="Zkladntext2"/>
    <w:rsid w:val="008F2580"/>
    <w:rPr>
      <w:rFonts w:ascii="Arial" w:eastAsia="Times New Roman" w:hAnsi="Arial" w:cs="Times New Roman"/>
      <w:sz w:val="20"/>
      <w:szCs w:val="20"/>
      <w:lang w:eastAsia="cs-CZ"/>
    </w:rPr>
  </w:style>
  <w:style w:type="paragraph" w:styleId="Zkladntext3">
    <w:name w:val="Body Text 3"/>
    <w:basedOn w:val="Normln"/>
    <w:link w:val="Zkladntext3Char"/>
    <w:rsid w:val="008F2580"/>
    <w:pPr>
      <w:widowControl/>
      <w:tabs>
        <w:tab w:val="left" w:pos="3119"/>
        <w:tab w:val="right" w:pos="6237"/>
      </w:tabs>
      <w:spacing w:before="0" w:after="0" w:line="240" w:lineRule="auto"/>
      <w:contextualSpacing w:val="0"/>
    </w:pPr>
    <w:rPr>
      <w:rFonts w:ascii="Times New Roman" w:hAnsi="Times New Roman"/>
      <w:b/>
      <w:color w:val="auto"/>
      <w:sz w:val="24"/>
      <w:szCs w:val="20"/>
      <w:lang w:val="cs-CZ" w:eastAsia="cs-CZ"/>
    </w:rPr>
  </w:style>
  <w:style w:type="character" w:customStyle="1" w:styleId="Zkladntext3Char">
    <w:name w:val="Základní text 3 Char"/>
    <w:basedOn w:val="Standardnpsmoodstavce"/>
    <w:link w:val="Zkladntext3"/>
    <w:rsid w:val="008F2580"/>
    <w:rPr>
      <w:rFonts w:ascii="Times New Roman" w:eastAsia="Times New Roman" w:hAnsi="Times New Roman" w:cs="Times New Roman"/>
      <w:b/>
      <w:sz w:val="24"/>
      <w:szCs w:val="20"/>
      <w:lang w:eastAsia="cs-CZ"/>
    </w:rPr>
  </w:style>
  <w:style w:type="paragraph" w:styleId="Rozloendokumentu">
    <w:name w:val="Document Map"/>
    <w:basedOn w:val="Normln"/>
    <w:link w:val="RozloendokumentuChar"/>
    <w:rsid w:val="008F2580"/>
    <w:pPr>
      <w:widowControl/>
      <w:shd w:val="clear" w:color="auto" w:fill="000080"/>
      <w:spacing w:before="0" w:after="0" w:line="240" w:lineRule="auto"/>
      <w:contextualSpacing w:val="0"/>
    </w:pPr>
    <w:rPr>
      <w:rFonts w:ascii="Tahoma" w:hAnsi="Tahoma"/>
      <w:color w:val="auto"/>
      <w:sz w:val="20"/>
      <w:szCs w:val="20"/>
      <w:lang w:val="cs-CZ" w:eastAsia="cs-CZ"/>
    </w:rPr>
  </w:style>
  <w:style w:type="character" w:customStyle="1" w:styleId="RozloendokumentuChar">
    <w:name w:val="Rozložení dokumentu Char"/>
    <w:basedOn w:val="Standardnpsmoodstavce"/>
    <w:link w:val="Rozloendokumentu"/>
    <w:rsid w:val="008F2580"/>
    <w:rPr>
      <w:rFonts w:ascii="Tahoma" w:eastAsia="Times New Roman" w:hAnsi="Tahoma" w:cs="Times New Roman"/>
      <w:sz w:val="20"/>
      <w:szCs w:val="20"/>
      <w:shd w:val="clear" w:color="auto" w:fill="000080"/>
      <w:lang w:eastAsia="cs-CZ"/>
    </w:rPr>
  </w:style>
  <w:style w:type="table" w:customStyle="1" w:styleId="Mkatabulky1">
    <w:name w:val="Mřížka tabulky1"/>
    <w:basedOn w:val="Normlntabulka"/>
    <w:next w:val="Mkatabulky"/>
    <w:rsid w:val="008F258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8F2580"/>
    <w:rPr>
      <w:rFonts w:cs="Generali"/>
      <w:b/>
      <w:bCs/>
      <w:color w:val="000000"/>
      <w:sz w:val="30"/>
      <w:szCs w:val="30"/>
    </w:rPr>
  </w:style>
  <w:style w:type="character" w:customStyle="1" w:styleId="A3">
    <w:name w:val="A3"/>
    <w:uiPriority w:val="99"/>
    <w:rsid w:val="008F2580"/>
    <w:rPr>
      <w:rFonts w:cs="Generali"/>
      <w:color w:val="000000"/>
      <w:sz w:val="14"/>
      <w:szCs w:val="14"/>
    </w:rPr>
  </w:style>
  <w:style w:type="paragraph" w:customStyle="1" w:styleId="Pa1">
    <w:name w:val="Pa1"/>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paragraph" w:customStyle="1" w:styleId="Pa2">
    <w:name w:val="Pa2"/>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table" w:customStyle="1" w:styleId="Mkatabulky2">
    <w:name w:val="Mřížka tabulky2"/>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4">
    <w:name w:val="Styl4"/>
    <w:basedOn w:val="Normln"/>
    <w:qFormat/>
    <w:rsid w:val="008F2580"/>
    <w:pPr>
      <w:numPr>
        <w:numId w:val="6"/>
      </w:numPr>
      <w:spacing w:before="120" w:after="60" w:line="240" w:lineRule="auto"/>
      <w:contextualSpacing w:val="0"/>
      <w:jc w:val="both"/>
    </w:pPr>
    <w:rPr>
      <w:rFonts w:cs="Arial"/>
      <w:color w:val="auto"/>
      <w:sz w:val="22"/>
      <w:szCs w:val="20"/>
      <w:lang w:val="cs-CZ" w:eastAsia="cs-CZ"/>
    </w:rPr>
  </w:style>
  <w:style w:type="paragraph" w:customStyle="1" w:styleId="Styl87">
    <w:name w:val="Styl87"/>
    <w:basedOn w:val="Normln"/>
    <w:qFormat/>
    <w:rsid w:val="008F2580"/>
    <w:pPr>
      <w:numPr>
        <w:numId w:val="5"/>
      </w:numPr>
      <w:tabs>
        <w:tab w:val="left" w:pos="567"/>
      </w:tabs>
      <w:spacing w:before="120" w:after="60" w:line="240" w:lineRule="auto"/>
      <w:contextualSpacing w:val="0"/>
      <w:jc w:val="both"/>
    </w:pPr>
    <w:rPr>
      <w:rFonts w:cs="Arial"/>
      <w:color w:val="auto"/>
      <w:sz w:val="22"/>
      <w:szCs w:val="20"/>
      <w:lang w:val="cs-CZ" w:eastAsia="cs-CZ"/>
    </w:rPr>
  </w:style>
  <w:style w:type="paragraph" w:customStyle="1" w:styleId="Text111">
    <w:name w:val="Text 1.1.1."/>
    <w:next w:val="Zkladntext"/>
    <w:rsid w:val="008F2580"/>
    <w:pPr>
      <w:widowControl w:val="0"/>
      <w:tabs>
        <w:tab w:val="num" w:pos="907"/>
      </w:tabs>
      <w:spacing w:before="40" w:after="40" w:line="240" w:lineRule="auto"/>
      <w:ind w:left="907" w:hanging="907"/>
      <w:jc w:val="both"/>
    </w:pPr>
    <w:rPr>
      <w:rFonts w:ascii="Arial" w:eastAsia="Times New Roman" w:hAnsi="Arial" w:cs="Times New Roman"/>
      <w:snapToGrid w:val="0"/>
      <w:color w:val="000000"/>
      <w:szCs w:val="20"/>
      <w:lang w:eastAsia="cs-CZ"/>
    </w:rPr>
  </w:style>
  <w:style w:type="paragraph" w:customStyle="1" w:styleId="Text1111">
    <w:name w:val="Text 1.1.1.1."/>
    <w:next w:val="Zkladntext"/>
    <w:rsid w:val="008F2580"/>
    <w:pPr>
      <w:widowControl w:val="0"/>
      <w:tabs>
        <w:tab w:val="num" w:pos="1790"/>
      </w:tabs>
      <w:spacing w:before="40" w:after="40" w:line="240" w:lineRule="auto"/>
      <w:ind w:left="1617" w:hanging="907"/>
      <w:jc w:val="both"/>
    </w:pPr>
    <w:rPr>
      <w:rFonts w:ascii="Arial" w:eastAsia="Times New Roman" w:hAnsi="Arial" w:cs="Times New Roman"/>
      <w:b/>
      <w:snapToGrid w:val="0"/>
      <w:color w:val="000000"/>
      <w:szCs w:val="20"/>
      <w:lang w:eastAsia="cs-CZ"/>
    </w:rPr>
  </w:style>
  <w:style w:type="paragraph" w:customStyle="1" w:styleId="Text11111">
    <w:name w:val="Text 1.1.1.1.1."/>
    <w:next w:val="Zkladntext"/>
    <w:rsid w:val="008F2580"/>
    <w:pPr>
      <w:widowControl w:val="0"/>
      <w:tabs>
        <w:tab w:val="num" w:pos="1440"/>
      </w:tabs>
      <w:spacing w:before="40" w:after="40" w:line="240" w:lineRule="auto"/>
      <w:ind w:left="907" w:hanging="907"/>
      <w:jc w:val="both"/>
    </w:pPr>
    <w:rPr>
      <w:rFonts w:ascii="Arial" w:eastAsia="Times New Roman" w:hAnsi="Arial" w:cs="Times New Roman"/>
      <w:snapToGrid w:val="0"/>
      <w:color w:val="000000"/>
      <w:sz w:val="20"/>
      <w:szCs w:val="20"/>
      <w:lang w:eastAsia="cs-CZ"/>
    </w:rPr>
  </w:style>
  <w:style w:type="paragraph" w:customStyle="1" w:styleId="Texttabulky">
    <w:name w:val="Text tabulky"/>
    <w:rsid w:val="008F2580"/>
    <w:pPr>
      <w:widowControl w:val="0"/>
      <w:spacing w:after="0" w:line="240" w:lineRule="auto"/>
    </w:pPr>
    <w:rPr>
      <w:rFonts w:ascii="Arial" w:eastAsia="Times New Roman" w:hAnsi="Arial" w:cs="Times New Roman"/>
      <w:snapToGrid w:val="0"/>
      <w:color w:val="000000"/>
      <w:szCs w:val="20"/>
      <w:lang w:eastAsia="cs-CZ"/>
    </w:rPr>
  </w:style>
  <w:style w:type="paragraph" w:customStyle="1" w:styleId="Nadpis1">
    <w:name w:val="ČNadpis 1"/>
    <w:basedOn w:val="Nadpis10"/>
    <w:rsid w:val="008F2580"/>
    <w:pPr>
      <w:keepLines w:val="0"/>
      <w:numPr>
        <w:numId w:val="7"/>
      </w:numPr>
      <w:spacing w:after="60"/>
      <w:ind w:left="0" w:firstLine="0"/>
      <w:jc w:val="both"/>
    </w:pPr>
    <w:rPr>
      <w:rFonts w:eastAsia="Times New Roman" w:cs="Times New Roman"/>
      <w:color w:val="auto"/>
      <w:kern w:val="28"/>
      <w:sz w:val="28"/>
      <w:szCs w:val="20"/>
      <w:lang w:eastAsia="cs-CZ"/>
    </w:rPr>
  </w:style>
  <w:style w:type="paragraph" w:customStyle="1" w:styleId="Nadpis2">
    <w:name w:val="ČNadpis 2"/>
    <w:basedOn w:val="Nadpis20"/>
    <w:rsid w:val="008F2580"/>
    <w:pPr>
      <w:numPr>
        <w:ilvl w:val="1"/>
        <w:numId w:val="7"/>
      </w:numPr>
      <w:spacing w:before="240" w:after="60"/>
      <w:ind w:left="0" w:firstLine="0"/>
      <w:jc w:val="both"/>
    </w:pPr>
    <w:rPr>
      <w:rFonts w:cs="Times New Roman"/>
      <w:szCs w:val="20"/>
    </w:rPr>
  </w:style>
  <w:style w:type="paragraph" w:customStyle="1" w:styleId="Nadpis3">
    <w:name w:val="ČNadpis 3"/>
    <w:basedOn w:val="Nadpis30"/>
    <w:rsid w:val="008F2580"/>
    <w:pPr>
      <w:numPr>
        <w:ilvl w:val="2"/>
        <w:numId w:val="7"/>
      </w:numPr>
      <w:spacing w:before="240" w:after="60"/>
      <w:ind w:left="0" w:firstLine="0"/>
      <w:jc w:val="both"/>
    </w:pPr>
    <w:rPr>
      <w:sz w:val="22"/>
    </w:rPr>
  </w:style>
  <w:style w:type="paragraph" w:customStyle="1" w:styleId="Nadpis4">
    <w:name w:val="ČNadpis 4"/>
    <w:basedOn w:val="Nadpis40"/>
    <w:rsid w:val="008F2580"/>
    <w:pPr>
      <w:numPr>
        <w:ilvl w:val="3"/>
        <w:numId w:val="7"/>
      </w:numPr>
      <w:tabs>
        <w:tab w:val="left" w:pos="862"/>
      </w:tabs>
      <w:spacing w:before="100"/>
      <w:jc w:val="both"/>
    </w:pPr>
    <w:rPr>
      <w:b/>
      <w:i w:val="0"/>
      <w:sz w:val="22"/>
    </w:rPr>
  </w:style>
  <w:style w:type="character" w:styleId="Znakapoznpodarou">
    <w:name w:val="footnote reference"/>
    <w:semiHidden/>
    <w:rsid w:val="008F2580"/>
    <w:rPr>
      <w:vertAlign w:val="superscript"/>
    </w:rPr>
  </w:style>
  <w:style w:type="character" w:customStyle="1" w:styleId="normln-ERNPSMO">
    <w:name w:val="normální - ČERNÉ PÍSMO"/>
    <w:uiPriority w:val="1"/>
    <w:qFormat/>
    <w:rsid w:val="008F2580"/>
    <w:rPr>
      <w:rFonts w:ascii="Arial" w:hAnsi="Arial"/>
      <w:sz w:val="20"/>
    </w:rPr>
  </w:style>
  <w:style w:type="character" w:customStyle="1" w:styleId="normln-tun">
    <w:name w:val="normální - tučně"/>
    <w:uiPriority w:val="1"/>
    <w:qFormat/>
    <w:rsid w:val="008F2580"/>
    <w:rPr>
      <w:rFonts w:ascii="Arial" w:hAnsi="Arial" w:cs="Times New Roman"/>
      <w:b/>
      <w:sz w:val="20"/>
    </w:rPr>
  </w:style>
  <w:style w:type="paragraph" w:customStyle="1" w:styleId="P111">
    <w:name w:val="ČP 1.1.1."/>
    <w:basedOn w:val="Odstavecseseznamem"/>
    <w:link w:val="P111Char"/>
    <w:autoRedefine/>
    <w:qFormat/>
    <w:rsid w:val="00A53EC8"/>
    <w:pPr>
      <w:keepNext/>
      <w:numPr>
        <w:numId w:val="8"/>
      </w:numPr>
      <w:tabs>
        <w:tab w:val="clear" w:pos="907"/>
        <w:tab w:val="num" w:pos="567"/>
      </w:tabs>
      <w:spacing w:before="120" w:after="60" w:line="240" w:lineRule="auto"/>
      <w:ind w:left="567" w:hanging="567"/>
    </w:pPr>
    <w:rPr>
      <w:rFonts w:eastAsia="Calibri" w:cs="Arial"/>
      <w:color w:val="auto"/>
      <w:sz w:val="20"/>
      <w:szCs w:val="20"/>
      <w:lang w:val="cs-CZ" w:eastAsia="en-US"/>
    </w:rPr>
  </w:style>
  <w:style w:type="character" w:customStyle="1" w:styleId="P111Char">
    <w:name w:val="ČP 1.1.1. Char"/>
    <w:link w:val="P111"/>
    <w:rsid w:val="00A53EC8"/>
    <w:rPr>
      <w:rFonts w:ascii="Arial" w:eastAsia="Calibri" w:hAnsi="Arial" w:cs="Arial"/>
      <w:sz w:val="20"/>
      <w:szCs w:val="20"/>
    </w:rPr>
  </w:style>
  <w:style w:type="paragraph" w:customStyle="1" w:styleId="Pa7">
    <w:name w:val="Pa7"/>
    <w:basedOn w:val="Normln"/>
    <w:next w:val="Normln"/>
    <w:uiPriority w:val="99"/>
    <w:rsid w:val="008F2580"/>
    <w:pPr>
      <w:widowControl/>
      <w:autoSpaceDE w:val="0"/>
      <w:autoSpaceDN w:val="0"/>
      <w:adjustRightInd w:val="0"/>
      <w:spacing w:before="0" w:after="0" w:line="181" w:lineRule="atLeast"/>
      <w:contextualSpacing w:val="0"/>
    </w:pPr>
    <w:rPr>
      <w:rFonts w:ascii="Times New Roman" w:hAnsi="Times New Roman"/>
      <w:color w:val="auto"/>
      <w:sz w:val="24"/>
      <w:lang w:val="cs-CZ" w:eastAsia="cs-CZ"/>
    </w:rPr>
  </w:style>
  <w:style w:type="paragraph" w:styleId="Pedmtkomente">
    <w:name w:val="annotation subject"/>
    <w:basedOn w:val="Textkomente"/>
    <w:next w:val="Textkomente"/>
    <w:link w:val="PedmtkomenteChar"/>
    <w:semiHidden/>
    <w:unhideWhenUsed/>
    <w:rsid w:val="008F2580"/>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semiHidden/>
    <w:rsid w:val="008F2580"/>
    <w:rPr>
      <w:rFonts w:ascii="Arial" w:eastAsia="Times New Roman" w:hAnsi="Arial" w:cs="Times New Roman"/>
      <w:b/>
      <w:bCs/>
      <w:color w:val="000000" w:themeColor="text1"/>
      <w:sz w:val="20"/>
      <w:szCs w:val="20"/>
      <w:lang w:val="it-IT" w:eastAsia="it-IT"/>
    </w:rPr>
  </w:style>
  <w:style w:type="paragraph" w:customStyle="1" w:styleId="GPseznambody">
    <w:name w:val="GPČ_seznam (body)"/>
    <w:basedOn w:val="Odstavecseseznamem"/>
    <w:link w:val="GPseznambodyChar"/>
    <w:qFormat/>
    <w:rsid w:val="00DC7876"/>
    <w:pPr>
      <w:widowControl/>
      <w:numPr>
        <w:numId w:val="10"/>
      </w:numPr>
      <w:autoSpaceDE w:val="0"/>
      <w:autoSpaceDN w:val="0"/>
      <w:adjustRightInd w:val="0"/>
      <w:spacing w:before="0" w:after="0" w:line="240" w:lineRule="auto"/>
      <w:contextualSpacing w:val="0"/>
    </w:pPr>
    <w:rPr>
      <w:rFonts w:cs="Arial"/>
      <w:sz w:val="20"/>
      <w:szCs w:val="20"/>
    </w:rPr>
  </w:style>
  <w:style w:type="character" w:customStyle="1" w:styleId="OdstavecseseznamemChar">
    <w:name w:val="Odstavec se seznamem Char"/>
    <w:basedOn w:val="Standardnpsmoodstavce"/>
    <w:link w:val="Odstavecseseznamem"/>
    <w:uiPriority w:val="99"/>
    <w:rsid w:val="00DC7876"/>
    <w:rPr>
      <w:rFonts w:ascii="Arial" w:eastAsia="Times New Roman" w:hAnsi="Arial" w:cs="Times New Roman"/>
      <w:color w:val="000000" w:themeColor="text1"/>
      <w:sz w:val="18"/>
      <w:szCs w:val="24"/>
      <w:lang w:val="it-IT" w:eastAsia="it-IT"/>
    </w:rPr>
  </w:style>
  <w:style w:type="paragraph" w:customStyle="1" w:styleId="GPlnek">
    <w:name w:val="GPČ_článek"/>
    <w:basedOn w:val="Normln"/>
    <w:link w:val="GPlnekChar"/>
    <w:qFormat/>
    <w:rsid w:val="00137D1E"/>
    <w:pPr>
      <w:widowControl/>
      <w:spacing w:before="0" w:after="240" w:line="240" w:lineRule="auto"/>
      <w:contextualSpacing w:val="0"/>
    </w:pPr>
    <w:rPr>
      <w:rFonts w:cs="Arial"/>
      <w:b/>
      <w:sz w:val="22"/>
      <w:szCs w:val="22"/>
    </w:rPr>
  </w:style>
  <w:style w:type="paragraph" w:customStyle="1" w:styleId="GPodstavec">
    <w:name w:val="GPČ_odstavec"/>
    <w:basedOn w:val="Normln"/>
    <w:link w:val="GPodstavecChar"/>
    <w:qFormat/>
    <w:rsid w:val="00137D1E"/>
    <w:pPr>
      <w:widowControl/>
      <w:autoSpaceDE w:val="0"/>
      <w:autoSpaceDN w:val="0"/>
      <w:adjustRightInd w:val="0"/>
      <w:spacing w:before="120" w:after="0" w:line="240" w:lineRule="auto"/>
      <w:contextualSpacing w:val="0"/>
    </w:pPr>
    <w:rPr>
      <w:rFonts w:cs="Arial"/>
      <w:sz w:val="20"/>
      <w:szCs w:val="20"/>
    </w:rPr>
  </w:style>
  <w:style w:type="character" w:customStyle="1" w:styleId="GPseznambodyChar">
    <w:name w:val="GPČ_seznam (body) Char"/>
    <w:basedOn w:val="OdstavecseseznamemChar"/>
    <w:link w:val="GPseznambody"/>
    <w:rsid w:val="00137D1E"/>
    <w:rPr>
      <w:rFonts w:ascii="Arial" w:eastAsia="Times New Roman" w:hAnsi="Arial" w:cs="Arial"/>
      <w:color w:val="000000" w:themeColor="text1"/>
      <w:sz w:val="20"/>
      <w:szCs w:val="20"/>
      <w:lang w:val="it-IT" w:eastAsia="it-IT"/>
    </w:rPr>
  </w:style>
  <w:style w:type="character" w:customStyle="1" w:styleId="GPodstavecChar">
    <w:name w:val="GPČ_odstavec Char"/>
    <w:basedOn w:val="Standardnpsmoodstavce"/>
    <w:link w:val="GPodstavec"/>
    <w:rsid w:val="003C4960"/>
    <w:rPr>
      <w:rFonts w:ascii="Arial" w:eastAsia="Times New Roman" w:hAnsi="Arial" w:cs="Arial"/>
      <w:color w:val="000000" w:themeColor="text1"/>
      <w:sz w:val="20"/>
      <w:szCs w:val="20"/>
      <w:lang w:val="it-IT" w:eastAsia="it-IT"/>
    </w:rPr>
  </w:style>
  <w:style w:type="paragraph" w:styleId="Revize">
    <w:name w:val="Revision"/>
    <w:hidden/>
    <w:uiPriority w:val="99"/>
    <w:semiHidden/>
    <w:rsid w:val="0075190D"/>
    <w:pPr>
      <w:spacing w:after="0" w:line="240" w:lineRule="auto"/>
    </w:pPr>
    <w:rPr>
      <w:rFonts w:ascii="Arial" w:eastAsia="Times New Roman" w:hAnsi="Arial" w:cs="Times New Roman"/>
      <w:color w:val="000000" w:themeColor="text1"/>
      <w:sz w:val="18"/>
      <w:szCs w:val="24"/>
      <w:lang w:val="it-IT" w:eastAsia="it-IT"/>
    </w:rPr>
  </w:style>
  <w:style w:type="character" w:customStyle="1" w:styleId="GPlnekChar">
    <w:name w:val="GPČ_článek Char"/>
    <w:basedOn w:val="Standardnpsmoodstavce"/>
    <w:link w:val="GPlnek"/>
    <w:rsid w:val="005A0E66"/>
    <w:rPr>
      <w:rFonts w:ascii="Arial" w:eastAsia="Times New Roman" w:hAnsi="Arial" w:cs="Arial"/>
      <w:b/>
      <w:color w:val="000000" w:themeColor="text1"/>
      <w:lang w:val="it-IT" w:eastAsia="it-IT"/>
    </w:rPr>
  </w:style>
  <w:style w:type="paragraph" w:customStyle="1" w:styleId="Nadpis111">
    <w:name w:val="Nadpis 1.1.1."/>
    <w:basedOn w:val="Odstavecseseznamem"/>
    <w:qFormat/>
    <w:rsid w:val="00C96EFD"/>
    <w:pPr>
      <w:widowControl/>
      <w:spacing w:before="0" w:after="0" w:line="240" w:lineRule="auto"/>
      <w:ind w:left="1080" w:hanging="720"/>
      <w:contextualSpacing w:val="0"/>
      <w:jc w:val="both"/>
    </w:pPr>
    <w:rPr>
      <w:rFonts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3239">
      <w:bodyDiv w:val="1"/>
      <w:marLeft w:val="0"/>
      <w:marRight w:val="0"/>
      <w:marTop w:val="0"/>
      <w:marBottom w:val="0"/>
      <w:divBdr>
        <w:top w:val="none" w:sz="0" w:space="0" w:color="auto"/>
        <w:left w:val="none" w:sz="0" w:space="0" w:color="auto"/>
        <w:bottom w:val="none" w:sz="0" w:space="0" w:color="auto"/>
        <w:right w:val="none" w:sz="0" w:space="0" w:color="auto"/>
      </w:divBdr>
    </w:div>
    <w:div w:id="47610222">
      <w:bodyDiv w:val="1"/>
      <w:marLeft w:val="0"/>
      <w:marRight w:val="0"/>
      <w:marTop w:val="0"/>
      <w:marBottom w:val="0"/>
      <w:divBdr>
        <w:top w:val="none" w:sz="0" w:space="0" w:color="auto"/>
        <w:left w:val="none" w:sz="0" w:space="0" w:color="auto"/>
        <w:bottom w:val="none" w:sz="0" w:space="0" w:color="auto"/>
        <w:right w:val="none" w:sz="0" w:space="0" w:color="auto"/>
      </w:divBdr>
    </w:div>
    <w:div w:id="49110033">
      <w:bodyDiv w:val="1"/>
      <w:marLeft w:val="0"/>
      <w:marRight w:val="0"/>
      <w:marTop w:val="0"/>
      <w:marBottom w:val="0"/>
      <w:divBdr>
        <w:top w:val="none" w:sz="0" w:space="0" w:color="auto"/>
        <w:left w:val="none" w:sz="0" w:space="0" w:color="auto"/>
        <w:bottom w:val="none" w:sz="0" w:space="0" w:color="auto"/>
        <w:right w:val="none" w:sz="0" w:space="0" w:color="auto"/>
      </w:divBdr>
    </w:div>
    <w:div w:id="63528307">
      <w:bodyDiv w:val="1"/>
      <w:marLeft w:val="0"/>
      <w:marRight w:val="0"/>
      <w:marTop w:val="0"/>
      <w:marBottom w:val="0"/>
      <w:divBdr>
        <w:top w:val="none" w:sz="0" w:space="0" w:color="auto"/>
        <w:left w:val="none" w:sz="0" w:space="0" w:color="auto"/>
        <w:bottom w:val="none" w:sz="0" w:space="0" w:color="auto"/>
        <w:right w:val="none" w:sz="0" w:space="0" w:color="auto"/>
      </w:divBdr>
    </w:div>
    <w:div w:id="91703780">
      <w:bodyDiv w:val="1"/>
      <w:marLeft w:val="0"/>
      <w:marRight w:val="0"/>
      <w:marTop w:val="0"/>
      <w:marBottom w:val="0"/>
      <w:divBdr>
        <w:top w:val="none" w:sz="0" w:space="0" w:color="auto"/>
        <w:left w:val="none" w:sz="0" w:space="0" w:color="auto"/>
        <w:bottom w:val="none" w:sz="0" w:space="0" w:color="auto"/>
        <w:right w:val="none" w:sz="0" w:space="0" w:color="auto"/>
      </w:divBdr>
    </w:div>
    <w:div w:id="141579994">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155190999">
      <w:bodyDiv w:val="1"/>
      <w:marLeft w:val="0"/>
      <w:marRight w:val="0"/>
      <w:marTop w:val="0"/>
      <w:marBottom w:val="0"/>
      <w:divBdr>
        <w:top w:val="none" w:sz="0" w:space="0" w:color="auto"/>
        <w:left w:val="none" w:sz="0" w:space="0" w:color="auto"/>
        <w:bottom w:val="none" w:sz="0" w:space="0" w:color="auto"/>
        <w:right w:val="none" w:sz="0" w:space="0" w:color="auto"/>
      </w:divBdr>
    </w:div>
    <w:div w:id="159853755">
      <w:bodyDiv w:val="1"/>
      <w:marLeft w:val="0"/>
      <w:marRight w:val="0"/>
      <w:marTop w:val="0"/>
      <w:marBottom w:val="0"/>
      <w:divBdr>
        <w:top w:val="none" w:sz="0" w:space="0" w:color="auto"/>
        <w:left w:val="none" w:sz="0" w:space="0" w:color="auto"/>
        <w:bottom w:val="none" w:sz="0" w:space="0" w:color="auto"/>
        <w:right w:val="none" w:sz="0" w:space="0" w:color="auto"/>
      </w:divBdr>
    </w:div>
    <w:div w:id="189950948">
      <w:bodyDiv w:val="1"/>
      <w:marLeft w:val="0"/>
      <w:marRight w:val="0"/>
      <w:marTop w:val="0"/>
      <w:marBottom w:val="0"/>
      <w:divBdr>
        <w:top w:val="none" w:sz="0" w:space="0" w:color="auto"/>
        <w:left w:val="none" w:sz="0" w:space="0" w:color="auto"/>
        <w:bottom w:val="none" w:sz="0" w:space="0" w:color="auto"/>
        <w:right w:val="none" w:sz="0" w:space="0" w:color="auto"/>
      </w:divBdr>
    </w:div>
    <w:div w:id="200023683">
      <w:bodyDiv w:val="1"/>
      <w:marLeft w:val="0"/>
      <w:marRight w:val="0"/>
      <w:marTop w:val="0"/>
      <w:marBottom w:val="0"/>
      <w:divBdr>
        <w:top w:val="none" w:sz="0" w:space="0" w:color="auto"/>
        <w:left w:val="none" w:sz="0" w:space="0" w:color="auto"/>
        <w:bottom w:val="none" w:sz="0" w:space="0" w:color="auto"/>
        <w:right w:val="none" w:sz="0" w:space="0" w:color="auto"/>
      </w:divBdr>
    </w:div>
    <w:div w:id="247467754">
      <w:bodyDiv w:val="1"/>
      <w:marLeft w:val="0"/>
      <w:marRight w:val="0"/>
      <w:marTop w:val="0"/>
      <w:marBottom w:val="0"/>
      <w:divBdr>
        <w:top w:val="none" w:sz="0" w:space="0" w:color="auto"/>
        <w:left w:val="none" w:sz="0" w:space="0" w:color="auto"/>
        <w:bottom w:val="none" w:sz="0" w:space="0" w:color="auto"/>
        <w:right w:val="none" w:sz="0" w:space="0" w:color="auto"/>
      </w:divBdr>
      <w:divsChild>
        <w:div w:id="1878542918">
          <w:marLeft w:val="0"/>
          <w:marRight w:val="0"/>
          <w:marTop w:val="0"/>
          <w:marBottom w:val="0"/>
          <w:divBdr>
            <w:top w:val="none" w:sz="0" w:space="0" w:color="auto"/>
            <w:left w:val="none" w:sz="0" w:space="0" w:color="auto"/>
            <w:bottom w:val="none" w:sz="0" w:space="0" w:color="auto"/>
            <w:right w:val="none" w:sz="0" w:space="0" w:color="auto"/>
          </w:divBdr>
          <w:divsChild>
            <w:div w:id="19855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400450057">
      <w:bodyDiv w:val="1"/>
      <w:marLeft w:val="0"/>
      <w:marRight w:val="0"/>
      <w:marTop w:val="0"/>
      <w:marBottom w:val="0"/>
      <w:divBdr>
        <w:top w:val="none" w:sz="0" w:space="0" w:color="auto"/>
        <w:left w:val="none" w:sz="0" w:space="0" w:color="auto"/>
        <w:bottom w:val="none" w:sz="0" w:space="0" w:color="auto"/>
        <w:right w:val="none" w:sz="0" w:space="0" w:color="auto"/>
      </w:divBdr>
    </w:div>
    <w:div w:id="418065392">
      <w:bodyDiv w:val="1"/>
      <w:marLeft w:val="0"/>
      <w:marRight w:val="0"/>
      <w:marTop w:val="0"/>
      <w:marBottom w:val="0"/>
      <w:divBdr>
        <w:top w:val="none" w:sz="0" w:space="0" w:color="auto"/>
        <w:left w:val="none" w:sz="0" w:space="0" w:color="auto"/>
        <w:bottom w:val="none" w:sz="0" w:space="0" w:color="auto"/>
        <w:right w:val="none" w:sz="0" w:space="0" w:color="auto"/>
      </w:divBdr>
    </w:div>
    <w:div w:id="425855984">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456029011">
      <w:bodyDiv w:val="1"/>
      <w:marLeft w:val="0"/>
      <w:marRight w:val="0"/>
      <w:marTop w:val="0"/>
      <w:marBottom w:val="0"/>
      <w:divBdr>
        <w:top w:val="none" w:sz="0" w:space="0" w:color="auto"/>
        <w:left w:val="none" w:sz="0" w:space="0" w:color="auto"/>
        <w:bottom w:val="none" w:sz="0" w:space="0" w:color="auto"/>
        <w:right w:val="none" w:sz="0" w:space="0" w:color="auto"/>
      </w:divBdr>
    </w:div>
    <w:div w:id="468472489">
      <w:bodyDiv w:val="1"/>
      <w:marLeft w:val="0"/>
      <w:marRight w:val="0"/>
      <w:marTop w:val="0"/>
      <w:marBottom w:val="0"/>
      <w:divBdr>
        <w:top w:val="none" w:sz="0" w:space="0" w:color="auto"/>
        <w:left w:val="none" w:sz="0" w:space="0" w:color="auto"/>
        <w:bottom w:val="none" w:sz="0" w:space="0" w:color="auto"/>
        <w:right w:val="none" w:sz="0" w:space="0" w:color="auto"/>
      </w:divBdr>
    </w:div>
    <w:div w:id="545916933">
      <w:bodyDiv w:val="1"/>
      <w:marLeft w:val="0"/>
      <w:marRight w:val="0"/>
      <w:marTop w:val="0"/>
      <w:marBottom w:val="0"/>
      <w:divBdr>
        <w:top w:val="none" w:sz="0" w:space="0" w:color="auto"/>
        <w:left w:val="none" w:sz="0" w:space="0" w:color="auto"/>
        <w:bottom w:val="none" w:sz="0" w:space="0" w:color="auto"/>
        <w:right w:val="none" w:sz="0" w:space="0" w:color="auto"/>
      </w:divBdr>
    </w:div>
    <w:div w:id="551814013">
      <w:bodyDiv w:val="1"/>
      <w:marLeft w:val="0"/>
      <w:marRight w:val="0"/>
      <w:marTop w:val="0"/>
      <w:marBottom w:val="0"/>
      <w:divBdr>
        <w:top w:val="none" w:sz="0" w:space="0" w:color="auto"/>
        <w:left w:val="none" w:sz="0" w:space="0" w:color="auto"/>
        <w:bottom w:val="none" w:sz="0" w:space="0" w:color="auto"/>
        <w:right w:val="none" w:sz="0" w:space="0" w:color="auto"/>
      </w:divBdr>
    </w:div>
    <w:div w:id="572280086">
      <w:bodyDiv w:val="1"/>
      <w:marLeft w:val="0"/>
      <w:marRight w:val="0"/>
      <w:marTop w:val="0"/>
      <w:marBottom w:val="0"/>
      <w:divBdr>
        <w:top w:val="none" w:sz="0" w:space="0" w:color="auto"/>
        <w:left w:val="none" w:sz="0" w:space="0" w:color="auto"/>
        <w:bottom w:val="none" w:sz="0" w:space="0" w:color="auto"/>
        <w:right w:val="none" w:sz="0" w:space="0" w:color="auto"/>
      </w:divBdr>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642276357">
      <w:bodyDiv w:val="1"/>
      <w:marLeft w:val="0"/>
      <w:marRight w:val="0"/>
      <w:marTop w:val="0"/>
      <w:marBottom w:val="0"/>
      <w:divBdr>
        <w:top w:val="none" w:sz="0" w:space="0" w:color="auto"/>
        <w:left w:val="none" w:sz="0" w:space="0" w:color="auto"/>
        <w:bottom w:val="none" w:sz="0" w:space="0" w:color="auto"/>
        <w:right w:val="none" w:sz="0" w:space="0" w:color="auto"/>
      </w:divBdr>
    </w:div>
    <w:div w:id="643046242">
      <w:bodyDiv w:val="1"/>
      <w:marLeft w:val="0"/>
      <w:marRight w:val="0"/>
      <w:marTop w:val="0"/>
      <w:marBottom w:val="0"/>
      <w:divBdr>
        <w:top w:val="none" w:sz="0" w:space="0" w:color="auto"/>
        <w:left w:val="none" w:sz="0" w:space="0" w:color="auto"/>
        <w:bottom w:val="none" w:sz="0" w:space="0" w:color="auto"/>
        <w:right w:val="none" w:sz="0" w:space="0" w:color="auto"/>
      </w:divBdr>
    </w:div>
    <w:div w:id="645087724">
      <w:bodyDiv w:val="1"/>
      <w:marLeft w:val="0"/>
      <w:marRight w:val="0"/>
      <w:marTop w:val="0"/>
      <w:marBottom w:val="0"/>
      <w:divBdr>
        <w:top w:val="none" w:sz="0" w:space="0" w:color="auto"/>
        <w:left w:val="none" w:sz="0" w:space="0" w:color="auto"/>
        <w:bottom w:val="none" w:sz="0" w:space="0" w:color="auto"/>
        <w:right w:val="none" w:sz="0" w:space="0" w:color="auto"/>
      </w:divBdr>
    </w:div>
    <w:div w:id="663355727">
      <w:bodyDiv w:val="1"/>
      <w:marLeft w:val="0"/>
      <w:marRight w:val="0"/>
      <w:marTop w:val="0"/>
      <w:marBottom w:val="0"/>
      <w:divBdr>
        <w:top w:val="none" w:sz="0" w:space="0" w:color="auto"/>
        <w:left w:val="none" w:sz="0" w:space="0" w:color="auto"/>
        <w:bottom w:val="none" w:sz="0" w:space="0" w:color="auto"/>
        <w:right w:val="none" w:sz="0" w:space="0" w:color="auto"/>
      </w:divBdr>
    </w:div>
    <w:div w:id="672806869">
      <w:bodyDiv w:val="1"/>
      <w:marLeft w:val="0"/>
      <w:marRight w:val="0"/>
      <w:marTop w:val="0"/>
      <w:marBottom w:val="0"/>
      <w:divBdr>
        <w:top w:val="none" w:sz="0" w:space="0" w:color="auto"/>
        <w:left w:val="none" w:sz="0" w:space="0" w:color="auto"/>
        <w:bottom w:val="none" w:sz="0" w:space="0" w:color="auto"/>
        <w:right w:val="none" w:sz="0" w:space="0" w:color="auto"/>
      </w:divBdr>
    </w:div>
    <w:div w:id="689381440">
      <w:bodyDiv w:val="1"/>
      <w:marLeft w:val="0"/>
      <w:marRight w:val="0"/>
      <w:marTop w:val="0"/>
      <w:marBottom w:val="0"/>
      <w:divBdr>
        <w:top w:val="none" w:sz="0" w:space="0" w:color="auto"/>
        <w:left w:val="none" w:sz="0" w:space="0" w:color="auto"/>
        <w:bottom w:val="none" w:sz="0" w:space="0" w:color="auto"/>
        <w:right w:val="none" w:sz="0" w:space="0" w:color="auto"/>
      </w:divBdr>
      <w:divsChild>
        <w:div w:id="503319677">
          <w:marLeft w:val="0"/>
          <w:marRight w:val="0"/>
          <w:marTop w:val="0"/>
          <w:marBottom w:val="0"/>
          <w:divBdr>
            <w:top w:val="none" w:sz="0" w:space="0" w:color="auto"/>
            <w:left w:val="none" w:sz="0" w:space="0" w:color="auto"/>
            <w:bottom w:val="none" w:sz="0" w:space="0" w:color="auto"/>
            <w:right w:val="none" w:sz="0" w:space="0" w:color="auto"/>
          </w:divBdr>
          <w:divsChild>
            <w:div w:id="64994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1592">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707265138">
      <w:bodyDiv w:val="1"/>
      <w:marLeft w:val="0"/>
      <w:marRight w:val="0"/>
      <w:marTop w:val="0"/>
      <w:marBottom w:val="0"/>
      <w:divBdr>
        <w:top w:val="none" w:sz="0" w:space="0" w:color="auto"/>
        <w:left w:val="none" w:sz="0" w:space="0" w:color="auto"/>
        <w:bottom w:val="none" w:sz="0" w:space="0" w:color="auto"/>
        <w:right w:val="none" w:sz="0" w:space="0" w:color="auto"/>
      </w:divBdr>
    </w:div>
    <w:div w:id="794103677">
      <w:bodyDiv w:val="1"/>
      <w:marLeft w:val="0"/>
      <w:marRight w:val="0"/>
      <w:marTop w:val="0"/>
      <w:marBottom w:val="0"/>
      <w:divBdr>
        <w:top w:val="none" w:sz="0" w:space="0" w:color="auto"/>
        <w:left w:val="none" w:sz="0" w:space="0" w:color="auto"/>
        <w:bottom w:val="none" w:sz="0" w:space="0" w:color="auto"/>
        <w:right w:val="none" w:sz="0" w:space="0" w:color="auto"/>
      </w:divBdr>
    </w:div>
    <w:div w:id="809830226">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46293249">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17403628">
      <w:bodyDiv w:val="1"/>
      <w:marLeft w:val="0"/>
      <w:marRight w:val="0"/>
      <w:marTop w:val="0"/>
      <w:marBottom w:val="0"/>
      <w:divBdr>
        <w:top w:val="none" w:sz="0" w:space="0" w:color="auto"/>
        <w:left w:val="none" w:sz="0" w:space="0" w:color="auto"/>
        <w:bottom w:val="none" w:sz="0" w:space="0" w:color="auto"/>
        <w:right w:val="none" w:sz="0" w:space="0" w:color="auto"/>
      </w:divBdr>
    </w:div>
    <w:div w:id="947464649">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992441988">
      <w:bodyDiv w:val="1"/>
      <w:marLeft w:val="0"/>
      <w:marRight w:val="0"/>
      <w:marTop w:val="0"/>
      <w:marBottom w:val="0"/>
      <w:divBdr>
        <w:top w:val="none" w:sz="0" w:space="0" w:color="auto"/>
        <w:left w:val="none" w:sz="0" w:space="0" w:color="auto"/>
        <w:bottom w:val="none" w:sz="0" w:space="0" w:color="auto"/>
        <w:right w:val="none" w:sz="0" w:space="0" w:color="auto"/>
      </w:divBdr>
    </w:div>
    <w:div w:id="1016229128">
      <w:bodyDiv w:val="1"/>
      <w:marLeft w:val="0"/>
      <w:marRight w:val="0"/>
      <w:marTop w:val="0"/>
      <w:marBottom w:val="0"/>
      <w:divBdr>
        <w:top w:val="none" w:sz="0" w:space="0" w:color="auto"/>
        <w:left w:val="none" w:sz="0" w:space="0" w:color="auto"/>
        <w:bottom w:val="none" w:sz="0" w:space="0" w:color="auto"/>
        <w:right w:val="none" w:sz="0" w:space="0" w:color="auto"/>
      </w:divBdr>
    </w:div>
    <w:div w:id="1021589726">
      <w:bodyDiv w:val="1"/>
      <w:marLeft w:val="0"/>
      <w:marRight w:val="0"/>
      <w:marTop w:val="0"/>
      <w:marBottom w:val="0"/>
      <w:divBdr>
        <w:top w:val="none" w:sz="0" w:space="0" w:color="auto"/>
        <w:left w:val="none" w:sz="0" w:space="0" w:color="auto"/>
        <w:bottom w:val="none" w:sz="0" w:space="0" w:color="auto"/>
        <w:right w:val="none" w:sz="0" w:space="0" w:color="auto"/>
      </w:divBdr>
    </w:div>
    <w:div w:id="1022122330">
      <w:bodyDiv w:val="1"/>
      <w:marLeft w:val="0"/>
      <w:marRight w:val="0"/>
      <w:marTop w:val="0"/>
      <w:marBottom w:val="0"/>
      <w:divBdr>
        <w:top w:val="none" w:sz="0" w:space="0" w:color="auto"/>
        <w:left w:val="none" w:sz="0" w:space="0" w:color="auto"/>
        <w:bottom w:val="none" w:sz="0" w:space="0" w:color="auto"/>
        <w:right w:val="none" w:sz="0" w:space="0" w:color="auto"/>
      </w:divBdr>
    </w:div>
    <w:div w:id="1050694733">
      <w:bodyDiv w:val="1"/>
      <w:marLeft w:val="0"/>
      <w:marRight w:val="0"/>
      <w:marTop w:val="0"/>
      <w:marBottom w:val="0"/>
      <w:divBdr>
        <w:top w:val="none" w:sz="0" w:space="0" w:color="auto"/>
        <w:left w:val="none" w:sz="0" w:space="0" w:color="auto"/>
        <w:bottom w:val="none" w:sz="0" w:space="0" w:color="auto"/>
        <w:right w:val="none" w:sz="0" w:space="0" w:color="auto"/>
      </w:divBdr>
    </w:div>
    <w:div w:id="1059018366">
      <w:bodyDiv w:val="1"/>
      <w:marLeft w:val="0"/>
      <w:marRight w:val="0"/>
      <w:marTop w:val="0"/>
      <w:marBottom w:val="0"/>
      <w:divBdr>
        <w:top w:val="none" w:sz="0" w:space="0" w:color="auto"/>
        <w:left w:val="none" w:sz="0" w:space="0" w:color="auto"/>
        <w:bottom w:val="none" w:sz="0" w:space="0" w:color="auto"/>
        <w:right w:val="none" w:sz="0" w:space="0" w:color="auto"/>
      </w:divBdr>
    </w:div>
    <w:div w:id="1062829060">
      <w:bodyDiv w:val="1"/>
      <w:marLeft w:val="0"/>
      <w:marRight w:val="0"/>
      <w:marTop w:val="0"/>
      <w:marBottom w:val="0"/>
      <w:divBdr>
        <w:top w:val="none" w:sz="0" w:space="0" w:color="auto"/>
        <w:left w:val="none" w:sz="0" w:space="0" w:color="auto"/>
        <w:bottom w:val="none" w:sz="0" w:space="0" w:color="auto"/>
        <w:right w:val="none" w:sz="0" w:space="0" w:color="auto"/>
      </w:divBdr>
    </w:div>
    <w:div w:id="1074351611">
      <w:bodyDiv w:val="1"/>
      <w:marLeft w:val="0"/>
      <w:marRight w:val="0"/>
      <w:marTop w:val="0"/>
      <w:marBottom w:val="0"/>
      <w:divBdr>
        <w:top w:val="none" w:sz="0" w:space="0" w:color="auto"/>
        <w:left w:val="none" w:sz="0" w:space="0" w:color="auto"/>
        <w:bottom w:val="none" w:sz="0" w:space="0" w:color="auto"/>
        <w:right w:val="none" w:sz="0" w:space="0" w:color="auto"/>
      </w:divBdr>
    </w:div>
    <w:div w:id="1079785770">
      <w:bodyDiv w:val="1"/>
      <w:marLeft w:val="0"/>
      <w:marRight w:val="0"/>
      <w:marTop w:val="0"/>
      <w:marBottom w:val="0"/>
      <w:divBdr>
        <w:top w:val="none" w:sz="0" w:space="0" w:color="auto"/>
        <w:left w:val="none" w:sz="0" w:space="0" w:color="auto"/>
        <w:bottom w:val="none" w:sz="0" w:space="0" w:color="auto"/>
        <w:right w:val="none" w:sz="0" w:space="0" w:color="auto"/>
      </w:divBdr>
    </w:div>
    <w:div w:id="1124925799">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181041792">
      <w:bodyDiv w:val="1"/>
      <w:marLeft w:val="0"/>
      <w:marRight w:val="0"/>
      <w:marTop w:val="0"/>
      <w:marBottom w:val="0"/>
      <w:divBdr>
        <w:top w:val="none" w:sz="0" w:space="0" w:color="auto"/>
        <w:left w:val="none" w:sz="0" w:space="0" w:color="auto"/>
        <w:bottom w:val="none" w:sz="0" w:space="0" w:color="auto"/>
        <w:right w:val="none" w:sz="0" w:space="0" w:color="auto"/>
      </w:divBdr>
    </w:div>
    <w:div w:id="1244416120">
      <w:bodyDiv w:val="1"/>
      <w:marLeft w:val="0"/>
      <w:marRight w:val="0"/>
      <w:marTop w:val="0"/>
      <w:marBottom w:val="0"/>
      <w:divBdr>
        <w:top w:val="none" w:sz="0" w:space="0" w:color="auto"/>
        <w:left w:val="none" w:sz="0" w:space="0" w:color="auto"/>
        <w:bottom w:val="none" w:sz="0" w:space="0" w:color="auto"/>
        <w:right w:val="none" w:sz="0" w:space="0" w:color="auto"/>
      </w:divBdr>
    </w:div>
    <w:div w:id="1271429273">
      <w:bodyDiv w:val="1"/>
      <w:marLeft w:val="0"/>
      <w:marRight w:val="0"/>
      <w:marTop w:val="0"/>
      <w:marBottom w:val="0"/>
      <w:divBdr>
        <w:top w:val="none" w:sz="0" w:space="0" w:color="auto"/>
        <w:left w:val="none" w:sz="0" w:space="0" w:color="auto"/>
        <w:bottom w:val="none" w:sz="0" w:space="0" w:color="auto"/>
        <w:right w:val="none" w:sz="0" w:space="0" w:color="auto"/>
      </w:divBdr>
    </w:div>
    <w:div w:id="1323118999">
      <w:bodyDiv w:val="1"/>
      <w:marLeft w:val="0"/>
      <w:marRight w:val="0"/>
      <w:marTop w:val="0"/>
      <w:marBottom w:val="0"/>
      <w:divBdr>
        <w:top w:val="none" w:sz="0" w:space="0" w:color="auto"/>
        <w:left w:val="none" w:sz="0" w:space="0" w:color="auto"/>
        <w:bottom w:val="none" w:sz="0" w:space="0" w:color="auto"/>
        <w:right w:val="none" w:sz="0" w:space="0" w:color="auto"/>
      </w:divBdr>
      <w:divsChild>
        <w:div w:id="1462847638">
          <w:marLeft w:val="0"/>
          <w:marRight w:val="0"/>
          <w:marTop w:val="0"/>
          <w:marBottom w:val="0"/>
          <w:divBdr>
            <w:top w:val="none" w:sz="0" w:space="0" w:color="auto"/>
            <w:left w:val="none" w:sz="0" w:space="0" w:color="auto"/>
            <w:bottom w:val="none" w:sz="0" w:space="0" w:color="auto"/>
            <w:right w:val="none" w:sz="0" w:space="0" w:color="auto"/>
          </w:divBdr>
          <w:divsChild>
            <w:div w:id="18981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81785">
      <w:bodyDiv w:val="1"/>
      <w:marLeft w:val="0"/>
      <w:marRight w:val="0"/>
      <w:marTop w:val="0"/>
      <w:marBottom w:val="0"/>
      <w:divBdr>
        <w:top w:val="none" w:sz="0" w:space="0" w:color="auto"/>
        <w:left w:val="none" w:sz="0" w:space="0" w:color="auto"/>
        <w:bottom w:val="none" w:sz="0" w:space="0" w:color="auto"/>
        <w:right w:val="none" w:sz="0" w:space="0" w:color="auto"/>
      </w:divBdr>
    </w:div>
    <w:div w:id="1333221737">
      <w:bodyDiv w:val="1"/>
      <w:marLeft w:val="0"/>
      <w:marRight w:val="0"/>
      <w:marTop w:val="0"/>
      <w:marBottom w:val="0"/>
      <w:divBdr>
        <w:top w:val="none" w:sz="0" w:space="0" w:color="auto"/>
        <w:left w:val="none" w:sz="0" w:space="0" w:color="auto"/>
        <w:bottom w:val="none" w:sz="0" w:space="0" w:color="auto"/>
        <w:right w:val="none" w:sz="0" w:space="0" w:color="auto"/>
      </w:divBdr>
      <w:divsChild>
        <w:div w:id="143006507">
          <w:marLeft w:val="0"/>
          <w:marRight w:val="0"/>
          <w:marTop w:val="0"/>
          <w:marBottom w:val="0"/>
          <w:divBdr>
            <w:top w:val="none" w:sz="0" w:space="0" w:color="auto"/>
            <w:left w:val="none" w:sz="0" w:space="0" w:color="auto"/>
            <w:bottom w:val="none" w:sz="0" w:space="0" w:color="auto"/>
            <w:right w:val="none" w:sz="0" w:space="0" w:color="auto"/>
          </w:divBdr>
          <w:divsChild>
            <w:div w:id="200554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27184">
      <w:bodyDiv w:val="1"/>
      <w:marLeft w:val="0"/>
      <w:marRight w:val="0"/>
      <w:marTop w:val="0"/>
      <w:marBottom w:val="0"/>
      <w:divBdr>
        <w:top w:val="none" w:sz="0" w:space="0" w:color="auto"/>
        <w:left w:val="none" w:sz="0" w:space="0" w:color="auto"/>
        <w:bottom w:val="none" w:sz="0" w:space="0" w:color="auto"/>
        <w:right w:val="none" w:sz="0" w:space="0" w:color="auto"/>
      </w:divBdr>
    </w:div>
    <w:div w:id="1405227385">
      <w:bodyDiv w:val="1"/>
      <w:marLeft w:val="0"/>
      <w:marRight w:val="0"/>
      <w:marTop w:val="0"/>
      <w:marBottom w:val="0"/>
      <w:divBdr>
        <w:top w:val="none" w:sz="0" w:space="0" w:color="auto"/>
        <w:left w:val="none" w:sz="0" w:space="0" w:color="auto"/>
        <w:bottom w:val="none" w:sz="0" w:space="0" w:color="auto"/>
        <w:right w:val="none" w:sz="0" w:space="0" w:color="auto"/>
      </w:divBdr>
    </w:div>
    <w:div w:id="1526485097">
      <w:bodyDiv w:val="1"/>
      <w:marLeft w:val="0"/>
      <w:marRight w:val="0"/>
      <w:marTop w:val="0"/>
      <w:marBottom w:val="0"/>
      <w:divBdr>
        <w:top w:val="none" w:sz="0" w:space="0" w:color="auto"/>
        <w:left w:val="none" w:sz="0" w:space="0" w:color="auto"/>
        <w:bottom w:val="none" w:sz="0" w:space="0" w:color="auto"/>
        <w:right w:val="none" w:sz="0" w:space="0" w:color="auto"/>
      </w:divBdr>
    </w:div>
    <w:div w:id="1599369678">
      <w:bodyDiv w:val="1"/>
      <w:marLeft w:val="0"/>
      <w:marRight w:val="0"/>
      <w:marTop w:val="0"/>
      <w:marBottom w:val="0"/>
      <w:divBdr>
        <w:top w:val="none" w:sz="0" w:space="0" w:color="auto"/>
        <w:left w:val="none" w:sz="0" w:space="0" w:color="auto"/>
        <w:bottom w:val="none" w:sz="0" w:space="0" w:color="auto"/>
        <w:right w:val="none" w:sz="0" w:space="0" w:color="auto"/>
      </w:divBdr>
    </w:div>
    <w:div w:id="1600872828">
      <w:bodyDiv w:val="1"/>
      <w:marLeft w:val="0"/>
      <w:marRight w:val="0"/>
      <w:marTop w:val="0"/>
      <w:marBottom w:val="0"/>
      <w:divBdr>
        <w:top w:val="none" w:sz="0" w:space="0" w:color="auto"/>
        <w:left w:val="none" w:sz="0" w:space="0" w:color="auto"/>
        <w:bottom w:val="none" w:sz="0" w:space="0" w:color="auto"/>
        <w:right w:val="none" w:sz="0" w:space="0" w:color="auto"/>
      </w:divBdr>
    </w:div>
    <w:div w:id="1644848536">
      <w:bodyDiv w:val="1"/>
      <w:marLeft w:val="0"/>
      <w:marRight w:val="0"/>
      <w:marTop w:val="0"/>
      <w:marBottom w:val="0"/>
      <w:divBdr>
        <w:top w:val="none" w:sz="0" w:space="0" w:color="auto"/>
        <w:left w:val="none" w:sz="0" w:space="0" w:color="auto"/>
        <w:bottom w:val="none" w:sz="0" w:space="0" w:color="auto"/>
        <w:right w:val="none" w:sz="0" w:space="0" w:color="auto"/>
      </w:divBdr>
    </w:div>
    <w:div w:id="1658419272">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700815070">
      <w:bodyDiv w:val="1"/>
      <w:marLeft w:val="0"/>
      <w:marRight w:val="0"/>
      <w:marTop w:val="0"/>
      <w:marBottom w:val="0"/>
      <w:divBdr>
        <w:top w:val="none" w:sz="0" w:space="0" w:color="auto"/>
        <w:left w:val="none" w:sz="0" w:space="0" w:color="auto"/>
        <w:bottom w:val="none" w:sz="0" w:space="0" w:color="auto"/>
        <w:right w:val="none" w:sz="0" w:space="0" w:color="auto"/>
      </w:divBdr>
      <w:divsChild>
        <w:div w:id="1555004607">
          <w:marLeft w:val="0"/>
          <w:marRight w:val="0"/>
          <w:marTop w:val="0"/>
          <w:marBottom w:val="0"/>
          <w:divBdr>
            <w:top w:val="none" w:sz="0" w:space="0" w:color="auto"/>
            <w:left w:val="none" w:sz="0" w:space="0" w:color="auto"/>
            <w:bottom w:val="none" w:sz="0" w:space="0" w:color="auto"/>
            <w:right w:val="none" w:sz="0" w:space="0" w:color="auto"/>
          </w:divBdr>
          <w:divsChild>
            <w:div w:id="84332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2664">
      <w:bodyDiv w:val="1"/>
      <w:marLeft w:val="0"/>
      <w:marRight w:val="0"/>
      <w:marTop w:val="0"/>
      <w:marBottom w:val="0"/>
      <w:divBdr>
        <w:top w:val="none" w:sz="0" w:space="0" w:color="auto"/>
        <w:left w:val="none" w:sz="0" w:space="0" w:color="auto"/>
        <w:bottom w:val="none" w:sz="0" w:space="0" w:color="auto"/>
        <w:right w:val="none" w:sz="0" w:space="0" w:color="auto"/>
      </w:divBdr>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736200941">
      <w:bodyDiv w:val="1"/>
      <w:marLeft w:val="0"/>
      <w:marRight w:val="0"/>
      <w:marTop w:val="0"/>
      <w:marBottom w:val="0"/>
      <w:divBdr>
        <w:top w:val="none" w:sz="0" w:space="0" w:color="auto"/>
        <w:left w:val="none" w:sz="0" w:space="0" w:color="auto"/>
        <w:bottom w:val="none" w:sz="0" w:space="0" w:color="auto"/>
        <w:right w:val="none" w:sz="0" w:space="0" w:color="auto"/>
      </w:divBdr>
    </w:div>
    <w:div w:id="1749303157">
      <w:bodyDiv w:val="1"/>
      <w:marLeft w:val="0"/>
      <w:marRight w:val="0"/>
      <w:marTop w:val="0"/>
      <w:marBottom w:val="0"/>
      <w:divBdr>
        <w:top w:val="none" w:sz="0" w:space="0" w:color="auto"/>
        <w:left w:val="none" w:sz="0" w:space="0" w:color="auto"/>
        <w:bottom w:val="none" w:sz="0" w:space="0" w:color="auto"/>
        <w:right w:val="none" w:sz="0" w:space="0" w:color="auto"/>
      </w:divBdr>
    </w:div>
    <w:div w:id="1804544012">
      <w:bodyDiv w:val="1"/>
      <w:marLeft w:val="0"/>
      <w:marRight w:val="0"/>
      <w:marTop w:val="0"/>
      <w:marBottom w:val="0"/>
      <w:divBdr>
        <w:top w:val="none" w:sz="0" w:space="0" w:color="auto"/>
        <w:left w:val="none" w:sz="0" w:space="0" w:color="auto"/>
        <w:bottom w:val="none" w:sz="0" w:space="0" w:color="auto"/>
        <w:right w:val="none" w:sz="0" w:space="0" w:color="auto"/>
      </w:divBdr>
    </w:div>
    <w:div w:id="1816605597">
      <w:bodyDiv w:val="1"/>
      <w:marLeft w:val="0"/>
      <w:marRight w:val="0"/>
      <w:marTop w:val="0"/>
      <w:marBottom w:val="0"/>
      <w:divBdr>
        <w:top w:val="none" w:sz="0" w:space="0" w:color="auto"/>
        <w:left w:val="none" w:sz="0" w:space="0" w:color="auto"/>
        <w:bottom w:val="none" w:sz="0" w:space="0" w:color="auto"/>
        <w:right w:val="none" w:sz="0" w:space="0" w:color="auto"/>
      </w:divBdr>
    </w:div>
    <w:div w:id="1830294251">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1856387198">
      <w:bodyDiv w:val="1"/>
      <w:marLeft w:val="0"/>
      <w:marRight w:val="0"/>
      <w:marTop w:val="0"/>
      <w:marBottom w:val="0"/>
      <w:divBdr>
        <w:top w:val="none" w:sz="0" w:space="0" w:color="auto"/>
        <w:left w:val="none" w:sz="0" w:space="0" w:color="auto"/>
        <w:bottom w:val="none" w:sz="0" w:space="0" w:color="auto"/>
        <w:right w:val="none" w:sz="0" w:space="0" w:color="auto"/>
      </w:divBdr>
    </w:div>
    <w:div w:id="1876193285">
      <w:bodyDiv w:val="1"/>
      <w:marLeft w:val="0"/>
      <w:marRight w:val="0"/>
      <w:marTop w:val="0"/>
      <w:marBottom w:val="0"/>
      <w:divBdr>
        <w:top w:val="none" w:sz="0" w:space="0" w:color="auto"/>
        <w:left w:val="none" w:sz="0" w:space="0" w:color="auto"/>
        <w:bottom w:val="none" w:sz="0" w:space="0" w:color="auto"/>
        <w:right w:val="none" w:sz="0" w:space="0" w:color="auto"/>
      </w:divBdr>
    </w:div>
    <w:div w:id="1915581913">
      <w:bodyDiv w:val="1"/>
      <w:marLeft w:val="0"/>
      <w:marRight w:val="0"/>
      <w:marTop w:val="0"/>
      <w:marBottom w:val="0"/>
      <w:divBdr>
        <w:top w:val="none" w:sz="0" w:space="0" w:color="auto"/>
        <w:left w:val="none" w:sz="0" w:space="0" w:color="auto"/>
        <w:bottom w:val="none" w:sz="0" w:space="0" w:color="auto"/>
        <w:right w:val="none" w:sz="0" w:space="0" w:color="auto"/>
      </w:divBdr>
    </w:div>
    <w:div w:id="1921938493">
      <w:bodyDiv w:val="1"/>
      <w:marLeft w:val="0"/>
      <w:marRight w:val="0"/>
      <w:marTop w:val="0"/>
      <w:marBottom w:val="0"/>
      <w:divBdr>
        <w:top w:val="none" w:sz="0" w:space="0" w:color="auto"/>
        <w:left w:val="none" w:sz="0" w:space="0" w:color="auto"/>
        <w:bottom w:val="none" w:sz="0" w:space="0" w:color="auto"/>
        <w:right w:val="none" w:sz="0" w:space="0" w:color="auto"/>
      </w:divBdr>
    </w:div>
    <w:div w:id="1965229392">
      <w:bodyDiv w:val="1"/>
      <w:marLeft w:val="0"/>
      <w:marRight w:val="0"/>
      <w:marTop w:val="0"/>
      <w:marBottom w:val="0"/>
      <w:divBdr>
        <w:top w:val="none" w:sz="0" w:space="0" w:color="auto"/>
        <w:left w:val="none" w:sz="0" w:space="0" w:color="auto"/>
        <w:bottom w:val="none" w:sz="0" w:space="0" w:color="auto"/>
        <w:right w:val="none" w:sz="0" w:space="0" w:color="auto"/>
      </w:divBdr>
    </w:div>
    <w:div w:id="1971207556">
      <w:bodyDiv w:val="1"/>
      <w:marLeft w:val="0"/>
      <w:marRight w:val="0"/>
      <w:marTop w:val="0"/>
      <w:marBottom w:val="0"/>
      <w:divBdr>
        <w:top w:val="none" w:sz="0" w:space="0" w:color="auto"/>
        <w:left w:val="none" w:sz="0" w:space="0" w:color="auto"/>
        <w:bottom w:val="none" w:sz="0" w:space="0" w:color="auto"/>
        <w:right w:val="none" w:sz="0" w:space="0" w:color="auto"/>
      </w:divBdr>
    </w:div>
    <w:div w:id="1972400590">
      <w:bodyDiv w:val="1"/>
      <w:marLeft w:val="0"/>
      <w:marRight w:val="0"/>
      <w:marTop w:val="0"/>
      <w:marBottom w:val="0"/>
      <w:divBdr>
        <w:top w:val="none" w:sz="0" w:space="0" w:color="auto"/>
        <w:left w:val="none" w:sz="0" w:space="0" w:color="auto"/>
        <w:bottom w:val="none" w:sz="0" w:space="0" w:color="auto"/>
        <w:right w:val="none" w:sz="0" w:space="0" w:color="auto"/>
      </w:divBdr>
    </w:div>
    <w:div w:id="2015761647">
      <w:bodyDiv w:val="1"/>
      <w:marLeft w:val="0"/>
      <w:marRight w:val="0"/>
      <w:marTop w:val="0"/>
      <w:marBottom w:val="0"/>
      <w:divBdr>
        <w:top w:val="none" w:sz="0" w:space="0" w:color="auto"/>
        <w:left w:val="none" w:sz="0" w:space="0" w:color="auto"/>
        <w:bottom w:val="none" w:sz="0" w:space="0" w:color="auto"/>
        <w:right w:val="none" w:sz="0" w:space="0" w:color="auto"/>
      </w:divBdr>
      <w:divsChild>
        <w:div w:id="117534584">
          <w:marLeft w:val="0"/>
          <w:marRight w:val="0"/>
          <w:marTop w:val="0"/>
          <w:marBottom w:val="0"/>
          <w:divBdr>
            <w:top w:val="none" w:sz="0" w:space="0" w:color="auto"/>
            <w:left w:val="none" w:sz="0" w:space="0" w:color="auto"/>
            <w:bottom w:val="none" w:sz="0" w:space="0" w:color="auto"/>
            <w:right w:val="none" w:sz="0" w:space="0" w:color="auto"/>
          </w:divBdr>
          <w:divsChild>
            <w:div w:id="4522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97592">
      <w:bodyDiv w:val="1"/>
      <w:marLeft w:val="0"/>
      <w:marRight w:val="0"/>
      <w:marTop w:val="0"/>
      <w:marBottom w:val="0"/>
      <w:divBdr>
        <w:top w:val="none" w:sz="0" w:space="0" w:color="auto"/>
        <w:left w:val="none" w:sz="0" w:space="0" w:color="auto"/>
        <w:bottom w:val="none" w:sz="0" w:space="0" w:color="auto"/>
        <w:right w:val="none" w:sz="0" w:space="0" w:color="auto"/>
      </w:divBdr>
    </w:div>
    <w:div w:id="2040353605">
      <w:bodyDiv w:val="1"/>
      <w:marLeft w:val="0"/>
      <w:marRight w:val="0"/>
      <w:marTop w:val="0"/>
      <w:marBottom w:val="0"/>
      <w:divBdr>
        <w:top w:val="none" w:sz="0" w:space="0" w:color="auto"/>
        <w:left w:val="none" w:sz="0" w:space="0" w:color="auto"/>
        <w:bottom w:val="none" w:sz="0" w:space="0" w:color="auto"/>
        <w:right w:val="none" w:sz="0" w:space="0" w:color="auto"/>
      </w:divBdr>
    </w:div>
    <w:div w:id="2043820307">
      <w:bodyDiv w:val="1"/>
      <w:marLeft w:val="0"/>
      <w:marRight w:val="0"/>
      <w:marTop w:val="0"/>
      <w:marBottom w:val="0"/>
      <w:divBdr>
        <w:top w:val="none" w:sz="0" w:space="0" w:color="auto"/>
        <w:left w:val="none" w:sz="0" w:space="0" w:color="auto"/>
        <w:bottom w:val="none" w:sz="0" w:space="0" w:color="auto"/>
        <w:right w:val="none" w:sz="0" w:space="0" w:color="auto"/>
      </w:divBdr>
    </w:div>
    <w:div w:id="2071145887">
      <w:bodyDiv w:val="1"/>
      <w:marLeft w:val="0"/>
      <w:marRight w:val="0"/>
      <w:marTop w:val="0"/>
      <w:marBottom w:val="0"/>
      <w:divBdr>
        <w:top w:val="none" w:sz="0" w:space="0" w:color="auto"/>
        <w:left w:val="none" w:sz="0" w:space="0" w:color="auto"/>
        <w:bottom w:val="none" w:sz="0" w:space="0" w:color="auto"/>
        <w:right w:val="none" w:sz="0" w:space="0" w:color="auto"/>
      </w:divBdr>
    </w:div>
    <w:div w:id="213374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s.wikipedia.org/wiki/Elektrick%C3%BD_izolant"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ucetnictvi.sm@cpost.cz"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s.wikipedia.org/wiki/Elektroly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s.wikipedia.org/wiki/Kapalin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s.wikipedia.org/wiki/Elektrick%C3%BD_vodi%C4%8D"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3D8AE-8ED5-4972-B65B-F3A75BE9C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18</Pages>
  <Words>8544</Words>
  <Characters>50412</Characters>
  <Application>Microsoft Office Word</Application>
  <DocSecurity>0</DocSecurity>
  <Lines>420</Lines>
  <Paragraphs>117</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58839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Peroutka Martin</dc:creator>
  <cp:keywords/>
  <dc:description/>
  <cp:lastModifiedBy>Camprová Veronika Mgr.</cp:lastModifiedBy>
  <cp:revision>9</cp:revision>
  <cp:lastPrinted>2025-02-20T13:46:00Z</cp:lastPrinted>
  <dcterms:created xsi:type="dcterms:W3CDTF">2025-04-07T07:49:00Z</dcterms:created>
  <dcterms:modified xsi:type="dcterms:W3CDTF">2025-04-15T08:06:00Z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a71049-ab6d-463d-b568-0751aa1e8107_Enabled">
    <vt:lpwstr>true</vt:lpwstr>
  </property>
  <property fmtid="{D5CDD505-2E9C-101B-9397-08002B2CF9AE}" pid="3" name="MSIP_Label_17a71049-ab6d-463d-b568-0751aa1e8107_SetDate">
    <vt:lpwstr>2023-03-22T15:54:11Z</vt:lpwstr>
  </property>
  <property fmtid="{D5CDD505-2E9C-101B-9397-08002B2CF9AE}" pid="4" name="MSIP_Label_17a71049-ab6d-463d-b568-0751aa1e8107_Method">
    <vt:lpwstr>Privileged</vt:lpwstr>
  </property>
  <property fmtid="{D5CDD505-2E9C-101B-9397-08002B2CF9AE}" pid="5" name="MSIP_Label_17a71049-ab6d-463d-b568-0751aa1e8107_Name">
    <vt:lpwstr>Důvěrné-CZE-Viditelna</vt:lpwstr>
  </property>
  <property fmtid="{D5CDD505-2E9C-101B-9397-08002B2CF9AE}" pid="6" name="MSIP_Label_17a71049-ab6d-463d-b568-0751aa1e8107_SiteId">
    <vt:lpwstr>cbeb3ecc-6f45-4183-b5a8-088140deae5d</vt:lpwstr>
  </property>
  <property fmtid="{D5CDD505-2E9C-101B-9397-08002B2CF9AE}" pid="7" name="MSIP_Label_17a71049-ab6d-463d-b568-0751aa1e8107_ActionId">
    <vt:lpwstr>0307535f-876f-4734-a2c4-a4675d5abcc3</vt:lpwstr>
  </property>
  <property fmtid="{D5CDD505-2E9C-101B-9397-08002B2CF9AE}" pid="8" name="MSIP_Label_17a71049-ab6d-463d-b568-0751aa1e8107_ContentBits">
    <vt:lpwstr>2</vt:lpwstr>
  </property>
  <property fmtid="{D5CDD505-2E9C-101B-9397-08002B2CF9AE}" pid="9" name="ClassificationContentMarkingHeaderShapeIds">
    <vt:lpwstr>2423140c,5e298438,34260860</vt:lpwstr>
  </property>
  <property fmtid="{D5CDD505-2E9C-101B-9397-08002B2CF9AE}" pid="10" name="ClassificationContentMarkingHeaderFontProps">
    <vt:lpwstr>#000000,10,Calibri</vt:lpwstr>
  </property>
  <property fmtid="{D5CDD505-2E9C-101B-9397-08002B2CF9AE}" pid="11" name="ClassificationContentMarkingHeaderText">
    <vt:lpwstr>TLP: GREEN</vt:lpwstr>
  </property>
  <property fmtid="{D5CDD505-2E9C-101B-9397-08002B2CF9AE}" pid="12" name="MSIP_Label_2b1d3de5-f378-4f1a-98b2-045b457791ed_Enabled">
    <vt:lpwstr>true</vt:lpwstr>
  </property>
  <property fmtid="{D5CDD505-2E9C-101B-9397-08002B2CF9AE}" pid="13" name="MSIP_Label_2b1d3de5-f378-4f1a-98b2-045b457791ed_SetDate">
    <vt:lpwstr>2025-04-01T10:36:03Z</vt:lpwstr>
  </property>
  <property fmtid="{D5CDD505-2E9C-101B-9397-08002B2CF9AE}" pid="14" name="MSIP_Label_2b1d3de5-f378-4f1a-98b2-045b457791ed_Method">
    <vt:lpwstr>Standard</vt:lpwstr>
  </property>
  <property fmtid="{D5CDD505-2E9C-101B-9397-08002B2CF9AE}" pid="15" name="MSIP_Label_2b1d3de5-f378-4f1a-98b2-045b457791ed_Name">
    <vt:lpwstr>TLP-GREEN</vt:lpwstr>
  </property>
  <property fmtid="{D5CDD505-2E9C-101B-9397-08002B2CF9AE}" pid="16" name="MSIP_Label_2b1d3de5-f378-4f1a-98b2-045b457791ed_SiteId">
    <vt:lpwstr>63bc9307-946b-4c36-9003-abc36ab892f7</vt:lpwstr>
  </property>
  <property fmtid="{D5CDD505-2E9C-101B-9397-08002B2CF9AE}" pid="17" name="MSIP_Label_2b1d3de5-f378-4f1a-98b2-045b457791ed_ActionId">
    <vt:lpwstr>908a7731-ab71-45ef-bd75-22ccc6468a41</vt:lpwstr>
  </property>
  <property fmtid="{D5CDD505-2E9C-101B-9397-08002B2CF9AE}" pid="18" name="MSIP_Label_2b1d3de5-f378-4f1a-98b2-045b457791ed_ContentBits">
    <vt:lpwstr>1</vt:lpwstr>
  </property>
</Properties>
</file>