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0419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90419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90419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000000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90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0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90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90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0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90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90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PORTICUS s.r.o.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90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0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90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90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Loketská 344/12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90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0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90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90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360  06  Karlovy Vary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90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0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90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90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26321190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0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000000" w:rsidRDefault="0090419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7"/>
        <w:gridCol w:w="1155"/>
        <w:gridCol w:w="1061"/>
        <w:gridCol w:w="867"/>
        <w:gridCol w:w="2313"/>
        <w:gridCol w:w="578"/>
        <w:gridCol w:w="1446"/>
      </w:tblGrid>
      <w:tr w:rsidR="00000000">
        <w:trPr>
          <w:cantSplit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0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0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15.04.2025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90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0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0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OBJ35-46434/2025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0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0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Sakařová Jitka Ing.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0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0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353151237</w:t>
            </w:r>
          </w:p>
        </w:tc>
      </w:tr>
    </w:tbl>
    <w:p w:rsidR="00000000" w:rsidRDefault="0090419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90419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000000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90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90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90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000000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Autorský dozor na akci: " Karlovy Vary , ZŠ Komenského, I. 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stu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peň - stavební úpravy související s PBŘ."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90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90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904192" w:rsidRDefault="0090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91 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960</w:t>
            </w:r>
          </w:p>
          <w:p w:rsidR="00000000" w:rsidRDefault="0090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cena vč. DPH</w:t>
            </w:r>
          </w:p>
        </w:tc>
      </w:tr>
    </w:tbl>
    <w:p w:rsidR="00000000" w:rsidRDefault="0090419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000000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90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90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 - Drahovice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90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90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31.10.2025</w:t>
            </w:r>
          </w:p>
        </w:tc>
      </w:tr>
      <w:tr w:rsidR="00000000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90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90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90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Převodem</w:t>
            </w:r>
          </w:p>
        </w:tc>
      </w:tr>
    </w:tbl>
    <w:p w:rsidR="00000000" w:rsidRDefault="0090419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636"/>
      </w:tblGrid>
      <w:tr w:rsidR="00000000">
        <w:trPr>
          <w:cantSplit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90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Poznámka:</w:t>
            </w:r>
          </w:p>
        </w:tc>
      </w:tr>
      <w:tr w:rsidR="00000000">
        <w:trPr>
          <w:cantSplit/>
        </w:trPr>
        <w:tc>
          <w:tcPr>
            <w:tcW w:w="96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90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obj.č.61/25</w:t>
            </w:r>
          </w:p>
        </w:tc>
      </w:tr>
    </w:tbl>
    <w:p w:rsidR="00000000" w:rsidRDefault="0090419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000000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0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0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0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000000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0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0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</w:tbl>
    <w:p w:rsidR="00000000" w:rsidRDefault="0090419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000000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0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0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000000" w:rsidRDefault="0090419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90419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0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0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vyšší jak 50.000,- Kč bez DPH, bere dodavatel na vědomí, že objednávka bude zveřejněna v souladu se zákonem č. 340/2015 Sb.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0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0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0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0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pokutu ve výši denně 0,05% z ceny dodávky bez DPH za každý započatý den prodlení. Smluvní pokutu může objednatel dodavateli odečíst z fakturované částky.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0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0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0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0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např. formou dodacího listu), u provedených prací či služeb bude práce předána předávacím protokolem objednateli.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0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0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21 dnů ode dne doručení, pokud bude obsahovat veškeré náležitosti.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0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0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davatel vady v přiměřené době, určené objednatelem, je objednatel oprávněn odstranit vady na náklady dodavatele.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0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0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0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0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60 měsíců.</w:t>
            </w:r>
          </w:p>
        </w:tc>
      </w:tr>
    </w:tbl>
    <w:p w:rsidR="00000000" w:rsidRDefault="0090419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90419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000000" w:rsidRDefault="0090419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000000" w:rsidRDefault="0090419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Pokud fakturu budete odesílat e-mailem, odešlete ji na e-mailovou adresu: posta@mmkv.cz</w:t>
      </w:r>
    </w:p>
    <w:p w:rsidR="00000000" w:rsidRDefault="0090419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90419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Úhrada daňového dokladu bude provedena pouze na účet dodavatele, který je zveřejněný v registru plátců DPH, na portálu finanční správy.</w:t>
      </w:r>
    </w:p>
    <w:p w:rsidR="00000000" w:rsidRDefault="0090419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904192" w:rsidRDefault="0090419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Povinnost objednatele zaplatit DPH se považuje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  <w:t>Smluvní strany se do</w:t>
      </w:r>
      <w:r>
        <w:rPr>
          <w:rFonts w:ascii="Arial" w:hAnsi="Arial" w:cs="Arial"/>
          <w:color w:val="000000"/>
          <w:sz w:val="17"/>
          <w:szCs w:val="17"/>
        </w:rPr>
        <w:t xml:space="preserve">hodly pro případ, že by se dodavatel stal nespolehlivým plátcem (§ 106a zákona č.235/2004 Sb., o dani z </w:t>
      </w:r>
    </w:p>
    <w:p w:rsidR="00904192" w:rsidRDefault="0090419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90419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přidané hodnoty, ve znění pozdějších předpisů), že objednatel zaplatí na veřejný účet dodavatele pouze základ DPH dle </w:t>
      </w:r>
      <w:r>
        <w:rPr>
          <w:rFonts w:ascii="Arial" w:hAnsi="Arial" w:cs="Arial"/>
          <w:color w:val="000000"/>
          <w:sz w:val="17"/>
          <w:szCs w:val="17"/>
        </w:rPr>
        <w:lastRenderedPageBreak/>
        <w:t>daňového dokladu a DPH zaplatí pří</w:t>
      </w:r>
      <w:r>
        <w:rPr>
          <w:rFonts w:ascii="Arial" w:hAnsi="Arial" w:cs="Arial"/>
          <w:color w:val="000000"/>
          <w:sz w:val="17"/>
          <w:szCs w:val="17"/>
        </w:rPr>
        <w:t>mo na účet příslušného správce daně pod variabilním symbolem 26321190, konstantní symbol 1148, specifický symbol 00254657 (§ 109a zákona o DPH).</w:t>
      </w:r>
    </w:p>
    <w:p w:rsidR="00000000" w:rsidRDefault="0090419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90419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</w:t>
      </w:r>
      <w:r>
        <w:rPr>
          <w:rFonts w:ascii="Arial" w:hAnsi="Arial" w:cs="Arial"/>
          <w:color w:val="000000"/>
          <w:sz w:val="17"/>
          <w:szCs w:val="17"/>
        </w:rPr>
        <w:t>nost náležitě kvalifikován.</w:t>
      </w:r>
    </w:p>
    <w:p w:rsidR="00000000" w:rsidRDefault="0090419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90419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000000" w:rsidRDefault="0090419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90419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90419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904192" w:rsidRDefault="0090419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904192" w:rsidRDefault="0090419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bookmarkStart w:id="0" w:name="_GoBack"/>
      <w:bookmarkEnd w:id="0"/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0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0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Ing. Daniel Riedl </w:t>
            </w:r>
          </w:p>
        </w:tc>
      </w:tr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0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0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</w:t>
            </w:r>
          </w:p>
        </w:tc>
      </w:tr>
    </w:tbl>
    <w:p w:rsidR="00000000" w:rsidRDefault="00904192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000000">
      <w:pgSz w:w="11903" w:h="16835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192"/>
    <w:rsid w:val="0090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F29F40"/>
  <w14:defaultImageDpi w14:val="0"/>
  <w15:docId w15:val="{90E584DD-3081-4C6F-99C1-BABF019C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69719D88</Template>
  <TotalTime>1</TotalTime>
  <Pages>2</Pages>
  <Words>536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Savková Lenka</dc:creator>
  <cp:keywords/>
  <dc:description/>
  <cp:lastModifiedBy>Savková Lenka</cp:lastModifiedBy>
  <cp:revision>2</cp:revision>
  <dcterms:created xsi:type="dcterms:W3CDTF">2025-04-15T07:31:00Z</dcterms:created>
  <dcterms:modified xsi:type="dcterms:W3CDTF">2025-04-15T07:31:00Z</dcterms:modified>
</cp:coreProperties>
</file>