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871A3" w14:textId="77777777" w:rsidR="00A07164" w:rsidRDefault="00A07164" w:rsidP="00370DB5">
      <w:pPr>
        <w:rPr>
          <w:rStyle w:val="Siln"/>
          <w:rFonts w:ascii="Calibri" w:hAnsi="Calibri"/>
          <w:szCs w:val="22"/>
        </w:rPr>
      </w:pPr>
    </w:p>
    <w:p w14:paraId="6CCC58D9" w14:textId="77777777" w:rsidR="00370DB5" w:rsidRPr="00370DB5" w:rsidRDefault="00370DB5" w:rsidP="00370DB5">
      <w:pPr>
        <w:rPr>
          <w:rStyle w:val="Siln"/>
          <w:rFonts w:ascii="Calibri" w:hAnsi="Calibri"/>
          <w:szCs w:val="22"/>
        </w:rPr>
      </w:pPr>
      <w:r w:rsidRPr="00370DB5">
        <w:rPr>
          <w:rStyle w:val="Siln"/>
          <w:rFonts w:ascii="Calibri" w:hAnsi="Calibri"/>
          <w:szCs w:val="22"/>
        </w:rPr>
        <w:t xml:space="preserve">Národní památkový ústav, </w:t>
      </w:r>
    </w:p>
    <w:p w14:paraId="7679667A" w14:textId="77777777"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státní příspěvková organizace </w:t>
      </w:r>
    </w:p>
    <w:p w14:paraId="2A5D5B05" w14:textId="77777777"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se sídlem </w:t>
      </w:r>
      <w:r w:rsidR="00A93364">
        <w:rPr>
          <w:rStyle w:val="Siln"/>
          <w:rFonts w:ascii="Calibri" w:hAnsi="Calibri"/>
          <w:b w:val="0"/>
          <w:szCs w:val="22"/>
        </w:rPr>
        <w:t>Valdštejnské nám. 162/3, 118 01</w:t>
      </w:r>
      <w:r w:rsidRPr="00370DB5">
        <w:rPr>
          <w:rStyle w:val="Siln"/>
          <w:rFonts w:ascii="Calibri" w:hAnsi="Calibri"/>
          <w:b w:val="0"/>
          <w:szCs w:val="22"/>
        </w:rPr>
        <w:t xml:space="preserve"> Praha 1 – Malá Strana</w:t>
      </w:r>
    </w:p>
    <w:p w14:paraId="5A799CAA" w14:textId="77777777" w:rsidR="00370DB5" w:rsidRPr="00370DB5" w:rsidRDefault="005E08A9" w:rsidP="00370DB5">
      <w:pPr>
        <w:rPr>
          <w:rStyle w:val="Siln"/>
          <w:rFonts w:ascii="Calibri" w:hAnsi="Calibri"/>
          <w:b w:val="0"/>
          <w:szCs w:val="22"/>
        </w:rPr>
      </w:pPr>
      <w:r>
        <w:rPr>
          <w:rStyle w:val="Siln"/>
          <w:rFonts w:ascii="Calibri" w:hAnsi="Calibri"/>
          <w:b w:val="0"/>
          <w:szCs w:val="22"/>
        </w:rPr>
        <w:t>IČ: 75032333, DIČ: CZ75032333</w:t>
      </w:r>
      <w:r w:rsidR="00D171AA">
        <w:rPr>
          <w:rStyle w:val="Siln"/>
          <w:rFonts w:ascii="Calibri" w:hAnsi="Calibri"/>
          <w:b w:val="0"/>
          <w:szCs w:val="22"/>
        </w:rPr>
        <w:t>,</w:t>
      </w:r>
    </w:p>
    <w:p w14:paraId="067C1B66" w14:textId="7F9F644E" w:rsidR="00370DB5" w:rsidRPr="00370DB5" w:rsidRDefault="00370DB5" w:rsidP="00370DB5">
      <w:pPr>
        <w:rPr>
          <w:rStyle w:val="Siln"/>
          <w:rFonts w:ascii="Calibri" w:hAnsi="Calibri"/>
          <w:b w:val="0"/>
          <w:szCs w:val="22"/>
        </w:rPr>
      </w:pPr>
      <w:r w:rsidRPr="00370DB5">
        <w:rPr>
          <w:rStyle w:val="Siln"/>
          <w:rFonts w:ascii="Calibri" w:hAnsi="Calibri"/>
          <w:b w:val="0"/>
          <w:szCs w:val="22"/>
        </w:rPr>
        <w:t>který</w:t>
      </w:r>
      <w:r w:rsidR="00E97645">
        <w:rPr>
          <w:rStyle w:val="Siln"/>
          <w:rFonts w:ascii="Calibri" w:hAnsi="Calibri"/>
          <w:b w:val="0"/>
          <w:szCs w:val="22"/>
        </w:rPr>
        <w:t xml:space="preserve"> zastupuje XXXXXXXXXXXXX</w:t>
      </w:r>
      <w:r w:rsidRPr="00370DB5">
        <w:rPr>
          <w:rStyle w:val="Siln"/>
          <w:rFonts w:ascii="Calibri" w:hAnsi="Calibri"/>
          <w:b w:val="0"/>
          <w:szCs w:val="22"/>
        </w:rPr>
        <w:t>, kastelánka vily Stiassni</w:t>
      </w:r>
    </w:p>
    <w:p w14:paraId="6233D246" w14:textId="122E4599" w:rsidR="00370DB5" w:rsidRPr="00370DB5" w:rsidRDefault="00E97645" w:rsidP="00370DB5">
      <w:pPr>
        <w:rPr>
          <w:rStyle w:val="Siln"/>
          <w:rFonts w:ascii="Calibri" w:hAnsi="Calibri"/>
          <w:b w:val="0"/>
          <w:szCs w:val="22"/>
        </w:rPr>
      </w:pPr>
      <w:r>
        <w:rPr>
          <w:rStyle w:val="Siln"/>
          <w:rFonts w:ascii="Calibri" w:hAnsi="Calibri"/>
          <w:b w:val="0"/>
          <w:szCs w:val="22"/>
        </w:rPr>
        <w:t>tel: XXXXXXXXXXXXX</w:t>
      </w:r>
      <w:r w:rsidR="00370DB5" w:rsidRPr="00370DB5">
        <w:rPr>
          <w:rStyle w:val="Siln"/>
          <w:rFonts w:ascii="Calibri" w:hAnsi="Calibri"/>
          <w:b w:val="0"/>
          <w:szCs w:val="22"/>
        </w:rPr>
        <w:t>,</w:t>
      </w:r>
      <w:r>
        <w:rPr>
          <w:rStyle w:val="Siln"/>
          <w:rFonts w:ascii="Calibri" w:hAnsi="Calibri"/>
          <w:b w:val="0"/>
          <w:szCs w:val="22"/>
        </w:rPr>
        <w:t xml:space="preserve"> e-mail: XXXXXXXXXXXXXXX</w:t>
      </w:r>
    </w:p>
    <w:p w14:paraId="7916A670" w14:textId="77777777"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bankovní spojení: Česká národní banka, č. účtu: </w:t>
      </w:r>
      <w:r w:rsidR="00A93364" w:rsidRPr="00A93364">
        <w:rPr>
          <w:rStyle w:val="Siln"/>
          <w:rFonts w:ascii="Calibri" w:hAnsi="Calibri"/>
          <w:b w:val="0"/>
          <w:szCs w:val="22"/>
        </w:rPr>
        <w:t>500005-</w:t>
      </w:r>
      <w:r w:rsidRPr="00A93364">
        <w:rPr>
          <w:rStyle w:val="Siln"/>
          <w:rFonts w:ascii="Calibri" w:hAnsi="Calibri"/>
          <w:b w:val="0"/>
          <w:szCs w:val="22"/>
        </w:rPr>
        <w:t>60039011/0710</w:t>
      </w:r>
    </w:p>
    <w:p w14:paraId="74FBFCD0" w14:textId="77777777" w:rsidR="00C431C7" w:rsidRPr="00D00CB7" w:rsidRDefault="00C431C7" w:rsidP="00C431C7">
      <w:pPr>
        <w:rPr>
          <w:rFonts w:ascii="Calibri" w:hAnsi="Calibri"/>
          <w:szCs w:val="22"/>
        </w:rPr>
      </w:pPr>
    </w:p>
    <w:p w14:paraId="021EA796" w14:textId="77777777" w:rsidR="00C431C7" w:rsidRPr="00D00CB7" w:rsidRDefault="00C431C7" w:rsidP="00C431C7">
      <w:pPr>
        <w:rPr>
          <w:rFonts w:ascii="Calibri" w:hAnsi="Calibri"/>
          <w:szCs w:val="22"/>
        </w:rPr>
      </w:pPr>
      <w:r w:rsidRPr="00D00CB7">
        <w:rPr>
          <w:rFonts w:ascii="Calibri" w:hAnsi="Calibri"/>
          <w:b/>
          <w:bCs/>
          <w:szCs w:val="22"/>
        </w:rPr>
        <w:t>Doručovací adresa:</w:t>
      </w:r>
    </w:p>
    <w:p w14:paraId="6D0FC7E2" w14:textId="77777777" w:rsidR="00370DB5" w:rsidRDefault="00370DB5" w:rsidP="00C431C7">
      <w:pPr>
        <w:rPr>
          <w:rFonts w:ascii="Calibri" w:hAnsi="Calibri"/>
          <w:szCs w:val="22"/>
        </w:rPr>
      </w:pPr>
      <w:r>
        <w:rPr>
          <w:rFonts w:ascii="Calibri" w:hAnsi="Calibri"/>
          <w:szCs w:val="22"/>
        </w:rPr>
        <w:t>Národní památkový ústav, správa vily Stiassni</w:t>
      </w:r>
    </w:p>
    <w:p w14:paraId="11741142" w14:textId="77777777" w:rsidR="00C431C7" w:rsidRPr="00D00CB7" w:rsidRDefault="00D050ED" w:rsidP="00C431C7">
      <w:pPr>
        <w:rPr>
          <w:rFonts w:ascii="Calibri" w:hAnsi="Calibri"/>
          <w:szCs w:val="22"/>
        </w:rPr>
      </w:pPr>
      <w:r>
        <w:rPr>
          <w:rFonts w:ascii="Calibri" w:hAnsi="Calibri"/>
          <w:szCs w:val="22"/>
        </w:rPr>
        <w:t>Hroznová 82/14, 603 00 Brno</w:t>
      </w:r>
    </w:p>
    <w:p w14:paraId="2CC6C79A" w14:textId="77777777" w:rsidR="00D43565" w:rsidRPr="00D00CB7" w:rsidRDefault="00D43565" w:rsidP="00D43565">
      <w:pPr>
        <w:rPr>
          <w:rFonts w:ascii="Calibri" w:hAnsi="Calibri"/>
        </w:rPr>
      </w:pPr>
      <w:r w:rsidRPr="00D00CB7">
        <w:rPr>
          <w:rFonts w:ascii="Calibri" w:hAnsi="Calibri"/>
        </w:rPr>
        <w:t>(dále jen „</w:t>
      </w:r>
      <w:r w:rsidRPr="00D00CB7">
        <w:rPr>
          <w:rFonts w:ascii="Calibri" w:hAnsi="Calibri"/>
          <w:b/>
        </w:rPr>
        <w:t>pronajímatel</w:t>
      </w:r>
      <w:r w:rsidRPr="00D00CB7">
        <w:rPr>
          <w:rFonts w:ascii="Calibri" w:hAnsi="Calibri"/>
        </w:rPr>
        <w:t>“)</w:t>
      </w:r>
    </w:p>
    <w:p w14:paraId="60E42261" w14:textId="77777777" w:rsidR="00D43565" w:rsidRPr="00D00CB7" w:rsidRDefault="00D43565" w:rsidP="00D43565">
      <w:pPr>
        <w:rPr>
          <w:rFonts w:ascii="Calibri" w:hAnsi="Calibri"/>
        </w:rPr>
      </w:pPr>
    </w:p>
    <w:p w14:paraId="2B07CF5D" w14:textId="77777777" w:rsidR="00D43565" w:rsidRPr="00D00CB7" w:rsidRDefault="00D43565" w:rsidP="00D43565">
      <w:pPr>
        <w:rPr>
          <w:rFonts w:ascii="Calibri" w:hAnsi="Calibri"/>
        </w:rPr>
      </w:pPr>
      <w:r w:rsidRPr="00D00CB7">
        <w:rPr>
          <w:rFonts w:ascii="Calibri" w:hAnsi="Calibri"/>
        </w:rPr>
        <w:t>a</w:t>
      </w:r>
    </w:p>
    <w:p w14:paraId="65AADA61" w14:textId="77777777" w:rsidR="00D43565" w:rsidRPr="00D00CB7" w:rsidRDefault="00D43565" w:rsidP="00D43565">
      <w:pPr>
        <w:rPr>
          <w:rFonts w:ascii="Calibri" w:hAnsi="Calibri"/>
        </w:rPr>
      </w:pPr>
    </w:p>
    <w:p w14:paraId="6688B2E6" w14:textId="590FD004" w:rsidR="00281F1B" w:rsidRDefault="006F45D4" w:rsidP="00281F1B">
      <w:pPr>
        <w:rPr>
          <w:rStyle w:val="Siln"/>
          <w:rFonts w:ascii="Calibri" w:hAnsi="Calibri"/>
          <w:szCs w:val="22"/>
        </w:rPr>
      </w:pPr>
      <w:r>
        <w:rPr>
          <w:rStyle w:val="Siln"/>
          <w:rFonts w:ascii="Calibri" w:hAnsi="Calibri"/>
        </w:rPr>
        <w:t xml:space="preserve">TTC ALFA </w:t>
      </w:r>
      <w:r w:rsidR="00281F1B" w:rsidRPr="00281F1B">
        <w:rPr>
          <w:rStyle w:val="Siln"/>
          <w:rFonts w:ascii="Calibri" w:hAnsi="Calibri"/>
        </w:rPr>
        <w:t>s</w:t>
      </w:r>
      <w:r>
        <w:rPr>
          <w:rStyle w:val="Siln"/>
          <w:rFonts w:ascii="Calibri" w:hAnsi="Calibri"/>
        </w:rPr>
        <w:t>.</w:t>
      </w:r>
      <w:r w:rsidR="00281F1B" w:rsidRPr="00281F1B">
        <w:rPr>
          <w:rStyle w:val="Siln"/>
          <w:rFonts w:ascii="Calibri" w:hAnsi="Calibri"/>
        </w:rPr>
        <w:t xml:space="preserve"> r.o.</w:t>
      </w:r>
      <w:r w:rsidR="00D171AA">
        <w:rPr>
          <w:rStyle w:val="Siln"/>
          <w:rFonts w:ascii="Calibri" w:hAnsi="Calibri"/>
          <w:szCs w:val="22"/>
        </w:rPr>
        <w:t>,</w:t>
      </w:r>
    </w:p>
    <w:p w14:paraId="2543FE78" w14:textId="19BE57F7" w:rsidR="009921E3" w:rsidRDefault="00D23CCE" w:rsidP="009921E3">
      <w:pPr>
        <w:rPr>
          <w:rFonts w:asciiTheme="minorHAnsi" w:hAnsiTheme="minorHAnsi" w:cs="Arial"/>
          <w:color w:val="000000"/>
        </w:rPr>
      </w:pPr>
      <w:r>
        <w:rPr>
          <w:rFonts w:asciiTheme="minorHAnsi" w:hAnsiTheme="minorHAnsi" w:cs="Arial"/>
          <w:color w:val="000000"/>
        </w:rPr>
        <w:t>se sídlem</w:t>
      </w:r>
      <w:r w:rsidR="005B11A3">
        <w:rPr>
          <w:rFonts w:asciiTheme="minorHAnsi" w:hAnsiTheme="minorHAnsi" w:cs="Arial"/>
          <w:color w:val="000000"/>
        </w:rPr>
        <w:t xml:space="preserve">: </w:t>
      </w:r>
      <w:r w:rsidR="006F45D4" w:rsidRPr="006F45D4">
        <w:rPr>
          <w:rFonts w:asciiTheme="minorHAnsi" w:hAnsiTheme="minorHAnsi" w:cs="Arial"/>
          <w:color w:val="000000"/>
        </w:rPr>
        <w:t>Naskové 1100/3 150 00 Praha 5 – Košíře</w:t>
      </w:r>
      <w:r w:rsidR="00A67C95">
        <w:rPr>
          <w:rFonts w:asciiTheme="minorHAnsi" w:hAnsiTheme="minorHAnsi" w:cs="Arial"/>
          <w:color w:val="000000"/>
        </w:rPr>
        <w:t>,</w:t>
      </w:r>
    </w:p>
    <w:p w14:paraId="3C85FE10" w14:textId="3CD548B3" w:rsidR="00AB2F29" w:rsidRPr="006F45D4" w:rsidRDefault="00AB2F29" w:rsidP="009921E3">
      <w:pPr>
        <w:rPr>
          <w:rFonts w:asciiTheme="minorHAnsi" w:hAnsiTheme="minorHAnsi" w:cs="Arial"/>
          <w:color w:val="000000"/>
        </w:rPr>
      </w:pPr>
      <w:r>
        <w:rPr>
          <w:rFonts w:asciiTheme="minorHAnsi" w:hAnsiTheme="minorHAnsi" w:cs="Arial"/>
          <w:color w:val="000000"/>
        </w:rPr>
        <w:t xml:space="preserve">IČ: </w:t>
      </w:r>
      <w:r w:rsidR="006F45D4" w:rsidRPr="006F45D4">
        <w:rPr>
          <w:rFonts w:asciiTheme="minorHAnsi" w:hAnsiTheme="minorHAnsi" w:cs="Arial"/>
          <w:color w:val="000000"/>
        </w:rPr>
        <w:t>06389325</w:t>
      </w:r>
      <w:r>
        <w:rPr>
          <w:rFonts w:asciiTheme="minorHAnsi" w:hAnsiTheme="minorHAnsi" w:cs="Arial"/>
          <w:color w:val="000000"/>
        </w:rPr>
        <w:t xml:space="preserve">, DIČ: </w:t>
      </w:r>
      <w:r w:rsidRPr="00AB2F29">
        <w:rPr>
          <w:rFonts w:asciiTheme="minorHAnsi" w:hAnsiTheme="minorHAnsi" w:cs="Arial"/>
          <w:color w:val="000000"/>
        </w:rPr>
        <w:t>CZ</w:t>
      </w:r>
      <w:r w:rsidR="006F45D4" w:rsidRPr="006F45D4">
        <w:rPr>
          <w:rFonts w:asciiTheme="minorHAnsi" w:hAnsiTheme="minorHAnsi" w:cs="Arial"/>
          <w:color w:val="000000"/>
        </w:rPr>
        <w:t>06389325</w:t>
      </w:r>
      <w:r>
        <w:rPr>
          <w:rFonts w:asciiTheme="minorHAnsi" w:hAnsiTheme="minorHAnsi" w:cs="Arial"/>
          <w:color w:val="000000"/>
        </w:rPr>
        <w:t>,</w:t>
      </w:r>
    </w:p>
    <w:p w14:paraId="7B7075B0" w14:textId="2217C766" w:rsidR="009A6D3F" w:rsidRDefault="00D23CCE" w:rsidP="009921E3">
      <w:pPr>
        <w:rPr>
          <w:rFonts w:asciiTheme="minorHAnsi" w:hAnsiTheme="minorHAnsi" w:cs="Arial"/>
          <w:color w:val="000000"/>
        </w:rPr>
      </w:pPr>
      <w:r w:rsidRPr="00AB2F29">
        <w:rPr>
          <w:rFonts w:asciiTheme="minorHAnsi" w:hAnsiTheme="minorHAnsi" w:cs="Arial"/>
          <w:color w:val="000000"/>
        </w:rPr>
        <w:t xml:space="preserve">který zastupuje: </w:t>
      </w:r>
      <w:r w:rsidR="00E97645">
        <w:rPr>
          <w:rFonts w:asciiTheme="minorHAnsi" w:hAnsiTheme="minorHAnsi" w:cs="Arial"/>
          <w:color w:val="000000"/>
        </w:rPr>
        <w:t>XXXXXXXXXXX</w:t>
      </w:r>
      <w:r w:rsidR="009D547B">
        <w:rPr>
          <w:rFonts w:asciiTheme="minorHAnsi" w:hAnsiTheme="minorHAnsi" w:cs="Arial"/>
          <w:color w:val="000000"/>
        </w:rPr>
        <w:t xml:space="preserve">, jednatel </w:t>
      </w:r>
    </w:p>
    <w:p w14:paraId="245FE4E3" w14:textId="7A977641" w:rsidR="00AB2F29" w:rsidRPr="00AB2F29" w:rsidRDefault="00AB2F29" w:rsidP="009921E3">
      <w:pPr>
        <w:rPr>
          <w:rFonts w:asciiTheme="minorHAnsi" w:hAnsiTheme="minorHAnsi" w:cs="Arial"/>
          <w:color w:val="000000"/>
        </w:rPr>
      </w:pPr>
      <w:r w:rsidRPr="00AB2F29">
        <w:rPr>
          <w:rFonts w:asciiTheme="minorHAnsi" w:hAnsiTheme="minorHAnsi" w:cs="Arial"/>
          <w:color w:val="000000"/>
        </w:rPr>
        <w:t>tel:</w:t>
      </w:r>
      <w:r w:rsidR="006F45D4">
        <w:rPr>
          <w:rFonts w:asciiTheme="minorHAnsi" w:hAnsiTheme="minorHAnsi" w:cs="Arial"/>
          <w:color w:val="000000"/>
        </w:rPr>
        <w:t xml:space="preserve"> </w:t>
      </w:r>
      <w:r w:rsidR="00E97645">
        <w:rPr>
          <w:rFonts w:asciiTheme="minorHAnsi" w:hAnsiTheme="minorHAnsi" w:cs="Arial"/>
          <w:color w:val="000000"/>
        </w:rPr>
        <w:t>XXXXXXXXXXXX</w:t>
      </w:r>
      <w:r w:rsidRPr="00AB2F29">
        <w:rPr>
          <w:rFonts w:asciiTheme="minorHAnsi" w:hAnsiTheme="minorHAnsi" w:cs="Arial"/>
          <w:color w:val="000000"/>
        </w:rPr>
        <w:t xml:space="preserve">, e-mail: </w:t>
      </w:r>
      <w:r w:rsidR="00E97645">
        <w:t>XXXXXXXXXXXX</w:t>
      </w:r>
      <w:bookmarkStart w:id="0" w:name="_GoBack"/>
      <w:bookmarkEnd w:id="0"/>
    </w:p>
    <w:p w14:paraId="0DDCAD5D" w14:textId="77777777" w:rsidR="00ED1CF5" w:rsidRPr="00D00CB7" w:rsidRDefault="00AB2F29" w:rsidP="009921E3">
      <w:pPr>
        <w:rPr>
          <w:rFonts w:asciiTheme="minorHAnsi" w:hAnsiTheme="minorHAnsi"/>
        </w:rPr>
      </w:pPr>
      <w:r w:rsidRPr="00D00CB7">
        <w:rPr>
          <w:rFonts w:asciiTheme="minorHAnsi" w:hAnsiTheme="minorHAnsi"/>
        </w:rPr>
        <w:t xml:space="preserve"> </w:t>
      </w:r>
      <w:r w:rsidR="00ED1CF5" w:rsidRPr="00D00CB7">
        <w:rPr>
          <w:rFonts w:asciiTheme="minorHAnsi" w:hAnsiTheme="minorHAnsi"/>
        </w:rPr>
        <w:t>(dále jen „</w:t>
      </w:r>
      <w:r w:rsidR="00ED1CF5" w:rsidRPr="00D00CB7">
        <w:rPr>
          <w:rFonts w:asciiTheme="minorHAnsi" w:hAnsiTheme="minorHAnsi"/>
          <w:b/>
        </w:rPr>
        <w:t>nájemce</w:t>
      </w:r>
      <w:r w:rsidR="00ED1CF5" w:rsidRPr="00D00CB7">
        <w:rPr>
          <w:rFonts w:asciiTheme="minorHAnsi" w:hAnsiTheme="minorHAnsi"/>
        </w:rPr>
        <w:t>“)</w:t>
      </w:r>
    </w:p>
    <w:p w14:paraId="65F3748B" w14:textId="77777777" w:rsidR="008528E7" w:rsidRPr="00D00CB7" w:rsidRDefault="008528E7">
      <w:pPr>
        <w:rPr>
          <w:rFonts w:ascii="Calibri" w:hAnsi="Calibri" w:cs="Arial"/>
          <w:szCs w:val="22"/>
        </w:rPr>
      </w:pPr>
    </w:p>
    <w:p w14:paraId="47CAD555" w14:textId="77777777" w:rsidR="008528E7" w:rsidRPr="00D00CB7" w:rsidRDefault="008528E7">
      <w:pPr>
        <w:jc w:val="center"/>
        <w:rPr>
          <w:rFonts w:ascii="Calibri" w:hAnsi="Calibri" w:cs="Arial"/>
          <w:szCs w:val="22"/>
        </w:rPr>
      </w:pPr>
      <w:r w:rsidRPr="00D00CB7">
        <w:rPr>
          <w:rFonts w:ascii="Calibri" w:hAnsi="Calibri" w:cs="Arial"/>
          <w:szCs w:val="22"/>
        </w:rPr>
        <w:t>jako smluvní strany uzavřely níže uvedeného dne, měsíce a roku tuto</w:t>
      </w:r>
    </w:p>
    <w:p w14:paraId="4B66F9BE" w14:textId="77777777" w:rsidR="008528E7" w:rsidRPr="00D00CB7" w:rsidRDefault="008528E7" w:rsidP="00D43565">
      <w:pPr>
        <w:jc w:val="center"/>
        <w:rPr>
          <w:rFonts w:ascii="Calibri" w:hAnsi="Calibri" w:cs="Arial"/>
          <w:b/>
          <w:sz w:val="36"/>
          <w:szCs w:val="36"/>
        </w:rPr>
      </w:pPr>
      <w:r w:rsidRPr="00D00CB7">
        <w:rPr>
          <w:rFonts w:ascii="Calibri" w:hAnsi="Calibri" w:cs="Arial"/>
          <w:b/>
          <w:sz w:val="36"/>
          <w:szCs w:val="36"/>
        </w:rPr>
        <w:t xml:space="preserve">smlouvu o nájmu </w:t>
      </w:r>
      <w:r w:rsidR="00670E5F" w:rsidRPr="00D00CB7">
        <w:rPr>
          <w:rFonts w:ascii="Calibri" w:hAnsi="Calibri" w:cs="Arial"/>
          <w:b/>
          <w:sz w:val="36"/>
          <w:szCs w:val="36"/>
        </w:rPr>
        <w:t>nemovité věci</w:t>
      </w:r>
      <w:r w:rsidRPr="00D00CB7">
        <w:rPr>
          <w:rFonts w:ascii="Calibri" w:hAnsi="Calibri" w:cs="Arial"/>
          <w:b/>
          <w:sz w:val="36"/>
          <w:szCs w:val="36"/>
        </w:rPr>
        <w:t>:</w:t>
      </w:r>
    </w:p>
    <w:p w14:paraId="4887BC06" w14:textId="77777777" w:rsidR="000A2255" w:rsidRPr="00D00CB7" w:rsidRDefault="000A2255" w:rsidP="00D43565">
      <w:pPr>
        <w:jc w:val="center"/>
        <w:rPr>
          <w:rFonts w:ascii="Calibri" w:hAnsi="Calibri" w:cs="Arial"/>
          <w:b/>
          <w:sz w:val="36"/>
          <w:szCs w:val="36"/>
        </w:rPr>
      </w:pPr>
    </w:p>
    <w:p w14:paraId="1A450F65" w14:textId="77777777" w:rsidR="008528E7" w:rsidRPr="00D00CB7" w:rsidRDefault="008528E7" w:rsidP="00670E5F">
      <w:pPr>
        <w:pStyle w:val="Nadpis4"/>
        <w:spacing w:after="0"/>
        <w:jc w:val="center"/>
        <w:rPr>
          <w:rFonts w:cs="Arial"/>
          <w:sz w:val="22"/>
          <w:szCs w:val="22"/>
        </w:rPr>
      </w:pPr>
      <w:r w:rsidRPr="00D00CB7">
        <w:rPr>
          <w:rFonts w:cs="Arial"/>
          <w:sz w:val="22"/>
          <w:szCs w:val="22"/>
        </w:rPr>
        <w:t>Článek I.</w:t>
      </w:r>
    </w:p>
    <w:p w14:paraId="666C47AB" w14:textId="77777777" w:rsidR="008528E7" w:rsidRPr="00D00CB7" w:rsidRDefault="00670E5F" w:rsidP="00C431C7">
      <w:pPr>
        <w:pStyle w:val="Nadpis4"/>
        <w:spacing w:before="0"/>
        <w:jc w:val="center"/>
        <w:rPr>
          <w:rFonts w:cs="Arial"/>
          <w:sz w:val="22"/>
          <w:szCs w:val="22"/>
        </w:rPr>
      </w:pPr>
      <w:r w:rsidRPr="00D00CB7">
        <w:rPr>
          <w:rFonts w:cs="Arial"/>
          <w:sz w:val="22"/>
          <w:szCs w:val="22"/>
        </w:rPr>
        <w:t>Úvodní ustanovení</w:t>
      </w:r>
    </w:p>
    <w:p w14:paraId="63064AE1" w14:textId="45D2E138" w:rsidR="008528E7" w:rsidRDefault="009921E3" w:rsidP="001F430A">
      <w:pPr>
        <w:numPr>
          <w:ilvl w:val="0"/>
          <w:numId w:val="7"/>
        </w:numPr>
        <w:rPr>
          <w:rFonts w:ascii="Calibri" w:hAnsi="Calibri" w:cs="Arial"/>
          <w:szCs w:val="22"/>
        </w:rPr>
      </w:pPr>
      <w:r w:rsidRPr="00D00CB7">
        <w:rPr>
          <w:rFonts w:ascii="Calibri" w:hAnsi="Calibri" w:cs="Arial"/>
          <w:szCs w:val="22"/>
        </w:rPr>
        <w:t xml:space="preserve">Pronajímatel je příslušný hospodařit s nemovitostí </w:t>
      </w:r>
      <w:bookmarkStart w:id="1" w:name="Text36"/>
      <w:r w:rsidRPr="00D00CB7">
        <w:rPr>
          <w:rFonts w:ascii="Calibri" w:hAnsi="Calibri" w:cs="Arial"/>
          <w:szCs w:val="22"/>
        </w:rPr>
        <w:t xml:space="preserve">ve vlastnictví státu: </w:t>
      </w:r>
      <w:bookmarkEnd w:id="1"/>
      <w:r w:rsidRPr="00D00CB7">
        <w:rPr>
          <w:rFonts w:ascii="Calibri" w:hAnsi="Calibri" w:cs="Arial"/>
          <w:szCs w:val="22"/>
        </w:rPr>
        <w:t xml:space="preserve">Vila Stiassni, Hroznová 82/14, 603 00 Brno-Pisárky, zapsané na listu vlastnictví č. 2348 pro katastrální území Pisárky u Katastrálního úřadu pro Jihomoravský kraj, Katastrální pracoviště Brno-město: </w:t>
      </w:r>
      <w:r w:rsidR="00281F1B">
        <w:rPr>
          <w:rFonts w:ascii="Calibri" w:hAnsi="Calibri" w:cs="Arial"/>
          <w:szCs w:val="22"/>
        </w:rPr>
        <w:t xml:space="preserve">interiér vily Stiassni: prostor bývalé kuchyně – místnost č. 126, zázemí pro catering – místnost č. 128, toalety pro hosty – místnosti č. 107 a 133, </w:t>
      </w:r>
      <w:r w:rsidR="006F45D4">
        <w:rPr>
          <w:rFonts w:ascii="Calibri" w:hAnsi="Calibri" w:cs="Arial"/>
          <w:szCs w:val="22"/>
        </w:rPr>
        <w:t>přízemí vily</w:t>
      </w:r>
      <w:r w:rsidR="00F115EA">
        <w:rPr>
          <w:rFonts w:ascii="Calibri" w:hAnsi="Calibri" w:cs="Arial"/>
          <w:szCs w:val="22"/>
        </w:rPr>
        <w:t xml:space="preserve"> – místnost č. 1</w:t>
      </w:r>
      <w:r w:rsidR="006F45D4">
        <w:rPr>
          <w:rFonts w:ascii="Calibri" w:hAnsi="Calibri" w:cs="Arial"/>
          <w:szCs w:val="22"/>
        </w:rPr>
        <w:t>09, č. 111, č. 119, č. 120, č. 121</w:t>
      </w:r>
      <w:r w:rsidR="00F115EA">
        <w:rPr>
          <w:rFonts w:ascii="Calibri" w:hAnsi="Calibri" w:cs="Arial"/>
          <w:szCs w:val="22"/>
        </w:rPr>
        <w:t xml:space="preserve"> </w:t>
      </w:r>
      <w:r w:rsidR="00281F1B">
        <w:rPr>
          <w:rFonts w:ascii="Calibri" w:hAnsi="Calibri" w:cs="Arial"/>
          <w:szCs w:val="22"/>
        </w:rPr>
        <w:t xml:space="preserve">a </w:t>
      </w:r>
      <w:r w:rsidR="00281F1B" w:rsidRPr="00C81145">
        <w:rPr>
          <w:rFonts w:ascii="Calibri" w:hAnsi="Calibri" w:cs="Arial"/>
          <w:szCs w:val="22"/>
        </w:rPr>
        <w:t>exteriér vily Stiassni: lodžie a přilehlá zahradní terasa</w:t>
      </w:r>
      <w:r w:rsidR="00D23CCE">
        <w:rPr>
          <w:rFonts w:ascii="Calibri" w:hAnsi="Calibri" w:cs="Arial"/>
          <w:szCs w:val="22"/>
        </w:rPr>
        <w:t xml:space="preserve"> </w:t>
      </w:r>
      <w:r w:rsidR="007C4F51" w:rsidRPr="00D00CB7">
        <w:rPr>
          <w:rFonts w:ascii="Calibri" w:hAnsi="Calibri" w:cs="Arial"/>
          <w:szCs w:val="22"/>
        </w:rPr>
        <w:t>(dále jen „předmět nájmu“).</w:t>
      </w:r>
    </w:p>
    <w:p w14:paraId="037378D4" w14:textId="77777777" w:rsidR="001525FB" w:rsidRPr="000732B8" w:rsidRDefault="001525FB" w:rsidP="001F430A">
      <w:pPr>
        <w:numPr>
          <w:ilvl w:val="0"/>
          <w:numId w:val="7"/>
        </w:numPr>
        <w:rPr>
          <w:rFonts w:ascii="Calibri" w:hAnsi="Calibri"/>
          <w:szCs w:val="22"/>
        </w:rPr>
      </w:pPr>
      <w:r w:rsidRPr="000732B8">
        <w:rPr>
          <w:rFonts w:ascii="Calibri" w:hAnsi="Calibri" w:cs="Arial"/>
          <w:szCs w:val="22"/>
        </w:rPr>
        <w:t>Pronajímatel konstatuje, že pronájmem</w:t>
      </w:r>
      <w:r w:rsidRPr="000732B8">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7FEEFD62" w14:textId="77777777" w:rsidR="001525FB" w:rsidRPr="000732B8" w:rsidRDefault="001525FB" w:rsidP="001F430A">
      <w:pPr>
        <w:numPr>
          <w:ilvl w:val="0"/>
          <w:numId w:val="7"/>
        </w:numPr>
        <w:rPr>
          <w:rFonts w:ascii="Calibri" w:hAnsi="Calibri" w:cs="Arial"/>
          <w:szCs w:val="22"/>
        </w:rPr>
      </w:pPr>
      <w:r w:rsidRPr="000732B8">
        <w:rPr>
          <w:rFonts w:ascii="Calibri" w:hAnsi="Calibri" w:cs="Arial"/>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14:paraId="0E7B846D" w14:textId="77777777" w:rsidR="003E4DBE" w:rsidRPr="00D00CB7" w:rsidRDefault="003E4DBE" w:rsidP="000A2255">
      <w:pPr>
        <w:ind w:left="426"/>
        <w:rPr>
          <w:rFonts w:ascii="Calibri" w:hAnsi="Calibri" w:cs="Arial"/>
          <w:szCs w:val="22"/>
        </w:rPr>
      </w:pPr>
    </w:p>
    <w:p w14:paraId="33940BC3" w14:textId="77777777" w:rsidR="008528E7" w:rsidRPr="00D00CB7" w:rsidRDefault="008528E7">
      <w:pPr>
        <w:pStyle w:val="Nadpis4"/>
        <w:jc w:val="center"/>
        <w:rPr>
          <w:rFonts w:cs="Arial"/>
          <w:sz w:val="22"/>
          <w:szCs w:val="22"/>
        </w:rPr>
      </w:pPr>
      <w:r w:rsidRPr="00D00CB7">
        <w:rPr>
          <w:rFonts w:cs="Arial"/>
          <w:sz w:val="22"/>
          <w:szCs w:val="22"/>
        </w:rPr>
        <w:t>Článek II.</w:t>
      </w:r>
    </w:p>
    <w:p w14:paraId="5193FA3A" w14:textId="77777777" w:rsidR="00BF758E" w:rsidRPr="00D00CB7" w:rsidRDefault="00670E5F" w:rsidP="00BF758E">
      <w:pPr>
        <w:jc w:val="center"/>
        <w:rPr>
          <w:rFonts w:ascii="Calibri" w:hAnsi="Calibri" w:cs="Arial"/>
          <w:b/>
          <w:szCs w:val="22"/>
        </w:rPr>
      </w:pPr>
      <w:r w:rsidRPr="00D00CB7">
        <w:rPr>
          <w:rFonts w:ascii="Calibri" w:hAnsi="Calibri"/>
          <w:b/>
        </w:rPr>
        <w:t>Předmět smlouvy</w:t>
      </w:r>
    </w:p>
    <w:p w14:paraId="34F35A5D" w14:textId="77777777" w:rsidR="001525FB" w:rsidRDefault="001525FB" w:rsidP="001F430A">
      <w:pPr>
        <w:numPr>
          <w:ilvl w:val="0"/>
          <w:numId w:val="9"/>
        </w:numPr>
        <w:ind w:left="426"/>
        <w:rPr>
          <w:rFonts w:ascii="Calibri" w:hAnsi="Calibri"/>
          <w:szCs w:val="22"/>
        </w:rPr>
      </w:pPr>
      <w:r w:rsidRPr="000732B8">
        <w:rPr>
          <w:rFonts w:ascii="Calibri" w:hAnsi="Calibri"/>
          <w:szCs w:val="22"/>
        </w:rPr>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užívání a zavazuje se za to pronajímateli platit nájemné. </w:t>
      </w:r>
    </w:p>
    <w:p w14:paraId="76DE6CB6" w14:textId="77777777" w:rsidR="001525FB" w:rsidRPr="004A141C" w:rsidRDefault="001525FB" w:rsidP="001F430A">
      <w:pPr>
        <w:numPr>
          <w:ilvl w:val="0"/>
          <w:numId w:val="9"/>
        </w:numPr>
        <w:ind w:left="426"/>
        <w:rPr>
          <w:rFonts w:ascii="Calibri" w:hAnsi="Calibri"/>
          <w:szCs w:val="22"/>
        </w:rPr>
      </w:pPr>
      <w:r w:rsidRPr="004A141C">
        <w:rPr>
          <w:rFonts w:ascii="Calibri" w:hAnsi="Calibri"/>
          <w:color w:val="000000"/>
          <w:szCs w:val="22"/>
        </w:rPr>
        <w:lastRenderedPageBreak/>
        <w:t>Spolu s předmětem nájmu poskytuje pronajímatel nájemci na dobu nájmu oprávnění užívat movité věci, které jsou rovněž předmětem nájmu</w:t>
      </w:r>
      <w:bookmarkStart w:id="2" w:name="Text44"/>
      <w:r w:rsidRPr="004A141C">
        <w:rPr>
          <w:rFonts w:ascii="Calibri" w:hAnsi="Calibri"/>
          <w:color w:val="000000"/>
          <w:szCs w:val="22"/>
        </w:rPr>
        <w:t>:</w:t>
      </w:r>
      <w:r w:rsidRPr="004A141C">
        <w:rPr>
          <w:rFonts w:ascii="Calibri" w:hAnsi="Calibri" w:cs="Arial"/>
          <w:szCs w:val="22"/>
        </w:rPr>
        <w:t xml:space="preserve"> </w:t>
      </w:r>
      <w:bookmarkEnd w:id="2"/>
      <w:r w:rsidRPr="004A141C">
        <w:rPr>
          <w:rFonts w:ascii="Calibri" w:hAnsi="Calibri" w:cs="Arial"/>
          <w:szCs w:val="22"/>
        </w:rPr>
        <w:t xml:space="preserve">Standardní vybavení místností </w:t>
      </w:r>
      <w:r w:rsidRPr="004A141C">
        <w:rPr>
          <w:rFonts w:ascii="Calibri" w:hAnsi="Calibri"/>
          <w:color w:val="000000"/>
        </w:rPr>
        <w:t>(dále jen „Mobiliář“).</w:t>
      </w:r>
    </w:p>
    <w:p w14:paraId="4DFD7488" w14:textId="77777777" w:rsidR="001525FB" w:rsidRPr="000732B8" w:rsidRDefault="001525FB" w:rsidP="001F430A">
      <w:pPr>
        <w:numPr>
          <w:ilvl w:val="0"/>
          <w:numId w:val="9"/>
        </w:numPr>
        <w:ind w:left="426"/>
        <w:rPr>
          <w:rFonts w:ascii="Calibri" w:hAnsi="Calibri"/>
          <w:color w:val="000000"/>
        </w:rPr>
      </w:pPr>
      <w:r w:rsidRPr="000732B8">
        <w:rPr>
          <w:rFonts w:ascii="Calibri" w:hAnsi="Calibri" w:cs="Arial"/>
        </w:rPr>
        <w:t>Mobiliář je nájemce oprávněn užívat vhodným způsobem v souladu s touto smlouvu včetně případných omezení uvedených v soupisu inventáře.</w:t>
      </w:r>
    </w:p>
    <w:p w14:paraId="0F6C6D56" w14:textId="77777777" w:rsidR="001525FB" w:rsidRPr="000732B8" w:rsidRDefault="001525FB" w:rsidP="001525FB">
      <w:pPr>
        <w:jc w:val="center"/>
        <w:rPr>
          <w:rFonts w:ascii="Calibri" w:hAnsi="Calibri" w:cs="Arial"/>
          <w:b/>
          <w:szCs w:val="22"/>
        </w:rPr>
      </w:pPr>
    </w:p>
    <w:p w14:paraId="4DAB2D3F" w14:textId="77777777" w:rsidR="003E4DBE" w:rsidRDefault="003E4DBE" w:rsidP="00975DF8">
      <w:pPr>
        <w:jc w:val="center"/>
        <w:rPr>
          <w:rFonts w:ascii="Calibri" w:hAnsi="Calibri" w:cs="Arial"/>
          <w:b/>
          <w:szCs w:val="22"/>
        </w:rPr>
      </w:pPr>
    </w:p>
    <w:p w14:paraId="3AF39BC9" w14:textId="77777777" w:rsidR="008528E7" w:rsidRPr="00D00CB7" w:rsidRDefault="008528E7" w:rsidP="00975DF8">
      <w:pPr>
        <w:jc w:val="center"/>
        <w:rPr>
          <w:rFonts w:ascii="Calibri" w:hAnsi="Calibri" w:cs="Arial"/>
          <w:b/>
          <w:szCs w:val="22"/>
        </w:rPr>
      </w:pPr>
      <w:r w:rsidRPr="00D00CB7">
        <w:rPr>
          <w:rFonts w:ascii="Calibri" w:hAnsi="Calibri" w:cs="Arial"/>
          <w:b/>
          <w:szCs w:val="22"/>
        </w:rPr>
        <w:t>Článek III.</w:t>
      </w:r>
    </w:p>
    <w:p w14:paraId="2EAC35F4" w14:textId="77777777" w:rsidR="008528E7" w:rsidRPr="00D00CB7" w:rsidRDefault="008528E7">
      <w:pPr>
        <w:jc w:val="center"/>
        <w:rPr>
          <w:rFonts w:ascii="Calibri" w:hAnsi="Calibri" w:cs="Arial"/>
          <w:b/>
          <w:szCs w:val="22"/>
        </w:rPr>
      </w:pPr>
      <w:r w:rsidRPr="00D00CB7">
        <w:rPr>
          <w:rFonts w:ascii="Calibri" w:hAnsi="Calibri" w:cs="Arial"/>
          <w:b/>
          <w:szCs w:val="22"/>
        </w:rPr>
        <w:t>Účel nájmu</w:t>
      </w:r>
    </w:p>
    <w:p w14:paraId="1F9E9381" w14:textId="77777777" w:rsidR="008528E7" w:rsidRPr="00D00CB7" w:rsidRDefault="008528E7">
      <w:pPr>
        <w:ind w:left="-180" w:firstLine="180"/>
        <w:jc w:val="center"/>
        <w:rPr>
          <w:rFonts w:ascii="Calibri" w:hAnsi="Calibri" w:cs="Arial"/>
          <w:b/>
          <w:sz w:val="12"/>
          <w:szCs w:val="12"/>
        </w:rPr>
      </w:pPr>
    </w:p>
    <w:p w14:paraId="218D88BE" w14:textId="77777777" w:rsidR="00975DF8" w:rsidRPr="00D944CB" w:rsidRDefault="00975DF8" w:rsidP="00975DF8">
      <w:pPr>
        <w:keepNext/>
        <w:ind w:left="-180" w:firstLine="180"/>
        <w:jc w:val="center"/>
        <w:rPr>
          <w:rFonts w:ascii="Calibri" w:hAnsi="Calibri" w:cs="Arial"/>
          <w:b/>
          <w:sz w:val="12"/>
          <w:szCs w:val="12"/>
        </w:rPr>
      </w:pPr>
    </w:p>
    <w:p w14:paraId="4DC3A26F" w14:textId="6AAF708B" w:rsidR="00975DF8" w:rsidRPr="0045401D" w:rsidRDefault="00975DF8" w:rsidP="0045401D">
      <w:pPr>
        <w:numPr>
          <w:ilvl w:val="0"/>
          <w:numId w:val="1"/>
        </w:numPr>
        <w:rPr>
          <w:rFonts w:ascii="Calibri" w:hAnsi="Calibri"/>
          <w:szCs w:val="22"/>
        </w:rPr>
      </w:pPr>
      <w:r w:rsidRPr="0045401D">
        <w:rPr>
          <w:rFonts w:ascii="Calibri" w:hAnsi="Calibri"/>
          <w:szCs w:val="22"/>
        </w:rPr>
        <w:t>Předmět nájmu bude užíván výlučně k následujícímu účelu a činnostem:</w:t>
      </w:r>
      <w:bookmarkStart w:id="3" w:name="Text40"/>
      <w:r w:rsidR="00680613" w:rsidRPr="0045401D">
        <w:rPr>
          <w:rFonts w:ascii="Calibri" w:hAnsi="Calibri"/>
          <w:szCs w:val="22"/>
        </w:rPr>
        <w:t xml:space="preserve"> </w:t>
      </w:r>
      <w:r w:rsidR="009A6D3F">
        <w:rPr>
          <w:rFonts w:ascii="Calibri" w:hAnsi="Calibri"/>
          <w:i/>
          <w:szCs w:val="22"/>
        </w:rPr>
        <w:t xml:space="preserve">soukromá </w:t>
      </w:r>
      <w:r w:rsidR="00D23CCE">
        <w:rPr>
          <w:rFonts w:ascii="Calibri" w:hAnsi="Calibri"/>
          <w:i/>
          <w:szCs w:val="22"/>
        </w:rPr>
        <w:t xml:space="preserve">firemní </w:t>
      </w:r>
      <w:r w:rsidR="009A6D3F">
        <w:rPr>
          <w:rFonts w:ascii="Calibri" w:hAnsi="Calibri"/>
          <w:i/>
          <w:szCs w:val="22"/>
        </w:rPr>
        <w:t>akce</w:t>
      </w:r>
      <w:r w:rsidR="006F45D4">
        <w:rPr>
          <w:rFonts w:ascii="Calibri" w:hAnsi="Calibri"/>
          <w:i/>
          <w:szCs w:val="22"/>
        </w:rPr>
        <w:t xml:space="preserve"> / úniková hra jako teambuilding</w:t>
      </w:r>
      <w:r w:rsidR="009A6D3F">
        <w:rPr>
          <w:rFonts w:ascii="Calibri" w:hAnsi="Calibri"/>
          <w:i/>
          <w:szCs w:val="22"/>
        </w:rPr>
        <w:t>.</w:t>
      </w:r>
    </w:p>
    <w:bookmarkEnd w:id="3"/>
    <w:p w14:paraId="653B6C1E" w14:textId="77777777" w:rsidR="001525FB" w:rsidRPr="000732B8" w:rsidRDefault="001525FB" w:rsidP="001F430A">
      <w:pPr>
        <w:numPr>
          <w:ilvl w:val="0"/>
          <w:numId w:val="1"/>
        </w:numPr>
        <w:rPr>
          <w:rFonts w:ascii="Calibri" w:hAnsi="Calibri"/>
          <w:szCs w:val="22"/>
        </w:rPr>
      </w:pPr>
      <w:r w:rsidRPr="000732B8">
        <w:rPr>
          <w:rFonts w:ascii="Calibri" w:hAnsi="Calibri"/>
          <w:szCs w:val="22"/>
        </w:rPr>
        <w:t xml:space="preserve">Za porušení povinnosti uvedené v odst. 1 tohoto článku, jakož i porušení podmínek užívání mobiliáře, je-li sjednán, je nájemce povinen zaplatit smluvní pokutu </w:t>
      </w:r>
      <w:r w:rsidRPr="000732B8">
        <w:rPr>
          <w:rFonts w:ascii="Calibri" w:hAnsi="Calibri"/>
          <w:snapToGrid w:val="0"/>
          <w:szCs w:val="22"/>
        </w:rPr>
        <w:t xml:space="preserve">ve výši </w:t>
      </w:r>
      <w:r w:rsidRPr="008C113C">
        <w:rPr>
          <w:rFonts w:ascii="Calibri" w:hAnsi="Calibri"/>
          <w:snapToGrid w:val="0"/>
          <w:szCs w:val="22"/>
        </w:rPr>
        <w:t>10 000 Kč</w:t>
      </w:r>
      <w:r w:rsidRPr="000732B8">
        <w:rPr>
          <w:rFonts w:ascii="Calibri" w:hAnsi="Calibri"/>
          <w:szCs w:val="22"/>
        </w:rPr>
        <w:t xml:space="preserve"> za každý tako</w:t>
      </w:r>
      <w:r w:rsidRPr="000732B8">
        <w:rPr>
          <w:rFonts w:ascii="Calibri" w:hAnsi="Calibri"/>
          <w:snapToGrid w:val="0"/>
          <w:szCs w:val="22"/>
        </w:rPr>
        <w:t>výto případ.</w:t>
      </w:r>
    </w:p>
    <w:p w14:paraId="33AF950A" w14:textId="77777777" w:rsidR="001525FB" w:rsidRPr="000732B8" w:rsidRDefault="001525FB" w:rsidP="001F430A">
      <w:pPr>
        <w:numPr>
          <w:ilvl w:val="0"/>
          <w:numId w:val="1"/>
        </w:numPr>
        <w:rPr>
          <w:rFonts w:ascii="Calibri" w:hAnsi="Calibri" w:cs="Arial"/>
          <w:szCs w:val="22"/>
        </w:rPr>
      </w:pPr>
      <w:r w:rsidRPr="000732B8">
        <w:rPr>
          <w:rFonts w:ascii="Calibri" w:hAnsi="Calibri" w:cs="Arial"/>
          <w:szCs w:val="22"/>
        </w:rPr>
        <w:t>Nájemce prohlašuje, že je mu stav předmětu nájmu znám a v takovémto stavu jej k dočasnému užívání přijímá.</w:t>
      </w:r>
    </w:p>
    <w:p w14:paraId="71F567D0" w14:textId="77777777" w:rsidR="000A2255" w:rsidRPr="00D00CB7" w:rsidRDefault="000A2255">
      <w:pPr>
        <w:rPr>
          <w:rFonts w:ascii="Calibri" w:hAnsi="Calibri" w:cs="Arial"/>
          <w:szCs w:val="22"/>
        </w:rPr>
      </w:pPr>
    </w:p>
    <w:p w14:paraId="6E9C85D4" w14:textId="77777777"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I</w:t>
      </w:r>
      <w:r w:rsidRPr="00D00CB7">
        <w:rPr>
          <w:rFonts w:ascii="Calibri" w:hAnsi="Calibri" w:cs="Arial"/>
          <w:b/>
          <w:szCs w:val="22"/>
        </w:rPr>
        <w:t>V.</w:t>
      </w:r>
    </w:p>
    <w:p w14:paraId="05C70C2E" w14:textId="77777777" w:rsidR="008528E7" w:rsidRPr="00D00CB7" w:rsidRDefault="00670E5F" w:rsidP="00A72EE0">
      <w:pPr>
        <w:jc w:val="center"/>
        <w:rPr>
          <w:rFonts w:ascii="Calibri" w:hAnsi="Calibri" w:cs="Arial"/>
          <w:b/>
          <w:szCs w:val="22"/>
        </w:rPr>
      </w:pPr>
      <w:r w:rsidRPr="00D00CB7">
        <w:rPr>
          <w:rFonts w:ascii="Calibri" w:hAnsi="Calibri" w:cs="Arial"/>
          <w:b/>
          <w:szCs w:val="22"/>
        </w:rPr>
        <w:t>Cena nájmu, jeho splatnost a způsob úhrady</w:t>
      </w:r>
    </w:p>
    <w:p w14:paraId="402B056C" w14:textId="77777777" w:rsidR="00453722" w:rsidRPr="00D00CB7" w:rsidRDefault="00453722" w:rsidP="00A72EE0">
      <w:pPr>
        <w:jc w:val="center"/>
        <w:rPr>
          <w:rFonts w:ascii="Calibri" w:hAnsi="Calibri" w:cs="Arial"/>
          <w:sz w:val="12"/>
          <w:szCs w:val="12"/>
        </w:rPr>
      </w:pPr>
    </w:p>
    <w:p w14:paraId="4D7BC95D" w14:textId="77777777" w:rsidR="00975DF8" w:rsidRDefault="00975DF8" w:rsidP="001F430A">
      <w:pPr>
        <w:numPr>
          <w:ilvl w:val="0"/>
          <w:numId w:val="8"/>
        </w:numPr>
        <w:rPr>
          <w:rFonts w:ascii="Calibri" w:hAnsi="Calibri" w:cs="Arial"/>
          <w:szCs w:val="22"/>
        </w:rPr>
      </w:pPr>
      <w:r>
        <w:rPr>
          <w:rFonts w:ascii="Calibri" w:hAnsi="Calibri" w:cs="Arial"/>
          <w:szCs w:val="22"/>
        </w:rPr>
        <w:t>Cena pronájmu je stanovena minimálně ve výši v místě a v čase obvyklé.</w:t>
      </w:r>
    </w:p>
    <w:p w14:paraId="20E8D96B" w14:textId="77777777" w:rsidR="004B5675" w:rsidRPr="00BF55FA" w:rsidRDefault="004B5675" w:rsidP="001F430A">
      <w:pPr>
        <w:numPr>
          <w:ilvl w:val="0"/>
          <w:numId w:val="8"/>
        </w:numPr>
        <w:rPr>
          <w:rFonts w:ascii="Calibri" w:hAnsi="Calibri" w:cs="Arial"/>
          <w:szCs w:val="22"/>
        </w:rPr>
      </w:pPr>
      <w:r w:rsidRPr="00BF55FA">
        <w:rPr>
          <w:rFonts w:ascii="Calibri" w:hAnsi="Calibri" w:cs="Arial"/>
          <w:szCs w:val="22"/>
        </w:rPr>
        <w:t>Cena pronájmu je složena takto:</w:t>
      </w:r>
    </w:p>
    <w:p w14:paraId="1FE98F2D" w14:textId="09776B3E" w:rsidR="009921E3" w:rsidRPr="0047069E" w:rsidRDefault="009921E3" w:rsidP="0047069E">
      <w:pPr>
        <w:pStyle w:val="Odstavecseseznamem"/>
        <w:numPr>
          <w:ilvl w:val="0"/>
          <w:numId w:val="13"/>
        </w:numPr>
        <w:jc w:val="left"/>
        <w:rPr>
          <w:rFonts w:ascii="Calibri" w:hAnsi="Calibri" w:cs="Arial"/>
          <w:szCs w:val="22"/>
        </w:rPr>
      </w:pPr>
      <w:r w:rsidRPr="0047069E">
        <w:rPr>
          <w:rFonts w:ascii="Calibri" w:hAnsi="Calibri" w:cs="Arial"/>
          <w:szCs w:val="22"/>
        </w:rPr>
        <w:t xml:space="preserve">Nájemné činí: </w:t>
      </w:r>
      <w:r w:rsidR="006F45D4">
        <w:rPr>
          <w:rFonts w:ascii="Calibri" w:hAnsi="Calibri" w:cs="Arial"/>
          <w:szCs w:val="22"/>
        </w:rPr>
        <w:t>39</w:t>
      </w:r>
      <w:r w:rsidR="00443345">
        <w:rPr>
          <w:rFonts w:ascii="Calibri" w:hAnsi="Calibri" w:cs="Arial"/>
          <w:szCs w:val="22"/>
        </w:rPr>
        <w:t>.</w:t>
      </w:r>
      <w:r w:rsidR="006F45D4">
        <w:rPr>
          <w:rFonts w:ascii="Calibri" w:hAnsi="Calibri" w:cs="Arial"/>
          <w:szCs w:val="22"/>
        </w:rPr>
        <w:t>0</w:t>
      </w:r>
      <w:r w:rsidR="00383AD8">
        <w:rPr>
          <w:rFonts w:ascii="Calibri" w:hAnsi="Calibri" w:cs="Arial"/>
          <w:szCs w:val="22"/>
        </w:rPr>
        <w:t>00</w:t>
      </w:r>
      <w:r w:rsidR="00DD60DE" w:rsidRPr="0047069E">
        <w:rPr>
          <w:rFonts w:ascii="Calibri" w:hAnsi="Calibri" w:cs="Arial"/>
          <w:szCs w:val="22"/>
        </w:rPr>
        <w:t>,-</w:t>
      </w:r>
      <w:r w:rsidRPr="0047069E">
        <w:rPr>
          <w:rFonts w:ascii="Calibri" w:hAnsi="Calibri" w:cs="Arial"/>
          <w:szCs w:val="22"/>
        </w:rPr>
        <w:t xml:space="preserve"> Kč bez DPH + </w:t>
      </w:r>
      <w:r w:rsidR="006F45D4">
        <w:rPr>
          <w:rFonts w:ascii="Calibri" w:hAnsi="Calibri" w:cs="Arial"/>
          <w:szCs w:val="22"/>
        </w:rPr>
        <w:t>8.190</w:t>
      </w:r>
      <w:r w:rsidR="00DD60DE" w:rsidRPr="0047069E">
        <w:rPr>
          <w:rFonts w:ascii="Calibri" w:hAnsi="Calibri" w:cs="Arial"/>
          <w:szCs w:val="22"/>
        </w:rPr>
        <w:t>,-</w:t>
      </w:r>
      <w:r w:rsidRPr="0047069E">
        <w:rPr>
          <w:rFonts w:ascii="Calibri" w:hAnsi="Calibri" w:cs="Arial"/>
          <w:szCs w:val="22"/>
        </w:rPr>
        <w:t xml:space="preserve"> </w:t>
      </w:r>
      <w:r w:rsidR="0047069E">
        <w:rPr>
          <w:rFonts w:ascii="Calibri" w:hAnsi="Calibri" w:cs="Arial"/>
          <w:szCs w:val="22"/>
        </w:rPr>
        <w:t>Kč DPH 21</w:t>
      </w:r>
      <w:r w:rsidRPr="0047069E">
        <w:rPr>
          <w:rFonts w:ascii="Calibri" w:hAnsi="Calibri" w:cs="Arial"/>
          <w:szCs w:val="22"/>
        </w:rPr>
        <w:t xml:space="preserve">%, celkem </w:t>
      </w:r>
      <w:r w:rsidR="006F45D4">
        <w:rPr>
          <w:rFonts w:ascii="Calibri" w:hAnsi="Calibri" w:cs="Arial"/>
          <w:szCs w:val="22"/>
        </w:rPr>
        <w:t>47.190</w:t>
      </w:r>
      <w:r w:rsidR="00DD60DE" w:rsidRPr="0047069E">
        <w:rPr>
          <w:rFonts w:ascii="Calibri" w:hAnsi="Calibri" w:cs="Arial"/>
          <w:szCs w:val="22"/>
        </w:rPr>
        <w:t>,-</w:t>
      </w:r>
      <w:r w:rsidRPr="0047069E">
        <w:rPr>
          <w:rFonts w:ascii="Calibri" w:hAnsi="Calibri" w:cs="Arial"/>
          <w:szCs w:val="22"/>
        </w:rPr>
        <w:t xml:space="preserve"> </w:t>
      </w:r>
      <w:r w:rsidR="0047069E" w:rsidRPr="0047069E">
        <w:rPr>
          <w:rFonts w:ascii="Calibri" w:hAnsi="Calibri" w:cs="Arial"/>
          <w:szCs w:val="22"/>
        </w:rPr>
        <w:t xml:space="preserve">Kč včetně </w:t>
      </w:r>
      <w:r w:rsidRPr="0047069E">
        <w:rPr>
          <w:rFonts w:ascii="Calibri" w:hAnsi="Calibri" w:cs="Arial"/>
          <w:szCs w:val="22"/>
        </w:rPr>
        <w:t>DPH.</w:t>
      </w:r>
    </w:p>
    <w:p w14:paraId="5E2678C1" w14:textId="25B74B3B" w:rsidR="00043BBF" w:rsidRDefault="009921E3" w:rsidP="0047069E">
      <w:pPr>
        <w:pStyle w:val="Odstavecseseznamem"/>
        <w:numPr>
          <w:ilvl w:val="0"/>
          <w:numId w:val="13"/>
        </w:numPr>
        <w:rPr>
          <w:rFonts w:ascii="Calibri" w:hAnsi="Calibri" w:cs="Arial"/>
          <w:szCs w:val="22"/>
        </w:rPr>
      </w:pPr>
      <w:r w:rsidRPr="0047069E">
        <w:rPr>
          <w:rFonts w:ascii="Calibri" w:hAnsi="Calibri" w:cs="Arial"/>
          <w:szCs w:val="22"/>
        </w:rPr>
        <w:t xml:space="preserve">Poplatek za </w:t>
      </w:r>
      <w:r w:rsidR="000A6D02" w:rsidRPr="0047069E">
        <w:rPr>
          <w:rFonts w:ascii="Calibri" w:hAnsi="Calibri" w:cs="Arial"/>
          <w:szCs w:val="22"/>
        </w:rPr>
        <w:t>služby spojené s</w:t>
      </w:r>
      <w:r w:rsidR="003C0F45" w:rsidRPr="0047069E">
        <w:rPr>
          <w:rFonts w:ascii="Calibri" w:hAnsi="Calibri" w:cs="Arial"/>
          <w:szCs w:val="22"/>
        </w:rPr>
        <w:t> </w:t>
      </w:r>
      <w:r w:rsidR="000A6D02" w:rsidRPr="0047069E">
        <w:rPr>
          <w:rFonts w:ascii="Calibri" w:hAnsi="Calibri" w:cs="Arial"/>
          <w:szCs w:val="22"/>
        </w:rPr>
        <w:t>nájmem</w:t>
      </w:r>
      <w:r w:rsidRPr="0047069E">
        <w:rPr>
          <w:rFonts w:ascii="Calibri" w:hAnsi="Calibri" w:cs="Arial"/>
          <w:szCs w:val="22"/>
        </w:rPr>
        <w:t xml:space="preserve">: </w:t>
      </w:r>
      <w:r w:rsidR="00004F44">
        <w:rPr>
          <w:rFonts w:ascii="Calibri" w:hAnsi="Calibri" w:cs="Arial"/>
          <w:szCs w:val="22"/>
        </w:rPr>
        <w:t>1</w:t>
      </w:r>
      <w:r w:rsidR="00A67C95">
        <w:rPr>
          <w:rFonts w:ascii="Calibri" w:hAnsi="Calibri" w:cs="Arial"/>
          <w:szCs w:val="22"/>
        </w:rPr>
        <w:t>3</w:t>
      </w:r>
      <w:r w:rsidR="00004F44">
        <w:rPr>
          <w:rFonts w:ascii="Calibri" w:hAnsi="Calibri" w:cs="Arial"/>
          <w:szCs w:val="22"/>
        </w:rPr>
        <w:t>.5</w:t>
      </w:r>
      <w:r w:rsidR="00443345">
        <w:rPr>
          <w:rFonts w:ascii="Calibri" w:hAnsi="Calibri" w:cs="Arial"/>
          <w:szCs w:val="22"/>
        </w:rPr>
        <w:t>00</w:t>
      </w:r>
      <w:r w:rsidR="000A6D02" w:rsidRPr="0047069E">
        <w:rPr>
          <w:rFonts w:ascii="Calibri" w:hAnsi="Calibri" w:cs="Arial"/>
          <w:szCs w:val="22"/>
        </w:rPr>
        <w:t>,-</w:t>
      </w:r>
      <w:r w:rsidRPr="0047069E">
        <w:rPr>
          <w:rFonts w:ascii="Calibri" w:hAnsi="Calibri" w:cs="Arial"/>
          <w:szCs w:val="22"/>
        </w:rPr>
        <w:t xml:space="preserve"> Kč bez DPH + </w:t>
      </w:r>
      <w:r w:rsidR="00A67C95">
        <w:rPr>
          <w:rFonts w:ascii="Calibri" w:hAnsi="Calibri" w:cs="Arial"/>
          <w:szCs w:val="22"/>
        </w:rPr>
        <w:t>2.835</w:t>
      </w:r>
      <w:r w:rsidR="00DD60DE" w:rsidRPr="0047069E">
        <w:rPr>
          <w:rFonts w:ascii="Calibri" w:hAnsi="Calibri" w:cs="Arial"/>
          <w:szCs w:val="22"/>
        </w:rPr>
        <w:t>,-</w:t>
      </w:r>
      <w:r w:rsidRPr="0047069E">
        <w:rPr>
          <w:rFonts w:ascii="Calibri" w:hAnsi="Calibri" w:cs="Arial"/>
          <w:szCs w:val="22"/>
        </w:rPr>
        <w:t xml:space="preserve"> </w:t>
      </w:r>
      <w:r w:rsidR="0047069E">
        <w:rPr>
          <w:rFonts w:ascii="Calibri" w:hAnsi="Calibri" w:cs="Arial"/>
          <w:szCs w:val="22"/>
        </w:rPr>
        <w:t>Kč DPH 21</w:t>
      </w:r>
      <w:r w:rsidRPr="0047069E">
        <w:rPr>
          <w:rFonts w:ascii="Calibri" w:hAnsi="Calibri" w:cs="Arial"/>
          <w:szCs w:val="22"/>
        </w:rPr>
        <w:t xml:space="preserve">%, celkem </w:t>
      </w:r>
      <w:r w:rsidR="00A67C95">
        <w:rPr>
          <w:rFonts w:ascii="Calibri" w:hAnsi="Calibri" w:cs="Arial"/>
          <w:szCs w:val="22"/>
        </w:rPr>
        <w:t>16.335</w:t>
      </w:r>
      <w:r w:rsidR="00DD60DE" w:rsidRPr="0047069E">
        <w:rPr>
          <w:rFonts w:ascii="Calibri" w:hAnsi="Calibri" w:cs="Arial"/>
          <w:szCs w:val="22"/>
        </w:rPr>
        <w:t xml:space="preserve">,- </w:t>
      </w:r>
      <w:r w:rsidRPr="0047069E">
        <w:rPr>
          <w:rFonts w:ascii="Calibri" w:hAnsi="Calibri" w:cs="Arial"/>
          <w:szCs w:val="22"/>
        </w:rPr>
        <w:t>Kč včetně DPH</w:t>
      </w:r>
      <w:r w:rsidR="00043BBF" w:rsidRPr="0047069E">
        <w:rPr>
          <w:rFonts w:ascii="Calibri" w:hAnsi="Calibri" w:cs="Arial"/>
          <w:szCs w:val="22"/>
        </w:rPr>
        <w:t>.</w:t>
      </w:r>
    </w:p>
    <w:p w14:paraId="08008476" w14:textId="56AB0D8E" w:rsidR="009921E3" w:rsidRPr="003902EC" w:rsidRDefault="009921E3" w:rsidP="001F430A">
      <w:pPr>
        <w:numPr>
          <w:ilvl w:val="0"/>
          <w:numId w:val="8"/>
        </w:numPr>
        <w:rPr>
          <w:rFonts w:ascii="Calibri" w:hAnsi="Calibri" w:cs="Arial"/>
          <w:szCs w:val="22"/>
        </w:rPr>
      </w:pPr>
      <w:r w:rsidRPr="003902EC">
        <w:rPr>
          <w:rFonts w:ascii="Calibri" w:hAnsi="Calibri" w:cs="Arial"/>
          <w:szCs w:val="22"/>
        </w:rPr>
        <w:t>Celková výše platby uvedená v předchozím člán</w:t>
      </w:r>
      <w:r w:rsidR="00C110CD" w:rsidRPr="003902EC">
        <w:rPr>
          <w:rFonts w:ascii="Calibri" w:hAnsi="Calibri" w:cs="Arial"/>
          <w:szCs w:val="22"/>
        </w:rPr>
        <w:t xml:space="preserve">ku činí </w:t>
      </w:r>
      <w:r w:rsidR="006F45D4">
        <w:rPr>
          <w:rFonts w:ascii="Calibri" w:hAnsi="Calibri" w:cs="Arial"/>
          <w:b/>
          <w:szCs w:val="22"/>
        </w:rPr>
        <w:t>63.525</w:t>
      </w:r>
      <w:r w:rsidR="00DD60DE" w:rsidRPr="003902EC">
        <w:rPr>
          <w:rFonts w:ascii="Calibri" w:hAnsi="Calibri" w:cs="Arial"/>
          <w:b/>
          <w:szCs w:val="22"/>
        </w:rPr>
        <w:t>,-</w:t>
      </w:r>
      <w:r w:rsidRPr="003902EC">
        <w:rPr>
          <w:rFonts w:ascii="Calibri" w:hAnsi="Calibri" w:cs="Arial"/>
          <w:b/>
          <w:szCs w:val="22"/>
        </w:rPr>
        <w:t xml:space="preserve"> Kč</w:t>
      </w:r>
      <w:r w:rsidR="00383AD8" w:rsidRPr="003902EC">
        <w:rPr>
          <w:rFonts w:ascii="Calibri" w:hAnsi="Calibri" w:cs="Arial"/>
          <w:b/>
          <w:szCs w:val="22"/>
        </w:rPr>
        <w:t xml:space="preserve"> včetně DPH</w:t>
      </w:r>
      <w:r w:rsidRPr="003902EC">
        <w:rPr>
          <w:rFonts w:ascii="Calibri" w:hAnsi="Calibri" w:cs="Arial"/>
          <w:szCs w:val="22"/>
        </w:rPr>
        <w:t>.</w:t>
      </w:r>
    </w:p>
    <w:p w14:paraId="16E661A9" w14:textId="2EE1480C" w:rsidR="001525FB" w:rsidRPr="003902EC" w:rsidRDefault="001525FB" w:rsidP="001F430A">
      <w:pPr>
        <w:numPr>
          <w:ilvl w:val="0"/>
          <w:numId w:val="8"/>
        </w:numPr>
        <w:rPr>
          <w:rFonts w:ascii="Calibri" w:hAnsi="Calibri"/>
          <w:color w:val="000000"/>
          <w:szCs w:val="22"/>
        </w:rPr>
      </w:pPr>
      <w:r w:rsidRPr="003902EC">
        <w:rPr>
          <w:rFonts w:ascii="Calibri" w:hAnsi="Calibri"/>
          <w:color w:val="000000"/>
          <w:szCs w:val="22"/>
        </w:rPr>
        <w:t xml:space="preserve">Poplatek za </w:t>
      </w:r>
      <w:r w:rsidR="000A6D02" w:rsidRPr="003902EC">
        <w:rPr>
          <w:rFonts w:ascii="Calibri" w:hAnsi="Calibri"/>
          <w:color w:val="000000"/>
          <w:szCs w:val="22"/>
        </w:rPr>
        <w:t>služby spojené s nájmem</w:t>
      </w:r>
      <w:r w:rsidRPr="003902EC">
        <w:rPr>
          <w:rFonts w:ascii="Calibri" w:hAnsi="Calibri"/>
          <w:color w:val="000000"/>
          <w:szCs w:val="22"/>
        </w:rPr>
        <w:t xml:space="preserve"> zahrnuje smluvní a administrativní agendu pronájmu, </w:t>
      </w:r>
      <w:r w:rsidR="00D81A21" w:rsidRPr="003902EC">
        <w:rPr>
          <w:rFonts w:ascii="Calibri" w:hAnsi="Calibri"/>
          <w:color w:val="000000"/>
          <w:szCs w:val="22"/>
        </w:rPr>
        <w:t>náklady na dozor akce</w:t>
      </w:r>
      <w:r w:rsidR="00847831" w:rsidRPr="003902EC">
        <w:rPr>
          <w:rFonts w:ascii="Calibri" w:hAnsi="Calibri"/>
          <w:color w:val="000000"/>
          <w:szCs w:val="22"/>
        </w:rPr>
        <w:t xml:space="preserve">, úklid prostor před a po akci, </w:t>
      </w:r>
      <w:r w:rsidRPr="003902EC">
        <w:rPr>
          <w:rFonts w:ascii="Calibri" w:hAnsi="Calibri"/>
          <w:color w:val="000000"/>
          <w:szCs w:val="22"/>
        </w:rPr>
        <w:t>zajištění informací</w:t>
      </w:r>
      <w:r w:rsidR="000A6D02" w:rsidRPr="003902EC">
        <w:rPr>
          <w:rFonts w:ascii="Calibri" w:hAnsi="Calibri"/>
          <w:color w:val="000000"/>
          <w:szCs w:val="22"/>
        </w:rPr>
        <w:t xml:space="preserve">, </w:t>
      </w:r>
      <w:r w:rsidRPr="003902EC">
        <w:rPr>
          <w:rFonts w:ascii="Calibri" w:hAnsi="Calibri"/>
          <w:color w:val="000000"/>
          <w:szCs w:val="22"/>
        </w:rPr>
        <w:t>přípomoci na místě</w:t>
      </w:r>
      <w:r w:rsidR="006F45D4">
        <w:rPr>
          <w:rFonts w:ascii="Calibri" w:hAnsi="Calibri"/>
          <w:color w:val="000000"/>
          <w:szCs w:val="22"/>
        </w:rPr>
        <w:t xml:space="preserve"> </w:t>
      </w:r>
      <w:r w:rsidRPr="003902EC">
        <w:rPr>
          <w:rFonts w:ascii="Calibri" w:hAnsi="Calibri"/>
          <w:color w:val="000000"/>
          <w:szCs w:val="22"/>
        </w:rPr>
        <w:t xml:space="preserve">a </w:t>
      </w:r>
      <w:r w:rsidR="000A6D02" w:rsidRPr="003902EC">
        <w:rPr>
          <w:rFonts w:ascii="Calibri" w:hAnsi="Calibri"/>
          <w:color w:val="000000"/>
          <w:szCs w:val="22"/>
        </w:rPr>
        <w:t xml:space="preserve">případné </w:t>
      </w:r>
      <w:r w:rsidRPr="003902EC">
        <w:rPr>
          <w:rFonts w:ascii="Calibri" w:hAnsi="Calibri"/>
          <w:color w:val="000000"/>
          <w:szCs w:val="22"/>
        </w:rPr>
        <w:t>další služby objednané nájemcem.</w:t>
      </w:r>
    </w:p>
    <w:p w14:paraId="1F3D4C1D" w14:textId="77777777" w:rsidR="001525FB" w:rsidRPr="000732B8" w:rsidRDefault="001525FB" w:rsidP="001F430A">
      <w:pPr>
        <w:numPr>
          <w:ilvl w:val="0"/>
          <w:numId w:val="8"/>
        </w:numPr>
        <w:rPr>
          <w:rFonts w:ascii="Calibri" w:hAnsi="Calibri"/>
          <w:color w:val="000000"/>
        </w:rPr>
      </w:pPr>
      <w:r w:rsidRPr="000732B8">
        <w:rPr>
          <w:rFonts w:ascii="Calibri" w:hAnsi="Calibri"/>
          <w:color w:val="000000"/>
          <w:szCs w:val="22"/>
        </w:rPr>
        <w:t xml:space="preserve">Cena pronájmu je splatná do termínu konání akce, a to na účet pronajímatele uvedeného v záhlaví této smlouvy. </w:t>
      </w:r>
      <w:r w:rsidRPr="000732B8">
        <w:rPr>
          <w:rFonts w:ascii="Calibri" w:hAnsi="Calibri"/>
          <w:color w:val="000000"/>
        </w:rPr>
        <w:t>V případě prodlení s platbami nájemného či služeb je nájemce povinen uhradit smluvní pokutu ve výši 0,05 % z dlužné částky za každý započatý den prodlení. Uhrazením smluvní pokuty není dotčen nárok pronajímatele na náhradu škody.</w:t>
      </w:r>
    </w:p>
    <w:p w14:paraId="0D9DC576" w14:textId="77777777" w:rsidR="001525FB" w:rsidRPr="000732B8" w:rsidRDefault="001525FB" w:rsidP="001F430A">
      <w:pPr>
        <w:numPr>
          <w:ilvl w:val="0"/>
          <w:numId w:val="8"/>
        </w:numPr>
        <w:rPr>
          <w:rFonts w:ascii="Calibri" w:hAnsi="Calibri"/>
        </w:rPr>
      </w:pPr>
      <w:r w:rsidRPr="000732B8">
        <w:rPr>
          <w:rFonts w:ascii="Calibri" w:hAnsi="Calibri"/>
          <w:color w:val="000000"/>
        </w:rPr>
        <w:t>V případě ukončení nájmu je nájemce povinen hradit nájemné</w:t>
      </w:r>
      <w:r w:rsidRPr="000732B8">
        <w:rPr>
          <w:rFonts w:ascii="Calibri" w:hAnsi="Calibri"/>
        </w:rPr>
        <w:t xml:space="preserve"> až do okamžiku vyklizení a předání předmětu nájmu pronajímateli.</w:t>
      </w:r>
    </w:p>
    <w:p w14:paraId="78ACF9EF" w14:textId="77777777" w:rsidR="008528E7" w:rsidRPr="00D00CB7" w:rsidRDefault="008528E7" w:rsidP="00281F1B">
      <w:pPr>
        <w:rPr>
          <w:rFonts w:ascii="Calibri" w:hAnsi="Calibri" w:cs="Arial"/>
          <w:b/>
          <w:szCs w:val="22"/>
        </w:rPr>
      </w:pPr>
    </w:p>
    <w:p w14:paraId="1EFD3D43" w14:textId="77777777" w:rsidR="008528E7" w:rsidRPr="00D00CB7" w:rsidRDefault="008528E7">
      <w:pPr>
        <w:jc w:val="center"/>
        <w:rPr>
          <w:rFonts w:ascii="Calibri" w:hAnsi="Calibri" w:cs="Arial"/>
          <w:b/>
          <w:szCs w:val="22"/>
        </w:rPr>
      </w:pPr>
      <w:r w:rsidRPr="00D00CB7">
        <w:rPr>
          <w:rFonts w:ascii="Calibri" w:hAnsi="Calibri" w:cs="Arial"/>
          <w:b/>
          <w:szCs w:val="22"/>
        </w:rPr>
        <w:t>Článek V.</w:t>
      </w:r>
    </w:p>
    <w:p w14:paraId="7423FB7E" w14:textId="77777777" w:rsidR="008528E7" w:rsidRPr="00D00CB7" w:rsidRDefault="008528E7">
      <w:pPr>
        <w:jc w:val="center"/>
        <w:rPr>
          <w:rFonts w:ascii="Calibri" w:hAnsi="Calibri" w:cs="Arial"/>
          <w:b/>
        </w:rPr>
      </w:pPr>
      <w:r w:rsidRPr="00D00CB7">
        <w:rPr>
          <w:rFonts w:ascii="Calibri" w:hAnsi="Calibri" w:cs="Arial"/>
          <w:b/>
          <w:szCs w:val="22"/>
        </w:rPr>
        <w:t>Služby související s nájemním vztahem, jejich cena a splatnost</w:t>
      </w:r>
    </w:p>
    <w:p w14:paraId="23740DE8" w14:textId="77777777" w:rsidR="008528E7" w:rsidRPr="00D00CB7" w:rsidRDefault="008528E7">
      <w:pPr>
        <w:ind w:left="360" w:hanging="360"/>
        <w:rPr>
          <w:rFonts w:ascii="Calibri" w:hAnsi="Calibri" w:cs="Arial"/>
          <w:sz w:val="12"/>
          <w:szCs w:val="12"/>
        </w:rPr>
      </w:pPr>
    </w:p>
    <w:p w14:paraId="36463DF2" w14:textId="77777777" w:rsidR="008528E7" w:rsidRDefault="008528E7" w:rsidP="001F430A">
      <w:pPr>
        <w:numPr>
          <w:ilvl w:val="0"/>
          <w:numId w:val="2"/>
        </w:numPr>
        <w:tabs>
          <w:tab w:val="clear" w:pos="720"/>
          <w:tab w:val="num" w:pos="426"/>
        </w:tabs>
        <w:ind w:left="426"/>
        <w:rPr>
          <w:rFonts w:ascii="Calibri" w:hAnsi="Calibri" w:cs="Arial"/>
          <w:szCs w:val="22"/>
        </w:rPr>
      </w:pPr>
      <w:r w:rsidRPr="00D00CB7">
        <w:rPr>
          <w:rFonts w:ascii="Calibri" w:hAnsi="Calibri" w:cs="Arial"/>
          <w:szCs w:val="22"/>
        </w:rPr>
        <w:t>V souvislosti s pronájmem poskytuje pronajímatel nájemci tyto služby</w:t>
      </w:r>
      <w:r w:rsidR="00670E5F" w:rsidRPr="00D00CB7">
        <w:rPr>
          <w:rFonts w:ascii="Calibri" w:hAnsi="Calibri" w:cs="Arial"/>
          <w:szCs w:val="22"/>
        </w:rPr>
        <w:t xml:space="preserve"> (dále jen „služby“)</w:t>
      </w:r>
      <w:r w:rsidRPr="00D00CB7">
        <w:rPr>
          <w:rFonts w:ascii="Calibri" w:hAnsi="Calibri" w:cs="Arial"/>
          <w:szCs w:val="22"/>
        </w:rPr>
        <w:t>:</w:t>
      </w:r>
    </w:p>
    <w:p w14:paraId="3FC33D63" w14:textId="77777777" w:rsidR="00FE2900" w:rsidRDefault="00FE2900" w:rsidP="001F430A">
      <w:pPr>
        <w:pStyle w:val="Odstavecseseznamem"/>
        <w:numPr>
          <w:ilvl w:val="1"/>
          <w:numId w:val="2"/>
        </w:numPr>
        <w:rPr>
          <w:rFonts w:ascii="Calibri" w:hAnsi="Calibri" w:cs="Arial"/>
          <w:szCs w:val="22"/>
        </w:rPr>
      </w:pPr>
      <w:r w:rsidRPr="00FE2900">
        <w:rPr>
          <w:rFonts w:ascii="Calibri" w:hAnsi="Calibri" w:cs="Arial"/>
          <w:szCs w:val="22"/>
        </w:rPr>
        <w:t>el.</w:t>
      </w:r>
      <w:r>
        <w:rPr>
          <w:rFonts w:ascii="Calibri" w:hAnsi="Calibri" w:cs="Arial"/>
          <w:szCs w:val="22"/>
        </w:rPr>
        <w:t xml:space="preserve"> energie</w:t>
      </w:r>
    </w:p>
    <w:p w14:paraId="4016DBF4" w14:textId="77777777" w:rsidR="00FE2900" w:rsidRPr="00FE2900" w:rsidRDefault="00FE2900" w:rsidP="001F430A">
      <w:pPr>
        <w:pStyle w:val="Odstavecseseznamem"/>
        <w:numPr>
          <w:ilvl w:val="1"/>
          <w:numId w:val="2"/>
        </w:numPr>
        <w:rPr>
          <w:rFonts w:ascii="Calibri" w:hAnsi="Calibri" w:cs="Arial"/>
          <w:szCs w:val="22"/>
        </w:rPr>
      </w:pPr>
      <w:r>
        <w:rPr>
          <w:rFonts w:ascii="Calibri" w:hAnsi="Calibri" w:cs="Arial"/>
          <w:szCs w:val="22"/>
        </w:rPr>
        <w:t>voda</w:t>
      </w:r>
    </w:p>
    <w:p w14:paraId="4800E313" w14:textId="77777777" w:rsidR="00281F1B" w:rsidRPr="00281F1B" w:rsidRDefault="00670E5F" w:rsidP="00281F1B">
      <w:pPr>
        <w:numPr>
          <w:ilvl w:val="0"/>
          <w:numId w:val="2"/>
        </w:numPr>
        <w:tabs>
          <w:tab w:val="clear" w:pos="720"/>
          <w:tab w:val="num" w:pos="426"/>
        </w:tabs>
        <w:ind w:left="426"/>
        <w:rPr>
          <w:rFonts w:ascii="Calibri" w:hAnsi="Calibri"/>
        </w:rPr>
      </w:pPr>
      <w:r w:rsidRPr="00D00CB7">
        <w:rPr>
          <w:rFonts w:ascii="Calibri" w:hAnsi="Calibri"/>
        </w:rPr>
        <w:t>Cena služeb</w:t>
      </w:r>
      <w:r w:rsidR="001169EE" w:rsidRPr="00D00CB7">
        <w:rPr>
          <w:rFonts w:ascii="Calibri" w:hAnsi="Calibri"/>
        </w:rPr>
        <w:t xml:space="preserve"> je zahrnuta v ceně pronájmu.</w:t>
      </w:r>
      <w:r w:rsidRPr="00D00CB7">
        <w:rPr>
          <w:rFonts w:ascii="Calibri" w:hAnsi="Calibri"/>
        </w:rPr>
        <w:t xml:space="preserve"> </w:t>
      </w:r>
    </w:p>
    <w:p w14:paraId="65143C06" w14:textId="014D79ED" w:rsidR="00281F1B" w:rsidRDefault="00281F1B">
      <w:pPr>
        <w:jc w:val="left"/>
        <w:rPr>
          <w:rFonts w:ascii="Calibri" w:hAnsi="Calibri" w:cs="Arial"/>
          <w:b/>
          <w:szCs w:val="22"/>
        </w:rPr>
      </w:pPr>
    </w:p>
    <w:p w14:paraId="41B454BF" w14:textId="77777777" w:rsidR="00747F35" w:rsidRDefault="00747F35">
      <w:pPr>
        <w:jc w:val="left"/>
        <w:rPr>
          <w:rFonts w:ascii="Calibri" w:hAnsi="Calibri" w:cs="Arial"/>
          <w:b/>
          <w:szCs w:val="22"/>
        </w:rPr>
      </w:pPr>
    </w:p>
    <w:p w14:paraId="544F9024" w14:textId="77777777" w:rsidR="008528E7" w:rsidRPr="00D00CB7" w:rsidRDefault="008528E7">
      <w:pPr>
        <w:jc w:val="center"/>
        <w:rPr>
          <w:rFonts w:ascii="Calibri" w:hAnsi="Calibri" w:cs="Arial"/>
          <w:b/>
          <w:szCs w:val="22"/>
        </w:rPr>
      </w:pPr>
      <w:r w:rsidRPr="00D00CB7">
        <w:rPr>
          <w:rFonts w:ascii="Calibri" w:hAnsi="Calibri" w:cs="Arial"/>
          <w:b/>
          <w:szCs w:val="22"/>
        </w:rPr>
        <w:t>Článek VI.</w:t>
      </w:r>
    </w:p>
    <w:p w14:paraId="0B598661" w14:textId="77777777" w:rsidR="008528E7" w:rsidRPr="00D00CB7" w:rsidRDefault="008528E7">
      <w:pPr>
        <w:jc w:val="center"/>
        <w:rPr>
          <w:rFonts w:ascii="Calibri" w:hAnsi="Calibri" w:cs="Arial"/>
          <w:b/>
          <w:szCs w:val="22"/>
        </w:rPr>
      </w:pPr>
      <w:r w:rsidRPr="00D00CB7">
        <w:rPr>
          <w:rFonts w:ascii="Calibri" w:hAnsi="Calibri" w:cs="Arial"/>
          <w:b/>
          <w:szCs w:val="22"/>
        </w:rPr>
        <w:t>Podnájem</w:t>
      </w:r>
    </w:p>
    <w:p w14:paraId="0484EDCA" w14:textId="77777777" w:rsidR="008528E7" w:rsidRPr="00D00CB7" w:rsidRDefault="008528E7">
      <w:pPr>
        <w:tabs>
          <w:tab w:val="left" w:pos="3990"/>
        </w:tabs>
        <w:rPr>
          <w:rFonts w:ascii="Calibri" w:hAnsi="Calibri" w:cs="Arial"/>
          <w:sz w:val="12"/>
          <w:szCs w:val="12"/>
        </w:rPr>
      </w:pPr>
      <w:r w:rsidRPr="00D00CB7">
        <w:rPr>
          <w:rFonts w:ascii="Calibri" w:hAnsi="Calibri" w:cs="Arial"/>
        </w:rPr>
        <w:tab/>
      </w:r>
    </w:p>
    <w:p w14:paraId="7AA31AD9" w14:textId="77777777" w:rsidR="00CA796B" w:rsidRDefault="00CA796B" w:rsidP="001F430A">
      <w:pPr>
        <w:keepNext/>
        <w:numPr>
          <w:ilvl w:val="0"/>
          <w:numId w:val="10"/>
        </w:numPr>
        <w:rPr>
          <w:rFonts w:ascii="Calibri" w:hAnsi="Calibri"/>
        </w:rPr>
      </w:pPr>
      <w:r w:rsidRPr="007F75E7">
        <w:rPr>
          <w:rFonts w:ascii="Calibri" w:hAnsi="Calibri"/>
        </w:rPr>
        <w:t xml:space="preserve">Nájemce není oprávněn přenechat předmět nájmu ani jeho </w:t>
      </w:r>
      <w:r>
        <w:rPr>
          <w:rFonts w:ascii="Calibri" w:hAnsi="Calibri"/>
        </w:rPr>
        <w:t>část do podnájmu další osobě, s </w:t>
      </w:r>
      <w:r w:rsidRPr="007F75E7">
        <w:rPr>
          <w:rFonts w:ascii="Calibri" w:hAnsi="Calibri"/>
        </w:rPr>
        <w:t>výjimkou</w:t>
      </w:r>
      <w:r w:rsidRPr="00D944CB">
        <w:rPr>
          <w:rFonts w:ascii="Calibri" w:hAnsi="Calibri"/>
        </w:rPr>
        <w:t xml:space="preserve"> případu předchozího písemného souhlasu pronajímatele a Ministerstva kultury.</w:t>
      </w:r>
    </w:p>
    <w:p w14:paraId="5E49E713" w14:textId="77777777" w:rsidR="00A07164" w:rsidRPr="005D2473" w:rsidRDefault="00CA796B" w:rsidP="008C113C">
      <w:pPr>
        <w:keepNext/>
        <w:numPr>
          <w:ilvl w:val="0"/>
          <w:numId w:val="10"/>
        </w:numPr>
        <w:rPr>
          <w:rFonts w:ascii="Calibri" w:hAnsi="Calibri"/>
        </w:rPr>
      </w:pPr>
      <w:r w:rsidRPr="00E75B86">
        <w:rPr>
          <w:rFonts w:ascii="Calibri" w:hAnsi="Calibri" w:cs="Arial"/>
        </w:rPr>
        <w:t xml:space="preserve">Za porušení </w:t>
      </w:r>
      <w:r w:rsidRPr="00CA796B">
        <w:rPr>
          <w:rFonts w:ascii="Calibri" w:hAnsi="Calibri" w:cs="Arial"/>
        </w:rPr>
        <w:t xml:space="preserve">povinnosti uvedené v odst. 1 tohoto článku, je </w:t>
      </w:r>
      <w:r w:rsidRPr="00CA796B">
        <w:rPr>
          <w:rFonts w:ascii="Calibri" w:hAnsi="Calibri"/>
        </w:rPr>
        <w:t>nájemce</w:t>
      </w:r>
      <w:r w:rsidRPr="00CA796B">
        <w:rPr>
          <w:rFonts w:ascii="Calibri" w:hAnsi="Calibri" w:cs="Arial"/>
        </w:rPr>
        <w:t xml:space="preserve"> povinen zaplatit smluvní pokutu </w:t>
      </w:r>
      <w:r w:rsidRPr="00CA796B">
        <w:rPr>
          <w:rFonts w:ascii="Calibri" w:hAnsi="Calibri"/>
          <w:snapToGrid w:val="0"/>
        </w:rPr>
        <w:t xml:space="preserve">ve </w:t>
      </w:r>
      <w:r w:rsidRPr="008C113C">
        <w:rPr>
          <w:rFonts w:ascii="Calibri" w:hAnsi="Calibri"/>
          <w:snapToGrid w:val="0"/>
        </w:rPr>
        <w:t>výši 50 000 Kč</w:t>
      </w:r>
      <w:r w:rsidRPr="00CA796B">
        <w:rPr>
          <w:rFonts w:ascii="Calibri" w:hAnsi="Calibri" w:cs="Arial"/>
        </w:rPr>
        <w:t xml:space="preserve"> za</w:t>
      </w:r>
      <w:r w:rsidRPr="00E75B86">
        <w:rPr>
          <w:rFonts w:ascii="Calibri" w:hAnsi="Calibri" w:cs="Arial"/>
        </w:rPr>
        <w:t xml:space="preserve">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14:paraId="5432A1A3" w14:textId="77777777" w:rsidR="008528E7" w:rsidRPr="00D00CB7" w:rsidRDefault="008528E7">
      <w:pPr>
        <w:jc w:val="center"/>
        <w:rPr>
          <w:rFonts w:ascii="Calibri" w:hAnsi="Calibri" w:cs="Arial"/>
          <w:b/>
          <w:szCs w:val="22"/>
        </w:rPr>
      </w:pPr>
    </w:p>
    <w:p w14:paraId="356FCCF9" w14:textId="77777777" w:rsidR="008528E7" w:rsidRPr="00D00CB7" w:rsidRDefault="008528E7">
      <w:pPr>
        <w:jc w:val="center"/>
        <w:rPr>
          <w:rFonts w:ascii="Calibri" w:hAnsi="Calibri" w:cs="Arial"/>
          <w:b/>
          <w:szCs w:val="22"/>
        </w:rPr>
      </w:pPr>
      <w:r w:rsidRPr="00D00CB7">
        <w:rPr>
          <w:rFonts w:ascii="Calibri" w:hAnsi="Calibri" w:cs="Arial"/>
          <w:b/>
          <w:szCs w:val="22"/>
        </w:rPr>
        <w:lastRenderedPageBreak/>
        <w:t xml:space="preserve">Článek </w:t>
      </w:r>
      <w:r w:rsidR="00670E5F" w:rsidRPr="00D00CB7">
        <w:rPr>
          <w:rFonts w:ascii="Calibri" w:hAnsi="Calibri" w:cs="Arial"/>
          <w:b/>
          <w:szCs w:val="22"/>
        </w:rPr>
        <w:t>VII</w:t>
      </w:r>
      <w:r w:rsidRPr="00D00CB7">
        <w:rPr>
          <w:rFonts w:ascii="Calibri" w:hAnsi="Calibri" w:cs="Arial"/>
          <w:b/>
          <w:szCs w:val="22"/>
        </w:rPr>
        <w:t>.</w:t>
      </w:r>
    </w:p>
    <w:p w14:paraId="1D172F5F" w14:textId="77777777" w:rsidR="008528E7" w:rsidRPr="00D00CB7" w:rsidRDefault="008528E7">
      <w:pPr>
        <w:jc w:val="center"/>
        <w:rPr>
          <w:rFonts w:ascii="Calibri" w:hAnsi="Calibri" w:cs="Arial"/>
          <w:b/>
          <w:szCs w:val="22"/>
        </w:rPr>
      </w:pPr>
      <w:r w:rsidRPr="00D00CB7">
        <w:rPr>
          <w:rFonts w:ascii="Calibri" w:hAnsi="Calibri" w:cs="Arial"/>
          <w:b/>
          <w:szCs w:val="22"/>
        </w:rPr>
        <w:t>Práva a povinnosti pronajímatele</w:t>
      </w:r>
    </w:p>
    <w:p w14:paraId="1D810ADB" w14:textId="77777777" w:rsidR="008528E7" w:rsidRPr="00D00CB7" w:rsidRDefault="008528E7">
      <w:pPr>
        <w:tabs>
          <w:tab w:val="left" w:pos="2670"/>
        </w:tabs>
        <w:rPr>
          <w:rFonts w:ascii="Calibri" w:hAnsi="Calibri" w:cs="Arial"/>
          <w:sz w:val="12"/>
          <w:szCs w:val="12"/>
        </w:rPr>
      </w:pPr>
      <w:r w:rsidRPr="00D00CB7">
        <w:rPr>
          <w:rFonts w:ascii="Calibri" w:hAnsi="Calibri" w:cs="Arial"/>
        </w:rPr>
        <w:tab/>
      </w:r>
    </w:p>
    <w:p w14:paraId="7A8A4800" w14:textId="77777777" w:rsidR="001525FB" w:rsidRPr="000732B8"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je povinen zajistit řádný a nerušený výkon nájemních práv nájemce po celou dobu nájemního vztahu, aby bylo možno dosáhnout účelu nájmu. </w:t>
      </w:r>
    </w:p>
    <w:p w14:paraId="25F91D0A" w14:textId="77777777" w:rsidR="008528E7" w:rsidRPr="00BD263F"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a jím pověření zaměstnanci jsou oprávněni vstoupit do předmětu nájmu i v případech, kdy to vyžaduje náhle vzniklý havarijní stav, podezření na porušování nájemní smlouvy, podezření na poškozování kulturní památky či jiná podobná skutečnost. </w:t>
      </w:r>
    </w:p>
    <w:p w14:paraId="60DBD7FB" w14:textId="77777777" w:rsidR="007E59D2" w:rsidRPr="00D00CB7" w:rsidRDefault="007E59D2">
      <w:pPr>
        <w:rPr>
          <w:rFonts w:ascii="Calibri" w:hAnsi="Calibri" w:cs="Arial"/>
          <w:b/>
          <w:szCs w:val="22"/>
        </w:rPr>
      </w:pPr>
    </w:p>
    <w:p w14:paraId="6CF99FBB" w14:textId="77777777"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VIII</w:t>
      </w:r>
      <w:r w:rsidRPr="00D00CB7">
        <w:rPr>
          <w:rFonts w:ascii="Calibri" w:hAnsi="Calibri" w:cs="Arial"/>
          <w:b/>
          <w:szCs w:val="22"/>
        </w:rPr>
        <w:t>.</w:t>
      </w:r>
    </w:p>
    <w:p w14:paraId="3F71CA2F" w14:textId="77777777" w:rsidR="008528E7" w:rsidRPr="00D00CB7" w:rsidRDefault="008528E7">
      <w:pPr>
        <w:jc w:val="center"/>
        <w:rPr>
          <w:rFonts w:ascii="Calibri" w:hAnsi="Calibri" w:cs="Arial"/>
          <w:b/>
          <w:szCs w:val="22"/>
        </w:rPr>
      </w:pPr>
      <w:r w:rsidRPr="00D00CB7">
        <w:rPr>
          <w:rFonts w:ascii="Calibri" w:hAnsi="Calibri" w:cs="Arial"/>
          <w:b/>
          <w:szCs w:val="22"/>
        </w:rPr>
        <w:t>Práva a povinnosti nájemce</w:t>
      </w:r>
    </w:p>
    <w:p w14:paraId="0B6653A8" w14:textId="77777777" w:rsidR="008528E7" w:rsidRPr="00D00CB7" w:rsidRDefault="008528E7">
      <w:pPr>
        <w:jc w:val="center"/>
        <w:rPr>
          <w:rFonts w:ascii="Calibri" w:hAnsi="Calibri" w:cs="Arial"/>
          <w:b/>
          <w:sz w:val="12"/>
          <w:szCs w:val="12"/>
        </w:rPr>
      </w:pPr>
    </w:p>
    <w:p w14:paraId="6FA3FAB1" w14:textId="77777777" w:rsidR="00C42767" w:rsidRPr="00210990" w:rsidRDefault="00783B98" w:rsidP="001F430A">
      <w:pPr>
        <w:numPr>
          <w:ilvl w:val="0"/>
          <w:numId w:val="4"/>
        </w:numPr>
        <w:rPr>
          <w:rFonts w:ascii="Calibri" w:hAnsi="Calibri" w:cs="Arial"/>
          <w:szCs w:val="22"/>
        </w:rPr>
      </w:pPr>
      <w:r w:rsidRPr="00D00CB7">
        <w:rPr>
          <w:rFonts w:ascii="Calibri" w:hAnsi="Calibri" w:cs="Arial"/>
          <w:szCs w:val="22"/>
        </w:rPr>
        <w:t xml:space="preserve">Nájemce se po celou dobu pronájmu </w:t>
      </w:r>
      <w:r w:rsidRPr="00210990">
        <w:rPr>
          <w:rFonts w:ascii="Calibri" w:hAnsi="Calibri" w:cs="Arial"/>
          <w:szCs w:val="22"/>
        </w:rPr>
        <w:t>bude řídit následujícím harmonogramem:</w:t>
      </w:r>
    </w:p>
    <w:p w14:paraId="00D54E04" w14:textId="7A8681A6" w:rsidR="00383AD8" w:rsidRDefault="006F45D4" w:rsidP="009A6D3F">
      <w:pPr>
        <w:pStyle w:val="Odstavecseseznamem"/>
        <w:numPr>
          <w:ilvl w:val="0"/>
          <w:numId w:val="11"/>
        </w:numPr>
        <w:ind w:left="720"/>
        <w:rPr>
          <w:rFonts w:ascii="Calibri" w:hAnsi="Calibri" w:cs="Arial"/>
          <w:szCs w:val="22"/>
        </w:rPr>
      </w:pPr>
      <w:r>
        <w:rPr>
          <w:rFonts w:ascii="Calibri" w:hAnsi="Calibri" w:cs="Arial"/>
          <w:szCs w:val="22"/>
        </w:rPr>
        <w:t>29</w:t>
      </w:r>
      <w:r w:rsidR="00004F44">
        <w:rPr>
          <w:rFonts w:ascii="Calibri" w:hAnsi="Calibri" w:cs="Arial"/>
          <w:szCs w:val="22"/>
        </w:rPr>
        <w:t xml:space="preserve">. </w:t>
      </w:r>
      <w:r w:rsidR="004941D6">
        <w:rPr>
          <w:rFonts w:ascii="Calibri" w:hAnsi="Calibri" w:cs="Arial"/>
          <w:szCs w:val="22"/>
        </w:rPr>
        <w:t>0</w:t>
      </w:r>
      <w:r>
        <w:rPr>
          <w:rFonts w:ascii="Calibri" w:hAnsi="Calibri" w:cs="Arial"/>
          <w:szCs w:val="22"/>
        </w:rPr>
        <w:t>5</w:t>
      </w:r>
      <w:r w:rsidR="00004F44">
        <w:rPr>
          <w:rFonts w:ascii="Calibri" w:hAnsi="Calibri" w:cs="Arial"/>
          <w:szCs w:val="22"/>
        </w:rPr>
        <w:t>. 202</w:t>
      </w:r>
      <w:r w:rsidR="004941D6">
        <w:rPr>
          <w:rFonts w:ascii="Calibri" w:hAnsi="Calibri" w:cs="Arial"/>
          <w:szCs w:val="22"/>
        </w:rPr>
        <w:t>5</w:t>
      </w:r>
      <w:r w:rsidR="00004F44">
        <w:rPr>
          <w:rFonts w:ascii="Calibri" w:hAnsi="Calibri" w:cs="Arial"/>
          <w:szCs w:val="22"/>
        </w:rPr>
        <w:tab/>
      </w:r>
      <w:r w:rsidR="00004F44">
        <w:rPr>
          <w:rFonts w:ascii="Calibri" w:hAnsi="Calibri" w:cs="Arial"/>
          <w:szCs w:val="22"/>
        </w:rPr>
        <w:tab/>
      </w:r>
      <w:r>
        <w:rPr>
          <w:rFonts w:ascii="Calibri" w:hAnsi="Calibri" w:cs="Arial"/>
          <w:szCs w:val="22"/>
        </w:rPr>
        <w:t>08</w:t>
      </w:r>
      <w:r w:rsidR="006033C6">
        <w:rPr>
          <w:rFonts w:ascii="Calibri" w:hAnsi="Calibri" w:cs="Arial"/>
          <w:szCs w:val="22"/>
        </w:rPr>
        <w:t>.0</w:t>
      </w:r>
      <w:r w:rsidR="00004F44">
        <w:rPr>
          <w:rFonts w:ascii="Calibri" w:hAnsi="Calibri" w:cs="Arial"/>
          <w:szCs w:val="22"/>
        </w:rPr>
        <w:t>0 – 1</w:t>
      </w:r>
      <w:r>
        <w:rPr>
          <w:rFonts w:ascii="Calibri" w:hAnsi="Calibri" w:cs="Arial"/>
          <w:szCs w:val="22"/>
        </w:rPr>
        <w:t>3</w:t>
      </w:r>
      <w:r w:rsidR="00004F44">
        <w:rPr>
          <w:rFonts w:ascii="Calibri" w:hAnsi="Calibri" w:cs="Arial"/>
          <w:szCs w:val="22"/>
        </w:rPr>
        <w:t>.0</w:t>
      </w:r>
      <w:r w:rsidR="00383AD8">
        <w:rPr>
          <w:rFonts w:ascii="Calibri" w:hAnsi="Calibri" w:cs="Arial"/>
          <w:szCs w:val="22"/>
        </w:rPr>
        <w:t>0 hod.</w:t>
      </w:r>
      <w:r w:rsidR="00383AD8">
        <w:rPr>
          <w:rFonts w:ascii="Calibri" w:hAnsi="Calibri" w:cs="Arial"/>
          <w:szCs w:val="22"/>
        </w:rPr>
        <w:tab/>
      </w:r>
      <w:r w:rsidR="005D2473">
        <w:rPr>
          <w:rFonts w:ascii="Calibri" w:hAnsi="Calibri" w:cs="Arial"/>
          <w:szCs w:val="22"/>
        </w:rPr>
        <w:t>příprava prostor</w:t>
      </w:r>
      <w:r w:rsidR="00004F44">
        <w:rPr>
          <w:rFonts w:ascii="Calibri" w:hAnsi="Calibri" w:cs="Arial"/>
          <w:szCs w:val="22"/>
        </w:rPr>
        <w:t xml:space="preserve"> </w:t>
      </w:r>
      <w:r>
        <w:rPr>
          <w:rFonts w:ascii="Calibri" w:hAnsi="Calibri" w:cs="Arial"/>
          <w:szCs w:val="22"/>
        </w:rPr>
        <w:t>v zahradě</w:t>
      </w:r>
    </w:p>
    <w:p w14:paraId="6AA26301" w14:textId="4B382A66" w:rsidR="006F45D4" w:rsidRDefault="006F45D4" w:rsidP="00747F35">
      <w:pPr>
        <w:pStyle w:val="Odstavecseseznamem"/>
        <w:numPr>
          <w:ilvl w:val="0"/>
          <w:numId w:val="11"/>
        </w:numPr>
        <w:ind w:left="720"/>
        <w:rPr>
          <w:rFonts w:ascii="Calibri" w:hAnsi="Calibri" w:cs="Arial"/>
          <w:szCs w:val="22"/>
        </w:rPr>
      </w:pPr>
      <w:r>
        <w:rPr>
          <w:rFonts w:ascii="Calibri" w:hAnsi="Calibri" w:cs="Arial"/>
          <w:szCs w:val="22"/>
        </w:rPr>
        <w:t>29. 05. 2025</w:t>
      </w:r>
      <w:r w:rsidR="00004F44">
        <w:rPr>
          <w:rFonts w:ascii="Calibri" w:hAnsi="Calibri" w:cs="Arial"/>
          <w:szCs w:val="22"/>
        </w:rPr>
        <w:tab/>
      </w:r>
      <w:r w:rsidR="00004F44">
        <w:rPr>
          <w:rFonts w:ascii="Calibri" w:hAnsi="Calibri" w:cs="Arial"/>
          <w:szCs w:val="22"/>
        </w:rPr>
        <w:tab/>
        <w:t>1</w:t>
      </w:r>
      <w:r>
        <w:rPr>
          <w:rFonts w:ascii="Calibri" w:hAnsi="Calibri" w:cs="Arial"/>
          <w:szCs w:val="22"/>
        </w:rPr>
        <w:t>3</w:t>
      </w:r>
      <w:r w:rsidR="00004F44">
        <w:rPr>
          <w:rFonts w:ascii="Calibri" w:hAnsi="Calibri" w:cs="Arial"/>
          <w:szCs w:val="22"/>
        </w:rPr>
        <w:t xml:space="preserve">.00 – </w:t>
      </w:r>
      <w:r>
        <w:rPr>
          <w:rFonts w:ascii="Calibri" w:hAnsi="Calibri" w:cs="Arial"/>
          <w:szCs w:val="22"/>
        </w:rPr>
        <w:t>15</w:t>
      </w:r>
      <w:r w:rsidR="005D2473">
        <w:rPr>
          <w:rFonts w:ascii="Calibri" w:hAnsi="Calibri" w:cs="Arial"/>
          <w:szCs w:val="22"/>
        </w:rPr>
        <w:t>.00</w:t>
      </w:r>
      <w:r w:rsidR="009A6D3F">
        <w:rPr>
          <w:rFonts w:ascii="Calibri" w:hAnsi="Calibri" w:cs="Arial"/>
          <w:szCs w:val="22"/>
        </w:rPr>
        <w:t xml:space="preserve"> hod.</w:t>
      </w:r>
      <w:r w:rsidR="009A6D3F">
        <w:rPr>
          <w:rFonts w:ascii="Calibri" w:hAnsi="Calibri" w:cs="Arial"/>
          <w:szCs w:val="22"/>
        </w:rPr>
        <w:tab/>
      </w:r>
      <w:r>
        <w:rPr>
          <w:rFonts w:ascii="Calibri" w:hAnsi="Calibri" w:cs="Arial"/>
          <w:szCs w:val="22"/>
        </w:rPr>
        <w:t>příprava prostor ve vile</w:t>
      </w:r>
    </w:p>
    <w:p w14:paraId="6756B73D" w14:textId="6451F9F2" w:rsidR="00747F35" w:rsidRDefault="006F45D4" w:rsidP="00747F35">
      <w:pPr>
        <w:pStyle w:val="Odstavecseseznamem"/>
        <w:numPr>
          <w:ilvl w:val="0"/>
          <w:numId w:val="11"/>
        </w:numPr>
        <w:ind w:left="720"/>
        <w:rPr>
          <w:rFonts w:ascii="Calibri" w:hAnsi="Calibri" w:cs="Arial"/>
          <w:szCs w:val="22"/>
        </w:rPr>
      </w:pPr>
      <w:r>
        <w:rPr>
          <w:rFonts w:ascii="Calibri" w:hAnsi="Calibri" w:cs="Arial"/>
          <w:szCs w:val="22"/>
        </w:rPr>
        <w:t>29. 05. 2025</w:t>
      </w:r>
      <w:r>
        <w:rPr>
          <w:rFonts w:ascii="Calibri" w:hAnsi="Calibri" w:cs="Arial"/>
          <w:szCs w:val="22"/>
        </w:rPr>
        <w:tab/>
      </w:r>
      <w:r>
        <w:rPr>
          <w:rFonts w:ascii="Calibri" w:hAnsi="Calibri" w:cs="Arial"/>
          <w:szCs w:val="22"/>
        </w:rPr>
        <w:tab/>
        <w:t>15.00 – 18.30 hod.</w:t>
      </w:r>
      <w:r>
        <w:rPr>
          <w:rFonts w:ascii="Calibri" w:hAnsi="Calibri" w:cs="Arial"/>
          <w:szCs w:val="22"/>
        </w:rPr>
        <w:tab/>
        <w:t>akce / úniková hra</w:t>
      </w:r>
    </w:p>
    <w:p w14:paraId="7832563B" w14:textId="1E090AD8" w:rsidR="00747F35" w:rsidRPr="006F45D4" w:rsidRDefault="006F45D4" w:rsidP="006F45D4">
      <w:pPr>
        <w:pStyle w:val="Odstavecseseznamem"/>
        <w:numPr>
          <w:ilvl w:val="0"/>
          <w:numId w:val="11"/>
        </w:numPr>
        <w:ind w:left="720"/>
        <w:rPr>
          <w:rFonts w:ascii="Calibri" w:hAnsi="Calibri" w:cs="Arial"/>
          <w:szCs w:val="22"/>
        </w:rPr>
      </w:pPr>
      <w:r>
        <w:rPr>
          <w:rFonts w:ascii="Calibri" w:hAnsi="Calibri" w:cs="Arial"/>
          <w:szCs w:val="22"/>
        </w:rPr>
        <w:t>29. 05. 2025</w:t>
      </w:r>
      <w:r>
        <w:rPr>
          <w:rFonts w:ascii="Calibri" w:hAnsi="Calibri" w:cs="Arial"/>
          <w:szCs w:val="22"/>
        </w:rPr>
        <w:tab/>
      </w:r>
      <w:r>
        <w:rPr>
          <w:rFonts w:ascii="Calibri" w:hAnsi="Calibri" w:cs="Arial"/>
          <w:szCs w:val="22"/>
        </w:rPr>
        <w:tab/>
        <w:t>18.30 – 23.00 hod.</w:t>
      </w:r>
      <w:r>
        <w:rPr>
          <w:rFonts w:ascii="Calibri" w:hAnsi="Calibri" w:cs="Arial"/>
          <w:szCs w:val="22"/>
        </w:rPr>
        <w:tab/>
        <w:t>akce / společenská část</w:t>
      </w:r>
    </w:p>
    <w:p w14:paraId="4679CF0D" w14:textId="60F18531" w:rsidR="000F3031" w:rsidRPr="004941D6" w:rsidRDefault="006F45D4" w:rsidP="004941D6">
      <w:pPr>
        <w:pStyle w:val="Odstavecseseznamem"/>
        <w:numPr>
          <w:ilvl w:val="0"/>
          <w:numId w:val="11"/>
        </w:numPr>
        <w:ind w:left="720"/>
        <w:rPr>
          <w:rFonts w:ascii="Calibri" w:hAnsi="Calibri" w:cs="Arial"/>
          <w:szCs w:val="22"/>
        </w:rPr>
      </w:pPr>
      <w:r>
        <w:rPr>
          <w:rFonts w:ascii="Calibri" w:hAnsi="Calibri" w:cs="Arial"/>
          <w:szCs w:val="22"/>
        </w:rPr>
        <w:t>29. 05. 2025</w:t>
      </w:r>
      <w:r w:rsidR="00004F44">
        <w:rPr>
          <w:rFonts w:ascii="Calibri" w:hAnsi="Calibri" w:cs="Arial"/>
          <w:szCs w:val="22"/>
        </w:rPr>
        <w:tab/>
      </w:r>
      <w:r w:rsidR="00004F44">
        <w:rPr>
          <w:rFonts w:ascii="Calibri" w:hAnsi="Calibri" w:cs="Arial"/>
          <w:szCs w:val="22"/>
        </w:rPr>
        <w:tab/>
      </w:r>
      <w:r w:rsidR="004941D6">
        <w:rPr>
          <w:rFonts w:ascii="Calibri" w:hAnsi="Calibri" w:cs="Arial"/>
          <w:szCs w:val="22"/>
        </w:rPr>
        <w:t>2</w:t>
      </w:r>
      <w:r>
        <w:rPr>
          <w:rFonts w:ascii="Calibri" w:hAnsi="Calibri" w:cs="Arial"/>
          <w:szCs w:val="22"/>
        </w:rPr>
        <w:t>3</w:t>
      </w:r>
      <w:r w:rsidR="00004F44">
        <w:rPr>
          <w:rFonts w:ascii="Calibri" w:hAnsi="Calibri" w:cs="Arial"/>
          <w:szCs w:val="22"/>
        </w:rPr>
        <w:t xml:space="preserve">.00 – </w:t>
      </w:r>
      <w:r w:rsidR="004941D6">
        <w:rPr>
          <w:rFonts w:ascii="Calibri" w:hAnsi="Calibri" w:cs="Arial"/>
          <w:szCs w:val="22"/>
        </w:rPr>
        <w:t>2</w:t>
      </w:r>
      <w:r>
        <w:rPr>
          <w:rFonts w:ascii="Calibri" w:hAnsi="Calibri" w:cs="Arial"/>
          <w:szCs w:val="22"/>
        </w:rPr>
        <w:t>4</w:t>
      </w:r>
      <w:r w:rsidR="00004F44">
        <w:rPr>
          <w:rFonts w:ascii="Calibri" w:hAnsi="Calibri" w:cs="Arial"/>
          <w:szCs w:val="22"/>
        </w:rPr>
        <w:t>.00 hod.</w:t>
      </w:r>
      <w:r w:rsidR="00004F44">
        <w:rPr>
          <w:rFonts w:ascii="Calibri" w:hAnsi="Calibri" w:cs="Arial"/>
          <w:szCs w:val="22"/>
        </w:rPr>
        <w:tab/>
      </w:r>
      <w:r w:rsidR="00747F35">
        <w:rPr>
          <w:rFonts w:ascii="Calibri" w:hAnsi="Calibri" w:cs="Arial"/>
          <w:szCs w:val="22"/>
        </w:rPr>
        <w:t xml:space="preserve">ukončení akce a </w:t>
      </w:r>
      <w:r w:rsidR="004941D6">
        <w:rPr>
          <w:rFonts w:ascii="Calibri" w:hAnsi="Calibri" w:cs="Arial"/>
          <w:szCs w:val="22"/>
        </w:rPr>
        <w:t>úklid prostor</w:t>
      </w:r>
    </w:p>
    <w:p w14:paraId="4A08F645" w14:textId="77777777" w:rsidR="001525FB" w:rsidRPr="007E59D2" w:rsidRDefault="001525FB" w:rsidP="001F430A">
      <w:pPr>
        <w:pStyle w:val="Odstavecseseznamem"/>
        <w:numPr>
          <w:ilvl w:val="0"/>
          <w:numId w:val="4"/>
        </w:numPr>
        <w:rPr>
          <w:rFonts w:ascii="Calibri" w:hAnsi="Calibri" w:cs="Arial"/>
          <w:szCs w:val="22"/>
        </w:rPr>
      </w:pPr>
      <w:r w:rsidRPr="007E59D2">
        <w:rPr>
          <w:rFonts w:ascii="Calibri" w:hAnsi="Calibri" w:cs="Arial"/>
          <w:szCs w:val="22"/>
        </w:rPr>
        <w:t>Nájemce je povinen umožnit pronajímateli výkon jeho práv vyplývajících z této nájemní smlouvy a obecně závazných předpisů.</w:t>
      </w:r>
    </w:p>
    <w:p w14:paraId="54DC9905"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2DE73A7F"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bere na vědomí, že předmět nájmu je součástí kulturní památky a zavazuje se 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14:paraId="1ABBE046"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14:paraId="34979182"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má právo provádět kontrolu zabezpečování bezpečnosti práce a protipožární ochrany. Nájemce je povinen být pří kontrolách součinný.</w:t>
      </w:r>
    </w:p>
    <w:p w14:paraId="35B5E4EB"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během užívání předmětu nájmu dodržovat organizační a bezpečnostní pokyny odpovědných zaměstnanců pronajímatele. </w:t>
      </w:r>
    </w:p>
    <w:p w14:paraId="1E1BEA28"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14:paraId="2FF2D1C1"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neprovádět jakékoliv zásahy do omítek a zdiva (včetně opírání předmětů o zdivo a vzpírání mezi zdmi), nátěry a přemísťování mobiliáře a příslušenství předmětu nájmu bez předchozího písemného souhlasu pronajímatele. Rovněž nebude zasahovat do terénních situací a archeologických území. </w:t>
      </w:r>
    </w:p>
    <w:p w14:paraId="1165AF0F"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odpovídá za všechny osoby, kterým umožní přístup do předmětu nájmu. Nájemce odpovídá za škodu, které tyto osoby způsobí. </w:t>
      </w:r>
    </w:p>
    <w:p w14:paraId="04F9930B"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se zavazuje dodržovat a zajistit, že v předmětu nájmu nebude používán otevřený oheň a kouřeno (s výjimkou k tomu vyhrazených míst, které určí pronajímatel).</w:t>
      </w:r>
    </w:p>
    <w:p w14:paraId="758AB022"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14:paraId="64940FD2"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na majetku vneseném nájemcem do předmětu nájmu a ani za škody na majetku vneseném do předmětu nájmu jinými osobami se souhlasem nájemce.</w:t>
      </w:r>
    </w:p>
    <w:p w14:paraId="1F2FD4B7"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14:paraId="090039C4" w14:textId="77777777"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lastRenderedPageBreak/>
        <w:t>Pronajímatel neodpovídá za škody způsobené nájemci v důsledku živelní události.</w:t>
      </w:r>
    </w:p>
    <w:p w14:paraId="68B4BA0A" w14:textId="77777777" w:rsidR="001525FB" w:rsidRPr="000732B8" w:rsidRDefault="001525FB" w:rsidP="001F430A">
      <w:pPr>
        <w:numPr>
          <w:ilvl w:val="0"/>
          <w:numId w:val="4"/>
        </w:numPr>
        <w:rPr>
          <w:rFonts w:ascii="Calibri" w:hAnsi="Calibri" w:cs="Arial"/>
          <w:szCs w:val="22"/>
        </w:rPr>
      </w:pPr>
      <w:r w:rsidRPr="000732B8">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14:paraId="7852076B" w14:textId="77777777" w:rsidR="001525FB" w:rsidRPr="000732B8" w:rsidRDefault="001525FB" w:rsidP="001F430A">
      <w:pPr>
        <w:pStyle w:val="Zkladntext3"/>
        <w:numPr>
          <w:ilvl w:val="0"/>
          <w:numId w:val="4"/>
        </w:numPr>
        <w:rPr>
          <w:rFonts w:ascii="Calibri" w:hAnsi="Calibri"/>
        </w:rPr>
      </w:pPr>
      <w:r w:rsidRPr="000732B8">
        <w:rPr>
          <w:rFonts w:ascii="Calibri" w:hAnsi="Calibri"/>
        </w:rPr>
        <w:t>Nájemce se zavazuje respektovat návštěvní řád areálu vily Stiassni. Zejména se zavazuje dodržovat noční klid od 22 hod. do 6 hod. – v této době je striktně zakázána hudební či jiná produkce v exteriérech. Dále je zakázáno užívání objektů v areálu vily Stiassni neuvedených v bodě I.1. této smlouvy (zejména plavecký bazén).</w:t>
      </w:r>
    </w:p>
    <w:p w14:paraId="7DF38263" w14:textId="77777777" w:rsidR="00646A2A" w:rsidRPr="00F749EE" w:rsidRDefault="00646A2A" w:rsidP="00646A2A">
      <w:pPr>
        <w:pStyle w:val="Zkladntext3"/>
        <w:rPr>
          <w:rFonts w:ascii="Calibri" w:hAnsi="Calibri"/>
        </w:rPr>
      </w:pPr>
    </w:p>
    <w:p w14:paraId="01DE0D2D" w14:textId="77777777" w:rsidR="008528E7" w:rsidRPr="00D00CB7" w:rsidRDefault="008528E7" w:rsidP="00EB0C25">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I</w:t>
      </w:r>
      <w:r w:rsidRPr="00D00CB7">
        <w:rPr>
          <w:rFonts w:ascii="Calibri" w:hAnsi="Calibri" w:cs="Arial"/>
          <w:b/>
          <w:szCs w:val="22"/>
        </w:rPr>
        <w:t>X.</w:t>
      </w:r>
    </w:p>
    <w:p w14:paraId="3EAC188B" w14:textId="77777777" w:rsidR="008528E7" w:rsidRPr="00D00CB7" w:rsidRDefault="008528E7">
      <w:pPr>
        <w:jc w:val="center"/>
        <w:rPr>
          <w:rFonts w:ascii="Calibri" w:hAnsi="Calibri" w:cs="Arial"/>
          <w:b/>
        </w:rPr>
      </w:pPr>
      <w:r w:rsidRPr="00D00CB7">
        <w:rPr>
          <w:rFonts w:ascii="Calibri" w:hAnsi="Calibri" w:cs="Arial"/>
          <w:b/>
          <w:szCs w:val="22"/>
        </w:rPr>
        <w:t>Doba nájmu</w:t>
      </w:r>
    </w:p>
    <w:p w14:paraId="6B3651E1" w14:textId="77777777" w:rsidR="008528E7" w:rsidRPr="00D00CB7" w:rsidRDefault="008528E7">
      <w:pPr>
        <w:rPr>
          <w:rFonts w:ascii="Calibri" w:hAnsi="Calibri" w:cs="Arial"/>
          <w:sz w:val="12"/>
          <w:szCs w:val="12"/>
        </w:rPr>
      </w:pPr>
    </w:p>
    <w:p w14:paraId="1DF01D3A" w14:textId="0B75E705" w:rsidR="008528E7" w:rsidRPr="00D00CB7" w:rsidRDefault="008528E7" w:rsidP="001F430A">
      <w:pPr>
        <w:numPr>
          <w:ilvl w:val="0"/>
          <w:numId w:val="5"/>
        </w:numPr>
        <w:ind w:left="360"/>
        <w:rPr>
          <w:rFonts w:ascii="Calibri" w:hAnsi="Calibri" w:cs="Arial"/>
          <w:szCs w:val="22"/>
        </w:rPr>
      </w:pPr>
      <w:r w:rsidRPr="00D00CB7">
        <w:rPr>
          <w:rFonts w:ascii="Calibri" w:hAnsi="Calibri" w:cs="Arial"/>
          <w:szCs w:val="22"/>
        </w:rPr>
        <w:t xml:space="preserve">Tato smlouva se uzavírá na dobu určitou, a to </w:t>
      </w:r>
      <w:r w:rsidR="009921E3" w:rsidRPr="00D00CB7">
        <w:rPr>
          <w:rFonts w:ascii="Calibri" w:hAnsi="Calibri" w:cs="Arial"/>
          <w:szCs w:val="22"/>
        </w:rPr>
        <w:t xml:space="preserve">od </w:t>
      </w:r>
      <w:r w:rsidR="006F45D4">
        <w:rPr>
          <w:rFonts w:ascii="Calibri" w:hAnsi="Calibri" w:cs="Arial"/>
          <w:szCs w:val="22"/>
        </w:rPr>
        <w:t>29</w:t>
      </w:r>
      <w:r w:rsidR="00004F44">
        <w:rPr>
          <w:rFonts w:ascii="Calibri" w:hAnsi="Calibri" w:cs="Arial"/>
          <w:szCs w:val="22"/>
        </w:rPr>
        <w:t>.</w:t>
      </w:r>
      <w:r w:rsidR="004941D6">
        <w:rPr>
          <w:rFonts w:ascii="Calibri" w:hAnsi="Calibri" w:cs="Arial"/>
          <w:szCs w:val="22"/>
        </w:rPr>
        <w:t xml:space="preserve"> </w:t>
      </w:r>
      <w:r w:rsidR="006F45D4">
        <w:rPr>
          <w:rFonts w:ascii="Calibri" w:hAnsi="Calibri" w:cs="Arial"/>
          <w:szCs w:val="22"/>
        </w:rPr>
        <w:t>5</w:t>
      </w:r>
      <w:r w:rsidR="00B81DFD">
        <w:rPr>
          <w:rFonts w:ascii="Calibri" w:hAnsi="Calibri" w:cs="Arial"/>
          <w:szCs w:val="22"/>
        </w:rPr>
        <w:t>.</w:t>
      </w:r>
      <w:r w:rsidR="008C113C">
        <w:rPr>
          <w:rFonts w:ascii="Calibri" w:hAnsi="Calibri" w:cs="Arial"/>
          <w:szCs w:val="22"/>
        </w:rPr>
        <w:t xml:space="preserve"> 202</w:t>
      </w:r>
      <w:r w:rsidR="004941D6">
        <w:rPr>
          <w:rFonts w:ascii="Calibri" w:hAnsi="Calibri" w:cs="Arial"/>
          <w:szCs w:val="22"/>
        </w:rPr>
        <w:t>5</w:t>
      </w:r>
      <w:r w:rsidR="009921E3" w:rsidRPr="00D00CB7">
        <w:rPr>
          <w:rFonts w:ascii="Calibri" w:hAnsi="Calibri" w:cs="Arial"/>
          <w:szCs w:val="22"/>
        </w:rPr>
        <w:t xml:space="preserve"> </w:t>
      </w:r>
      <w:r w:rsidR="006F45D4">
        <w:rPr>
          <w:rFonts w:ascii="Calibri" w:hAnsi="Calibri" w:cs="Arial"/>
          <w:szCs w:val="22"/>
        </w:rPr>
        <w:t>08</w:t>
      </w:r>
      <w:r w:rsidR="006033C6">
        <w:rPr>
          <w:rFonts w:ascii="Calibri" w:hAnsi="Calibri" w:cs="Arial"/>
          <w:szCs w:val="22"/>
        </w:rPr>
        <w:t>.0</w:t>
      </w:r>
      <w:r w:rsidR="009921E3" w:rsidRPr="00D00CB7">
        <w:rPr>
          <w:rFonts w:ascii="Calibri" w:hAnsi="Calibri" w:cs="Arial"/>
          <w:szCs w:val="22"/>
        </w:rPr>
        <w:t>0 hod. do</w:t>
      </w:r>
      <w:r w:rsidR="00004F44">
        <w:rPr>
          <w:rFonts w:ascii="Calibri" w:hAnsi="Calibri" w:cs="Arial"/>
          <w:szCs w:val="22"/>
        </w:rPr>
        <w:t xml:space="preserve"> </w:t>
      </w:r>
      <w:r w:rsidR="006F45D4">
        <w:rPr>
          <w:rFonts w:ascii="Calibri" w:hAnsi="Calibri" w:cs="Arial"/>
          <w:szCs w:val="22"/>
        </w:rPr>
        <w:t>29</w:t>
      </w:r>
      <w:r w:rsidR="00004F44">
        <w:rPr>
          <w:rFonts w:ascii="Calibri" w:hAnsi="Calibri" w:cs="Arial"/>
          <w:szCs w:val="22"/>
        </w:rPr>
        <w:t>.</w:t>
      </w:r>
      <w:r w:rsidR="004941D6">
        <w:rPr>
          <w:rFonts w:ascii="Calibri" w:hAnsi="Calibri" w:cs="Arial"/>
          <w:szCs w:val="22"/>
        </w:rPr>
        <w:t xml:space="preserve"> </w:t>
      </w:r>
      <w:r w:rsidR="006F45D4">
        <w:rPr>
          <w:rFonts w:ascii="Calibri" w:hAnsi="Calibri" w:cs="Arial"/>
          <w:szCs w:val="22"/>
        </w:rPr>
        <w:t>5</w:t>
      </w:r>
      <w:r w:rsidR="00B81DFD">
        <w:rPr>
          <w:rFonts w:ascii="Calibri" w:hAnsi="Calibri" w:cs="Arial"/>
          <w:szCs w:val="22"/>
        </w:rPr>
        <w:t>.</w:t>
      </w:r>
      <w:r w:rsidR="005D2473">
        <w:rPr>
          <w:rFonts w:ascii="Calibri" w:hAnsi="Calibri" w:cs="Arial"/>
          <w:szCs w:val="22"/>
        </w:rPr>
        <w:t xml:space="preserve"> 202</w:t>
      </w:r>
      <w:r w:rsidR="004941D6">
        <w:rPr>
          <w:rFonts w:ascii="Calibri" w:hAnsi="Calibri" w:cs="Arial"/>
          <w:szCs w:val="22"/>
        </w:rPr>
        <w:t>5</w:t>
      </w:r>
      <w:r w:rsidR="009921E3" w:rsidRPr="00D00CB7">
        <w:rPr>
          <w:rFonts w:ascii="Calibri" w:hAnsi="Calibri" w:cs="Arial"/>
          <w:szCs w:val="22"/>
        </w:rPr>
        <w:t xml:space="preserve"> </w:t>
      </w:r>
      <w:r w:rsidR="00281F1B">
        <w:rPr>
          <w:rFonts w:ascii="Calibri" w:hAnsi="Calibri" w:cs="Arial"/>
          <w:szCs w:val="22"/>
        </w:rPr>
        <w:t>2</w:t>
      </w:r>
      <w:r w:rsidR="006F45D4">
        <w:rPr>
          <w:rFonts w:ascii="Calibri" w:hAnsi="Calibri" w:cs="Arial"/>
          <w:szCs w:val="22"/>
        </w:rPr>
        <w:t>4</w:t>
      </w:r>
      <w:r w:rsidR="006033C6">
        <w:rPr>
          <w:rFonts w:ascii="Calibri" w:hAnsi="Calibri" w:cs="Arial"/>
          <w:szCs w:val="22"/>
        </w:rPr>
        <w:t>.0</w:t>
      </w:r>
      <w:r w:rsidR="009921E3" w:rsidRPr="00D00CB7">
        <w:rPr>
          <w:rFonts w:ascii="Calibri" w:hAnsi="Calibri" w:cs="Arial"/>
          <w:szCs w:val="22"/>
        </w:rPr>
        <w:t>0 hod.</w:t>
      </w:r>
    </w:p>
    <w:p w14:paraId="1F9DF08C" w14:textId="77777777" w:rsidR="00D944CB" w:rsidRPr="00D00CB7" w:rsidRDefault="00FB0D08" w:rsidP="002E0161">
      <w:pPr>
        <w:ind w:left="360"/>
        <w:rPr>
          <w:rFonts w:ascii="Calibri" w:hAnsi="Calibri"/>
        </w:rPr>
      </w:pPr>
      <w:r w:rsidRPr="00D00CB7">
        <w:rPr>
          <w:rFonts w:ascii="Calibri" w:hAnsi="Calibri"/>
        </w:rPr>
        <w:t>K</w:t>
      </w:r>
      <w:r w:rsidR="00D944CB" w:rsidRPr="00D00CB7">
        <w:rPr>
          <w:rFonts w:ascii="Calibri" w:hAnsi="Calibri"/>
        </w:rPr>
        <w:t xml:space="preserve">aždá ze smluvních stran může smlouvu vypovědět i bez udání důvodů s výpovědní lhůtou </w:t>
      </w:r>
      <w:r w:rsidR="008C113C">
        <w:rPr>
          <w:rFonts w:ascii="Calibri" w:hAnsi="Calibri"/>
        </w:rPr>
        <w:t>5</w:t>
      </w:r>
      <w:r w:rsidR="001169EE" w:rsidRPr="00D00CB7">
        <w:rPr>
          <w:rFonts w:ascii="Calibri" w:hAnsi="Calibri"/>
        </w:rPr>
        <w:t xml:space="preserve"> dní</w:t>
      </w:r>
      <w:r w:rsidR="00D944CB" w:rsidRPr="00D00CB7">
        <w:rPr>
          <w:rFonts w:ascii="Calibri" w:hAnsi="Calibri"/>
        </w:rPr>
        <w:t>.</w:t>
      </w:r>
      <w:r w:rsidR="002E0161" w:rsidRPr="00D00CB7">
        <w:rPr>
          <w:rFonts w:ascii="Calibri" w:hAnsi="Calibri"/>
        </w:rPr>
        <w:t xml:space="preserve"> V případě výpovědi smlouvy je účtován nájemci storno</w:t>
      </w:r>
      <w:r w:rsidR="008C113C">
        <w:rPr>
          <w:rFonts w:ascii="Calibri" w:hAnsi="Calibri"/>
        </w:rPr>
        <w:t>poplatek ve výši dle článku X</w:t>
      </w:r>
      <w:r w:rsidR="0096482A">
        <w:rPr>
          <w:rFonts w:ascii="Calibri" w:hAnsi="Calibri"/>
        </w:rPr>
        <w:t>.1</w:t>
      </w:r>
      <w:r w:rsidR="002E0161" w:rsidRPr="00D00CB7">
        <w:rPr>
          <w:rFonts w:ascii="Calibri" w:hAnsi="Calibri"/>
        </w:rPr>
        <w:t>.</w:t>
      </w:r>
    </w:p>
    <w:p w14:paraId="0921E05D" w14:textId="77777777" w:rsidR="001525FB" w:rsidRPr="000732B8" w:rsidRDefault="001525FB" w:rsidP="001F430A">
      <w:pPr>
        <w:pStyle w:val="Odstavecseseznamem"/>
        <w:numPr>
          <w:ilvl w:val="0"/>
          <w:numId w:val="5"/>
        </w:numPr>
        <w:ind w:left="392" w:hanging="392"/>
        <w:rPr>
          <w:rFonts w:ascii="Calibri" w:hAnsi="Calibri"/>
        </w:rPr>
      </w:pPr>
      <w:r w:rsidRPr="000732B8">
        <w:rPr>
          <w:rFonts w:ascii="Calibri" w:hAnsi="Calibri" w:cs="Arial"/>
          <w:szCs w:val="22"/>
        </w:rPr>
        <w:t>Pronajímatel je oprávněn od smlouvy písemně odstoupit v případech, kdy nájemce porušuje své povinnosti zvlášť závažným</w:t>
      </w:r>
      <w:r w:rsidRPr="000732B8">
        <w:rPr>
          <w:rFonts w:ascii="Calibri" w:hAnsi="Calibri"/>
        </w:rPr>
        <w:t xml:space="preserve"> způsobem. Za zvlášť závažné porušení povinností nájemcem se považuje: jestliže nájemce řádně a včas neplní své povinnosti stanovené nájemní smlouvou.</w:t>
      </w:r>
    </w:p>
    <w:p w14:paraId="73A8F76B" w14:textId="77777777" w:rsidR="001525FB" w:rsidRPr="000732B8" w:rsidRDefault="001525FB" w:rsidP="001F430A">
      <w:pPr>
        <w:numPr>
          <w:ilvl w:val="0"/>
          <w:numId w:val="5"/>
        </w:numPr>
        <w:ind w:left="360"/>
        <w:rPr>
          <w:rFonts w:ascii="Calibri" w:hAnsi="Calibri"/>
        </w:rPr>
      </w:pPr>
      <w:r w:rsidRPr="000732B8">
        <w:rPr>
          <w:rFonts w:ascii="Calibri" w:hAnsi="Calibri" w:cs="Arial"/>
          <w:szCs w:val="22"/>
        </w:rPr>
        <w:t>Pronajímatel má rovněž možnost odstoupit od nájemní smlouvy, pokud přestanou být plněny podmínky podle článku I. odst. 2. smlouvy.</w:t>
      </w:r>
    </w:p>
    <w:p w14:paraId="3428C772" w14:textId="77777777"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 zaniká dnem následujícím po doručení písemného odstoupení nájemci.</w:t>
      </w:r>
    </w:p>
    <w:p w14:paraId="1B7838C2" w14:textId="77777777"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Výpověď musí být písemná. Výpovědní doba počíná běžet prvním dnem následujícím po doručení výpovědi druhé smluvní straně. Při výpovědi bez výpovědní doby zaniká nájem dnem následujícím po doručení výpovědi druhé smluvní straně.</w:t>
      </w:r>
    </w:p>
    <w:p w14:paraId="6E2623DF" w14:textId="77777777"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Nájemce je povinen předmět nájmu vyklidit a předat nejpozději v čase sjednaném v bodě IX.1. této smlouvy. V případě prodlení se splněním povinnosti vyklidit a předat předmět nájmu nebo jeho část, uhradí nájemce smluvní pokutu v hodinové sazbě dle cenového výměru za další pronájem. Uhrazením smluvní pokuty není dotčen nárok pronajímatele na náhradu škody.</w:t>
      </w:r>
    </w:p>
    <w:p w14:paraId="483B0118" w14:textId="77777777"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1AA5E2E4" w14:textId="77777777" w:rsidR="000F3031" w:rsidRPr="000F3031" w:rsidRDefault="001525FB" w:rsidP="000F3031">
      <w:pPr>
        <w:numPr>
          <w:ilvl w:val="0"/>
          <w:numId w:val="5"/>
        </w:numPr>
        <w:ind w:left="360"/>
        <w:rPr>
          <w:rFonts w:ascii="Calibri" w:hAnsi="Calibri" w:cs="Arial"/>
          <w:szCs w:val="22"/>
        </w:rPr>
      </w:pPr>
      <w:r w:rsidRPr="000732B8">
        <w:rPr>
          <w:rFonts w:ascii="Calibri" w:hAnsi="Calibri"/>
        </w:rPr>
        <w:t>Smluvní strany sjednaly, že ust. § 2230 zák.č. 89/2012 Sb., občanský zákoník, v platném znění, o automatickém prodloužení nájmu se neuplatní.</w:t>
      </w:r>
    </w:p>
    <w:p w14:paraId="68FE1141" w14:textId="77777777" w:rsidR="008528E7" w:rsidRPr="00D00CB7" w:rsidRDefault="008528E7">
      <w:pPr>
        <w:pStyle w:val="Nadpis4"/>
        <w:jc w:val="center"/>
        <w:rPr>
          <w:rFonts w:cs="Arial"/>
          <w:sz w:val="22"/>
          <w:szCs w:val="22"/>
        </w:rPr>
      </w:pPr>
      <w:r w:rsidRPr="00D00CB7">
        <w:rPr>
          <w:rFonts w:cs="Arial"/>
          <w:sz w:val="22"/>
          <w:szCs w:val="22"/>
        </w:rPr>
        <w:t>Článek X.</w:t>
      </w:r>
    </w:p>
    <w:p w14:paraId="75E8CEF0" w14:textId="77777777" w:rsidR="008528E7" w:rsidRPr="00D00CB7" w:rsidRDefault="008528E7">
      <w:pPr>
        <w:jc w:val="center"/>
        <w:rPr>
          <w:rFonts w:ascii="Calibri" w:hAnsi="Calibri" w:cs="Arial"/>
          <w:b/>
          <w:szCs w:val="22"/>
        </w:rPr>
      </w:pPr>
      <w:r w:rsidRPr="00D00CB7">
        <w:rPr>
          <w:rFonts w:ascii="Calibri" w:hAnsi="Calibri" w:cs="Arial"/>
          <w:b/>
          <w:szCs w:val="22"/>
        </w:rPr>
        <w:t xml:space="preserve">Ustanovení přechodná a závěrečná </w:t>
      </w:r>
    </w:p>
    <w:p w14:paraId="7F57D5B4" w14:textId="77777777" w:rsidR="008528E7" w:rsidRPr="00D00CB7" w:rsidRDefault="008528E7">
      <w:pPr>
        <w:tabs>
          <w:tab w:val="left" w:pos="3855"/>
        </w:tabs>
        <w:rPr>
          <w:rFonts w:ascii="Calibri" w:hAnsi="Calibri" w:cs="Arial"/>
          <w:sz w:val="12"/>
          <w:szCs w:val="12"/>
        </w:rPr>
      </w:pPr>
      <w:r w:rsidRPr="00D00CB7">
        <w:rPr>
          <w:rFonts w:ascii="Calibri" w:hAnsi="Calibri" w:cs="Arial"/>
        </w:rPr>
        <w:tab/>
      </w:r>
    </w:p>
    <w:p w14:paraId="67AE58CB" w14:textId="77777777" w:rsidR="002E0161" w:rsidRPr="00D00CB7" w:rsidRDefault="002E0161" w:rsidP="001F430A">
      <w:pPr>
        <w:numPr>
          <w:ilvl w:val="0"/>
          <w:numId w:val="6"/>
        </w:numPr>
        <w:rPr>
          <w:rFonts w:ascii="Calibri" w:hAnsi="Calibri" w:cs="Arial"/>
          <w:szCs w:val="22"/>
        </w:rPr>
      </w:pPr>
      <w:r w:rsidRPr="00D00CB7">
        <w:rPr>
          <w:rFonts w:ascii="Calibri" w:hAnsi="Calibri" w:cs="Arial"/>
          <w:szCs w:val="22"/>
        </w:rPr>
        <w:t>V případě výpovědi smlouvy v termínu:</w:t>
      </w:r>
    </w:p>
    <w:p w14:paraId="26914E12" w14:textId="77777777" w:rsidR="002E0161" w:rsidRPr="00D00CB7" w:rsidRDefault="002E0161" w:rsidP="001F430A">
      <w:pPr>
        <w:numPr>
          <w:ilvl w:val="1"/>
          <w:numId w:val="6"/>
        </w:numPr>
        <w:rPr>
          <w:rFonts w:ascii="Calibri" w:hAnsi="Calibri" w:cs="Arial"/>
          <w:szCs w:val="22"/>
        </w:rPr>
      </w:pPr>
      <w:r w:rsidRPr="00D00CB7">
        <w:rPr>
          <w:rFonts w:ascii="Calibri" w:hAnsi="Calibri" w:cs="Arial"/>
          <w:szCs w:val="22"/>
        </w:rPr>
        <w:t>nad 60 dnů před konáním akce je účtován stornopoplatek ve výši 10 %;</w:t>
      </w:r>
    </w:p>
    <w:p w14:paraId="2F6CD8B7" w14:textId="77777777"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30 do 59 dnů před konáním akce je účtován stornopoplatek ve výši 50 %;</w:t>
      </w:r>
    </w:p>
    <w:p w14:paraId="7DC2A597" w14:textId="77777777"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6 do 29 dnů před konáním akce je účtován stornopoplatek ve výši 75 %;</w:t>
      </w:r>
    </w:p>
    <w:p w14:paraId="2F578C24" w14:textId="77777777" w:rsidR="002E0161" w:rsidRPr="00D00CB7" w:rsidRDefault="002E0161" w:rsidP="001F430A">
      <w:pPr>
        <w:numPr>
          <w:ilvl w:val="1"/>
          <w:numId w:val="6"/>
        </w:numPr>
        <w:rPr>
          <w:rFonts w:ascii="Calibri" w:hAnsi="Calibri" w:cs="Arial"/>
          <w:szCs w:val="22"/>
        </w:rPr>
      </w:pPr>
      <w:r w:rsidRPr="00D00CB7">
        <w:rPr>
          <w:rFonts w:ascii="Calibri" w:hAnsi="Calibri" w:cs="Arial"/>
          <w:szCs w:val="22"/>
        </w:rPr>
        <w:t>do 5 dnů před konáním akce je účtován stornopoplatek ve výši 100 %.</w:t>
      </w:r>
    </w:p>
    <w:p w14:paraId="4CA80556" w14:textId="77777777" w:rsidR="001525FB" w:rsidRPr="000732B8" w:rsidRDefault="001525FB" w:rsidP="001F430A">
      <w:pPr>
        <w:numPr>
          <w:ilvl w:val="0"/>
          <w:numId w:val="6"/>
        </w:numPr>
        <w:rPr>
          <w:rFonts w:ascii="Calibri" w:hAnsi="Calibri" w:cs="Arial"/>
          <w:szCs w:val="22"/>
        </w:rPr>
      </w:pPr>
      <w:r w:rsidRPr="000732B8">
        <w:rPr>
          <w:rFonts w:ascii="Calibri" w:hAnsi="Calibri" w:cs="Arial"/>
          <w:szCs w:val="22"/>
        </w:rPr>
        <w:t>Nájemce se vzdává svého práva namítat nepřiměřenou výši smluvní pokuty u soudu ve smyslu § 2051 zákona č. 89/2012 Sb., občanský zákoník, ve znění pozdějších předpisů.</w:t>
      </w:r>
    </w:p>
    <w:p w14:paraId="64E1A049" w14:textId="77777777" w:rsidR="001525FB" w:rsidRPr="000732B8" w:rsidRDefault="001525FB" w:rsidP="001F430A">
      <w:pPr>
        <w:numPr>
          <w:ilvl w:val="0"/>
          <w:numId w:val="6"/>
        </w:numPr>
        <w:rPr>
          <w:rFonts w:ascii="Calibri" w:hAnsi="Calibri" w:cs="Arial"/>
          <w:szCs w:val="22"/>
        </w:rPr>
      </w:pPr>
      <w:r w:rsidRPr="000732B8">
        <w:rPr>
          <w:rFonts w:ascii="Calibri" w:hAnsi="Calibri" w:cs="Arial"/>
          <w:szCs w:val="22"/>
        </w:rPr>
        <w:t xml:space="preserve">Smluvní pokuty dle této smlouvy jsou splatné do 15 dnů od písemného vyúčtování odeslaného druhé smluvní straně. </w:t>
      </w:r>
    </w:p>
    <w:p w14:paraId="3ECF0DE0" w14:textId="77777777" w:rsidR="001525FB" w:rsidRPr="000732B8" w:rsidRDefault="001525FB" w:rsidP="001F430A">
      <w:pPr>
        <w:numPr>
          <w:ilvl w:val="0"/>
          <w:numId w:val="6"/>
        </w:numPr>
        <w:rPr>
          <w:rFonts w:ascii="Calibri" w:hAnsi="Calibri" w:cs="Arial"/>
          <w:szCs w:val="22"/>
        </w:rPr>
      </w:pPr>
      <w:r w:rsidRPr="000732B8">
        <w:rPr>
          <w:rFonts w:ascii="Calibri" w:hAnsi="Calibri" w:cs="Arial"/>
          <w:szCs w:val="22"/>
        </w:rPr>
        <w:t>O předán</w:t>
      </w:r>
      <w:r w:rsidRPr="000732B8">
        <w:rPr>
          <w:rFonts w:ascii="Calibri" w:hAnsi="Calibri" w:cs="Arial"/>
          <w:snapToGrid w:val="0"/>
          <w:szCs w:val="22"/>
        </w:rPr>
        <w:t>í a převzetí předmětu nájmu je n</w:t>
      </w:r>
      <w:r w:rsidRPr="000732B8">
        <w:rPr>
          <w:rFonts w:ascii="Calibri" w:hAnsi="Calibri" w:cs="Arial"/>
          <w:szCs w:val="22"/>
        </w:rPr>
        <w:t>utno sepsat zápis, ve kterém se uvede stav předávaného a přebíraného předmětu nájmu a další rozhodné skutečnosti, včetně údajů pro stanovení výše úhrady za služby.</w:t>
      </w:r>
    </w:p>
    <w:p w14:paraId="28541FCC" w14:textId="77777777" w:rsidR="001525FB" w:rsidRPr="000732B8" w:rsidRDefault="001525FB" w:rsidP="001F430A">
      <w:pPr>
        <w:numPr>
          <w:ilvl w:val="0"/>
          <w:numId w:val="6"/>
        </w:numPr>
        <w:rPr>
          <w:rFonts w:ascii="Calibri" w:hAnsi="Calibri"/>
        </w:rPr>
      </w:pPr>
      <w:r w:rsidRPr="000732B8">
        <w:rPr>
          <w:rFonts w:ascii="Calibri" w:hAnsi="Calibri"/>
        </w:rPr>
        <w:t>Tato smlouva byla sepsána ve dvou vyhotoveních. Každá ze smluvních stran obdržela po jednom totožném vyhotovení.</w:t>
      </w:r>
    </w:p>
    <w:p w14:paraId="3E548B48" w14:textId="77777777" w:rsidR="001525FB" w:rsidRPr="000732B8" w:rsidRDefault="001525FB" w:rsidP="001F430A">
      <w:pPr>
        <w:numPr>
          <w:ilvl w:val="0"/>
          <w:numId w:val="6"/>
        </w:numPr>
        <w:rPr>
          <w:rFonts w:ascii="Calibri" w:hAnsi="Calibri"/>
          <w:szCs w:val="22"/>
        </w:rPr>
      </w:pPr>
      <w:r w:rsidRPr="000732B8">
        <w:rPr>
          <w:rFonts w:ascii="Calibri" w:hAnsi="Calibri" w:cs="Calibri"/>
          <w:color w:val="000000"/>
          <w:szCs w:val="22"/>
        </w:rPr>
        <w:t xml:space="preserve">Tato smlouva nabývá platnosti a účinnosti dnem podpisu oběma smluvními stranami. Pokud tato smlouva podléhá povinnosti uveřejnění </w:t>
      </w:r>
      <w:r w:rsidRPr="000732B8">
        <w:rPr>
          <w:rFonts w:ascii="Calibri" w:hAnsi="Calibri"/>
          <w:bCs/>
          <w:iCs/>
          <w:szCs w:val="22"/>
        </w:rPr>
        <w:t xml:space="preserve">dle zákona č. 340/2015 Sb., o zvláštních podmínkách </w:t>
      </w:r>
      <w:r w:rsidRPr="000732B8">
        <w:rPr>
          <w:rFonts w:ascii="Calibri" w:hAnsi="Calibri"/>
          <w:bCs/>
          <w:iCs/>
          <w:szCs w:val="22"/>
        </w:rPr>
        <w:lastRenderedPageBreak/>
        <w:t>účinnosti některých smluv, uveřejňování těchto smluv a o registru smluv (zákon o registru smluv)</w:t>
      </w:r>
      <w:r w:rsidRPr="000732B8">
        <w:rPr>
          <w:rFonts w:ascii="Calibri" w:hAnsi="Calibri" w:cs="Calibri"/>
          <w:color w:val="000000"/>
          <w:szCs w:val="22"/>
        </w:rPr>
        <w:t>, nabude účinnosti dnem uveřejnění a její uveřejnění zajistí pronajímatel.</w:t>
      </w:r>
      <w:r w:rsidRPr="000732B8">
        <w:rPr>
          <w:rFonts w:ascii="Calibri" w:hAnsi="Calibri"/>
          <w:snapToGrid w:val="0"/>
          <w:szCs w:val="22"/>
        </w:rPr>
        <w:t xml:space="preserve"> Smluvní strany berou na vědomí, že tato smlouva může být předmětem zveřejnění i dle jiných právních předpisů.</w:t>
      </w:r>
    </w:p>
    <w:p w14:paraId="4C702F82" w14:textId="77777777" w:rsidR="001525FB" w:rsidRPr="000732B8" w:rsidRDefault="001525FB" w:rsidP="001F430A">
      <w:pPr>
        <w:numPr>
          <w:ilvl w:val="0"/>
          <w:numId w:val="6"/>
        </w:numPr>
        <w:rPr>
          <w:rFonts w:ascii="Calibri" w:hAnsi="Calibri"/>
        </w:rPr>
      </w:pPr>
      <w:r w:rsidRPr="000732B8">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14:paraId="06DB6CB7" w14:textId="77777777" w:rsidR="001525FB" w:rsidRPr="000732B8" w:rsidRDefault="001525FB" w:rsidP="001F430A">
      <w:pPr>
        <w:numPr>
          <w:ilvl w:val="0"/>
          <w:numId w:val="6"/>
        </w:numPr>
        <w:rPr>
          <w:rFonts w:ascii="Calibri" w:hAnsi="Calibri"/>
        </w:rPr>
      </w:pPr>
      <w:r w:rsidRPr="000732B8">
        <w:rPr>
          <w:rFonts w:ascii="Calibri" w:hAnsi="Calibri"/>
        </w:rPr>
        <w:t xml:space="preserve">Smlouvu je možno měnit či doplňovat výhradně písemnými číslovanými dodatky. </w:t>
      </w:r>
    </w:p>
    <w:p w14:paraId="2AE65DD5" w14:textId="77777777" w:rsidR="001525FB" w:rsidRPr="000732B8" w:rsidRDefault="001525FB" w:rsidP="001F430A">
      <w:pPr>
        <w:numPr>
          <w:ilvl w:val="0"/>
          <w:numId w:val="6"/>
        </w:numPr>
        <w:rPr>
          <w:rFonts w:ascii="Calibri" w:hAnsi="Calibri"/>
          <w:szCs w:val="22"/>
        </w:rPr>
      </w:pPr>
      <w:r w:rsidRPr="000732B8">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62AA7471" w14:textId="77777777" w:rsidR="001525FB" w:rsidRPr="00E80CA4" w:rsidRDefault="001525FB" w:rsidP="001F430A">
      <w:pPr>
        <w:pStyle w:val="Zkladntext"/>
        <w:numPr>
          <w:ilvl w:val="0"/>
          <w:numId w:val="6"/>
        </w:numPr>
        <w:rPr>
          <w:rFonts w:ascii="Calibri" w:hAnsi="Calibri"/>
          <w:szCs w:val="22"/>
        </w:rPr>
      </w:pPr>
      <w:r w:rsidRPr="000732B8">
        <w:rPr>
          <w:rFonts w:ascii="Calibri" w:hAnsi="Calibri"/>
          <w:iCs/>
          <w:szCs w:val="22"/>
        </w:rPr>
        <w:t xml:space="preserve">Informace k ochraně osobních údajů jsou ze strany NPÚ uveřejněny na webových stránkách </w:t>
      </w:r>
      <w:hyperlink r:id="rId7" w:history="1">
        <w:r w:rsidRPr="000732B8">
          <w:rPr>
            <w:rStyle w:val="Hypertextovodkaz"/>
            <w:rFonts w:ascii="Calibri" w:hAnsi="Calibri"/>
            <w:iCs/>
            <w:szCs w:val="22"/>
          </w:rPr>
          <w:t>www.npu.cz</w:t>
        </w:r>
      </w:hyperlink>
      <w:r w:rsidRPr="000732B8">
        <w:rPr>
          <w:rFonts w:ascii="Calibri" w:hAnsi="Calibri"/>
          <w:iCs/>
          <w:szCs w:val="22"/>
        </w:rPr>
        <w:t xml:space="preserve"> v sekci „Ochrana osobních údajů“.</w:t>
      </w:r>
    </w:p>
    <w:p w14:paraId="4041F881" w14:textId="77777777" w:rsidR="00A07164" w:rsidRDefault="00A07164" w:rsidP="00E80CA4">
      <w:pPr>
        <w:pStyle w:val="Zkladntext"/>
        <w:rPr>
          <w:rFonts w:ascii="Calibri" w:hAnsi="Calibri"/>
          <w:iCs/>
          <w:szCs w:val="22"/>
        </w:rPr>
      </w:pPr>
    </w:p>
    <w:p w14:paraId="3DE74474" w14:textId="77777777" w:rsidR="00E80CA4" w:rsidRPr="00027F0A" w:rsidRDefault="00E80CA4" w:rsidP="00E80CA4">
      <w:pPr>
        <w:pStyle w:val="Nadpis4"/>
        <w:jc w:val="center"/>
        <w:rPr>
          <w:rFonts w:cs="Calibri"/>
          <w:bCs w:val="0"/>
          <w:sz w:val="22"/>
          <w:szCs w:val="22"/>
        </w:rPr>
      </w:pPr>
      <w:r w:rsidRPr="00027F0A">
        <w:rPr>
          <w:rFonts w:cs="Calibri"/>
          <w:bCs w:val="0"/>
          <w:sz w:val="22"/>
          <w:szCs w:val="22"/>
        </w:rPr>
        <w:t>Článek XI.</w:t>
      </w:r>
    </w:p>
    <w:p w14:paraId="6C39FCF1" w14:textId="77777777" w:rsidR="00E80CA4" w:rsidRDefault="00E80CA4" w:rsidP="00E80CA4">
      <w:pPr>
        <w:jc w:val="center"/>
        <w:rPr>
          <w:rFonts w:ascii="Calibri" w:hAnsi="Calibri" w:cs="Calibri"/>
          <w:b/>
        </w:rPr>
      </w:pPr>
      <w:r w:rsidRPr="00027F0A">
        <w:rPr>
          <w:rFonts w:ascii="Calibri" w:hAnsi="Calibri" w:cs="Calibri"/>
          <w:b/>
        </w:rPr>
        <w:t xml:space="preserve">Další ujednání </w:t>
      </w:r>
    </w:p>
    <w:p w14:paraId="07A98B7C" w14:textId="77777777" w:rsidR="00E80CA4" w:rsidRPr="00027F0A" w:rsidRDefault="00E80CA4" w:rsidP="00E80CA4">
      <w:pPr>
        <w:jc w:val="center"/>
        <w:rPr>
          <w:rFonts w:ascii="Calibri" w:hAnsi="Calibri" w:cs="Calibri"/>
          <w:b/>
        </w:rPr>
      </w:pPr>
    </w:p>
    <w:p w14:paraId="0E58D71C" w14:textId="77777777" w:rsidR="00E80CA4" w:rsidRPr="00C84C1A" w:rsidRDefault="00E80CA4" w:rsidP="001F430A">
      <w:pPr>
        <w:numPr>
          <w:ilvl w:val="0"/>
          <w:numId w:val="12"/>
        </w:numPr>
        <w:rPr>
          <w:rFonts w:ascii="Calibri" w:hAnsi="Calibri" w:cs="Calibri"/>
        </w:rPr>
      </w:pPr>
      <w:r w:rsidRPr="00C84C1A">
        <w:rPr>
          <w:rFonts w:ascii="Calibri" w:hAnsi="Calibri" w:cs="Calibri"/>
        </w:rPr>
        <w:t>Smluvní strany jsou si vědomy existence pandemie Koronaviru (COVID-19) a předpokládají, že v době sjednané pro realizaci plnění dle této smlouvy tato pandemie nebude bránit v plnění závazků z této smlouvy. Pokud však v důsledku pandemie Koronaviru dojde k omezením, které budou bránit smluvním stranám v plnění této smlouvy (např. karanténní opatření, omezení pohybu a sdružování osob, zavření provozoven či jiné omezení v důsledku opatření, či nařízení přijatých státními orgány k zamezení šíření Koronaviru), dohodly se smluvní strany, že i tento případ bude představovat tzv. vyšší moc.</w:t>
      </w:r>
    </w:p>
    <w:p w14:paraId="01411675" w14:textId="77777777" w:rsidR="00E80CA4" w:rsidRPr="00C84C1A" w:rsidRDefault="00E80CA4" w:rsidP="001F430A">
      <w:pPr>
        <w:numPr>
          <w:ilvl w:val="0"/>
          <w:numId w:val="12"/>
        </w:numPr>
        <w:rPr>
          <w:rFonts w:ascii="Calibri" w:hAnsi="Calibri" w:cs="Calibri"/>
        </w:rPr>
      </w:pPr>
      <w:r w:rsidRPr="00C84C1A">
        <w:rPr>
          <w:rFonts w:ascii="Calibri" w:hAnsi="Calibri" w:cs="Calibri"/>
        </w:rPr>
        <w:t>Jestliže je zřejmé, že v důsledku událostí, uvedených v předchozím odstavci tohoto článku smlouvy a tedy z důvodu vyšší moci, některá ze smluvních stran nebude schopna splnit své povinnosti dle této smlouvy ve smluveném termínu, pak o tom bezodkladně uvědomí druhou smluvní stranu. Strany se bez zbytečného odkladu dohodnou na řešení této situace a dohodnou další postup formou dodatku k této smlouvě. Nedojde-li k dohodě, je každá ze smluvních stran oprávněna od této smlouvy odstoupit. Odstoupení je účinné od doručení písemného oznámení o odstoupení druhé smluvní straně.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14:paraId="4FF53CD0" w14:textId="77777777" w:rsidR="00281F1B" w:rsidRDefault="00281F1B">
      <w:pPr>
        <w:rPr>
          <w:rFonts w:ascii="Calibri" w:hAnsi="Calibri" w:cs="Arial"/>
          <w:szCs w:val="22"/>
        </w:rPr>
      </w:pPr>
    </w:p>
    <w:p w14:paraId="0E2ACDBC" w14:textId="77777777" w:rsidR="00281F1B" w:rsidRPr="00D00CB7" w:rsidRDefault="00281F1B">
      <w:pPr>
        <w:rPr>
          <w:rFonts w:ascii="Calibri" w:hAnsi="Calibri" w:cs="Arial"/>
          <w:szCs w:val="22"/>
        </w:rPr>
      </w:pPr>
    </w:p>
    <w:tbl>
      <w:tblPr>
        <w:tblW w:w="0" w:type="auto"/>
        <w:jc w:val="center"/>
        <w:tblLook w:val="04A0" w:firstRow="1" w:lastRow="0" w:firstColumn="1" w:lastColumn="0" w:noHBand="0" w:noVBand="1"/>
      </w:tblPr>
      <w:tblGrid>
        <w:gridCol w:w="4536"/>
        <w:gridCol w:w="4536"/>
      </w:tblGrid>
      <w:tr w:rsidR="000A3229" w:rsidRPr="00CF15E6" w14:paraId="0D595346" w14:textId="77777777" w:rsidTr="00B83810">
        <w:trPr>
          <w:jc w:val="center"/>
        </w:trPr>
        <w:tc>
          <w:tcPr>
            <w:tcW w:w="4606" w:type="dxa"/>
          </w:tcPr>
          <w:p w14:paraId="1B23546E" w14:textId="16C4C9A9" w:rsidR="000A3229" w:rsidRPr="00D00CB7" w:rsidRDefault="000A3229" w:rsidP="00FE2900">
            <w:pPr>
              <w:rPr>
                <w:rFonts w:ascii="Calibri" w:hAnsi="Calibri"/>
                <w:szCs w:val="22"/>
              </w:rPr>
            </w:pPr>
            <w:bookmarkStart w:id="4" w:name="Text35"/>
            <w:r w:rsidRPr="00D00CB7">
              <w:rPr>
                <w:rFonts w:ascii="Calibri" w:hAnsi="Calibri"/>
                <w:szCs w:val="22"/>
              </w:rPr>
              <w:t xml:space="preserve">V </w:t>
            </w:r>
            <w:r w:rsidR="00783B98" w:rsidRPr="00D00CB7">
              <w:rPr>
                <w:rFonts w:ascii="Calibri" w:hAnsi="Calibri"/>
                <w:szCs w:val="22"/>
              </w:rPr>
              <w:t>Brně</w:t>
            </w:r>
            <w:r w:rsidR="001F55EA">
              <w:rPr>
                <w:rFonts w:ascii="Calibri" w:hAnsi="Calibri"/>
                <w:szCs w:val="22"/>
              </w:rPr>
              <w:t xml:space="preserve"> dne</w:t>
            </w:r>
            <w:r w:rsidR="005D2473">
              <w:rPr>
                <w:rFonts w:ascii="Calibri" w:hAnsi="Calibri"/>
                <w:szCs w:val="22"/>
              </w:rPr>
              <w:t xml:space="preserve"> </w:t>
            </w:r>
            <w:r w:rsidR="00E97645">
              <w:rPr>
                <w:rFonts w:ascii="Calibri" w:hAnsi="Calibri"/>
                <w:szCs w:val="22"/>
              </w:rPr>
              <w:t>7. 5. 2025</w:t>
            </w:r>
          </w:p>
          <w:p w14:paraId="356ABD1A" w14:textId="77777777" w:rsidR="000A3229" w:rsidRPr="00D00CB7" w:rsidRDefault="000A3229" w:rsidP="00B83810">
            <w:pPr>
              <w:jc w:val="center"/>
              <w:rPr>
                <w:rFonts w:ascii="Calibri" w:hAnsi="Calibri"/>
                <w:szCs w:val="22"/>
              </w:rPr>
            </w:pPr>
          </w:p>
          <w:p w14:paraId="5AE570AD" w14:textId="77777777" w:rsidR="000A3229" w:rsidRDefault="000A3229" w:rsidP="00B83810">
            <w:pPr>
              <w:jc w:val="center"/>
              <w:rPr>
                <w:rFonts w:ascii="Calibri" w:hAnsi="Calibri"/>
                <w:szCs w:val="22"/>
              </w:rPr>
            </w:pPr>
          </w:p>
          <w:p w14:paraId="2F207BB5" w14:textId="77777777" w:rsidR="008C113C" w:rsidRDefault="008C113C" w:rsidP="006033C6">
            <w:pPr>
              <w:rPr>
                <w:rFonts w:ascii="Calibri" w:hAnsi="Calibri"/>
                <w:szCs w:val="22"/>
              </w:rPr>
            </w:pPr>
          </w:p>
          <w:p w14:paraId="0C36A6F3" w14:textId="77777777" w:rsidR="00281F1B" w:rsidRDefault="00281F1B" w:rsidP="006033C6">
            <w:pPr>
              <w:rPr>
                <w:rFonts w:ascii="Calibri" w:hAnsi="Calibri"/>
                <w:szCs w:val="22"/>
              </w:rPr>
            </w:pPr>
          </w:p>
          <w:p w14:paraId="27AF63BD" w14:textId="77777777" w:rsidR="00281F1B" w:rsidRDefault="00281F1B" w:rsidP="006033C6">
            <w:pPr>
              <w:rPr>
                <w:rFonts w:ascii="Calibri" w:hAnsi="Calibri"/>
                <w:szCs w:val="22"/>
              </w:rPr>
            </w:pPr>
          </w:p>
          <w:p w14:paraId="0E920AA0" w14:textId="77777777" w:rsidR="001653AA" w:rsidRPr="00D00CB7" w:rsidRDefault="001653AA" w:rsidP="00B83810">
            <w:pPr>
              <w:jc w:val="center"/>
              <w:rPr>
                <w:rFonts w:ascii="Calibri" w:hAnsi="Calibri"/>
                <w:szCs w:val="22"/>
              </w:rPr>
            </w:pPr>
          </w:p>
          <w:p w14:paraId="13AE621C" w14:textId="77777777" w:rsidR="000A3229" w:rsidRPr="00D00CB7" w:rsidRDefault="000A3229" w:rsidP="00B83810">
            <w:pPr>
              <w:jc w:val="center"/>
              <w:rPr>
                <w:rFonts w:ascii="Calibri" w:hAnsi="Calibri"/>
                <w:szCs w:val="22"/>
              </w:rPr>
            </w:pPr>
            <w:r w:rsidRPr="00D00CB7">
              <w:rPr>
                <w:rFonts w:ascii="Calibri" w:hAnsi="Calibri"/>
                <w:szCs w:val="22"/>
              </w:rPr>
              <w:t>…………………………………………..</w:t>
            </w:r>
          </w:p>
          <w:p w14:paraId="23F698AD" w14:textId="77777777" w:rsidR="000A3229" w:rsidRPr="00D00CB7" w:rsidRDefault="00AD48F4" w:rsidP="00B83810">
            <w:pPr>
              <w:jc w:val="center"/>
              <w:rPr>
                <w:rFonts w:ascii="Calibri" w:hAnsi="Calibri"/>
                <w:szCs w:val="22"/>
              </w:rPr>
            </w:pPr>
            <w:r w:rsidRPr="00D00CB7">
              <w:rPr>
                <w:rFonts w:ascii="Calibri" w:hAnsi="Calibri"/>
                <w:szCs w:val="22"/>
              </w:rPr>
              <w:t>podpis pronajímatele</w:t>
            </w:r>
          </w:p>
          <w:p w14:paraId="464BE9C8" w14:textId="77777777" w:rsidR="000A3229" w:rsidRPr="00D00CB7" w:rsidRDefault="000A3229" w:rsidP="00B83810">
            <w:pPr>
              <w:jc w:val="center"/>
              <w:rPr>
                <w:rFonts w:ascii="Calibri" w:hAnsi="Calibri"/>
                <w:szCs w:val="22"/>
              </w:rPr>
            </w:pPr>
            <w:r w:rsidRPr="00D00CB7">
              <w:rPr>
                <w:rFonts w:ascii="Calibri" w:hAnsi="Calibri"/>
                <w:szCs w:val="22"/>
              </w:rPr>
              <w:t>/razítko/</w:t>
            </w:r>
          </w:p>
        </w:tc>
        <w:tc>
          <w:tcPr>
            <w:tcW w:w="4606" w:type="dxa"/>
          </w:tcPr>
          <w:p w14:paraId="69547BB0" w14:textId="54C91686" w:rsidR="000A3229" w:rsidRPr="00D00CB7" w:rsidRDefault="001653AA" w:rsidP="00FE2900">
            <w:pPr>
              <w:rPr>
                <w:rFonts w:ascii="Calibri" w:hAnsi="Calibri"/>
                <w:szCs w:val="22"/>
              </w:rPr>
            </w:pPr>
            <w:r>
              <w:rPr>
                <w:rFonts w:ascii="Calibri" w:hAnsi="Calibri"/>
                <w:szCs w:val="22"/>
              </w:rPr>
              <w:t xml:space="preserve">V </w:t>
            </w:r>
            <w:r w:rsidR="00E45371">
              <w:rPr>
                <w:rFonts w:ascii="Calibri" w:hAnsi="Calibri"/>
                <w:szCs w:val="22"/>
              </w:rPr>
              <w:t>Brně dne</w:t>
            </w:r>
            <w:r w:rsidR="005D2473">
              <w:rPr>
                <w:rFonts w:ascii="Calibri" w:hAnsi="Calibri"/>
                <w:szCs w:val="22"/>
              </w:rPr>
              <w:t xml:space="preserve"> </w:t>
            </w:r>
            <w:r w:rsidR="00E97645">
              <w:rPr>
                <w:rFonts w:ascii="Calibri" w:hAnsi="Calibri"/>
                <w:szCs w:val="22"/>
              </w:rPr>
              <w:t>7. 5. 2025</w:t>
            </w:r>
          </w:p>
          <w:p w14:paraId="691A0D90" w14:textId="77777777" w:rsidR="000A3229" w:rsidRPr="00D00CB7" w:rsidRDefault="000A3229" w:rsidP="00B83810">
            <w:pPr>
              <w:jc w:val="center"/>
              <w:rPr>
                <w:rFonts w:ascii="Calibri" w:hAnsi="Calibri"/>
                <w:szCs w:val="22"/>
              </w:rPr>
            </w:pPr>
          </w:p>
          <w:p w14:paraId="27874C78" w14:textId="77777777" w:rsidR="000A3229" w:rsidRDefault="000A3229" w:rsidP="00B83810">
            <w:pPr>
              <w:jc w:val="center"/>
              <w:rPr>
                <w:rFonts w:ascii="Calibri" w:hAnsi="Calibri"/>
                <w:szCs w:val="22"/>
              </w:rPr>
            </w:pPr>
          </w:p>
          <w:p w14:paraId="0C8D5470" w14:textId="77777777" w:rsidR="008C113C" w:rsidRDefault="008C113C" w:rsidP="006033C6">
            <w:pPr>
              <w:rPr>
                <w:rFonts w:ascii="Calibri" w:hAnsi="Calibri"/>
                <w:szCs w:val="22"/>
              </w:rPr>
            </w:pPr>
          </w:p>
          <w:p w14:paraId="24ED130C" w14:textId="77777777" w:rsidR="00281F1B" w:rsidRDefault="00281F1B" w:rsidP="006033C6">
            <w:pPr>
              <w:rPr>
                <w:rFonts w:ascii="Calibri" w:hAnsi="Calibri"/>
                <w:szCs w:val="22"/>
              </w:rPr>
            </w:pPr>
          </w:p>
          <w:p w14:paraId="36007C57" w14:textId="77777777" w:rsidR="00281F1B" w:rsidRDefault="00281F1B" w:rsidP="006033C6">
            <w:pPr>
              <w:rPr>
                <w:rFonts w:ascii="Calibri" w:hAnsi="Calibri"/>
                <w:szCs w:val="22"/>
              </w:rPr>
            </w:pPr>
          </w:p>
          <w:p w14:paraId="4BAEEC4C" w14:textId="77777777" w:rsidR="001653AA" w:rsidRPr="00D00CB7" w:rsidRDefault="001653AA" w:rsidP="00B83810">
            <w:pPr>
              <w:jc w:val="center"/>
              <w:rPr>
                <w:rFonts w:ascii="Calibri" w:hAnsi="Calibri"/>
                <w:szCs w:val="22"/>
              </w:rPr>
            </w:pPr>
          </w:p>
          <w:p w14:paraId="10ABFF85" w14:textId="77777777" w:rsidR="000A3229" w:rsidRPr="00D00CB7" w:rsidRDefault="000A3229" w:rsidP="00B83810">
            <w:pPr>
              <w:jc w:val="center"/>
              <w:rPr>
                <w:rFonts w:ascii="Calibri" w:hAnsi="Calibri"/>
                <w:szCs w:val="22"/>
              </w:rPr>
            </w:pPr>
            <w:r w:rsidRPr="00D00CB7">
              <w:rPr>
                <w:rFonts w:ascii="Calibri" w:hAnsi="Calibri"/>
                <w:szCs w:val="22"/>
              </w:rPr>
              <w:t>…………………………………………..</w:t>
            </w:r>
          </w:p>
          <w:p w14:paraId="317657FA" w14:textId="77777777" w:rsidR="000A3229" w:rsidRPr="00D00CB7" w:rsidRDefault="00AD48F4" w:rsidP="00B83810">
            <w:pPr>
              <w:jc w:val="center"/>
              <w:rPr>
                <w:rFonts w:ascii="Calibri" w:hAnsi="Calibri"/>
                <w:szCs w:val="22"/>
              </w:rPr>
            </w:pPr>
            <w:r w:rsidRPr="00D00CB7">
              <w:rPr>
                <w:rFonts w:ascii="Calibri" w:hAnsi="Calibri"/>
                <w:szCs w:val="22"/>
              </w:rPr>
              <w:t>podpis nájemce</w:t>
            </w:r>
          </w:p>
          <w:p w14:paraId="2419D050" w14:textId="77777777" w:rsidR="000A3229" w:rsidRPr="00CF15E6" w:rsidRDefault="000A3229" w:rsidP="00B83810">
            <w:pPr>
              <w:jc w:val="center"/>
              <w:rPr>
                <w:rFonts w:ascii="Calibri" w:hAnsi="Calibri"/>
                <w:szCs w:val="22"/>
              </w:rPr>
            </w:pPr>
            <w:r w:rsidRPr="00D00CB7">
              <w:rPr>
                <w:rFonts w:ascii="Calibri" w:hAnsi="Calibri"/>
                <w:szCs w:val="22"/>
              </w:rPr>
              <w:t>/razítko/</w:t>
            </w:r>
          </w:p>
        </w:tc>
      </w:tr>
      <w:bookmarkEnd w:id="4"/>
    </w:tbl>
    <w:p w14:paraId="36DC5F79" w14:textId="77777777" w:rsidR="000A3229" w:rsidRDefault="000A3229" w:rsidP="006033C6">
      <w:pPr>
        <w:rPr>
          <w:rFonts w:ascii="Calibri" w:hAnsi="Calibri" w:cs="Arial"/>
          <w:szCs w:val="22"/>
        </w:rPr>
      </w:pPr>
    </w:p>
    <w:sectPr w:rsidR="000A3229" w:rsidSect="00AA0989">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3499" w14:textId="77777777" w:rsidR="00DC4F52" w:rsidRDefault="00DC4F52">
      <w:r>
        <w:separator/>
      </w:r>
    </w:p>
  </w:endnote>
  <w:endnote w:type="continuationSeparator" w:id="0">
    <w:p w14:paraId="77DC6853" w14:textId="77777777" w:rsidR="00DC4F52" w:rsidRDefault="00DC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2469" w14:textId="2E73DFBD"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0B4589"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0B4589" w:rsidRPr="00670E5F">
      <w:rPr>
        <w:rFonts w:ascii="Calibri" w:hAnsi="Calibri" w:cs="Arial"/>
        <w:sz w:val="20"/>
        <w:szCs w:val="20"/>
      </w:rPr>
      <w:fldChar w:fldCharType="separate"/>
    </w:r>
    <w:r w:rsidR="00E97645">
      <w:rPr>
        <w:rFonts w:ascii="Calibri" w:hAnsi="Calibri" w:cs="Arial"/>
        <w:noProof/>
        <w:sz w:val="20"/>
        <w:szCs w:val="20"/>
      </w:rPr>
      <w:t>5</w:t>
    </w:r>
    <w:r w:rsidR="000B4589" w:rsidRPr="00670E5F">
      <w:rPr>
        <w:rFonts w:ascii="Calibri" w:hAnsi="Calibri" w:cs="Arial"/>
        <w:sz w:val="20"/>
        <w:szCs w:val="20"/>
      </w:rPr>
      <w:fldChar w:fldCharType="end"/>
    </w:r>
    <w:r w:rsidRPr="00670E5F">
      <w:rPr>
        <w:rFonts w:ascii="Calibri" w:hAnsi="Calibri" w:cs="Arial"/>
        <w:sz w:val="20"/>
        <w:szCs w:val="20"/>
      </w:rPr>
      <w:t xml:space="preserve"> (celkem </w:t>
    </w:r>
    <w:r w:rsidR="00255905">
      <w:rPr>
        <w:rFonts w:ascii="Calibri" w:hAnsi="Calibri" w:cs="Arial"/>
        <w:noProof/>
        <w:sz w:val="20"/>
        <w:szCs w:val="20"/>
      </w:rPr>
      <w:fldChar w:fldCharType="begin"/>
    </w:r>
    <w:r w:rsidR="00255905">
      <w:rPr>
        <w:rFonts w:ascii="Calibri" w:hAnsi="Calibri" w:cs="Arial"/>
        <w:noProof/>
        <w:sz w:val="20"/>
        <w:szCs w:val="20"/>
      </w:rPr>
      <w:instrText xml:space="preserve"> SECTIONPAGES   \* MERGEFORMAT </w:instrText>
    </w:r>
    <w:r w:rsidR="00255905">
      <w:rPr>
        <w:rFonts w:ascii="Calibri" w:hAnsi="Calibri" w:cs="Arial"/>
        <w:noProof/>
        <w:sz w:val="20"/>
        <w:szCs w:val="20"/>
      </w:rPr>
      <w:fldChar w:fldCharType="separate"/>
    </w:r>
    <w:r w:rsidR="00E97645">
      <w:rPr>
        <w:rFonts w:ascii="Calibri" w:hAnsi="Calibri" w:cs="Arial"/>
        <w:noProof/>
        <w:sz w:val="20"/>
        <w:szCs w:val="20"/>
      </w:rPr>
      <w:t>5</w:t>
    </w:r>
    <w:r w:rsidR="00255905">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D90E" w14:textId="77777777" w:rsidR="00DC4F52" w:rsidRDefault="00DC4F52">
      <w:r>
        <w:separator/>
      </w:r>
    </w:p>
  </w:footnote>
  <w:footnote w:type="continuationSeparator" w:id="0">
    <w:p w14:paraId="050F0664" w14:textId="77777777" w:rsidR="00DC4F52" w:rsidRDefault="00DC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ACF9" w14:textId="3F8FAE01" w:rsidR="00CF15E6" w:rsidRDefault="00976383" w:rsidP="000A6D02">
    <w:pPr>
      <w:pStyle w:val="Zhlav"/>
      <w:jc w:val="right"/>
      <w:rPr>
        <w:rStyle w:val="Hypertextovodkaz"/>
        <w:rFonts w:asciiTheme="minorHAnsi" w:hAnsiTheme="minorHAnsi"/>
        <w:b/>
        <w:bCs/>
        <w:color w:val="auto"/>
        <w:sz w:val="22"/>
        <w:szCs w:val="22"/>
        <w:u w:val="none"/>
      </w:rPr>
    </w:pPr>
    <w:r w:rsidRPr="008076F3">
      <w:rPr>
        <w:rFonts w:asciiTheme="minorHAnsi" w:hAnsiTheme="minorHAnsi"/>
        <w:b/>
        <w:bCs/>
        <w:noProof/>
        <w:sz w:val="22"/>
      </w:rPr>
      <w:drawing>
        <wp:anchor distT="0" distB="0" distL="114300" distR="114300" simplePos="0" relativeHeight="251659264" behindDoc="1" locked="0" layoutInCell="1" allowOverlap="1" wp14:anchorId="4652BBFB" wp14:editId="6F0256CF">
          <wp:simplePos x="0" y="0"/>
          <wp:positionH relativeFrom="margin">
            <wp:align>left</wp:align>
          </wp:positionH>
          <wp:positionV relativeFrom="paragraph">
            <wp:posOffset>-248285</wp:posOffset>
          </wp:positionV>
          <wp:extent cx="733315" cy="59944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315" cy="59944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027564" w:rsidRPr="00027564">
        <w:rPr>
          <w:rStyle w:val="Hypertextovodkaz"/>
          <w:rFonts w:asciiTheme="minorHAnsi" w:hAnsiTheme="minorHAnsi"/>
          <w:b/>
          <w:bCs/>
          <w:color w:val="auto"/>
          <w:sz w:val="22"/>
          <w:szCs w:val="22"/>
          <w:u w:val="none"/>
        </w:rPr>
        <w:t>NPU-450/</w:t>
      </w:r>
      <w:r w:rsidR="009D547B">
        <w:rPr>
          <w:rStyle w:val="Hypertextovodkaz"/>
          <w:rFonts w:asciiTheme="minorHAnsi" w:hAnsiTheme="minorHAnsi"/>
          <w:b/>
          <w:bCs/>
          <w:color w:val="auto"/>
          <w:sz w:val="22"/>
          <w:szCs w:val="22"/>
          <w:u w:val="none"/>
        </w:rPr>
        <w:t>38006</w:t>
      </w:r>
      <w:r w:rsidR="00027564" w:rsidRPr="00027564">
        <w:rPr>
          <w:rStyle w:val="Hypertextovodkaz"/>
          <w:rFonts w:asciiTheme="minorHAnsi" w:hAnsiTheme="minorHAnsi"/>
          <w:b/>
          <w:bCs/>
          <w:color w:val="auto"/>
          <w:sz w:val="22"/>
          <w:szCs w:val="22"/>
          <w:u w:val="none"/>
        </w:rPr>
        <w:t>/20</w:t>
      </w:r>
    </w:hyperlink>
    <w:r w:rsidR="00B76E37">
      <w:rPr>
        <w:rStyle w:val="Hypertextovodkaz"/>
        <w:rFonts w:asciiTheme="minorHAnsi" w:hAnsiTheme="minorHAnsi"/>
        <w:b/>
        <w:bCs/>
        <w:color w:val="auto"/>
        <w:sz w:val="22"/>
        <w:szCs w:val="22"/>
        <w:u w:val="none"/>
      </w:rPr>
      <w:t>2</w:t>
    </w:r>
    <w:r w:rsidR="00A67C95">
      <w:rPr>
        <w:rStyle w:val="Hypertextovodkaz"/>
        <w:rFonts w:asciiTheme="minorHAnsi" w:hAnsiTheme="minorHAnsi"/>
        <w:b/>
        <w:bCs/>
        <w:color w:val="auto"/>
        <w:sz w:val="22"/>
        <w:szCs w:val="22"/>
        <w:u w:val="none"/>
      </w:rPr>
      <w:t>5</w:t>
    </w:r>
  </w:p>
  <w:p w14:paraId="0576AE9E" w14:textId="77777777" w:rsidR="00B76E37" w:rsidRPr="000A6D02" w:rsidRDefault="00B76E37" w:rsidP="000A6D02">
    <w:pPr>
      <w:pStyle w:val="Zhlav"/>
      <w:jc w:val="right"/>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D80"/>
    <w:multiLevelType w:val="hybridMultilevel"/>
    <w:tmpl w:val="425883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052D7"/>
    <w:multiLevelType w:val="hybridMultilevel"/>
    <w:tmpl w:val="281865E6"/>
    <w:lvl w:ilvl="0" w:tplc="9F2A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606D3"/>
    <w:multiLevelType w:val="hybridMultilevel"/>
    <w:tmpl w:val="FF620AB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2417A42"/>
    <w:multiLevelType w:val="hybridMultilevel"/>
    <w:tmpl w:val="EC2AAF86"/>
    <w:lvl w:ilvl="0" w:tplc="C6DA3F5C">
      <w:start w:val="1"/>
      <w:numFmt w:val="decimal"/>
      <w:lvlText w:val="%1."/>
      <w:lvlJc w:val="left"/>
      <w:pPr>
        <w:ind w:left="360" w:hanging="360"/>
      </w:pPr>
      <w:rPr>
        <w:rFonts w:ascii="Calibri" w:hAnsi="Calibri" w:hint="default"/>
      </w:rPr>
    </w:lvl>
    <w:lvl w:ilvl="1" w:tplc="04050001">
      <w:start w:val="1"/>
      <w:numFmt w:val="bullet"/>
      <w:lvlText w:val=""/>
      <w:lvlJc w:val="left"/>
      <w:pPr>
        <w:tabs>
          <w:tab w:val="num" w:pos="1080"/>
        </w:tabs>
        <w:ind w:left="1080" w:hanging="360"/>
      </w:pPr>
      <w:rPr>
        <w:rFonts w:ascii="Symbol" w:hAnsi="Symbol" w:hint="default"/>
      </w:rPr>
    </w:lvl>
    <w:lvl w:ilvl="2" w:tplc="E8D4B928">
      <w:numFmt w:val="bullet"/>
      <w:lvlText w:val="-"/>
      <w:lvlJc w:val="left"/>
      <w:pPr>
        <w:ind w:left="1980" w:hanging="360"/>
      </w:pPr>
      <w:rPr>
        <w:rFonts w:ascii="Calibri" w:eastAsia="Times New Roman" w:hAnsi="Calibri"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9193F"/>
    <w:multiLevelType w:val="hybridMultilevel"/>
    <w:tmpl w:val="2FAEAA52"/>
    <w:lvl w:ilvl="0" w:tplc="554E2AA4">
      <w:start w:val="1"/>
      <w:numFmt w:val="decimal"/>
      <w:lvlText w:val="%1."/>
      <w:lvlJc w:val="left"/>
      <w:pPr>
        <w:ind w:left="360" w:hanging="360"/>
      </w:pPr>
      <w:rPr>
        <w:rFonts w:hint="default"/>
        <w:sz w:val="22"/>
        <w:szCs w:val="22"/>
      </w:rPr>
    </w:lvl>
    <w:lvl w:ilvl="1" w:tplc="5EDEC194" w:tentative="1">
      <w:start w:val="1"/>
      <w:numFmt w:val="lowerLetter"/>
      <w:lvlText w:val="%2."/>
      <w:lvlJc w:val="left"/>
      <w:pPr>
        <w:ind w:left="1080" w:hanging="360"/>
      </w:pPr>
    </w:lvl>
    <w:lvl w:ilvl="2" w:tplc="CBC027DC" w:tentative="1">
      <w:start w:val="1"/>
      <w:numFmt w:val="lowerRoman"/>
      <w:lvlText w:val="%3."/>
      <w:lvlJc w:val="right"/>
      <w:pPr>
        <w:ind w:left="1800" w:hanging="180"/>
      </w:pPr>
    </w:lvl>
    <w:lvl w:ilvl="3" w:tplc="9236C240" w:tentative="1">
      <w:start w:val="1"/>
      <w:numFmt w:val="decimal"/>
      <w:lvlText w:val="%4."/>
      <w:lvlJc w:val="left"/>
      <w:pPr>
        <w:ind w:left="2520" w:hanging="360"/>
      </w:pPr>
    </w:lvl>
    <w:lvl w:ilvl="4" w:tplc="8EBE8EC0" w:tentative="1">
      <w:start w:val="1"/>
      <w:numFmt w:val="lowerLetter"/>
      <w:lvlText w:val="%5."/>
      <w:lvlJc w:val="left"/>
      <w:pPr>
        <w:ind w:left="3240" w:hanging="360"/>
      </w:pPr>
    </w:lvl>
    <w:lvl w:ilvl="5" w:tplc="BCEAF22C" w:tentative="1">
      <w:start w:val="1"/>
      <w:numFmt w:val="lowerRoman"/>
      <w:lvlText w:val="%6."/>
      <w:lvlJc w:val="right"/>
      <w:pPr>
        <w:ind w:left="3960" w:hanging="180"/>
      </w:pPr>
    </w:lvl>
    <w:lvl w:ilvl="6" w:tplc="1AE89AB4" w:tentative="1">
      <w:start w:val="1"/>
      <w:numFmt w:val="decimal"/>
      <w:lvlText w:val="%7."/>
      <w:lvlJc w:val="left"/>
      <w:pPr>
        <w:ind w:left="4680" w:hanging="360"/>
      </w:pPr>
    </w:lvl>
    <w:lvl w:ilvl="7" w:tplc="57AE1B5E" w:tentative="1">
      <w:start w:val="1"/>
      <w:numFmt w:val="lowerLetter"/>
      <w:lvlText w:val="%8."/>
      <w:lvlJc w:val="left"/>
      <w:pPr>
        <w:ind w:left="5400" w:hanging="360"/>
      </w:pPr>
    </w:lvl>
    <w:lvl w:ilvl="8" w:tplc="2E1C4C44" w:tentative="1">
      <w:start w:val="1"/>
      <w:numFmt w:val="lowerRoman"/>
      <w:lvlText w:val="%9."/>
      <w:lvlJc w:val="right"/>
      <w:pPr>
        <w:ind w:left="6120" w:hanging="180"/>
      </w:pPr>
    </w:lvl>
  </w:abstractNum>
  <w:abstractNum w:abstractNumId="6" w15:restartNumberingAfterBreak="0">
    <w:nsid w:val="36AF1E17"/>
    <w:multiLevelType w:val="hybridMultilevel"/>
    <w:tmpl w:val="28B62914"/>
    <w:lvl w:ilvl="0" w:tplc="FC62CDDC">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7" w15:restartNumberingAfterBreak="0">
    <w:nsid w:val="3922004D"/>
    <w:multiLevelType w:val="hybridMultilevel"/>
    <w:tmpl w:val="50E26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E1D57"/>
    <w:multiLevelType w:val="multilevel"/>
    <w:tmpl w:val="53B02182"/>
    <w:lvl w:ilvl="0">
      <w:start w:val="1"/>
      <w:numFmt w:val="decimal"/>
      <w:lvlText w:val="%1."/>
      <w:lvlJc w:val="left"/>
      <w:pPr>
        <w:ind w:left="360" w:hanging="360"/>
      </w:pPr>
    </w:lvl>
    <w:lvl w:ilvl="1">
      <w:numFmt w:val="bullet"/>
      <w:lvlText w:val="-"/>
      <w:lvlJc w:val="left"/>
      <w:pPr>
        <w:ind w:left="705" w:hanging="705"/>
      </w:pPr>
    </w:lvl>
    <w:lvl w:ilvl="2">
      <w:start w:val="1"/>
      <w:numFmt w:val="decimal"/>
      <w:isLgl/>
      <w:lvlText w:val="%1.%2.%3"/>
      <w:lvlJc w:val="left"/>
      <w:pPr>
        <w:ind w:left="720" w:hanging="720"/>
      </w:pPr>
    </w:lvl>
    <w:lvl w:ilvl="3">
      <w:numFmt w:val="bullet"/>
      <w:lvlText w:val="-"/>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48412EE9"/>
    <w:multiLevelType w:val="hybridMultilevel"/>
    <w:tmpl w:val="C99ABC6C"/>
    <w:lvl w:ilvl="0" w:tplc="4350C670">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03A7DF5"/>
    <w:multiLevelType w:val="hybridMultilevel"/>
    <w:tmpl w:val="1938D06A"/>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A02139"/>
    <w:multiLevelType w:val="hybridMultilevel"/>
    <w:tmpl w:val="1466E658"/>
    <w:lvl w:ilvl="0" w:tplc="0405000F">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6041ED"/>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8D802AF"/>
    <w:multiLevelType w:val="hybridMultilevel"/>
    <w:tmpl w:val="524CB9FE"/>
    <w:lvl w:ilvl="0" w:tplc="F8BAAC4C">
      <w:start w:val="1"/>
      <w:numFmt w:val="decimal"/>
      <w:lvlText w:val="%1."/>
      <w:lvlJc w:val="left"/>
      <w:pPr>
        <w:ind w:left="360" w:hanging="360"/>
      </w:pPr>
      <w:rPr>
        <w:rFonts w:ascii="Calibri" w:hAnsi="Calibri" w:hint="default"/>
        <w:b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6F912A7"/>
    <w:multiLevelType w:val="hybridMultilevel"/>
    <w:tmpl w:val="CAF82350"/>
    <w:lvl w:ilvl="0" w:tplc="4350C670">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11"/>
  </w:num>
  <w:num w:numId="3">
    <w:abstractNumId w:val="5"/>
  </w:num>
  <w:num w:numId="4">
    <w:abstractNumId w:val="13"/>
  </w:num>
  <w:num w:numId="5">
    <w:abstractNumId w:val="10"/>
  </w:num>
  <w:num w:numId="6">
    <w:abstractNumId w:val="9"/>
  </w:num>
  <w:num w:numId="7">
    <w:abstractNumId w:val="6"/>
  </w:num>
  <w:num w:numId="8">
    <w:abstractNumId w:val="12"/>
  </w:num>
  <w:num w:numId="9">
    <w:abstractNumId w:val="1"/>
  </w:num>
  <w:num w:numId="10">
    <w:abstractNumId w:val="4"/>
  </w:num>
  <w:num w:numId="11">
    <w:abstractNumId w:val="2"/>
  </w:num>
  <w:num w:numId="12">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03C8E"/>
    <w:rsid w:val="00004F44"/>
    <w:rsid w:val="00015C90"/>
    <w:rsid w:val="0002124E"/>
    <w:rsid w:val="00027564"/>
    <w:rsid w:val="00033E6E"/>
    <w:rsid w:val="000372F9"/>
    <w:rsid w:val="00040B18"/>
    <w:rsid w:val="00043BBF"/>
    <w:rsid w:val="000448D7"/>
    <w:rsid w:val="00047F70"/>
    <w:rsid w:val="0005341E"/>
    <w:rsid w:val="00056AF1"/>
    <w:rsid w:val="00070B39"/>
    <w:rsid w:val="00074825"/>
    <w:rsid w:val="000A030C"/>
    <w:rsid w:val="000A0D34"/>
    <w:rsid w:val="000A12BB"/>
    <w:rsid w:val="000A2255"/>
    <w:rsid w:val="000A3229"/>
    <w:rsid w:val="000A624A"/>
    <w:rsid w:val="000A6D02"/>
    <w:rsid w:val="000B336D"/>
    <w:rsid w:val="000B4589"/>
    <w:rsid w:val="000C5AFD"/>
    <w:rsid w:val="000D225B"/>
    <w:rsid w:val="000F3031"/>
    <w:rsid w:val="000F35D5"/>
    <w:rsid w:val="000F5058"/>
    <w:rsid w:val="000F5B8F"/>
    <w:rsid w:val="0010595B"/>
    <w:rsid w:val="001169EE"/>
    <w:rsid w:val="00120D66"/>
    <w:rsid w:val="001215C6"/>
    <w:rsid w:val="0012229B"/>
    <w:rsid w:val="001225D0"/>
    <w:rsid w:val="00126D51"/>
    <w:rsid w:val="0013742B"/>
    <w:rsid w:val="0014067A"/>
    <w:rsid w:val="001525FB"/>
    <w:rsid w:val="0016449D"/>
    <w:rsid w:val="001653AA"/>
    <w:rsid w:val="0016653C"/>
    <w:rsid w:val="00174EDA"/>
    <w:rsid w:val="00183098"/>
    <w:rsid w:val="00195585"/>
    <w:rsid w:val="00197498"/>
    <w:rsid w:val="0019775D"/>
    <w:rsid w:val="001A3CB6"/>
    <w:rsid w:val="001C2634"/>
    <w:rsid w:val="001E6BF2"/>
    <w:rsid w:val="001F32EF"/>
    <w:rsid w:val="001F430A"/>
    <w:rsid w:val="001F55EA"/>
    <w:rsid w:val="002053E4"/>
    <w:rsid w:val="00210990"/>
    <w:rsid w:val="002140C2"/>
    <w:rsid w:val="00217F4D"/>
    <w:rsid w:val="00223050"/>
    <w:rsid w:val="00233598"/>
    <w:rsid w:val="00245602"/>
    <w:rsid w:val="002539A0"/>
    <w:rsid w:val="00255905"/>
    <w:rsid w:val="0025644A"/>
    <w:rsid w:val="002650F5"/>
    <w:rsid w:val="00274486"/>
    <w:rsid w:val="002754C2"/>
    <w:rsid w:val="0027719A"/>
    <w:rsid w:val="00281F1B"/>
    <w:rsid w:val="00282C99"/>
    <w:rsid w:val="002905F1"/>
    <w:rsid w:val="00290C4F"/>
    <w:rsid w:val="002919C2"/>
    <w:rsid w:val="00295ECC"/>
    <w:rsid w:val="00296A5B"/>
    <w:rsid w:val="002A4248"/>
    <w:rsid w:val="002A6659"/>
    <w:rsid w:val="002B0EA0"/>
    <w:rsid w:val="002C292D"/>
    <w:rsid w:val="002C3916"/>
    <w:rsid w:val="002C6167"/>
    <w:rsid w:val="002D2354"/>
    <w:rsid w:val="002D2493"/>
    <w:rsid w:val="002D6043"/>
    <w:rsid w:val="002E0161"/>
    <w:rsid w:val="002E1D86"/>
    <w:rsid w:val="0030270A"/>
    <w:rsid w:val="0031276C"/>
    <w:rsid w:val="00323D4A"/>
    <w:rsid w:val="00324441"/>
    <w:rsid w:val="003557E3"/>
    <w:rsid w:val="00364E24"/>
    <w:rsid w:val="00370DB5"/>
    <w:rsid w:val="00371292"/>
    <w:rsid w:val="00372848"/>
    <w:rsid w:val="00372C69"/>
    <w:rsid w:val="00375237"/>
    <w:rsid w:val="0038016A"/>
    <w:rsid w:val="00381768"/>
    <w:rsid w:val="00383AD8"/>
    <w:rsid w:val="003902EC"/>
    <w:rsid w:val="003A32D6"/>
    <w:rsid w:val="003A6ED0"/>
    <w:rsid w:val="003B15AB"/>
    <w:rsid w:val="003B2A4A"/>
    <w:rsid w:val="003B547B"/>
    <w:rsid w:val="003C0F45"/>
    <w:rsid w:val="003D2F0B"/>
    <w:rsid w:val="003D6C00"/>
    <w:rsid w:val="003E05A8"/>
    <w:rsid w:val="003E4DBE"/>
    <w:rsid w:val="003E7200"/>
    <w:rsid w:val="003E7E64"/>
    <w:rsid w:val="003F1D0B"/>
    <w:rsid w:val="003F4E4C"/>
    <w:rsid w:val="00401410"/>
    <w:rsid w:val="00401E83"/>
    <w:rsid w:val="0041005F"/>
    <w:rsid w:val="004151B2"/>
    <w:rsid w:val="004154C8"/>
    <w:rsid w:val="00433058"/>
    <w:rsid w:val="004347BB"/>
    <w:rsid w:val="00437B83"/>
    <w:rsid w:val="00443345"/>
    <w:rsid w:val="004526CA"/>
    <w:rsid w:val="00453722"/>
    <w:rsid w:val="0045401D"/>
    <w:rsid w:val="0045405C"/>
    <w:rsid w:val="004542E2"/>
    <w:rsid w:val="00456AB3"/>
    <w:rsid w:val="0046067C"/>
    <w:rsid w:val="0047069E"/>
    <w:rsid w:val="004712A4"/>
    <w:rsid w:val="00475030"/>
    <w:rsid w:val="00476FF1"/>
    <w:rsid w:val="00484DAF"/>
    <w:rsid w:val="00485D99"/>
    <w:rsid w:val="0048611F"/>
    <w:rsid w:val="0049090D"/>
    <w:rsid w:val="00491994"/>
    <w:rsid w:val="0049248E"/>
    <w:rsid w:val="004941D6"/>
    <w:rsid w:val="00495EB4"/>
    <w:rsid w:val="004A2E0C"/>
    <w:rsid w:val="004A513B"/>
    <w:rsid w:val="004B3953"/>
    <w:rsid w:val="004B5675"/>
    <w:rsid w:val="004B798A"/>
    <w:rsid w:val="004D4DF6"/>
    <w:rsid w:val="004E3840"/>
    <w:rsid w:val="004E4755"/>
    <w:rsid w:val="004E65C8"/>
    <w:rsid w:val="004F4514"/>
    <w:rsid w:val="005057D3"/>
    <w:rsid w:val="00507296"/>
    <w:rsid w:val="00507C6E"/>
    <w:rsid w:val="0052169F"/>
    <w:rsid w:val="00521A9A"/>
    <w:rsid w:val="00536ED2"/>
    <w:rsid w:val="00537DA8"/>
    <w:rsid w:val="0054361A"/>
    <w:rsid w:val="00545A39"/>
    <w:rsid w:val="00556FA5"/>
    <w:rsid w:val="005576A9"/>
    <w:rsid w:val="00571A8D"/>
    <w:rsid w:val="00576791"/>
    <w:rsid w:val="00580056"/>
    <w:rsid w:val="005918E5"/>
    <w:rsid w:val="005B11A3"/>
    <w:rsid w:val="005C087E"/>
    <w:rsid w:val="005C1E2F"/>
    <w:rsid w:val="005C51AF"/>
    <w:rsid w:val="005D0C05"/>
    <w:rsid w:val="005D2473"/>
    <w:rsid w:val="005E08A9"/>
    <w:rsid w:val="005E555E"/>
    <w:rsid w:val="005E6D0A"/>
    <w:rsid w:val="005E77D0"/>
    <w:rsid w:val="005F4483"/>
    <w:rsid w:val="005F4ABB"/>
    <w:rsid w:val="005F6F1E"/>
    <w:rsid w:val="006033C6"/>
    <w:rsid w:val="00603DD2"/>
    <w:rsid w:val="00605203"/>
    <w:rsid w:val="00607DF8"/>
    <w:rsid w:val="00612F63"/>
    <w:rsid w:val="00617728"/>
    <w:rsid w:val="00620184"/>
    <w:rsid w:val="006245B6"/>
    <w:rsid w:val="00630B94"/>
    <w:rsid w:val="006400BF"/>
    <w:rsid w:val="00646144"/>
    <w:rsid w:val="00646A2A"/>
    <w:rsid w:val="0064721E"/>
    <w:rsid w:val="00665B76"/>
    <w:rsid w:val="00667ED7"/>
    <w:rsid w:val="006703EF"/>
    <w:rsid w:val="00670E5F"/>
    <w:rsid w:val="00676B13"/>
    <w:rsid w:val="00677909"/>
    <w:rsid w:val="00680613"/>
    <w:rsid w:val="0068386C"/>
    <w:rsid w:val="00685CA6"/>
    <w:rsid w:val="00693650"/>
    <w:rsid w:val="00694D2A"/>
    <w:rsid w:val="006A026C"/>
    <w:rsid w:val="006A1DFB"/>
    <w:rsid w:val="006A2A5B"/>
    <w:rsid w:val="006A3879"/>
    <w:rsid w:val="006C24F4"/>
    <w:rsid w:val="006C2D95"/>
    <w:rsid w:val="006D2DD2"/>
    <w:rsid w:val="006D7356"/>
    <w:rsid w:val="006E065B"/>
    <w:rsid w:val="006E0726"/>
    <w:rsid w:val="006F45D4"/>
    <w:rsid w:val="00701AC0"/>
    <w:rsid w:val="007040D0"/>
    <w:rsid w:val="00707196"/>
    <w:rsid w:val="00714CF5"/>
    <w:rsid w:val="00732924"/>
    <w:rsid w:val="007375E5"/>
    <w:rsid w:val="00741EB6"/>
    <w:rsid w:val="00747102"/>
    <w:rsid w:val="0074756A"/>
    <w:rsid w:val="00747F35"/>
    <w:rsid w:val="0075344A"/>
    <w:rsid w:val="00782944"/>
    <w:rsid w:val="00783813"/>
    <w:rsid w:val="00783B98"/>
    <w:rsid w:val="00786883"/>
    <w:rsid w:val="00796138"/>
    <w:rsid w:val="007B07E7"/>
    <w:rsid w:val="007B3D1B"/>
    <w:rsid w:val="007B61C2"/>
    <w:rsid w:val="007C37B4"/>
    <w:rsid w:val="007C4F51"/>
    <w:rsid w:val="007D0805"/>
    <w:rsid w:val="007D141D"/>
    <w:rsid w:val="007E076E"/>
    <w:rsid w:val="007E4A30"/>
    <w:rsid w:val="007E59D2"/>
    <w:rsid w:val="007F6D38"/>
    <w:rsid w:val="0080045A"/>
    <w:rsid w:val="00802A14"/>
    <w:rsid w:val="00814366"/>
    <w:rsid w:val="008157AD"/>
    <w:rsid w:val="00817AEC"/>
    <w:rsid w:val="00821476"/>
    <w:rsid w:val="00826078"/>
    <w:rsid w:val="00836A74"/>
    <w:rsid w:val="008402BC"/>
    <w:rsid w:val="0084300A"/>
    <w:rsid w:val="00844BFB"/>
    <w:rsid w:val="00847831"/>
    <w:rsid w:val="008528E7"/>
    <w:rsid w:val="00856565"/>
    <w:rsid w:val="0085656C"/>
    <w:rsid w:val="00860D87"/>
    <w:rsid w:val="008611D6"/>
    <w:rsid w:val="008637CE"/>
    <w:rsid w:val="00890238"/>
    <w:rsid w:val="0089430C"/>
    <w:rsid w:val="00896926"/>
    <w:rsid w:val="00896EEA"/>
    <w:rsid w:val="008A5682"/>
    <w:rsid w:val="008A637D"/>
    <w:rsid w:val="008B1466"/>
    <w:rsid w:val="008B5BAD"/>
    <w:rsid w:val="008B703E"/>
    <w:rsid w:val="008C0A1C"/>
    <w:rsid w:val="008C113C"/>
    <w:rsid w:val="008C2153"/>
    <w:rsid w:val="008E299A"/>
    <w:rsid w:val="008E32F3"/>
    <w:rsid w:val="008E6040"/>
    <w:rsid w:val="008E717D"/>
    <w:rsid w:val="008F1B35"/>
    <w:rsid w:val="008F594A"/>
    <w:rsid w:val="008F6188"/>
    <w:rsid w:val="0090483B"/>
    <w:rsid w:val="00907D7E"/>
    <w:rsid w:val="009152C0"/>
    <w:rsid w:val="00934799"/>
    <w:rsid w:val="0094574F"/>
    <w:rsid w:val="00957BA1"/>
    <w:rsid w:val="00960621"/>
    <w:rsid w:val="00963D27"/>
    <w:rsid w:val="0096482A"/>
    <w:rsid w:val="00975DF8"/>
    <w:rsid w:val="00976383"/>
    <w:rsid w:val="00990A19"/>
    <w:rsid w:val="009921E3"/>
    <w:rsid w:val="00996D45"/>
    <w:rsid w:val="00996FA2"/>
    <w:rsid w:val="009A2B2F"/>
    <w:rsid w:val="009A6D3F"/>
    <w:rsid w:val="009B318D"/>
    <w:rsid w:val="009B4DCE"/>
    <w:rsid w:val="009B7F47"/>
    <w:rsid w:val="009C33BB"/>
    <w:rsid w:val="009D2163"/>
    <w:rsid w:val="009D547B"/>
    <w:rsid w:val="009D7790"/>
    <w:rsid w:val="009D7C4F"/>
    <w:rsid w:val="009E0CCA"/>
    <w:rsid w:val="009F5D80"/>
    <w:rsid w:val="009F69B7"/>
    <w:rsid w:val="00A00023"/>
    <w:rsid w:val="00A03296"/>
    <w:rsid w:val="00A05386"/>
    <w:rsid w:val="00A067A7"/>
    <w:rsid w:val="00A06F8D"/>
    <w:rsid w:val="00A07164"/>
    <w:rsid w:val="00A17E8D"/>
    <w:rsid w:val="00A2173F"/>
    <w:rsid w:val="00A32727"/>
    <w:rsid w:val="00A36296"/>
    <w:rsid w:val="00A46C3D"/>
    <w:rsid w:val="00A50793"/>
    <w:rsid w:val="00A5525A"/>
    <w:rsid w:val="00A57E18"/>
    <w:rsid w:val="00A602A3"/>
    <w:rsid w:val="00A644C6"/>
    <w:rsid w:val="00A67C95"/>
    <w:rsid w:val="00A72EE0"/>
    <w:rsid w:val="00A769E5"/>
    <w:rsid w:val="00A84496"/>
    <w:rsid w:val="00A908C1"/>
    <w:rsid w:val="00A93364"/>
    <w:rsid w:val="00AA007B"/>
    <w:rsid w:val="00AA0989"/>
    <w:rsid w:val="00AA2234"/>
    <w:rsid w:val="00AA2DF7"/>
    <w:rsid w:val="00AB0909"/>
    <w:rsid w:val="00AB2F29"/>
    <w:rsid w:val="00AB552C"/>
    <w:rsid w:val="00AC3175"/>
    <w:rsid w:val="00AD40D1"/>
    <w:rsid w:val="00AD48F4"/>
    <w:rsid w:val="00AD6DE3"/>
    <w:rsid w:val="00AD7D73"/>
    <w:rsid w:val="00AE145D"/>
    <w:rsid w:val="00AE3D7D"/>
    <w:rsid w:val="00AF3C55"/>
    <w:rsid w:val="00AF7F51"/>
    <w:rsid w:val="00B00572"/>
    <w:rsid w:val="00B04C1C"/>
    <w:rsid w:val="00B05C7D"/>
    <w:rsid w:val="00B1147A"/>
    <w:rsid w:val="00B13218"/>
    <w:rsid w:val="00B145E3"/>
    <w:rsid w:val="00B24654"/>
    <w:rsid w:val="00B248C9"/>
    <w:rsid w:val="00B24F5B"/>
    <w:rsid w:val="00B25BAF"/>
    <w:rsid w:val="00B25E7F"/>
    <w:rsid w:val="00B31513"/>
    <w:rsid w:val="00B51578"/>
    <w:rsid w:val="00B5436F"/>
    <w:rsid w:val="00B76E37"/>
    <w:rsid w:val="00B811A4"/>
    <w:rsid w:val="00B81DFD"/>
    <w:rsid w:val="00B83658"/>
    <w:rsid w:val="00B83777"/>
    <w:rsid w:val="00B83810"/>
    <w:rsid w:val="00BA339C"/>
    <w:rsid w:val="00BA3B4E"/>
    <w:rsid w:val="00BB1F4D"/>
    <w:rsid w:val="00BD1EE9"/>
    <w:rsid w:val="00BD263F"/>
    <w:rsid w:val="00BE7937"/>
    <w:rsid w:val="00BF2A6B"/>
    <w:rsid w:val="00BF55FA"/>
    <w:rsid w:val="00BF758E"/>
    <w:rsid w:val="00BF7B78"/>
    <w:rsid w:val="00C0536B"/>
    <w:rsid w:val="00C110CD"/>
    <w:rsid w:val="00C114FA"/>
    <w:rsid w:val="00C26811"/>
    <w:rsid w:val="00C30778"/>
    <w:rsid w:val="00C3444F"/>
    <w:rsid w:val="00C42767"/>
    <w:rsid w:val="00C431C7"/>
    <w:rsid w:val="00C47321"/>
    <w:rsid w:val="00C53B61"/>
    <w:rsid w:val="00C56438"/>
    <w:rsid w:val="00C63D99"/>
    <w:rsid w:val="00C72401"/>
    <w:rsid w:val="00C76045"/>
    <w:rsid w:val="00C90D83"/>
    <w:rsid w:val="00C9496C"/>
    <w:rsid w:val="00CA0D97"/>
    <w:rsid w:val="00CA796B"/>
    <w:rsid w:val="00CB063C"/>
    <w:rsid w:val="00CC1549"/>
    <w:rsid w:val="00CC70FA"/>
    <w:rsid w:val="00CD1BBC"/>
    <w:rsid w:val="00CD5F0A"/>
    <w:rsid w:val="00CD704F"/>
    <w:rsid w:val="00CD732D"/>
    <w:rsid w:val="00CE4409"/>
    <w:rsid w:val="00CE4436"/>
    <w:rsid w:val="00CF15E6"/>
    <w:rsid w:val="00D009A7"/>
    <w:rsid w:val="00D00CB7"/>
    <w:rsid w:val="00D0161C"/>
    <w:rsid w:val="00D0262B"/>
    <w:rsid w:val="00D050ED"/>
    <w:rsid w:val="00D05D68"/>
    <w:rsid w:val="00D14D0B"/>
    <w:rsid w:val="00D14D63"/>
    <w:rsid w:val="00D171AA"/>
    <w:rsid w:val="00D23CCE"/>
    <w:rsid w:val="00D43565"/>
    <w:rsid w:val="00D46341"/>
    <w:rsid w:val="00D469F2"/>
    <w:rsid w:val="00D47346"/>
    <w:rsid w:val="00D55610"/>
    <w:rsid w:val="00D66270"/>
    <w:rsid w:val="00D663CE"/>
    <w:rsid w:val="00D76500"/>
    <w:rsid w:val="00D81A21"/>
    <w:rsid w:val="00D82933"/>
    <w:rsid w:val="00D944CB"/>
    <w:rsid w:val="00D94EB9"/>
    <w:rsid w:val="00DA2B1B"/>
    <w:rsid w:val="00DA456C"/>
    <w:rsid w:val="00DB0CA8"/>
    <w:rsid w:val="00DB1A73"/>
    <w:rsid w:val="00DB4E7F"/>
    <w:rsid w:val="00DB5CB8"/>
    <w:rsid w:val="00DC2550"/>
    <w:rsid w:val="00DC4F52"/>
    <w:rsid w:val="00DD60DE"/>
    <w:rsid w:val="00DD77DE"/>
    <w:rsid w:val="00DE1BAD"/>
    <w:rsid w:val="00DE3121"/>
    <w:rsid w:val="00DE4A51"/>
    <w:rsid w:val="00DE4A58"/>
    <w:rsid w:val="00E02B6B"/>
    <w:rsid w:val="00E05987"/>
    <w:rsid w:val="00E10C22"/>
    <w:rsid w:val="00E20BD7"/>
    <w:rsid w:val="00E30305"/>
    <w:rsid w:val="00E30814"/>
    <w:rsid w:val="00E316EB"/>
    <w:rsid w:val="00E45141"/>
    <w:rsid w:val="00E45371"/>
    <w:rsid w:val="00E505F7"/>
    <w:rsid w:val="00E5236E"/>
    <w:rsid w:val="00E57FAC"/>
    <w:rsid w:val="00E60ECC"/>
    <w:rsid w:val="00E7798C"/>
    <w:rsid w:val="00E80CA4"/>
    <w:rsid w:val="00E917DE"/>
    <w:rsid w:val="00E92C28"/>
    <w:rsid w:val="00E97645"/>
    <w:rsid w:val="00EA75CC"/>
    <w:rsid w:val="00EA78DA"/>
    <w:rsid w:val="00EB0C25"/>
    <w:rsid w:val="00EB0F18"/>
    <w:rsid w:val="00EB2037"/>
    <w:rsid w:val="00EC2515"/>
    <w:rsid w:val="00EC3673"/>
    <w:rsid w:val="00ED1CF5"/>
    <w:rsid w:val="00EE1406"/>
    <w:rsid w:val="00EF234D"/>
    <w:rsid w:val="00F03B92"/>
    <w:rsid w:val="00F03D4E"/>
    <w:rsid w:val="00F115EA"/>
    <w:rsid w:val="00F1417C"/>
    <w:rsid w:val="00F17A50"/>
    <w:rsid w:val="00F2625D"/>
    <w:rsid w:val="00F3053A"/>
    <w:rsid w:val="00F34117"/>
    <w:rsid w:val="00F40A36"/>
    <w:rsid w:val="00F429EB"/>
    <w:rsid w:val="00F44E13"/>
    <w:rsid w:val="00F473E2"/>
    <w:rsid w:val="00F5704F"/>
    <w:rsid w:val="00F60A2F"/>
    <w:rsid w:val="00F65803"/>
    <w:rsid w:val="00F70AC0"/>
    <w:rsid w:val="00F749EE"/>
    <w:rsid w:val="00F840FD"/>
    <w:rsid w:val="00FB04DD"/>
    <w:rsid w:val="00FB0D08"/>
    <w:rsid w:val="00FC032A"/>
    <w:rsid w:val="00FD0006"/>
    <w:rsid w:val="00FD0097"/>
    <w:rsid w:val="00FD199E"/>
    <w:rsid w:val="00FD2734"/>
    <w:rsid w:val="00FD3583"/>
    <w:rsid w:val="00FE0296"/>
    <w:rsid w:val="00FE0676"/>
    <w:rsid w:val="00FE2900"/>
    <w:rsid w:val="00FF5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D1DDC"/>
  <w15:docId w15:val="{A8485C41-0C64-4363-A2B2-4374D5D7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qFormat/>
    <w:rsid w:val="00AA0989"/>
    <w:pPr>
      <w:keepNext/>
      <w:ind w:left="1416" w:firstLine="708"/>
      <w:outlineLvl w:val="0"/>
    </w:pPr>
    <w:rPr>
      <w:sz w:val="28"/>
      <w:szCs w:val="20"/>
    </w:rPr>
  </w:style>
  <w:style w:type="paragraph" w:styleId="Nadpis2">
    <w:name w:val="heading 2"/>
    <w:basedOn w:val="Normln"/>
    <w:next w:val="Normln"/>
    <w:qFormat/>
    <w:rsid w:val="00AA0989"/>
    <w:pPr>
      <w:keepNext/>
      <w:spacing w:before="240" w:after="60"/>
      <w:outlineLvl w:val="1"/>
    </w:pPr>
    <w:rPr>
      <w:rFonts w:ascii="Cambria" w:hAnsi="Cambria"/>
      <w:b/>
      <w:bCs/>
      <w:i/>
      <w:iCs/>
      <w:sz w:val="28"/>
      <w:szCs w:val="28"/>
    </w:rPr>
  </w:style>
  <w:style w:type="paragraph" w:styleId="Nadpis3">
    <w:name w:val="heading 3"/>
    <w:basedOn w:val="Normln"/>
    <w:next w:val="Normln"/>
    <w:qFormat/>
    <w:rsid w:val="00AA0989"/>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AA098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A0989"/>
    <w:pPr>
      <w:tabs>
        <w:tab w:val="center" w:pos="4536"/>
        <w:tab w:val="right" w:pos="9072"/>
      </w:tabs>
    </w:pPr>
    <w:rPr>
      <w:sz w:val="20"/>
      <w:szCs w:val="20"/>
    </w:rPr>
  </w:style>
  <w:style w:type="paragraph" w:styleId="Zpat">
    <w:name w:val="footer"/>
    <w:basedOn w:val="Normln"/>
    <w:semiHidden/>
    <w:rsid w:val="00AA0989"/>
    <w:pPr>
      <w:tabs>
        <w:tab w:val="center" w:pos="4536"/>
        <w:tab w:val="right" w:pos="9072"/>
      </w:tabs>
    </w:pPr>
  </w:style>
  <w:style w:type="character" w:styleId="Siln">
    <w:name w:val="Strong"/>
    <w:uiPriority w:val="22"/>
    <w:qFormat/>
    <w:rsid w:val="00AA0989"/>
    <w:rPr>
      <w:b/>
      <w:bCs/>
    </w:rPr>
  </w:style>
  <w:style w:type="character" w:styleId="Zdraznn">
    <w:name w:val="Emphasis"/>
    <w:qFormat/>
    <w:rsid w:val="00AA0989"/>
    <w:rPr>
      <w:i/>
      <w:iCs/>
    </w:rPr>
  </w:style>
  <w:style w:type="paragraph" w:styleId="Textbubliny">
    <w:name w:val="Balloon Text"/>
    <w:basedOn w:val="Normln"/>
    <w:rsid w:val="00AA0989"/>
    <w:rPr>
      <w:rFonts w:ascii="Tahoma" w:hAnsi="Tahoma" w:cs="Tahoma"/>
      <w:sz w:val="16"/>
      <w:szCs w:val="16"/>
    </w:rPr>
  </w:style>
  <w:style w:type="character" w:customStyle="1" w:styleId="CharChar1">
    <w:name w:val="Char Char1"/>
    <w:rsid w:val="00AA0989"/>
    <w:rPr>
      <w:rFonts w:ascii="Tahoma" w:hAnsi="Tahoma" w:cs="Tahoma"/>
      <w:sz w:val="16"/>
      <w:szCs w:val="16"/>
    </w:rPr>
  </w:style>
  <w:style w:type="character" w:customStyle="1" w:styleId="CharChar4">
    <w:name w:val="Char Char4"/>
    <w:semiHidden/>
    <w:rsid w:val="00AA0989"/>
    <w:rPr>
      <w:rFonts w:ascii="Cambria" w:eastAsia="Times New Roman" w:hAnsi="Cambria" w:cs="Times New Roman"/>
      <w:b/>
      <w:bCs/>
      <w:i/>
      <w:iCs/>
      <w:sz w:val="28"/>
      <w:szCs w:val="28"/>
    </w:rPr>
  </w:style>
  <w:style w:type="character" w:customStyle="1" w:styleId="CharChar3">
    <w:name w:val="Char Char3"/>
    <w:semiHidden/>
    <w:rsid w:val="00AA0989"/>
    <w:rPr>
      <w:rFonts w:ascii="Cambria" w:eastAsia="Times New Roman" w:hAnsi="Cambria" w:cs="Times New Roman"/>
      <w:b/>
      <w:bCs/>
      <w:sz w:val="26"/>
      <w:szCs w:val="26"/>
    </w:rPr>
  </w:style>
  <w:style w:type="paragraph" w:customStyle="1" w:styleId="Nadpis41">
    <w:name w:val="Nadpis 41"/>
    <w:basedOn w:val="Normln"/>
    <w:next w:val="Normln"/>
    <w:rsid w:val="00AA0989"/>
    <w:pPr>
      <w:widowControl w:val="0"/>
      <w:jc w:val="center"/>
    </w:pPr>
    <w:rPr>
      <w:b/>
      <w:szCs w:val="20"/>
    </w:rPr>
  </w:style>
  <w:style w:type="paragraph" w:styleId="Zkladntext3">
    <w:name w:val="Body Text 3"/>
    <w:basedOn w:val="Normln"/>
    <w:link w:val="Zkladntext3Char"/>
    <w:semiHidden/>
    <w:rsid w:val="00AA0989"/>
    <w:pPr>
      <w:widowControl w:val="0"/>
    </w:pPr>
    <w:rPr>
      <w:szCs w:val="20"/>
    </w:rPr>
  </w:style>
  <w:style w:type="character" w:customStyle="1" w:styleId="CharChar">
    <w:name w:val="Char Char"/>
    <w:rsid w:val="00AA0989"/>
    <w:rPr>
      <w:sz w:val="24"/>
    </w:rPr>
  </w:style>
  <w:style w:type="paragraph" w:customStyle="1" w:styleId="Normln0">
    <w:name w:val="Normální~"/>
    <w:basedOn w:val="Normln"/>
    <w:rsid w:val="00AA0989"/>
    <w:pPr>
      <w:widowControl w:val="0"/>
    </w:pPr>
    <w:rPr>
      <w:szCs w:val="20"/>
    </w:rPr>
  </w:style>
  <w:style w:type="character" w:customStyle="1" w:styleId="CharChar2">
    <w:name w:val="Char Char2"/>
    <w:semiHidden/>
    <w:rsid w:val="00AA0989"/>
    <w:rPr>
      <w:rFonts w:ascii="Calibri" w:eastAsia="Times New Roman" w:hAnsi="Calibri" w:cs="Times New Roman"/>
      <w:b/>
      <w:bCs/>
      <w:sz w:val="28"/>
      <w:szCs w:val="28"/>
    </w:rPr>
  </w:style>
  <w:style w:type="paragraph" w:styleId="Zkladntext">
    <w:name w:val="Body Text"/>
    <w:basedOn w:val="Normln"/>
    <w:semiHidden/>
    <w:rsid w:val="00AA0989"/>
    <w:rPr>
      <w:rFonts w:cs="Arial"/>
    </w:rPr>
  </w:style>
  <w:style w:type="paragraph" w:styleId="Zkladntextodsazen">
    <w:name w:val="Body Text Indent"/>
    <w:basedOn w:val="Normln"/>
    <w:semiHidden/>
    <w:rsid w:val="00AA0989"/>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uiPriority w:val="99"/>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character" w:customStyle="1" w:styleId="ZhlavChar">
    <w:name w:val="Záhlaví Char"/>
    <w:link w:val="Zhlav"/>
    <w:uiPriority w:val="99"/>
    <w:rsid w:val="00C431C7"/>
    <w:rPr>
      <w:rFonts w:ascii="Arial" w:hAnsi="Arial"/>
    </w:rPr>
  </w:style>
  <w:style w:type="paragraph" w:styleId="Odstavecseseznamem">
    <w:name w:val="List Paragraph"/>
    <w:basedOn w:val="Normln"/>
    <w:uiPriority w:val="34"/>
    <w:qFormat/>
    <w:rsid w:val="00C42767"/>
    <w:pPr>
      <w:ind w:left="720"/>
      <w:contextualSpacing/>
    </w:pPr>
  </w:style>
  <w:style w:type="character" w:customStyle="1" w:styleId="Zkladntext3Char">
    <w:name w:val="Základní text 3 Char"/>
    <w:basedOn w:val="Standardnpsmoodstavce"/>
    <w:link w:val="Zkladntext3"/>
    <w:semiHidden/>
    <w:rsid w:val="00CA796B"/>
    <w:rPr>
      <w:rFonts w:ascii="Arial" w:hAnsi="Arial"/>
      <w:sz w:val="22"/>
    </w:rPr>
  </w:style>
  <w:style w:type="character" w:styleId="Hypertextovodkaz">
    <w:name w:val="Hyperlink"/>
    <w:basedOn w:val="Standardnpsmoodstavce"/>
    <w:uiPriority w:val="99"/>
    <w:unhideWhenUsed/>
    <w:rsid w:val="00027564"/>
    <w:rPr>
      <w:color w:val="0000FF"/>
      <w:u w:val="single"/>
    </w:rPr>
  </w:style>
  <w:style w:type="paragraph" w:styleId="Normlnweb">
    <w:name w:val="Normal (Web)"/>
    <w:basedOn w:val="Normln"/>
    <w:uiPriority w:val="99"/>
    <w:semiHidden/>
    <w:unhideWhenUsed/>
    <w:rsid w:val="00120D66"/>
    <w:pPr>
      <w:spacing w:before="100" w:beforeAutospacing="1" w:after="100" w:afterAutospacing="1"/>
      <w:jc w:val="left"/>
    </w:pPr>
    <w:rPr>
      <w:rFonts w:ascii="Times New Roman" w:hAnsi="Times New Roman"/>
      <w:sz w:val="24"/>
    </w:rPr>
  </w:style>
  <w:style w:type="character" w:customStyle="1" w:styleId="Nadpis4Char">
    <w:name w:val="Nadpis 4 Char"/>
    <w:link w:val="Nadpis4"/>
    <w:uiPriority w:val="9"/>
    <w:rsid w:val="00E80CA4"/>
    <w:rPr>
      <w:rFonts w:ascii="Calibri" w:hAnsi="Calibri"/>
      <w:b/>
      <w:bCs/>
      <w:sz w:val="28"/>
      <w:szCs w:val="28"/>
    </w:rPr>
  </w:style>
  <w:style w:type="character" w:customStyle="1" w:styleId="object">
    <w:name w:val="object"/>
    <w:basedOn w:val="Standardnpsmoodstavce"/>
    <w:rsid w:val="0047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322">
      <w:bodyDiv w:val="1"/>
      <w:marLeft w:val="0"/>
      <w:marRight w:val="0"/>
      <w:marTop w:val="0"/>
      <w:marBottom w:val="0"/>
      <w:divBdr>
        <w:top w:val="none" w:sz="0" w:space="0" w:color="auto"/>
        <w:left w:val="none" w:sz="0" w:space="0" w:color="auto"/>
        <w:bottom w:val="none" w:sz="0" w:space="0" w:color="auto"/>
        <w:right w:val="none" w:sz="0" w:space="0" w:color="auto"/>
      </w:divBdr>
    </w:div>
    <w:div w:id="87971284">
      <w:bodyDiv w:val="1"/>
      <w:marLeft w:val="0"/>
      <w:marRight w:val="0"/>
      <w:marTop w:val="0"/>
      <w:marBottom w:val="0"/>
      <w:divBdr>
        <w:top w:val="none" w:sz="0" w:space="0" w:color="auto"/>
        <w:left w:val="none" w:sz="0" w:space="0" w:color="auto"/>
        <w:bottom w:val="none" w:sz="0" w:space="0" w:color="auto"/>
        <w:right w:val="none" w:sz="0" w:space="0" w:color="auto"/>
      </w:divBdr>
    </w:div>
    <w:div w:id="232013068">
      <w:bodyDiv w:val="1"/>
      <w:marLeft w:val="0"/>
      <w:marRight w:val="0"/>
      <w:marTop w:val="0"/>
      <w:marBottom w:val="0"/>
      <w:divBdr>
        <w:top w:val="none" w:sz="0" w:space="0" w:color="auto"/>
        <w:left w:val="none" w:sz="0" w:space="0" w:color="auto"/>
        <w:bottom w:val="none" w:sz="0" w:space="0" w:color="auto"/>
        <w:right w:val="none" w:sz="0" w:space="0" w:color="auto"/>
      </w:divBdr>
    </w:div>
    <w:div w:id="414980365">
      <w:bodyDiv w:val="1"/>
      <w:marLeft w:val="0"/>
      <w:marRight w:val="0"/>
      <w:marTop w:val="0"/>
      <w:marBottom w:val="0"/>
      <w:divBdr>
        <w:top w:val="none" w:sz="0" w:space="0" w:color="auto"/>
        <w:left w:val="none" w:sz="0" w:space="0" w:color="auto"/>
        <w:bottom w:val="none" w:sz="0" w:space="0" w:color="auto"/>
        <w:right w:val="none" w:sz="0" w:space="0" w:color="auto"/>
      </w:divBdr>
    </w:div>
    <w:div w:id="651637599">
      <w:bodyDiv w:val="1"/>
      <w:marLeft w:val="0"/>
      <w:marRight w:val="0"/>
      <w:marTop w:val="0"/>
      <w:marBottom w:val="0"/>
      <w:divBdr>
        <w:top w:val="none" w:sz="0" w:space="0" w:color="auto"/>
        <w:left w:val="none" w:sz="0" w:space="0" w:color="auto"/>
        <w:bottom w:val="none" w:sz="0" w:space="0" w:color="auto"/>
        <w:right w:val="none" w:sz="0" w:space="0" w:color="auto"/>
      </w:divBdr>
    </w:div>
    <w:div w:id="664169089">
      <w:bodyDiv w:val="1"/>
      <w:marLeft w:val="0"/>
      <w:marRight w:val="0"/>
      <w:marTop w:val="0"/>
      <w:marBottom w:val="0"/>
      <w:divBdr>
        <w:top w:val="none" w:sz="0" w:space="0" w:color="auto"/>
        <w:left w:val="none" w:sz="0" w:space="0" w:color="auto"/>
        <w:bottom w:val="none" w:sz="0" w:space="0" w:color="auto"/>
        <w:right w:val="none" w:sz="0" w:space="0" w:color="auto"/>
      </w:divBdr>
    </w:div>
    <w:div w:id="846015445">
      <w:bodyDiv w:val="1"/>
      <w:marLeft w:val="0"/>
      <w:marRight w:val="0"/>
      <w:marTop w:val="0"/>
      <w:marBottom w:val="0"/>
      <w:divBdr>
        <w:top w:val="none" w:sz="0" w:space="0" w:color="auto"/>
        <w:left w:val="none" w:sz="0" w:space="0" w:color="auto"/>
        <w:bottom w:val="none" w:sz="0" w:space="0" w:color="auto"/>
        <w:right w:val="none" w:sz="0" w:space="0" w:color="auto"/>
      </w:divBdr>
    </w:div>
    <w:div w:id="900598958">
      <w:bodyDiv w:val="1"/>
      <w:marLeft w:val="0"/>
      <w:marRight w:val="0"/>
      <w:marTop w:val="0"/>
      <w:marBottom w:val="0"/>
      <w:divBdr>
        <w:top w:val="none" w:sz="0" w:space="0" w:color="auto"/>
        <w:left w:val="none" w:sz="0" w:space="0" w:color="auto"/>
        <w:bottom w:val="none" w:sz="0" w:space="0" w:color="auto"/>
        <w:right w:val="none" w:sz="0" w:space="0" w:color="auto"/>
      </w:divBdr>
    </w:div>
    <w:div w:id="927931984">
      <w:bodyDiv w:val="1"/>
      <w:marLeft w:val="0"/>
      <w:marRight w:val="0"/>
      <w:marTop w:val="0"/>
      <w:marBottom w:val="0"/>
      <w:divBdr>
        <w:top w:val="none" w:sz="0" w:space="0" w:color="auto"/>
        <w:left w:val="none" w:sz="0" w:space="0" w:color="auto"/>
        <w:bottom w:val="none" w:sz="0" w:space="0" w:color="auto"/>
        <w:right w:val="none" w:sz="0" w:space="0" w:color="auto"/>
      </w:divBdr>
    </w:div>
    <w:div w:id="964196318">
      <w:bodyDiv w:val="1"/>
      <w:marLeft w:val="0"/>
      <w:marRight w:val="0"/>
      <w:marTop w:val="0"/>
      <w:marBottom w:val="0"/>
      <w:divBdr>
        <w:top w:val="none" w:sz="0" w:space="0" w:color="auto"/>
        <w:left w:val="none" w:sz="0" w:space="0" w:color="auto"/>
        <w:bottom w:val="none" w:sz="0" w:space="0" w:color="auto"/>
        <w:right w:val="none" w:sz="0" w:space="0" w:color="auto"/>
      </w:divBdr>
    </w:div>
    <w:div w:id="1005286461">
      <w:bodyDiv w:val="1"/>
      <w:marLeft w:val="0"/>
      <w:marRight w:val="0"/>
      <w:marTop w:val="0"/>
      <w:marBottom w:val="0"/>
      <w:divBdr>
        <w:top w:val="none" w:sz="0" w:space="0" w:color="auto"/>
        <w:left w:val="none" w:sz="0" w:space="0" w:color="auto"/>
        <w:bottom w:val="none" w:sz="0" w:space="0" w:color="auto"/>
        <w:right w:val="none" w:sz="0" w:space="0" w:color="auto"/>
      </w:divBdr>
    </w:div>
    <w:div w:id="1071007548">
      <w:bodyDiv w:val="1"/>
      <w:marLeft w:val="0"/>
      <w:marRight w:val="0"/>
      <w:marTop w:val="0"/>
      <w:marBottom w:val="0"/>
      <w:divBdr>
        <w:top w:val="none" w:sz="0" w:space="0" w:color="auto"/>
        <w:left w:val="none" w:sz="0" w:space="0" w:color="auto"/>
        <w:bottom w:val="none" w:sz="0" w:space="0" w:color="auto"/>
        <w:right w:val="none" w:sz="0" w:space="0" w:color="auto"/>
      </w:divBdr>
    </w:div>
    <w:div w:id="1078599206">
      <w:bodyDiv w:val="1"/>
      <w:marLeft w:val="0"/>
      <w:marRight w:val="0"/>
      <w:marTop w:val="0"/>
      <w:marBottom w:val="0"/>
      <w:divBdr>
        <w:top w:val="none" w:sz="0" w:space="0" w:color="auto"/>
        <w:left w:val="none" w:sz="0" w:space="0" w:color="auto"/>
        <w:bottom w:val="none" w:sz="0" w:space="0" w:color="auto"/>
        <w:right w:val="none" w:sz="0" w:space="0" w:color="auto"/>
      </w:divBdr>
    </w:div>
    <w:div w:id="1440761511">
      <w:bodyDiv w:val="1"/>
      <w:marLeft w:val="0"/>
      <w:marRight w:val="0"/>
      <w:marTop w:val="0"/>
      <w:marBottom w:val="0"/>
      <w:divBdr>
        <w:top w:val="none" w:sz="0" w:space="0" w:color="auto"/>
        <w:left w:val="none" w:sz="0" w:space="0" w:color="auto"/>
        <w:bottom w:val="none" w:sz="0" w:space="0" w:color="auto"/>
        <w:right w:val="none" w:sz="0" w:space="0" w:color="auto"/>
      </w:divBdr>
    </w:div>
    <w:div w:id="1465736381">
      <w:bodyDiv w:val="1"/>
      <w:marLeft w:val="0"/>
      <w:marRight w:val="0"/>
      <w:marTop w:val="0"/>
      <w:marBottom w:val="0"/>
      <w:divBdr>
        <w:top w:val="none" w:sz="0" w:space="0" w:color="auto"/>
        <w:left w:val="none" w:sz="0" w:space="0" w:color="auto"/>
        <w:bottom w:val="none" w:sz="0" w:space="0" w:color="auto"/>
        <w:right w:val="none" w:sz="0" w:space="0" w:color="auto"/>
      </w:divBdr>
    </w:div>
    <w:div w:id="1493715150">
      <w:bodyDiv w:val="1"/>
      <w:marLeft w:val="0"/>
      <w:marRight w:val="0"/>
      <w:marTop w:val="0"/>
      <w:marBottom w:val="0"/>
      <w:divBdr>
        <w:top w:val="none" w:sz="0" w:space="0" w:color="auto"/>
        <w:left w:val="none" w:sz="0" w:space="0" w:color="auto"/>
        <w:bottom w:val="none" w:sz="0" w:space="0" w:color="auto"/>
        <w:right w:val="none" w:sz="0" w:space="0" w:color="auto"/>
      </w:divBdr>
    </w:div>
    <w:div w:id="1559048990">
      <w:bodyDiv w:val="1"/>
      <w:marLeft w:val="0"/>
      <w:marRight w:val="0"/>
      <w:marTop w:val="0"/>
      <w:marBottom w:val="0"/>
      <w:divBdr>
        <w:top w:val="none" w:sz="0" w:space="0" w:color="auto"/>
        <w:left w:val="none" w:sz="0" w:space="0" w:color="auto"/>
        <w:bottom w:val="none" w:sz="0" w:space="0" w:color="auto"/>
        <w:right w:val="none" w:sz="0" w:space="0" w:color="auto"/>
      </w:divBdr>
    </w:div>
    <w:div w:id="1650592553">
      <w:bodyDiv w:val="1"/>
      <w:marLeft w:val="0"/>
      <w:marRight w:val="0"/>
      <w:marTop w:val="0"/>
      <w:marBottom w:val="0"/>
      <w:divBdr>
        <w:top w:val="none" w:sz="0" w:space="0" w:color="auto"/>
        <w:left w:val="none" w:sz="0" w:space="0" w:color="auto"/>
        <w:bottom w:val="none" w:sz="0" w:space="0" w:color="auto"/>
        <w:right w:val="none" w:sz="0" w:space="0" w:color="auto"/>
      </w:divBdr>
    </w:div>
    <w:div w:id="1706246418">
      <w:bodyDiv w:val="1"/>
      <w:marLeft w:val="0"/>
      <w:marRight w:val="0"/>
      <w:marTop w:val="0"/>
      <w:marBottom w:val="0"/>
      <w:divBdr>
        <w:top w:val="none" w:sz="0" w:space="0" w:color="auto"/>
        <w:left w:val="none" w:sz="0" w:space="0" w:color="auto"/>
        <w:bottom w:val="none" w:sz="0" w:space="0" w:color="auto"/>
        <w:right w:val="none" w:sz="0" w:space="0" w:color="auto"/>
      </w:divBdr>
    </w:div>
    <w:div w:id="1814448593">
      <w:bodyDiv w:val="1"/>
      <w:marLeft w:val="0"/>
      <w:marRight w:val="0"/>
      <w:marTop w:val="0"/>
      <w:marBottom w:val="0"/>
      <w:divBdr>
        <w:top w:val="none" w:sz="0" w:space="0" w:color="auto"/>
        <w:left w:val="none" w:sz="0" w:space="0" w:color="auto"/>
        <w:bottom w:val="none" w:sz="0" w:space="0" w:color="auto"/>
        <w:right w:val="none" w:sz="0" w:space="0" w:color="auto"/>
      </w:divBdr>
    </w:div>
    <w:div w:id="1959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5731&amp;cislo_spisu2=2018&amp;doc_id=1001082371"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2165</Words>
  <Characters>12774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vila Stiassni</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 Stiassni</dc:title>
  <dc:creator>*</dc:creator>
  <cp:lastModifiedBy>-</cp:lastModifiedBy>
  <cp:revision>2</cp:revision>
  <cp:lastPrinted>2017-09-06T15:19:00Z</cp:lastPrinted>
  <dcterms:created xsi:type="dcterms:W3CDTF">2025-05-12T13:28:00Z</dcterms:created>
  <dcterms:modified xsi:type="dcterms:W3CDTF">2025-05-12T13:28:00Z</dcterms:modified>
</cp:coreProperties>
</file>