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6"/>
        <w:keepNext/>
        <w:keepLines/>
        <w:widowControl w:val="0"/>
        <w:shd w:val="clear" w:color="auto" w:fill="auto"/>
        <w:bidi w:val="0"/>
        <w:spacing w:before="0" w:after="0" w:line="408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Č.1 KE KUPNÍ SMLOUVĚ ZE DNE 20.03.2025</w:t>
      </w:r>
      <w:bookmarkEnd w:id="0"/>
      <w:bookmarkEnd w:id="1"/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408" w:lineRule="auto"/>
        <w:ind w:left="0" w:right="0" w:firstLine="0"/>
        <w:jc w:val="center"/>
      </w:pPr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uzavřené podle § 2079 a násl. občanského zákoníku č. 89/2012 Sb. v platném znění</w:t>
      </w:r>
      <w:bookmarkEnd w:id="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80" w:line="240" w:lineRule="auto"/>
        <w:ind w:left="2220" w:right="0" w:firstLine="0"/>
        <w:jc w:val="left"/>
        <w:rPr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4975225</wp:posOffset>
                </wp:positionH>
                <wp:positionV relativeFrom="paragraph">
                  <wp:posOffset>12700</wp:posOffset>
                </wp:positionV>
                <wp:extent cx="670560" cy="25273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70560" cy="2527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231/2025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91.75pt;margin-top:1.pt;width:52.800000000000004pt;height:19.900000000000002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231/2025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číslo smlouvy: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7" w:val="left"/>
        </w:tabs>
        <w:bidi w:val="0"/>
        <w:spacing w:before="0" w:after="68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884555</wp:posOffset>
                </wp:positionH>
                <wp:positionV relativeFrom="paragraph">
                  <wp:posOffset>304800</wp:posOffset>
                </wp:positionV>
                <wp:extent cx="1151890" cy="1996440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51890" cy="19964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1.1 Prodávající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Obchodní firma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Sídlo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Statutární orgán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Technický zástupce IČO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Bankovní spojení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účtu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Telefon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9.650000000000006pt;margin-top:24.pt;width:90.700000000000003pt;height:157.20000000000002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1.1 Prodávající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Obchodní firma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Statutární orgán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Technický zástupce IČO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Bankovní spojení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účtu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Telefon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4" w:name="bookmark4"/>
      <w:bookmarkEnd w:id="4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: Gerhard Horejsek a spol., s.r.o.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: Dlouhá 186/31, 412 01 Litoměřice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: xxxxxxxx, jednatel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: xxxxxxxx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: 00526282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: CZ00526282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: xxxxxxxx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: xxxxxxxx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: xxxxxxxx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je zapsán pod spisovou značkou C 20494 vedená u Krajského soudu v Ústí nad Labem v oddílu C, vložce č. 20494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1.2 Kupující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Obchodní firma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5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</w:t>
        <w:tab/>
        <w:t>: Bezručova 4219, Chomutov, PSČ 430 03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orgán : xxxxxxxx, generální ředitel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ve : xxxxxxxx, ekonomický ředitel věcech smluvních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5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Technický</w:t>
        <w:tab/>
        <w:t>: xxxxxxxx vedoucí odboru obchodní přípravy investic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146" w:val="right"/>
          <w:tab w:pos="235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</w:t>
        <w:tab/>
        <w:t>:</w:t>
        <w:tab/>
        <w:t>70889988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146" w:val="right"/>
          <w:tab w:pos="235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</w:t>
        <w:tab/>
        <w:t>:</w:t>
        <w:tab/>
        <w:t>CZ70889988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31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 :</w:t>
        <w:tab/>
        <w:t>xxxxxxxx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146" w:val="right"/>
          <w:tab w:pos="235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</w:t>
        <w:tab/>
        <w:t>:</w:t>
        <w:tab/>
        <w:t>xxxxxxxx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146" w:val="right"/>
          <w:tab w:pos="2350" w:val="left"/>
        </w:tabs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</w:t>
        <w:tab/>
        <w:t>:</w:t>
        <w:tab/>
        <w:t>xxxxxxxx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9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 je zapsán v obchodním rejstříku Krajského soudu v Ústí nad Labem v oddílu A, vložce č. 13052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uzavírají tento dodatek č. 1 ke kupní smlouvě:</w:t>
        <w:br w:type="pag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důvodů změn ve výrobním procesu již není možné kombinovat položky: Elektrické přídavné topení 1400W (7E7) s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Nezávislé horkovzdušné topení III: (7VH1Z2)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Elektrické přídavné topení 1400W (7E7) v ceně 7.722,00 Kč bez DPH tak nebude součástí dodávky.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II. smlouvy se mění následovně: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  <w:rPr>
          <w:sz w:val="22"/>
          <w:szCs w:val="22"/>
        </w:rPr>
      </w:pPr>
      <w:bookmarkStart w:id="5" w:name="bookmark5"/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II. Cena</w:t>
      </w:r>
      <w:bookmarkEnd w:id="5"/>
      <w:bookmarkEnd w:id="6"/>
      <w:bookmarkEnd w:id="7"/>
    </w:p>
    <w:p>
      <w:pPr>
        <w:pStyle w:val="Style12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382" w:val="left"/>
        </w:tabs>
        <w:bidi w:val="0"/>
        <w:spacing w:before="0" w:line="240" w:lineRule="auto"/>
        <w:ind w:right="0"/>
        <w:jc w:val="left"/>
      </w:pPr>
      <w:bookmarkStart w:id="10" w:name="bookmark10"/>
      <w:bookmarkStart w:id="11" w:name="bookmark11"/>
      <w:bookmarkStart w:id="8" w:name="bookmark8"/>
      <w:bookmarkStart w:id="9" w:name="bookmark9"/>
      <w:bookmarkEnd w:id="1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Kupní cena předmětu této smlouvy uvedeného v čl. I, včetně dodání na místo určené kupujícím je dohodnuta podle zákona č. 526/1990 Sb., o cenách, ve znění pozdějších předpisů, jako cena pevná.</w:t>
      </w:r>
      <w:bookmarkEnd w:id="11"/>
      <w:bookmarkEnd w:id="8"/>
      <w:bookmarkEnd w:id="9"/>
    </w:p>
    <w:p>
      <w:pPr>
        <w:pStyle w:val="Style12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382" w:val="left"/>
        </w:tabs>
        <w:bidi w:val="0"/>
        <w:spacing w:before="0" w:line="240" w:lineRule="auto"/>
        <w:ind w:left="0" w:right="0" w:firstLine="0"/>
        <w:jc w:val="left"/>
      </w:pPr>
      <w:bookmarkStart w:id="12" w:name="bookmark12"/>
      <w:bookmarkStart w:id="13" w:name="bookmark13"/>
      <w:bookmarkStart w:id="14" w:name="bookmark14"/>
      <w:bookmarkStart w:id="15" w:name="bookmark15"/>
      <w:bookmarkEnd w:id="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Kupní cena za předmět této smlouvy včetně výbavy uvedené v příloze této smlouvy</w:t>
      </w:r>
      <w:bookmarkEnd w:id="12"/>
      <w:bookmarkEnd w:id="13"/>
      <w:bookmarkEnd w:id="15"/>
    </w:p>
    <w:p>
      <w:pPr>
        <w:pStyle w:val="Style2"/>
        <w:keepNext w:val="0"/>
        <w:keepLines w:val="0"/>
        <w:widowControl w:val="0"/>
        <w:shd w:val="clear" w:color="auto" w:fill="auto"/>
        <w:tabs>
          <w:tab w:pos="6380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činí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1 270 552,38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Kč bez DPH,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380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ke kupní ceně bude účtována DPH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266 816,00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Kč,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380" w:val="left"/>
        </w:tabs>
        <w:bidi w:val="0"/>
        <w:spacing w:before="0" w:after="440" w:line="240" w:lineRule="auto"/>
        <w:ind w:left="380" w:right="0" w:firstLine="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(v zákonné výši stanovené ke dni zdanitelného plnění) cena celkem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1 537 368,38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Kč včetně DPH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6" w:name="bookmark16"/>
      <w:bookmarkStart w:id="17" w:name="bookmark17"/>
      <w:bookmarkStart w:id="18" w:name="bookmark1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Zároveň se v Příloze č. 1 ke Kupní smlouvě prodávajícího č. 102/2025 a kupujícího č. 231/2025</w:t>
      </w:r>
      <w:bookmarkEnd w:id="16"/>
      <w:bookmarkEnd w:id="17"/>
      <w:bookmarkEnd w:id="1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Technická specifikace a cenová skladba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7013" w:val="left"/>
        </w:tabs>
        <w:bidi w:val="0"/>
        <w:spacing w:before="0" w:after="440" w:line="259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Vypouští se a dále není požadována položka: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Elektrické přídavné topení 1400 W (7E7)</w:t>
        <w:tab/>
        <w:t>7 722,00 Kč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927735</wp:posOffset>
                </wp:positionH>
                <wp:positionV relativeFrom="paragraph">
                  <wp:posOffset>469900</wp:posOffset>
                </wp:positionV>
                <wp:extent cx="1115695" cy="554990"/>
                <wp:wrapSquare wrapText="righ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15695" cy="554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Litoměřicích dne za Prodávajícího: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3.049999999999997pt;margin-top:37.pt;width:87.850000000000009pt;height:43.700000000000003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Litoměřicích dne za Prodávajícího: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smlouvy 231/2025 se tímto dodatkem nemění.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40" w:line="480" w:lineRule="auto"/>
        <w:ind w:left="32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Chomutově dne 12.5.2025 za Kupujícího: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59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4679315</wp:posOffset>
                </wp:positionH>
                <wp:positionV relativeFrom="paragraph">
                  <wp:posOffset>12700</wp:posOffset>
                </wp:positionV>
                <wp:extent cx="1688465" cy="572770"/>
                <wp:wrapSquare wrapText="lef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88465" cy="572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9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Povodí Ohře, státní podnik</w:t>
                              <w:br/>
                              <w:t>xxxxxxxx</w:t>
                              <w:br/>
                              <w:t>ekonomický ředitel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68.44999999999999pt;margin-top:1.pt;width:132.94999999999999pt;height:45.100000000000001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9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Povodí Ohře, státní podnik</w:t>
                        <w:br/>
                        <w:t>xxxxxxxx</w:t>
                        <w:br/>
                        <w:t>ekonomický ředitel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Gerhard Horejsek a spol., s.r.o.</w:t>
        <w:br/>
        <w:t>xxxxxxxx</w:t>
        <w:br/>
        <w:t>jednatel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1329" w:left="1393" w:right="823" w:bottom="2463" w:header="901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3932555</wp:posOffset>
              </wp:positionH>
              <wp:positionV relativeFrom="page">
                <wp:posOffset>10149840</wp:posOffset>
              </wp:positionV>
              <wp:extent cx="60960" cy="170815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1708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309.65000000000003pt;margin-top:799.20000000000005pt;width:4.7999999999999998pt;height:13.4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9">
    <w:name w:val="Char Style 9"/>
    <w:basedOn w:val="DefaultParagraphFont"/>
    <w:link w:val="Style8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">
    <w:name w:val="Char Style 15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spacing w:after="60" w:line="324" w:lineRule="auto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spacing w:after="120"/>
      <w:ind w:left="380" w:hanging="380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  <w:spacing w:after="180"/>
      <w:outlineLvl w:val="2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VÝZVA K PODÁNÍ NABÍDKY NA DODÁVKU  (př.T815) PRO STATNÍ PODNIK POVODÍ Ohře</dc:title>
  <dc:subject/>
  <dc:creator>pražáková</dc:creator>
  <cp:keywords/>
</cp:coreProperties>
</file>