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5" w:lineRule="exact" w:before="80"/>
        <w:ind w:left="1185" w:right="1052"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1249900057</w:t>
      </w:r>
    </w:p>
    <w:p>
      <w:pPr>
        <w:spacing w:line="425" w:lineRule="exact" w:before="0"/>
        <w:ind w:left="1185" w:right="1058"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185" w:right="1061"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42"/>
        </w:rPr>
      </w:pPr>
    </w:p>
    <w:p>
      <w:pPr>
        <w:pStyle w:val="BodyText"/>
        <w:spacing w:before="11"/>
        <w:ind w:left="0"/>
        <w:rPr>
          <w:sz w:val="37"/>
        </w:rPr>
      </w:pPr>
    </w:p>
    <w:p>
      <w:pPr>
        <w:pStyle w:val="BodyText"/>
        <w:ind w:left="242"/>
      </w:pPr>
      <w:r>
        <w:rPr/>
        <w:t>Smluvní</w:t>
      </w:r>
      <w:r>
        <w:rPr>
          <w:spacing w:val="-12"/>
        </w:rPr>
        <w:t> </w:t>
      </w:r>
      <w:r>
        <w:rPr>
          <w:spacing w:val="-2"/>
        </w:rPr>
        <w:t>strany</w:t>
      </w:r>
    </w:p>
    <w:p>
      <w:pPr>
        <w:pStyle w:val="BodyText"/>
        <w:ind w:left="0"/>
        <w:rPr>
          <w:sz w:val="26"/>
        </w:rPr>
      </w:pPr>
    </w:p>
    <w:p>
      <w:pPr>
        <w:pStyle w:val="Heading2"/>
        <w:spacing w:line="265" w:lineRule="exact" w:before="188"/>
        <w:ind w:left="24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spacing w:line="265" w:lineRule="exact"/>
        <w:ind w:left="24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spacing w:before="1"/>
        <w:ind w:left="24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986" w:val="right" w:leader="none"/>
        </w:tabs>
        <w:ind w:left="242"/>
      </w:pPr>
      <w:r>
        <w:rPr>
          <w:spacing w:val="-4"/>
        </w:rPr>
        <w:t>IČO:</w:t>
      </w:r>
      <w:r>
        <w:rPr/>
        <w:tab/>
      </w:r>
      <w:r>
        <w:rPr>
          <w:spacing w:val="-2"/>
        </w:rPr>
        <w:t>00020729</w:t>
      </w:r>
    </w:p>
    <w:p>
      <w:pPr>
        <w:pStyle w:val="BodyText"/>
        <w:tabs>
          <w:tab w:pos="3122" w:val="left" w:leader="none"/>
        </w:tabs>
        <w:spacing w:before="1"/>
        <w:ind w:left="242"/>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4"/>
        </w:rPr>
        <w:t> </w:t>
      </w:r>
      <w:r>
        <w:rPr/>
        <w:t>e</w:t>
      </w:r>
      <w:r>
        <w:rPr>
          <w:spacing w:val="-15"/>
        </w:rPr>
        <w:t> </w:t>
      </w:r>
      <w:r>
        <w:rPr/>
        <w:t>m,</w:t>
      </w:r>
      <w:r>
        <w:rPr>
          <w:spacing w:val="-3"/>
        </w:rPr>
        <w:t> </w:t>
      </w:r>
      <w:r>
        <w:rPr>
          <w:spacing w:val="-2"/>
        </w:rPr>
        <w:t>ředitelem</w:t>
      </w:r>
    </w:p>
    <w:p>
      <w:pPr>
        <w:pStyle w:val="BodyText"/>
        <w:tabs>
          <w:tab w:pos="3122" w:val="left" w:leader="none"/>
        </w:tabs>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line="265" w:lineRule="exact"/>
        <w:ind w:left="24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242" w:right="8005"/>
      </w:pPr>
      <w:r>
        <w:rPr/>
        <w:t>(dále</w:t>
      </w:r>
      <w:r>
        <w:rPr>
          <w:spacing w:val="-14"/>
        </w:rPr>
        <w:t> </w:t>
      </w:r>
      <w:r>
        <w:rPr/>
        <w:t>jen</w:t>
      </w:r>
      <w:r>
        <w:rPr>
          <w:spacing w:val="-14"/>
        </w:rPr>
        <w:t> </w:t>
      </w:r>
      <w:r>
        <w:rPr/>
        <w:t>„Fond") </w:t>
      </w:r>
      <w:r>
        <w:rPr>
          <w:spacing w:val="-10"/>
        </w:rPr>
        <w:t>a</w:t>
      </w:r>
    </w:p>
    <w:p>
      <w:pPr>
        <w:pStyle w:val="Heading2"/>
        <w:spacing w:before="1"/>
        <w:ind w:left="242"/>
        <w:jc w:val="left"/>
      </w:pPr>
      <w:r>
        <w:rPr/>
        <w:t>TECHNICKÉ</w:t>
      </w:r>
      <w:r>
        <w:rPr>
          <w:spacing w:val="-10"/>
        </w:rPr>
        <w:t> </w:t>
      </w:r>
      <w:r>
        <w:rPr/>
        <w:t>SLUŽBY</w:t>
      </w:r>
      <w:r>
        <w:rPr>
          <w:spacing w:val="-11"/>
        </w:rPr>
        <w:t> </w:t>
      </w:r>
      <w:r>
        <w:rPr/>
        <w:t>VRBNO</w:t>
      </w:r>
      <w:r>
        <w:rPr>
          <w:spacing w:val="-10"/>
        </w:rPr>
        <w:t> </w:t>
      </w:r>
      <w:r>
        <w:rPr>
          <w:spacing w:val="-2"/>
        </w:rPr>
        <w:t>s.r.o.</w:t>
      </w:r>
    </w:p>
    <w:p>
      <w:pPr>
        <w:pStyle w:val="BodyText"/>
        <w:ind w:left="242"/>
      </w:pPr>
      <w:r>
        <w:rPr/>
        <w:t>obchodní</w:t>
      </w:r>
      <w:r>
        <w:rPr>
          <w:spacing w:val="-9"/>
        </w:rPr>
        <w:t> </w:t>
      </w:r>
      <w:r>
        <w:rPr/>
        <w:t>společnost</w:t>
      </w:r>
      <w:r>
        <w:rPr>
          <w:spacing w:val="-8"/>
        </w:rPr>
        <w:t> </w:t>
      </w:r>
      <w:r>
        <w:rPr/>
        <w:t>zapsaná</w:t>
      </w:r>
      <w:r>
        <w:rPr>
          <w:spacing w:val="-7"/>
        </w:rPr>
        <w:t> </w:t>
      </w:r>
      <w:r>
        <w:rPr/>
        <w:t>v</w:t>
      </w:r>
      <w:r>
        <w:rPr>
          <w:spacing w:val="-6"/>
        </w:rPr>
        <w:t> </w:t>
      </w:r>
      <w:r>
        <w:rPr/>
        <w:t>obchodním</w:t>
      </w:r>
      <w:r>
        <w:rPr>
          <w:spacing w:val="-7"/>
        </w:rPr>
        <w:t> </w:t>
      </w:r>
      <w:r>
        <w:rPr/>
        <w:t>rejstříku</w:t>
      </w:r>
      <w:r>
        <w:rPr>
          <w:spacing w:val="-7"/>
        </w:rPr>
        <w:t> </w:t>
      </w:r>
      <w:r>
        <w:rPr/>
        <w:t>vedeném</w:t>
      </w:r>
      <w:r>
        <w:rPr>
          <w:spacing w:val="-5"/>
        </w:rPr>
        <w:t> </w:t>
      </w:r>
      <w:r>
        <w:rPr/>
        <w:t>Krajským</w:t>
      </w:r>
      <w:r>
        <w:rPr>
          <w:spacing w:val="-8"/>
        </w:rPr>
        <w:t> </w:t>
      </w:r>
      <w:r>
        <w:rPr>
          <w:spacing w:val="-2"/>
        </w:rPr>
        <w:t>soudem</w:t>
      </w:r>
    </w:p>
    <w:p>
      <w:pPr>
        <w:pStyle w:val="BodyText"/>
        <w:spacing w:line="265" w:lineRule="exact" w:before="1"/>
        <w:ind w:left="242"/>
      </w:pPr>
      <w:r>
        <w:rPr/>
        <w:t>v</w:t>
      </w:r>
      <w:r>
        <w:rPr>
          <w:spacing w:val="-5"/>
        </w:rPr>
        <w:t> </w:t>
      </w:r>
      <w:r>
        <w:rPr/>
        <w:t>Ostravě,</w:t>
      </w:r>
      <w:r>
        <w:rPr>
          <w:spacing w:val="-5"/>
        </w:rPr>
        <w:t> </w:t>
      </w:r>
      <w:r>
        <w:rPr/>
        <w:t>oddíl</w:t>
      </w:r>
      <w:r>
        <w:rPr>
          <w:spacing w:val="-3"/>
        </w:rPr>
        <w:t> </w:t>
      </w:r>
      <w:r>
        <w:rPr/>
        <w:t>C,</w:t>
      </w:r>
      <w:r>
        <w:rPr>
          <w:spacing w:val="-6"/>
        </w:rPr>
        <w:t> </w:t>
      </w:r>
      <w:r>
        <w:rPr/>
        <w:t>vložka</w:t>
      </w:r>
      <w:r>
        <w:rPr>
          <w:spacing w:val="-5"/>
        </w:rPr>
        <w:t> </w:t>
      </w:r>
      <w:r>
        <w:rPr>
          <w:spacing w:val="-2"/>
        </w:rPr>
        <w:t>17435</w:t>
      </w:r>
    </w:p>
    <w:p>
      <w:pPr>
        <w:pStyle w:val="BodyText"/>
        <w:tabs>
          <w:tab w:pos="3122" w:val="left" w:leader="none"/>
        </w:tabs>
        <w:spacing w:line="265" w:lineRule="exact"/>
        <w:ind w:left="242"/>
      </w:pPr>
      <w:r>
        <w:rPr/>
        <w:t>se</w:t>
      </w:r>
      <w:r>
        <w:rPr>
          <w:spacing w:val="-5"/>
        </w:rPr>
        <w:t> </w:t>
      </w:r>
      <w:r>
        <w:rPr>
          <w:spacing w:val="-2"/>
        </w:rPr>
        <w:t>sídlem:</w:t>
      </w:r>
      <w:r>
        <w:rPr/>
        <w:tab/>
        <w:t>Jesenická</w:t>
      </w:r>
      <w:r>
        <w:rPr>
          <w:spacing w:val="-7"/>
        </w:rPr>
        <w:t> </w:t>
      </w:r>
      <w:r>
        <w:rPr/>
        <w:t>205/24,</w:t>
      </w:r>
      <w:r>
        <w:rPr>
          <w:spacing w:val="-6"/>
        </w:rPr>
        <w:t> </w:t>
      </w:r>
      <w:r>
        <w:rPr/>
        <w:t>793</w:t>
      </w:r>
      <w:r>
        <w:rPr>
          <w:spacing w:val="-5"/>
        </w:rPr>
        <w:t> </w:t>
      </w:r>
      <w:r>
        <w:rPr/>
        <w:t>26</w:t>
      </w:r>
      <w:r>
        <w:rPr>
          <w:spacing w:val="-6"/>
        </w:rPr>
        <w:t> </w:t>
      </w:r>
      <w:r>
        <w:rPr/>
        <w:t>Vrbno</w:t>
      </w:r>
      <w:r>
        <w:rPr>
          <w:spacing w:val="-4"/>
        </w:rPr>
        <w:t> </w:t>
      </w:r>
      <w:r>
        <w:rPr/>
        <w:t>pod</w:t>
      </w:r>
      <w:r>
        <w:rPr>
          <w:spacing w:val="-6"/>
        </w:rPr>
        <w:t> </w:t>
      </w:r>
      <w:r>
        <w:rPr>
          <w:spacing w:val="-2"/>
        </w:rPr>
        <w:t>Pradědem</w:t>
      </w:r>
    </w:p>
    <w:p>
      <w:pPr>
        <w:pStyle w:val="BodyText"/>
        <w:tabs>
          <w:tab w:pos="3122" w:val="left" w:leader="none"/>
        </w:tabs>
        <w:ind w:left="242"/>
      </w:pPr>
      <w:r>
        <w:rPr>
          <w:spacing w:val="-4"/>
        </w:rPr>
        <w:t>IČO:</w:t>
      </w:r>
      <w:r>
        <w:rPr/>
        <w:tab/>
      </w:r>
      <w:r>
        <w:rPr>
          <w:spacing w:val="-2"/>
        </w:rPr>
        <w:t>25386344</w:t>
      </w:r>
    </w:p>
    <w:p>
      <w:pPr>
        <w:pStyle w:val="BodyText"/>
        <w:tabs>
          <w:tab w:pos="3117" w:val="left" w:leader="none"/>
        </w:tabs>
        <w:spacing w:before="1"/>
        <w:ind w:left="242"/>
      </w:pPr>
      <w:r>
        <w:rPr>
          <w:spacing w:val="-2"/>
        </w:rPr>
        <w:t>zastoupená:</w:t>
      </w:r>
      <w:r>
        <w:rPr/>
        <w:tab/>
        <w:t>Ing.</w:t>
      </w:r>
      <w:r>
        <w:rPr>
          <w:spacing w:val="-4"/>
        </w:rPr>
        <w:t> </w:t>
      </w:r>
      <w:r>
        <w:rPr/>
        <w:t>Miroslavem</w:t>
      </w:r>
      <w:r>
        <w:rPr>
          <w:spacing w:val="-2"/>
        </w:rPr>
        <w:t> </w:t>
      </w:r>
      <w:r>
        <w:rPr/>
        <w:t>P</w:t>
      </w:r>
      <w:r>
        <w:rPr>
          <w:spacing w:val="-2"/>
        </w:rPr>
        <w:t> </w:t>
      </w:r>
      <w:r>
        <w:rPr/>
        <w:t>e</w:t>
      </w:r>
      <w:r>
        <w:rPr>
          <w:spacing w:val="-4"/>
        </w:rPr>
        <w:t> </w:t>
      </w:r>
      <w:r>
        <w:rPr/>
        <w:t>l</w:t>
      </w:r>
      <w:r>
        <w:rPr>
          <w:spacing w:val="-3"/>
        </w:rPr>
        <w:t> </w:t>
      </w:r>
      <w:r>
        <w:rPr/>
        <w:t>l</w:t>
      </w:r>
      <w:r>
        <w:rPr>
          <w:spacing w:val="-4"/>
        </w:rPr>
        <w:t> </w:t>
      </w:r>
      <w:r>
        <w:rPr/>
        <w:t>o</w:t>
      </w:r>
      <w:r>
        <w:rPr>
          <w:spacing w:val="-3"/>
        </w:rPr>
        <w:t> </w:t>
      </w:r>
      <w:r>
        <w:rPr/>
        <w:t>u,</w:t>
      </w:r>
      <w:r>
        <w:rPr>
          <w:spacing w:val="-3"/>
        </w:rPr>
        <w:t> </w:t>
      </w:r>
      <w:r>
        <w:rPr>
          <w:spacing w:val="-2"/>
        </w:rPr>
        <w:t>jednatelem</w:t>
      </w:r>
    </w:p>
    <w:p>
      <w:pPr>
        <w:pStyle w:val="BodyText"/>
        <w:tabs>
          <w:tab w:pos="3122" w:val="left" w:leader="none"/>
        </w:tabs>
        <w:ind w:left="24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3122" w:val="left" w:leader="none"/>
        </w:tabs>
        <w:spacing w:before="1"/>
        <w:ind w:left="242"/>
      </w:pPr>
      <w:r>
        <w:rPr/>
        <w:t>číslo</w:t>
      </w:r>
      <w:r>
        <w:rPr>
          <w:spacing w:val="-8"/>
        </w:rPr>
        <w:t> </w:t>
      </w:r>
      <w:r>
        <w:rPr>
          <w:spacing w:val="-2"/>
        </w:rPr>
        <w:t>účtu:</w:t>
      </w:r>
      <w:r>
        <w:rPr/>
        <w:tab/>
      </w:r>
      <w:r>
        <w:rPr>
          <w:w w:val="95"/>
        </w:rPr>
        <w:t>86-</w:t>
      </w:r>
      <w:r>
        <w:rPr>
          <w:spacing w:val="-2"/>
        </w:rPr>
        <w:t>5347690277/0100</w:t>
      </w:r>
    </w:p>
    <w:p>
      <w:pPr>
        <w:pStyle w:val="BodyText"/>
        <w:ind w:left="242"/>
      </w:pPr>
      <w:r>
        <w:rPr/>
        <w:t>(dále</w:t>
      </w:r>
      <w:r>
        <w:rPr>
          <w:spacing w:val="-7"/>
        </w:rPr>
        <w:t> </w:t>
      </w:r>
      <w:r>
        <w:rPr/>
        <w:t>jen</w:t>
      </w:r>
      <w:r>
        <w:rPr>
          <w:spacing w:val="-5"/>
        </w:rPr>
        <w:t> </w:t>
      </w:r>
      <w:r>
        <w:rPr/>
        <w:t>„příjemce</w:t>
      </w:r>
      <w:r>
        <w:rPr>
          <w:spacing w:val="-7"/>
        </w:rPr>
        <w:t> </w:t>
      </w:r>
      <w:r>
        <w:rPr>
          <w:spacing w:val="-2"/>
        </w:rPr>
        <w:t>podpory")</w:t>
      </w:r>
    </w:p>
    <w:p>
      <w:pPr>
        <w:pStyle w:val="BodyText"/>
        <w:ind w:left="0"/>
        <w:rPr>
          <w:sz w:val="26"/>
        </w:rPr>
      </w:pPr>
    </w:p>
    <w:p>
      <w:pPr>
        <w:pStyle w:val="BodyText"/>
        <w:spacing w:before="12"/>
        <w:ind w:left="0"/>
        <w:rPr>
          <w:sz w:val="33"/>
        </w:rPr>
      </w:pPr>
    </w:p>
    <w:p>
      <w:pPr>
        <w:pStyle w:val="BodyText"/>
        <w:ind w:left="242"/>
      </w:pPr>
      <w:r>
        <w:rPr/>
        <w:t>se</w:t>
      </w:r>
      <w:r>
        <w:rPr>
          <w:spacing w:val="-7"/>
        </w:rPr>
        <w:t> </w:t>
      </w:r>
      <w:r>
        <w:rPr/>
        <w:t>dohodly</w:t>
      </w:r>
      <w:r>
        <w:rPr>
          <w:spacing w:val="-6"/>
        </w:rPr>
        <w:t> </w:t>
      </w:r>
      <w:r>
        <w:rPr>
          <w:spacing w:val="-2"/>
        </w:rPr>
        <w:t>takto:</w:t>
      </w:r>
    </w:p>
    <w:p>
      <w:pPr>
        <w:pStyle w:val="BodyText"/>
        <w:spacing w:before="2"/>
        <w:ind w:left="0"/>
        <w:rPr>
          <w:sz w:val="36"/>
        </w:rPr>
      </w:pPr>
    </w:p>
    <w:p>
      <w:pPr>
        <w:pStyle w:val="Heading1"/>
      </w:pPr>
      <w:r>
        <w:rPr>
          <w:spacing w:val="-5"/>
        </w:rPr>
        <w:t>I.</w:t>
      </w:r>
    </w:p>
    <w:p>
      <w:pPr>
        <w:pStyle w:val="Heading2"/>
        <w:ind w:right="1061"/>
      </w:pPr>
      <w:r>
        <w:rPr/>
        <w:t>Předmět</w:t>
      </w:r>
      <w:r>
        <w:rPr>
          <w:spacing w:val="-6"/>
        </w:rPr>
        <w:t> </w:t>
      </w:r>
      <w:r>
        <w:rPr/>
        <w:t>a</w:t>
      </w:r>
      <w:r>
        <w:rPr>
          <w:spacing w:val="-5"/>
        </w:rPr>
        <w:t> </w:t>
      </w:r>
      <w:r>
        <w:rPr/>
        <w:t>účel</w:t>
      </w:r>
      <w:r>
        <w:rPr>
          <w:spacing w:val="-4"/>
        </w:rPr>
        <w:t> </w:t>
      </w:r>
      <w:r>
        <w:rPr>
          <w:spacing w:val="-2"/>
        </w:rPr>
        <w:t>smlouvy</w:t>
      </w:r>
    </w:p>
    <w:p>
      <w:pPr>
        <w:pStyle w:val="BodyText"/>
        <w:spacing w:before="13"/>
        <w:ind w:left="0"/>
        <w:rPr>
          <w:b/>
          <w:sz w:val="17"/>
        </w:rPr>
      </w:pPr>
    </w:p>
    <w:p>
      <w:pPr>
        <w:pStyle w:val="ListParagraph"/>
        <w:numPr>
          <w:ilvl w:val="0"/>
          <w:numId w:val="1"/>
        </w:numPr>
        <w:tabs>
          <w:tab w:pos="526" w:val="left" w:leader="none"/>
        </w:tabs>
        <w:spacing w:line="240" w:lineRule="auto" w:before="0"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1249900057 o poskytnutí finančních prostředků ze Státního fondu životního prostředí ČR ze dne 14.</w:t>
      </w:r>
      <w:r>
        <w:rPr>
          <w:spacing w:val="-1"/>
        </w:rPr>
        <w:t> </w:t>
      </w:r>
      <w:r>
        <w:rPr/>
        <w:t>4.</w:t>
      </w:r>
      <w:r>
        <w:rPr>
          <w:spacing w:val="-2"/>
        </w:rPr>
        <w:t> </w:t>
      </w:r>
      <w:r>
        <w:rPr/>
        <w:t>2025 a Směrnice Ministerstva životního prostředí č. 6/2024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before="2"/>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spacing w:after="0"/>
        <w:jc w:val="both"/>
        <w:sectPr>
          <w:footerReference w:type="default" r:id="rId5"/>
          <w:type w:val="continuous"/>
          <w:pgSz w:w="12240" w:h="15840"/>
          <w:pgMar w:footer="1460" w:header="0" w:top="1480" w:bottom="1660" w:left="1460" w:right="1020"/>
          <w:pgNumType w:start="1"/>
        </w:sectPr>
      </w:pPr>
    </w:p>
    <w:p>
      <w:pPr>
        <w:pStyle w:val="ListParagraph"/>
        <w:numPr>
          <w:ilvl w:val="0"/>
          <w:numId w:val="1"/>
        </w:numPr>
        <w:tabs>
          <w:tab w:pos="526" w:val="left" w:leader="none"/>
        </w:tabs>
        <w:spacing w:line="240" w:lineRule="auto" w:before="73" w:after="0"/>
        <w:ind w:left="525" w:right="110" w:hanging="284"/>
        <w:jc w:val="both"/>
        <w:rPr>
          <w:sz w:val="20"/>
        </w:rPr>
      </w:pPr>
      <w:r>
        <w:rPr>
          <w:sz w:val="20"/>
        </w:rPr>
        <w:t>Příjemce podpory potvrzuje, že se seznámil se Směrnicí MŽP (včetně jejích příloh) a Výzvou „Obnova infrastruktury</w:t>
      </w:r>
      <w:r>
        <w:rPr>
          <w:spacing w:val="-9"/>
          <w:sz w:val="20"/>
        </w:rPr>
        <w:t> </w:t>
      </w:r>
      <w:r>
        <w:rPr>
          <w:sz w:val="20"/>
        </w:rPr>
        <w:t>pro</w:t>
      </w:r>
      <w:r>
        <w:rPr>
          <w:spacing w:val="-8"/>
          <w:sz w:val="20"/>
        </w:rPr>
        <w:t> </w:t>
      </w:r>
      <w:r>
        <w:rPr>
          <w:sz w:val="20"/>
        </w:rPr>
        <w:t>životní</w:t>
      </w:r>
      <w:r>
        <w:rPr>
          <w:spacing w:val="-9"/>
          <w:sz w:val="20"/>
        </w:rPr>
        <w:t> </w:t>
      </w:r>
      <w:r>
        <w:rPr>
          <w:sz w:val="20"/>
        </w:rPr>
        <w:t>prostředí</w:t>
      </w:r>
      <w:r>
        <w:rPr>
          <w:spacing w:val="-7"/>
          <w:sz w:val="20"/>
        </w:rPr>
        <w:t> </w:t>
      </w:r>
      <w:r>
        <w:rPr>
          <w:sz w:val="20"/>
        </w:rPr>
        <w:t>–</w:t>
      </w:r>
      <w:r>
        <w:rPr>
          <w:spacing w:val="-8"/>
          <w:sz w:val="20"/>
        </w:rPr>
        <w:t> </w:t>
      </w:r>
      <w:r>
        <w:rPr>
          <w:sz w:val="20"/>
        </w:rPr>
        <w:t>kanalizace</w:t>
      </w:r>
      <w:r>
        <w:rPr>
          <w:spacing w:val="-10"/>
          <w:sz w:val="20"/>
        </w:rPr>
        <w:t> </w:t>
      </w:r>
      <w:r>
        <w:rPr>
          <w:sz w:val="20"/>
        </w:rPr>
        <w:t>a</w:t>
      </w:r>
      <w:r>
        <w:rPr>
          <w:spacing w:val="-9"/>
          <w:sz w:val="20"/>
        </w:rPr>
        <w:t> </w:t>
      </w:r>
      <w:r>
        <w:rPr>
          <w:sz w:val="20"/>
        </w:rPr>
        <w:t>vodovody“</w:t>
      </w:r>
      <w:r>
        <w:rPr>
          <w:spacing w:val="-10"/>
          <w:sz w:val="20"/>
        </w:rPr>
        <w:t> </w:t>
      </w:r>
      <w:r>
        <w:rPr>
          <w:sz w:val="20"/>
        </w:rPr>
        <w:t>k</w:t>
      </w:r>
      <w:r>
        <w:rPr>
          <w:spacing w:val="-6"/>
          <w:sz w:val="20"/>
        </w:rPr>
        <w:t> </w:t>
      </w:r>
      <w:r>
        <w:rPr>
          <w:sz w:val="20"/>
        </w:rPr>
        <w:t>předkládání</w:t>
      </w:r>
      <w:r>
        <w:rPr>
          <w:spacing w:val="-8"/>
          <w:sz w:val="20"/>
        </w:rPr>
        <w:t> </w:t>
      </w:r>
      <w:r>
        <w:rPr>
          <w:sz w:val="20"/>
        </w:rPr>
        <w:t>žádostí</w:t>
      </w:r>
      <w:r>
        <w:rPr>
          <w:spacing w:val="-9"/>
          <w:sz w:val="20"/>
        </w:rPr>
        <w:t> </w:t>
      </w:r>
      <w:r>
        <w:rPr>
          <w:sz w:val="20"/>
        </w:rPr>
        <w:t>o</w:t>
      </w:r>
      <w:r>
        <w:rPr>
          <w:spacing w:val="-8"/>
          <w:sz w:val="20"/>
        </w:rPr>
        <w:t> </w:t>
      </w:r>
      <w:r>
        <w:rPr>
          <w:sz w:val="20"/>
        </w:rPr>
        <w:t>poskytnutí</w:t>
      </w:r>
      <w:r>
        <w:rPr>
          <w:spacing w:val="-9"/>
          <w:sz w:val="20"/>
        </w:rPr>
        <w:t> </w:t>
      </w:r>
      <w:r>
        <w:rPr>
          <w:sz w:val="20"/>
        </w:rPr>
        <w:t>podpory (mimořádné dotační opatření k řešení následků povodní proběhlých po 12. 9. 2024 na území České republiky)</w:t>
      </w:r>
      <w:r>
        <w:rPr>
          <w:spacing w:val="23"/>
          <w:sz w:val="20"/>
        </w:rPr>
        <w:t> </w:t>
      </w:r>
      <w:r>
        <w:rPr>
          <w:sz w:val="20"/>
        </w:rPr>
        <w:t>(dále</w:t>
      </w:r>
      <w:r>
        <w:rPr>
          <w:spacing w:val="22"/>
          <w:sz w:val="20"/>
        </w:rPr>
        <w:t> </w:t>
      </w:r>
      <w:r>
        <w:rPr>
          <w:sz w:val="20"/>
        </w:rPr>
        <w:t>jen</w:t>
      </w:r>
      <w:r>
        <w:rPr>
          <w:spacing w:val="23"/>
          <w:sz w:val="20"/>
        </w:rPr>
        <w:t> </w:t>
      </w:r>
      <w:r>
        <w:rPr>
          <w:sz w:val="20"/>
        </w:rPr>
        <w:t>„Výzva“),</w:t>
      </w:r>
      <w:r>
        <w:rPr>
          <w:spacing w:val="23"/>
          <w:sz w:val="20"/>
        </w:rPr>
        <w:t> </w:t>
      </w:r>
      <w:r>
        <w:rPr>
          <w:sz w:val="20"/>
        </w:rPr>
        <w:t>a</w:t>
      </w:r>
      <w:r>
        <w:rPr>
          <w:spacing w:val="23"/>
          <w:sz w:val="20"/>
        </w:rPr>
        <w:t> </w:t>
      </w:r>
      <w:r>
        <w:rPr>
          <w:sz w:val="20"/>
        </w:rPr>
        <w:t>že</w:t>
      </w:r>
      <w:r>
        <w:rPr>
          <w:spacing w:val="22"/>
          <w:sz w:val="20"/>
        </w:rPr>
        <w:t> </w:t>
      </w:r>
      <w:r>
        <w:rPr>
          <w:sz w:val="20"/>
        </w:rPr>
        <w:t>náležitosti</w:t>
      </w:r>
      <w:r>
        <w:rPr>
          <w:spacing w:val="23"/>
          <w:sz w:val="20"/>
        </w:rPr>
        <w:t> </w:t>
      </w:r>
      <w:r>
        <w:rPr>
          <w:sz w:val="20"/>
        </w:rPr>
        <w:t>akce</w:t>
      </w:r>
      <w:r>
        <w:rPr>
          <w:spacing w:val="22"/>
          <w:sz w:val="20"/>
        </w:rPr>
        <w:t> </w:t>
      </w:r>
      <w:r>
        <w:rPr>
          <w:sz w:val="20"/>
        </w:rPr>
        <w:t>odpovídají</w:t>
      </w:r>
      <w:r>
        <w:rPr>
          <w:spacing w:val="23"/>
          <w:sz w:val="20"/>
        </w:rPr>
        <w:t> </w:t>
      </w:r>
      <w:r>
        <w:rPr>
          <w:sz w:val="20"/>
        </w:rPr>
        <w:t>podmínkám</w:t>
      </w:r>
      <w:r>
        <w:rPr>
          <w:spacing w:val="24"/>
          <w:sz w:val="20"/>
        </w:rPr>
        <w:t> </w:t>
      </w:r>
      <w:r>
        <w:rPr>
          <w:sz w:val="20"/>
        </w:rPr>
        <w:t>stanoveným</w:t>
      </w:r>
      <w:r>
        <w:rPr>
          <w:spacing w:val="26"/>
          <w:sz w:val="20"/>
        </w:rPr>
        <w:t> </w:t>
      </w:r>
      <w:r>
        <w:rPr>
          <w:sz w:val="20"/>
        </w:rPr>
        <w:t>Směrnicí</w:t>
      </w:r>
      <w:r>
        <w:rPr>
          <w:spacing w:val="23"/>
          <w:sz w:val="20"/>
        </w:rPr>
        <w:t> </w:t>
      </w:r>
      <w:r>
        <w:rPr>
          <w:sz w:val="20"/>
        </w:rPr>
        <w:t>MŽP a Výzvou.</w:t>
      </w:r>
    </w:p>
    <w:p>
      <w:pPr>
        <w:pStyle w:val="ListParagraph"/>
        <w:numPr>
          <w:ilvl w:val="0"/>
          <w:numId w:val="1"/>
        </w:numPr>
        <w:tabs>
          <w:tab w:pos="526" w:val="left" w:leader="none"/>
        </w:tabs>
        <w:spacing w:line="240" w:lineRule="auto" w:before="122" w:after="0"/>
        <w:ind w:left="52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195"/>
        <w:jc w:val="both"/>
      </w:pPr>
      <w:r>
        <w:rPr/>
        <w:t>„Obnova</w:t>
      </w:r>
      <w:r>
        <w:rPr>
          <w:spacing w:val="-7"/>
        </w:rPr>
        <w:t> </w:t>
      </w:r>
      <w:r>
        <w:rPr/>
        <w:t>vodovodní</w:t>
      </w:r>
      <w:r>
        <w:rPr>
          <w:spacing w:val="-7"/>
        </w:rPr>
        <w:t> </w:t>
      </w:r>
      <w:r>
        <w:rPr/>
        <w:t>infrastruktury</w:t>
      </w:r>
      <w:r>
        <w:rPr>
          <w:spacing w:val="-7"/>
        </w:rPr>
        <w:t> </w:t>
      </w:r>
      <w:r>
        <w:rPr/>
        <w:t>ve</w:t>
      </w:r>
      <w:r>
        <w:rPr>
          <w:spacing w:val="-6"/>
        </w:rPr>
        <w:t> </w:t>
      </w:r>
      <w:r>
        <w:rPr/>
        <w:t>Vrbně</w:t>
      </w:r>
      <w:r>
        <w:rPr>
          <w:spacing w:val="-8"/>
        </w:rPr>
        <w:t> </w:t>
      </w:r>
      <w:r>
        <w:rPr/>
        <w:t>p.</w:t>
      </w:r>
      <w:r>
        <w:rPr>
          <w:spacing w:val="-7"/>
        </w:rPr>
        <w:t> </w:t>
      </w:r>
      <w:r>
        <w:rPr>
          <w:spacing w:val="-2"/>
        </w:rPr>
        <w:t>Pradědem“</w:t>
      </w:r>
    </w:p>
    <w:p>
      <w:pPr>
        <w:pStyle w:val="BodyText"/>
        <w:spacing w:before="118"/>
        <w:ind w:left="601"/>
        <w:jc w:val="both"/>
      </w:pPr>
      <w:r>
        <w:rPr/>
        <w:t>(dále</w:t>
      </w:r>
      <w:r>
        <w:rPr>
          <w:spacing w:val="-7"/>
        </w:rPr>
        <w:t> </w:t>
      </w:r>
      <w:r>
        <w:rPr/>
        <w:t>jen</w:t>
      </w:r>
      <w:r>
        <w:rPr>
          <w:spacing w:val="-6"/>
        </w:rPr>
        <w:t> </w:t>
      </w:r>
      <w:r>
        <w:rPr/>
        <w:t>„projekt“</w:t>
      </w:r>
      <w:r>
        <w:rPr>
          <w:spacing w:val="-6"/>
        </w:rPr>
        <w:t> </w:t>
      </w:r>
      <w:r>
        <w:rPr/>
        <w:t>nebo</w:t>
      </w:r>
      <w:r>
        <w:rPr>
          <w:spacing w:val="-5"/>
        </w:rPr>
        <w:t> </w:t>
      </w:r>
      <w:r>
        <w:rPr/>
        <w:t>„akce“)</w:t>
      </w:r>
      <w:r>
        <w:rPr>
          <w:spacing w:val="-6"/>
        </w:rPr>
        <w:t> </w:t>
      </w:r>
      <w:r>
        <w:rPr/>
        <w:t>realizovanouv</w:t>
      </w:r>
      <w:r>
        <w:rPr>
          <w:spacing w:val="-2"/>
        </w:rPr>
        <w:t> </w:t>
      </w:r>
      <w:r>
        <w:rPr/>
        <w:t>letech</w:t>
      </w:r>
      <w:r>
        <w:rPr>
          <w:spacing w:val="-4"/>
        </w:rPr>
        <w:t> </w:t>
      </w:r>
      <w:r>
        <w:rPr/>
        <w:t>2024</w:t>
      </w:r>
      <w:r>
        <w:rPr>
          <w:spacing w:val="-5"/>
        </w:rPr>
        <w:t> </w:t>
      </w:r>
      <w:r>
        <w:rPr/>
        <w:t>až</w:t>
      </w:r>
      <w:r>
        <w:rPr>
          <w:spacing w:val="-6"/>
        </w:rPr>
        <w:t> </w:t>
      </w:r>
      <w:r>
        <w:rPr>
          <w:spacing w:val="-2"/>
        </w:rPr>
        <w:t>2025.</w:t>
      </w:r>
    </w:p>
    <w:p>
      <w:pPr>
        <w:pStyle w:val="BodyText"/>
        <w:spacing w:before="2"/>
        <w:ind w:left="0"/>
        <w:rPr>
          <w:sz w:val="36"/>
        </w:rPr>
      </w:pPr>
    </w:p>
    <w:p>
      <w:pPr>
        <w:pStyle w:val="Heading1"/>
      </w:pPr>
      <w:r>
        <w:rPr>
          <w:spacing w:val="-5"/>
        </w:rPr>
        <w:t>II.</w:t>
      </w:r>
    </w:p>
    <w:p>
      <w:pPr>
        <w:pStyle w:val="Heading2"/>
        <w:ind w:right="1060"/>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526" w:val="left" w:leader="none"/>
        </w:tabs>
        <w:spacing w:line="240" w:lineRule="auto" w:before="0" w:after="0"/>
        <w:ind w:left="525" w:right="0" w:hanging="284"/>
        <w:jc w:val="both"/>
        <w:rPr>
          <w:sz w:val="20"/>
        </w:rPr>
      </w:pPr>
      <w:r>
        <w:rPr>
          <w:sz w:val="20"/>
        </w:rPr>
        <w:t>Fond</w:t>
      </w:r>
      <w:r>
        <w:rPr>
          <w:spacing w:val="-1"/>
          <w:sz w:val="20"/>
        </w:rPr>
        <w:t> </w:t>
      </w:r>
      <w:r>
        <w:rPr>
          <w:sz w:val="20"/>
        </w:rPr>
        <w:t>se</w:t>
      </w:r>
      <w:r>
        <w:rPr>
          <w:spacing w:val="-2"/>
          <w:sz w:val="20"/>
        </w:rPr>
        <w:t> </w:t>
      </w:r>
      <w:r>
        <w:rPr>
          <w:sz w:val="20"/>
        </w:rPr>
        <w:t>zavazuje</w:t>
      </w:r>
      <w:r>
        <w:rPr>
          <w:spacing w:val="-2"/>
          <w:sz w:val="20"/>
        </w:rPr>
        <w:t> </w:t>
      </w:r>
      <w:r>
        <w:rPr>
          <w:sz w:val="20"/>
        </w:rPr>
        <w:t>poskytnout</w:t>
      </w:r>
      <w:r>
        <w:rPr>
          <w:spacing w:val="-2"/>
          <w:sz w:val="20"/>
        </w:rPr>
        <w:t> </w:t>
      </w:r>
      <w:r>
        <w:rPr>
          <w:sz w:val="20"/>
        </w:rPr>
        <w:t>příjemci</w:t>
      </w:r>
      <w:r>
        <w:rPr>
          <w:spacing w:val="-1"/>
          <w:sz w:val="20"/>
        </w:rPr>
        <w:t> </w:t>
      </w:r>
      <w:r>
        <w:rPr>
          <w:sz w:val="20"/>
        </w:rPr>
        <w:t>podpory podporu</w:t>
      </w:r>
      <w:r>
        <w:rPr>
          <w:spacing w:val="-1"/>
          <w:sz w:val="20"/>
        </w:rPr>
        <w:t> </w:t>
      </w:r>
      <w:r>
        <w:rPr>
          <w:sz w:val="20"/>
        </w:rPr>
        <w:t>formou dotace</w:t>
      </w:r>
      <w:r>
        <w:rPr>
          <w:spacing w:val="-2"/>
          <w:sz w:val="20"/>
        </w:rPr>
        <w:t> </w:t>
      </w:r>
      <w:r>
        <w:rPr>
          <w:sz w:val="20"/>
        </w:rPr>
        <w:t>ve</w:t>
      </w:r>
      <w:r>
        <w:rPr>
          <w:spacing w:val="-2"/>
          <w:sz w:val="20"/>
        </w:rPr>
        <w:t> </w:t>
      </w:r>
      <w:r>
        <w:rPr>
          <w:sz w:val="20"/>
        </w:rPr>
        <w:t>výši</w:t>
      </w:r>
      <w:r>
        <w:rPr>
          <w:spacing w:val="5"/>
          <w:sz w:val="20"/>
        </w:rPr>
        <w:t> </w:t>
      </w:r>
      <w:r>
        <w:rPr>
          <w:b/>
          <w:sz w:val="20"/>
        </w:rPr>
        <w:t>3</w:t>
      </w:r>
      <w:r>
        <w:rPr>
          <w:b/>
          <w:spacing w:val="-3"/>
          <w:sz w:val="20"/>
        </w:rPr>
        <w:t> </w:t>
      </w:r>
      <w:r>
        <w:rPr>
          <w:b/>
          <w:sz w:val="20"/>
        </w:rPr>
        <w:t>290</w:t>
      </w:r>
      <w:r>
        <w:rPr>
          <w:b/>
          <w:spacing w:val="-4"/>
          <w:sz w:val="20"/>
        </w:rPr>
        <w:t> </w:t>
      </w:r>
      <w:r>
        <w:rPr>
          <w:b/>
          <w:sz w:val="20"/>
        </w:rPr>
        <w:t>000,00</w:t>
      </w:r>
      <w:r>
        <w:rPr>
          <w:b/>
          <w:spacing w:val="1"/>
          <w:sz w:val="20"/>
        </w:rPr>
        <w:t> </w:t>
      </w:r>
      <w:r>
        <w:rPr>
          <w:b/>
          <w:sz w:val="20"/>
        </w:rPr>
        <w:t>Kč</w:t>
      </w:r>
      <w:r>
        <w:rPr>
          <w:b/>
          <w:spacing w:val="-3"/>
          <w:sz w:val="20"/>
        </w:rPr>
        <w:t> </w:t>
      </w:r>
      <w:r>
        <w:rPr>
          <w:spacing w:val="-2"/>
          <w:sz w:val="20"/>
        </w:rPr>
        <w:t>(slovy:</w:t>
      </w:r>
    </w:p>
    <w:p>
      <w:pPr>
        <w:pStyle w:val="BodyText"/>
        <w:spacing w:before="1"/>
        <w:jc w:val="both"/>
      </w:pPr>
      <w:r>
        <w:rPr/>
        <w:t>tři</w:t>
      </w:r>
      <w:r>
        <w:rPr>
          <w:spacing w:val="-5"/>
        </w:rPr>
        <w:t> </w:t>
      </w:r>
      <w:r>
        <w:rPr/>
        <w:t>miliony</w:t>
      </w:r>
      <w:r>
        <w:rPr>
          <w:spacing w:val="-5"/>
        </w:rPr>
        <w:t> </w:t>
      </w:r>
      <w:r>
        <w:rPr/>
        <w:t>dvě</w:t>
      </w:r>
      <w:r>
        <w:rPr>
          <w:spacing w:val="-5"/>
        </w:rPr>
        <w:t> </w:t>
      </w:r>
      <w:r>
        <w:rPr/>
        <w:t>stě</w:t>
      </w:r>
      <w:r>
        <w:rPr>
          <w:spacing w:val="-6"/>
        </w:rPr>
        <w:t> </w:t>
      </w:r>
      <w:r>
        <w:rPr/>
        <w:t>devadesát</w:t>
      </w:r>
      <w:r>
        <w:rPr>
          <w:spacing w:val="-6"/>
        </w:rPr>
        <w:t> </w:t>
      </w:r>
      <w:r>
        <w:rPr/>
        <w:t>tisíc</w:t>
      </w:r>
      <w:r>
        <w:rPr>
          <w:spacing w:val="-5"/>
        </w:rPr>
        <w:t> </w:t>
      </w:r>
      <w:r>
        <w:rPr/>
        <w:t>korun</w:t>
      </w:r>
      <w:r>
        <w:rPr>
          <w:spacing w:val="-4"/>
        </w:rPr>
        <w:t> </w:t>
      </w:r>
      <w:r>
        <w:rPr>
          <w:spacing w:val="-2"/>
        </w:rPr>
        <w:t>českých).</w:t>
      </w:r>
    </w:p>
    <w:p>
      <w:pPr>
        <w:pStyle w:val="ListParagraph"/>
        <w:numPr>
          <w:ilvl w:val="0"/>
          <w:numId w:val="2"/>
        </w:numPr>
        <w:tabs>
          <w:tab w:pos="526" w:val="left" w:leader="none"/>
        </w:tabs>
        <w:spacing w:line="240" w:lineRule="auto" w:before="118" w:after="0"/>
        <w:ind w:left="525" w:right="111" w:hanging="284"/>
        <w:jc w:val="both"/>
        <w:rPr>
          <w:sz w:val="20"/>
        </w:rPr>
      </w:pPr>
      <w:r>
        <w:rPr>
          <w:sz w:val="20"/>
        </w:rPr>
        <w:t>Základ pro stanovení podpory odpovídá způsobilým výdajům stanoveným Fondem dle žádosti a</w:t>
      </w:r>
      <w:r>
        <w:rPr>
          <w:spacing w:val="-4"/>
          <w:sz w:val="20"/>
        </w:rPr>
        <w:t> </w:t>
      </w:r>
      <w:r>
        <w:rPr>
          <w:sz w:val="20"/>
        </w:rPr>
        <w:t>jejích příloh a činí 3 290 000,00 Kč.</w:t>
      </w:r>
    </w:p>
    <w:p>
      <w:pPr>
        <w:pStyle w:val="ListParagraph"/>
        <w:numPr>
          <w:ilvl w:val="0"/>
          <w:numId w:val="2"/>
        </w:numPr>
        <w:tabs>
          <w:tab w:pos="526" w:val="left" w:leader="none"/>
        </w:tabs>
        <w:spacing w:line="240" w:lineRule="auto" w:before="121" w:after="0"/>
        <w:ind w:left="525" w:right="0" w:hanging="284"/>
        <w:jc w:val="both"/>
        <w:rPr>
          <w:sz w:val="20"/>
        </w:rPr>
      </w:pPr>
      <w:r>
        <w:rPr>
          <w:sz w:val="20"/>
        </w:rPr>
        <w:t>Podpora</w:t>
      </w:r>
      <w:r>
        <w:rPr>
          <w:spacing w:val="-4"/>
          <w:sz w:val="20"/>
        </w:rPr>
        <w:t> </w:t>
      </w:r>
      <w:r>
        <w:rPr>
          <w:sz w:val="20"/>
        </w:rPr>
        <w:t>představuje</w:t>
      </w:r>
      <w:r>
        <w:rPr>
          <w:spacing w:val="-5"/>
          <w:sz w:val="20"/>
        </w:rPr>
        <w:t> </w:t>
      </w:r>
      <w:r>
        <w:rPr>
          <w:sz w:val="20"/>
        </w:rPr>
        <w:t>100,00</w:t>
      </w:r>
      <w:r>
        <w:rPr>
          <w:spacing w:val="-4"/>
          <w:sz w:val="20"/>
        </w:rPr>
        <w:t> </w:t>
      </w:r>
      <w:r>
        <w:rPr>
          <w:sz w:val="20"/>
        </w:rPr>
        <w:t>%</w:t>
      </w:r>
      <w:r>
        <w:rPr>
          <w:spacing w:val="-4"/>
          <w:sz w:val="20"/>
        </w:rPr>
        <w:t> </w:t>
      </w:r>
      <w:r>
        <w:rPr>
          <w:sz w:val="20"/>
        </w:rPr>
        <w:t>základu</w:t>
      </w:r>
      <w:r>
        <w:rPr>
          <w:spacing w:val="-3"/>
          <w:sz w:val="20"/>
        </w:rPr>
        <w:t> </w:t>
      </w:r>
      <w:r>
        <w:rPr>
          <w:sz w:val="20"/>
        </w:rPr>
        <w:t>pro</w:t>
      </w:r>
      <w:r>
        <w:rPr>
          <w:spacing w:val="-1"/>
          <w:sz w:val="20"/>
        </w:rPr>
        <w:t> </w:t>
      </w:r>
      <w:r>
        <w:rPr>
          <w:sz w:val="20"/>
        </w:rPr>
        <w:t>stanovení</w:t>
      </w:r>
      <w:r>
        <w:rPr>
          <w:spacing w:val="-2"/>
          <w:sz w:val="20"/>
        </w:rPr>
        <w:t> </w:t>
      </w:r>
      <w:r>
        <w:rPr>
          <w:sz w:val="20"/>
        </w:rPr>
        <w:t>podpory,</w:t>
      </w:r>
      <w:r>
        <w:rPr>
          <w:spacing w:val="-4"/>
          <w:sz w:val="20"/>
        </w:rPr>
        <w:t> </w:t>
      </w:r>
      <w:r>
        <w:rPr>
          <w:sz w:val="20"/>
        </w:rPr>
        <w:t>tj.</w:t>
      </w:r>
      <w:r>
        <w:rPr>
          <w:spacing w:val="-4"/>
          <w:sz w:val="20"/>
        </w:rPr>
        <w:t> </w:t>
      </w:r>
      <w:r>
        <w:rPr>
          <w:sz w:val="20"/>
        </w:rPr>
        <w:t>z</w:t>
      </w:r>
      <w:r>
        <w:rPr>
          <w:spacing w:val="-3"/>
          <w:sz w:val="20"/>
        </w:rPr>
        <w:t> </w:t>
      </w:r>
      <w:r>
        <w:rPr>
          <w:sz w:val="20"/>
        </w:rPr>
        <w:t>celkových</w:t>
      </w:r>
      <w:r>
        <w:rPr>
          <w:spacing w:val="-4"/>
          <w:sz w:val="20"/>
        </w:rPr>
        <w:t> </w:t>
      </w:r>
      <w:r>
        <w:rPr>
          <w:sz w:val="20"/>
        </w:rPr>
        <w:t>způsobilých</w:t>
      </w:r>
      <w:r>
        <w:rPr>
          <w:spacing w:val="-3"/>
          <w:sz w:val="20"/>
        </w:rPr>
        <w:t> </w:t>
      </w:r>
      <w:r>
        <w:rPr>
          <w:sz w:val="20"/>
        </w:rPr>
        <w:t>výdajů</w:t>
      </w:r>
      <w:r>
        <w:rPr>
          <w:spacing w:val="-4"/>
          <w:sz w:val="20"/>
        </w:rPr>
        <w:t> </w:t>
      </w:r>
      <w:r>
        <w:rPr>
          <w:spacing w:val="-2"/>
          <w:sz w:val="20"/>
        </w:rPr>
        <w:t>podle</w:t>
      </w:r>
    </w:p>
    <w:p>
      <w:pPr>
        <w:pStyle w:val="BodyText"/>
        <w:jc w:val="both"/>
      </w:pPr>
      <w:r>
        <w:rPr/>
        <w:t>bodu</w:t>
      </w:r>
      <w:r>
        <w:rPr>
          <w:spacing w:val="-4"/>
        </w:rPr>
        <w:t> </w:t>
      </w:r>
      <w:r>
        <w:rPr>
          <w:spacing w:val="-5"/>
        </w:rPr>
        <w:t>2.</w:t>
      </w:r>
    </w:p>
    <w:p>
      <w:pPr>
        <w:pStyle w:val="ListParagraph"/>
        <w:numPr>
          <w:ilvl w:val="0"/>
          <w:numId w:val="2"/>
        </w:numPr>
        <w:tabs>
          <w:tab w:pos="526" w:val="left" w:leader="none"/>
        </w:tabs>
        <w:spacing w:line="240" w:lineRule="auto" w:before="121"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3"/>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w:t>
      </w:r>
      <w:r>
        <w:rPr>
          <w:w w:val="95"/>
          <w:sz w:val="20"/>
        </w:rPr>
        <w:t>dle schváleného vyúčtování, je příjemce podpory povinen Fondu tento rozdíl vrátit do 30 dnů od obdržení </w:t>
      </w:r>
      <w:r>
        <w:rPr>
          <w:sz w:val="20"/>
        </w:rPr>
        <w:t>výzvy k vrácení na bankovní účet Fondu uvedený v této Smlouvě.</w:t>
      </w:r>
    </w:p>
    <w:p>
      <w:pPr>
        <w:pStyle w:val="ListParagraph"/>
        <w:numPr>
          <w:ilvl w:val="0"/>
          <w:numId w:val="2"/>
        </w:numPr>
        <w:tabs>
          <w:tab w:pos="526" w:val="left" w:leader="none"/>
        </w:tabs>
        <w:spacing w:line="240" w:lineRule="auto" w:before="120" w:after="0"/>
        <w:ind w:left="525" w:right="115" w:hanging="284"/>
        <w:jc w:val="both"/>
        <w:rPr>
          <w:sz w:val="20"/>
        </w:rPr>
      </w:pPr>
      <w:r>
        <w:rPr>
          <w:sz w:val="20"/>
        </w:rPr>
        <w:t>Zálohově</w:t>
      </w:r>
      <w:r>
        <w:rPr>
          <w:spacing w:val="-1"/>
          <w:sz w:val="20"/>
        </w:rPr>
        <w:t> </w:t>
      </w:r>
      <w:r>
        <w:rPr>
          <w:sz w:val="20"/>
        </w:rPr>
        <w:t>poskytnutá</w:t>
      </w:r>
      <w:r>
        <w:rPr>
          <w:spacing w:val="-1"/>
          <w:sz w:val="20"/>
        </w:rPr>
        <w:t> </w:t>
      </w:r>
      <w:r>
        <w:rPr>
          <w:sz w:val="20"/>
        </w:rPr>
        <w:t>podpora</w:t>
      </w:r>
      <w:r>
        <w:rPr>
          <w:spacing w:val="-1"/>
          <w:sz w:val="20"/>
        </w:rPr>
        <w:t> </w:t>
      </w:r>
      <w:r>
        <w:rPr>
          <w:sz w:val="20"/>
        </w:rPr>
        <w:t>bude</w:t>
      </w:r>
      <w:r>
        <w:rPr>
          <w:spacing w:val="-2"/>
          <w:sz w:val="20"/>
        </w:rPr>
        <w:t> </w:t>
      </w:r>
      <w:r>
        <w:rPr>
          <w:sz w:val="20"/>
        </w:rPr>
        <w:t>proplacena</w:t>
      </w:r>
      <w:r>
        <w:rPr>
          <w:spacing w:val="-1"/>
          <w:sz w:val="20"/>
        </w:rPr>
        <w:t> </w:t>
      </w:r>
      <w:r>
        <w:rPr>
          <w:sz w:val="20"/>
        </w:rPr>
        <w:t>dle</w:t>
      </w:r>
      <w:r>
        <w:rPr>
          <w:spacing w:val="-2"/>
          <w:sz w:val="20"/>
        </w:rPr>
        <w:t> </w:t>
      </w:r>
      <w:r>
        <w:rPr>
          <w:sz w:val="20"/>
        </w:rPr>
        <w:t>převažujícího typu investičních nebo neinvestičních způsobilých</w:t>
      </w:r>
      <w:r>
        <w:rPr>
          <w:spacing w:val="-2"/>
          <w:sz w:val="20"/>
        </w:rPr>
        <w:t> </w:t>
      </w:r>
      <w:r>
        <w:rPr>
          <w:sz w:val="20"/>
        </w:rPr>
        <w:t>výdajů,</w:t>
      </w:r>
      <w:r>
        <w:rPr>
          <w:spacing w:val="-2"/>
          <w:sz w:val="20"/>
        </w:rPr>
        <w:t> </w:t>
      </w:r>
      <w:r>
        <w:rPr>
          <w:sz w:val="20"/>
        </w:rPr>
        <w:t>uvedených</w:t>
      </w:r>
      <w:r>
        <w:rPr>
          <w:spacing w:val="-2"/>
          <w:sz w:val="20"/>
        </w:rPr>
        <w:t> </w:t>
      </w:r>
      <w:r>
        <w:rPr>
          <w:sz w:val="20"/>
        </w:rPr>
        <w:t>v</w:t>
      </w:r>
      <w:r>
        <w:rPr>
          <w:spacing w:val="-1"/>
          <w:sz w:val="20"/>
        </w:rPr>
        <w:t> </w:t>
      </w:r>
      <w:r>
        <w:rPr>
          <w:sz w:val="20"/>
        </w:rPr>
        <w:t>rozpočtu</w:t>
      </w:r>
      <w:r>
        <w:rPr>
          <w:spacing w:val="-2"/>
          <w:sz w:val="20"/>
        </w:rPr>
        <w:t> </w:t>
      </w:r>
      <w:r>
        <w:rPr>
          <w:sz w:val="20"/>
        </w:rPr>
        <w:t>projektu</w:t>
      </w:r>
      <w:r>
        <w:rPr>
          <w:spacing w:val="-2"/>
          <w:sz w:val="20"/>
        </w:rPr>
        <w:t> </w:t>
      </w:r>
      <w:r>
        <w:rPr>
          <w:sz w:val="20"/>
        </w:rPr>
        <w:t>v Agendovém</w:t>
      </w:r>
      <w:r>
        <w:rPr>
          <w:spacing w:val="-1"/>
          <w:sz w:val="20"/>
        </w:rPr>
        <w:t> </w:t>
      </w:r>
      <w:r>
        <w:rPr>
          <w:sz w:val="20"/>
        </w:rPr>
        <w:t>informačním</w:t>
      </w:r>
      <w:r>
        <w:rPr>
          <w:spacing w:val="-1"/>
          <w:sz w:val="20"/>
        </w:rPr>
        <w:t> </w:t>
      </w:r>
      <w:r>
        <w:rPr>
          <w:sz w:val="20"/>
        </w:rPr>
        <w:t>systému</w:t>
      </w:r>
      <w:r>
        <w:rPr>
          <w:spacing w:val="-2"/>
          <w:sz w:val="20"/>
        </w:rPr>
        <w:t> </w:t>
      </w:r>
      <w:r>
        <w:rPr>
          <w:sz w:val="20"/>
        </w:rPr>
        <w:t>Státního</w:t>
      </w:r>
      <w:r>
        <w:rPr>
          <w:spacing w:val="-1"/>
          <w:sz w:val="20"/>
        </w:rPr>
        <w:t> </w:t>
      </w:r>
      <w:r>
        <w:rPr>
          <w:sz w:val="20"/>
        </w:rPr>
        <w:t>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20" w:after="0"/>
        <w:ind w:left="525" w:right="114"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6"/>
          <w:sz w:val="20"/>
        </w:rPr>
        <w:t> </w:t>
      </w:r>
      <w:r>
        <w:rPr>
          <w:sz w:val="20"/>
        </w:rPr>
        <w:t>základ</w:t>
      </w:r>
      <w:r>
        <w:rPr>
          <w:spacing w:val="-6"/>
          <w:sz w:val="20"/>
        </w:rPr>
        <w:t> </w:t>
      </w:r>
      <w:r>
        <w:rPr>
          <w:sz w:val="20"/>
        </w:rPr>
        <w:t>pro</w:t>
      </w:r>
      <w:r>
        <w:rPr>
          <w:spacing w:val="-5"/>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6"/>
          <w:sz w:val="20"/>
        </w:rPr>
        <w:t> </w:t>
      </w:r>
      <w:r>
        <w:rPr>
          <w:sz w:val="20"/>
        </w:rPr>
        <w:t>částku tohoto překročení z vlastních zdrojů.</w:t>
      </w:r>
    </w:p>
    <w:p>
      <w:pPr>
        <w:pStyle w:val="ListParagraph"/>
        <w:numPr>
          <w:ilvl w:val="0"/>
          <w:numId w:val="2"/>
        </w:numPr>
        <w:tabs>
          <w:tab w:pos="526" w:val="left" w:leader="none"/>
        </w:tabs>
        <w:spacing w:line="240" w:lineRule="auto" w:before="119" w:after="0"/>
        <w:ind w:left="525" w:right="111"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5"/>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4"/>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7"/>
          <w:sz w:val="20"/>
        </w:rPr>
        <w:t> </w:t>
      </w:r>
      <w:r>
        <w:rPr>
          <w:sz w:val="20"/>
        </w:rPr>
        <w:t>službami</w:t>
      </w:r>
      <w:r>
        <w:rPr>
          <w:spacing w:val="-7"/>
          <w:sz w:val="20"/>
        </w:rPr>
        <w:t> </w:t>
      </w:r>
      <w:r>
        <w:rPr>
          <w:sz w:val="20"/>
        </w:rPr>
        <w:t>a</w:t>
      </w:r>
      <w:r>
        <w:rPr>
          <w:spacing w:val="-7"/>
          <w:sz w:val="20"/>
        </w:rPr>
        <w:t> </w:t>
      </w:r>
      <w:r>
        <w:rPr>
          <w:sz w:val="20"/>
        </w:rPr>
        <w:t>popřípadě</w:t>
      </w:r>
      <w:r>
        <w:rPr>
          <w:spacing w:val="-8"/>
          <w:sz w:val="20"/>
        </w:rPr>
        <w:t> </w:t>
      </w:r>
      <w:r>
        <w:rPr>
          <w:sz w:val="20"/>
        </w:rPr>
        <w:t>jinými pracemi, kterými je akce realizována, a které vznikly a byly uhrazeny po 12. 9. 2024.</w:t>
      </w:r>
    </w:p>
    <w:p>
      <w:pPr>
        <w:pStyle w:val="ListParagraph"/>
        <w:numPr>
          <w:ilvl w:val="0"/>
          <w:numId w:val="2"/>
        </w:numPr>
        <w:tabs>
          <w:tab w:pos="526" w:val="left" w:leader="none"/>
        </w:tabs>
        <w:spacing w:line="240" w:lineRule="auto" w:before="121" w:after="0"/>
        <w:ind w:left="525" w:right="0" w:hanging="284"/>
        <w:jc w:val="both"/>
        <w:rPr>
          <w:sz w:val="20"/>
        </w:rPr>
      </w:pPr>
      <w:r>
        <w:rPr>
          <w:sz w:val="20"/>
        </w:rPr>
        <w:t>Platby</w:t>
      </w:r>
      <w:r>
        <w:rPr>
          <w:spacing w:val="61"/>
          <w:sz w:val="20"/>
        </w:rPr>
        <w:t> </w:t>
      </w:r>
      <w:r>
        <w:rPr>
          <w:sz w:val="20"/>
        </w:rPr>
        <w:t>dodavatelům</w:t>
      </w:r>
      <w:r>
        <w:rPr>
          <w:spacing w:val="64"/>
          <w:sz w:val="20"/>
        </w:rPr>
        <w:t> </w:t>
      </w:r>
      <w:r>
        <w:rPr>
          <w:sz w:val="20"/>
        </w:rPr>
        <w:t>lze</w:t>
      </w:r>
      <w:r>
        <w:rPr>
          <w:spacing w:val="62"/>
          <w:sz w:val="20"/>
        </w:rPr>
        <w:t> </w:t>
      </w:r>
      <w:r>
        <w:rPr>
          <w:sz w:val="20"/>
        </w:rPr>
        <w:t>z</w:t>
      </w:r>
      <w:r>
        <w:rPr>
          <w:spacing w:val="1"/>
          <w:sz w:val="20"/>
        </w:rPr>
        <w:t> </w:t>
      </w:r>
      <w:r>
        <w:rPr>
          <w:sz w:val="20"/>
        </w:rPr>
        <w:t>podpory</w:t>
      </w:r>
      <w:r>
        <w:rPr>
          <w:spacing w:val="62"/>
          <w:sz w:val="20"/>
        </w:rPr>
        <w:t> </w:t>
      </w:r>
      <w:r>
        <w:rPr>
          <w:sz w:val="20"/>
        </w:rPr>
        <w:t>poskytované</w:t>
      </w:r>
      <w:r>
        <w:rPr>
          <w:spacing w:val="62"/>
          <w:sz w:val="20"/>
        </w:rPr>
        <w:t> </w:t>
      </w:r>
      <w:r>
        <w:rPr>
          <w:sz w:val="20"/>
        </w:rPr>
        <w:t>Fondem</w:t>
      </w:r>
      <w:r>
        <w:rPr>
          <w:spacing w:val="64"/>
          <w:sz w:val="20"/>
        </w:rPr>
        <w:t> </w:t>
      </w:r>
      <w:r>
        <w:rPr>
          <w:sz w:val="20"/>
        </w:rPr>
        <w:t>hradit</w:t>
      </w:r>
      <w:r>
        <w:rPr>
          <w:spacing w:val="62"/>
          <w:sz w:val="20"/>
        </w:rPr>
        <w:t> </w:t>
      </w:r>
      <w:r>
        <w:rPr>
          <w:sz w:val="20"/>
        </w:rPr>
        <w:t>pouze</w:t>
      </w:r>
      <w:r>
        <w:rPr>
          <w:spacing w:val="62"/>
          <w:sz w:val="20"/>
        </w:rPr>
        <w:t> </w:t>
      </w:r>
      <w:r>
        <w:rPr>
          <w:sz w:val="20"/>
        </w:rPr>
        <w:t>za</w:t>
      </w:r>
      <w:r>
        <w:rPr>
          <w:spacing w:val="64"/>
          <w:sz w:val="20"/>
        </w:rPr>
        <w:t> </w:t>
      </w:r>
      <w:r>
        <w:rPr>
          <w:sz w:val="20"/>
        </w:rPr>
        <w:t>stavební</w:t>
      </w:r>
      <w:r>
        <w:rPr>
          <w:spacing w:val="64"/>
          <w:sz w:val="20"/>
        </w:rPr>
        <w:t> </w:t>
      </w:r>
      <w:r>
        <w:rPr>
          <w:sz w:val="20"/>
        </w:rPr>
        <w:t>práce,</w:t>
      </w:r>
      <w:r>
        <w:rPr>
          <w:spacing w:val="63"/>
          <w:sz w:val="20"/>
        </w:rPr>
        <w:t> </w:t>
      </w:r>
      <w:r>
        <w:rPr>
          <w:spacing w:val="-2"/>
          <w:sz w:val="20"/>
        </w:rPr>
        <w:t>služby</w:t>
      </w:r>
    </w:p>
    <w:p>
      <w:pPr>
        <w:pStyle w:val="BodyText"/>
        <w:spacing w:before="1"/>
        <w:jc w:val="both"/>
      </w:pPr>
      <w:r>
        <w:rPr/>
        <w:t>a</w:t>
      </w:r>
      <w:r>
        <w:rPr>
          <w:spacing w:val="-6"/>
        </w:rPr>
        <w:t> </w:t>
      </w:r>
      <w:r>
        <w:rPr/>
        <w:t>dodávky</w:t>
      </w:r>
      <w:r>
        <w:rPr>
          <w:spacing w:val="-5"/>
        </w:rPr>
        <w:t> </w:t>
      </w:r>
      <w:r>
        <w:rPr/>
        <w:t>na</w:t>
      </w:r>
      <w:r>
        <w:rPr>
          <w:spacing w:val="-5"/>
        </w:rPr>
        <w:t> </w:t>
      </w:r>
      <w:r>
        <w:rPr/>
        <w:t>realizaci</w:t>
      </w:r>
      <w:r>
        <w:rPr>
          <w:spacing w:val="-5"/>
        </w:rPr>
        <w:t> </w:t>
      </w:r>
      <w:r>
        <w:rPr>
          <w:spacing w:val="-2"/>
        </w:rPr>
        <w:t>akce.</w:t>
      </w:r>
    </w:p>
    <w:p>
      <w:pPr>
        <w:pStyle w:val="ListParagraph"/>
        <w:numPr>
          <w:ilvl w:val="0"/>
          <w:numId w:val="2"/>
        </w:numPr>
        <w:tabs>
          <w:tab w:pos="526" w:val="left" w:leader="none"/>
        </w:tabs>
        <w:spacing w:line="265" w:lineRule="exact" w:before="120" w:after="0"/>
        <w:ind w:left="525" w:right="0" w:hanging="284"/>
        <w:jc w:val="both"/>
        <w:rPr>
          <w:sz w:val="20"/>
        </w:rPr>
      </w:pPr>
      <w:r>
        <w:rPr>
          <w:sz w:val="20"/>
        </w:rPr>
        <w:t>Při</w:t>
      </w:r>
      <w:r>
        <w:rPr>
          <w:spacing w:val="13"/>
          <w:sz w:val="20"/>
        </w:rPr>
        <w:t> </w:t>
      </w:r>
      <w:r>
        <w:rPr>
          <w:sz w:val="20"/>
        </w:rPr>
        <w:t>určování</w:t>
      </w:r>
      <w:r>
        <w:rPr>
          <w:spacing w:val="13"/>
          <w:sz w:val="20"/>
        </w:rPr>
        <w:t> </w:t>
      </w:r>
      <w:r>
        <w:rPr>
          <w:sz w:val="20"/>
        </w:rPr>
        <w:t>způsobilých</w:t>
      </w:r>
      <w:r>
        <w:rPr>
          <w:spacing w:val="13"/>
          <w:sz w:val="20"/>
        </w:rPr>
        <w:t> </w:t>
      </w:r>
      <w:r>
        <w:rPr>
          <w:sz w:val="20"/>
        </w:rPr>
        <w:t>výdajů</w:t>
      </w:r>
      <w:r>
        <w:rPr>
          <w:spacing w:val="13"/>
          <w:sz w:val="20"/>
        </w:rPr>
        <w:t> </w:t>
      </w:r>
      <w:r>
        <w:rPr>
          <w:sz w:val="20"/>
        </w:rPr>
        <w:t>akce</w:t>
      </w:r>
      <w:r>
        <w:rPr>
          <w:spacing w:val="12"/>
          <w:sz w:val="20"/>
        </w:rPr>
        <w:t> </w:t>
      </w:r>
      <w:r>
        <w:rPr>
          <w:sz w:val="20"/>
        </w:rPr>
        <w:t>a</w:t>
      </w:r>
      <w:r>
        <w:rPr>
          <w:spacing w:val="12"/>
          <w:sz w:val="20"/>
        </w:rPr>
        <w:t> </w:t>
      </w:r>
      <w:r>
        <w:rPr>
          <w:sz w:val="20"/>
        </w:rPr>
        <w:t>z</w:t>
      </w:r>
      <w:r>
        <w:rPr>
          <w:spacing w:val="14"/>
          <w:sz w:val="20"/>
        </w:rPr>
        <w:t> </w:t>
      </w:r>
      <w:r>
        <w:rPr>
          <w:sz w:val="20"/>
        </w:rPr>
        <w:t>nich</w:t>
      </w:r>
      <w:r>
        <w:rPr>
          <w:spacing w:val="14"/>
          <w:sz w:val="20"/>
        </w:rPr>
        <w:t> </w:t>
      </w:r>
      <w:r>
        <w:rPr>
          <w:sz w:val="20"/>
        </w:rPr>
        <w:t>odvozené</w:t>
      </w:r>
      <w:r>
        <w:rPr>
          <w:spacing w:val="11"/>
          <w:sz w:val="20"/>
        </w:rPr>
        <w:t> </w:t>
      </w:r>
      <w:r>
        <w:rPr>
          <w:sz w:val="20"/>
        </w:rPr>
        <w:t>výše</w:t>
      </w:r>
      <w:r>
        <w:rPr>
          <w:spacing w:val="12"/>
          <w:sz w:val="20"/>
        </w:rPr>
        <w:t> </w:t>
      </w:r>
      <w:r>
        <w:rPr>
          <w:sz w:val="20"/>
        </w:rPr>
        <w:t>podpory</w:t>
      </w:r>
      <w:r>
        <w:rPr>
          <w:spacing w:val="13"/>
          <w:sz w:val="20"/>
        </w:rPr>
        <w:t> </w:t>
      </w:r>
      <w:r>
        <w:rPr>
          <w:sz w:val="20"/>
        </w:rPr>
        <w:t>se</w:t>
      </w:r>
      <w:r>
        <w:rPr>
          <w:spacing w:val="11"/>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12"/>
          <w:sz w:val="20"/>
        </w:rPr>
        <w:t> </w:t>
      </w:r>
      <w:r>
        <w:rPr>
          <w:sz w:val="20"/>
        </w:rPr>
        <w:t>čl. </w:t>
      </w:r>
      <w:r>
        <w:rPr>
          <w:spacing w:val="-10"/>
          <w:sz w:val="20"/>
        </w:rPr>
        <w:t>8</w:t>
      </w:r>
    </w:p>
    <w:p>
      <w:pPr>
        <w:pStyle w:val="BodyText"/>
        <w:spacing w:line="265" w:lineRule="exact"/>
      </w:pPr>
      <w:r>
        <w:rPr>
          <w:spacing w:val="-2"/>
        </w:rPr>
        <w:t>Výzvy.</w:t>
      </w:r>
    </w:p>
    <w:p>
      <w:pPr>
        <w:spacing w:after="0" w:line="265" w:lineRule="exact"/>
        <w:sectPr>
          <w:pgSz w:w="12240" w:h="15840"/>
          <w:pgMar w:header="0" w:footer="1460" w:top="1060" w:bottom="1660" w:left="1460" w:right="1020"/>
        </w:sectPr>
      </w:pPr>
    </w:p>
    <w:p>
      <w:pPr>
        <w:pStyle w:val="ListParagraph"/>
        <w:numPr>
          <w:ilvl w:val="0"/>
          <w:numId w:val="2"/>
        </w:numPr>
        <w:tabs>
          <w:tab w:pos="526" w:val="left" w:leader="none"/>
        </w:tabs>
        <w:spacing w:line="240" w:lineRule="auto" w:before="73" w:after="0"/>
        <w:ind w:left="525" w:right="120" w:hanging="284"/>
        <w:jc w:val="both"/>
        <w:rPr>
          <w:sz w:val="20"/>
        </w:rPr>
      </w:pPr>
      <w:r>
        <w:rPr>
          <w:sz w:val="20"/>
        </w:rPr>
        <w:t>Rozložení investičních a neinvestičních prostředků je uvedeno v rozpočtu v AIS SFŽP. Změnu rozložení investic a neinvestic je možné provést změnovým řízením pouze na neprofinancovaných prostředcích akce a v případě zálohy na nevyúčtovaných prostředcích akce.</w:t>
      </w:r>
    </w:p>
    <w:p>
      <w:pPr>
        <w:pStyle w:val="BodyText"/>
        <w:spacing w:before="2"/>
        <w:ind w:left="0"/>
        <w:rPr>
          <w:sz w:val="36"/>
        </w:rPr>
      </w:pPr>
    </w:p>
    <w:p>
      <w:pPr>
        <w:pStyle w:val="Heading1"/>
        <w:ind w:right="1061"/>
      </w:pPr>
      <w:r>
        <w:rPr>
          <w:spacing w:val="-4"/>
        </w:rPr>
        <w:t>III.</w:t>
      </w:r>
    </w:p>
    <w:p>
      <w:pPr>
        <w:pStyle w:val="Heading2"/>
        <w:spacing w:before="1"/>
        <w:ind w:right="1061"/>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526" w:val="left" w:leader="none"/>
        </w:tabs>
        <w:spacing w:line="240" w:lineRule="auto" w:before="0" w:after="0"/>
        <w:ind w:left="525" w:right="116" w:hanging="284"/>
        <w:jc w:val="left"/>
        <w:rPr>
          <w:sz w:val="20"/>
        </w:rPr>
      </w:pPr>
      <w:r>
        <w:rPr>
          <w:sz w:val="20"/>
        </w:rPr>
        <w:t>Podpora bude poskytnuta</w:t>
      </w:r>
      <w:r>
        <w:rPr>
          <w:spacing w:val="25"/>
          <w:sz w:val="20"/>
        </w:rPr>
        <w:t> </w:t>
      </w:r>
      <w:r>
        <w:rPr>
          <w:sz w:val="20"/>
        </w:rPr>
        <w:t>bankovním převodem peněžních prostředků z bankovního účtu Fondu na</w:t>
      </w:r>
      <w:r>
        <w:rPr>
          <w:spacing w:val="40"/>
          <w:sz w:val="20"/>
        </w:rPr>
        <w:t> </w:t>
      </w:r>
      <w:r>
        <w:rPr>
          <w:sz w:val="20"/>
        </w:rPr>
        <w:t>bankovní účet příjemce podpory, uvedený v této Smlouvě.</w:t>
      </w:r>
    </w:p>
    <w:p>
      <w:pPr>
        <w:pStyle w:val="ListParagraph"/>
        <w:numPr>
          <w:ilvl w:val="0"/>
          <w:numId w:val="3"/>
        </w:numPr>
        <w:tabs>
          <w:tab w:pos="526" w:val="left" w:leader="none"/>
        </w:tabs>
        <w:spacing w:line="240" w:lineRule="auto" w:before="118" w:after="0"/>
        <w:ind w:left="525" w:right="0" w:hanging="284"/>
        <w:jc w:val="left"/>
        <w:rPr>
          <w:sz w:val="20"/>
        </w:rPr>
      </w:pPr>
      <w:r>
        <w:rPr>
          <w:sz w:val="20"/>
        </w:rPr>
        <w:t>Při</w:t>
      </w:r>
      <w:r>
        <w:rPr>
          <w:spacing w:val="47"/>
          <w:sz w:val="20"/>
        </w:rPr>
        <w:t> </w:t>
      </w:r>
      <w:r>
        <w:rPr>
          <w:sz w:val="20"/>
        </w:rPr>
        <w:t>splnění</w:t>
      </w:r>
      <w:r>
        <w:rPr>
          <w:spacing w:val="48"/>
          <w:sz w:val="20"/>
        </w:rPr>
        <w:t> </w:t>
      </w:r>
      <w:r>
        <w:rPr>
          <w:sz w:val="20"/>
        </w:rPr>
        <w:t>příslušných</w:t>
      </w:r>
      <w:r>
        <w:rPr>
          <w:spacing w:val="48"/>
          <w:sz w:val="20"/>
        </w:rPr>
        <w:t> </w:t>
      </w:r>
      <w:r>
        <w:rPr>
          <w:sz w:val="20"/>
        </w:rPr>
        <w:t>podmínek</w:t>
      </w:r>
      <w:r>
        <w:rPr>
          <w:spacing w:val="49"/>
          <w:sz w:val="20"/>
        </w:rPr>
        <w:t> </w:t>
      </w:r>
      <w:r>
        <w:rPr>
          <w:sz w:val="20"/>
        </w:rPr>
        <w:t>této</w:t>
      </w:r>
      <w:r>
        <w:rPr>
          <w:spacing w:val="50"/>
          <w:sz w:val="20"/>
        </w:rPr>
        <w:t> </w:t>
      </w:r>
      <w:r>
        <w:rPr>
          <w:sz w:val="20"/>
        </w:rPr>
        <w:t>Smlouvy</w:t>
      </w:r>
      <w:r>
        <w:rPr>
          <w:spacing w:val="47"/>
          <w:sz w:val="20"/>
        </w:rPr>
        <w:t> </w:t>
      </w:r>
      <w:r>
        <w:rPr>
          <w:sz w:val="20"/>
        </w:rPr>
        <w:t>poskytne</w:t>
      </w:r>
      <w:r>
        <w:rPr>
          <w:spacing w:val="47"/>
          <w:sz w:val="20"/>
        </w:rPr>
        <w:t> </w:t>
      </w:r>
      <w:r>
        <w:rPr>
          <w:sz w:val="20"/>
        </w:rPr>
        <w:t>Fond</w:t>
      </w:r>
      <w:r>
        <w:rPr>
          <w:spacing w:val="48"/>
          <w:sz w:val="20"/>
        </w:rPr>
        <w:t> </w:t>
      </w:r>
      <w:r>
        <w:rPr>
          <w:sz w:val="20"/>
        </w:rPr>
        <w:t>podporu</w:t>
      </w:r>
      <w:r>
        <w:rPr>
          <w:spacing w:val="48"/>
          <w:sz w:val="20"/>
        </w:rPr>
        <w:t> </w:t>
      </w:r>
      <w:r>
        <w:rPr>
          <w:sz w:val="20"/>
        </w:rPr>
        <w:t>po</w:t>
      </w:r>
      <w:r>
        <w:rPr>
          <w:spacing w:val="50"/>
          <w:sz w:val="20"/>
        </w:rPr>
        <w:t> </w:t>
      </w:r>
      <w:r>
        <w:rPr>
          <w:sz w:val="20"/>
        </w:rPr>
        <w:t>nabytí</w:t>
      </w:r>
      <w:r>
        <w:rPr>
          <w:spacing w:val="49"/>
          <w:sz w:val="20"/>
        </w:rPr>
        <w:t> </w:t>
      </w:r>
      <w:r>
        <w:rPr>
          <w:sz w:val="20"/>
        </w:rPr>
        <w:t>účinnosti</w:t>
      </w:r>
      <w:r>
        <w:rPr>
          <w:spacing w:val="49"/>
          <w:sz w:val="20"/>
        </w:rPr>
        <w:t> </w:t>
      </w:r>
      <w:r>
        <w:rPr>
          <w:spacing w:val="-4"/>
          <w:sz w:val="20"/>
        </w:rPr>
        <w:t>této</w:t>
      </w:r>
    </w:p>
    <w:p>
      <w:pPr>
        <w:pStyle w:val="BodyText"/>
        <w:spacing w:before="1"/>
      </w:pPr>
      <w:r>
        <w:rPr>
          <w:spacing w:val="-2"/>
        </w:rPr>
        <w:t>Smlouvy.</w:t>
      </w:r>
    </w:p>
    <w:p>
      <w:pPr>
        <w:pStyle w:val="ListParagraph"/>
        <w:numPr>
          <w:ilvl w:val="0"/>
          <w:numId w:val="3"/>
        </w:numPr>
        <w:tabs>
          <w:tab w:pos="526" w:val="left" w:leader="none"/>
        </w:tabs>
        <w:spacing w:line="240" w:lineRule="auto" w:before="120" w:after="0"/>
        <w:ind w:left="525" w:right="0" w:hanging="284"/>
        <w:jc w:val="left"/>
        <w:rPr>
          <w:sz w:val="20"/>
        </w:rPr>
      </w:pPr>
      <w:r>
        <w:rPr>
          <w:sz w:val="20"/>
        </w:rPr>
        <w:t>O</w:t>
      </w:r>
      <w:r>
        <w:rPr>
          <w:spacing w:val="-6"/>
          <w:sz w:val="20"/>
        </w:rPr>
        <w:t> </w:t>
      </w:r>
      <w:r>
        <w:rPr>
          <w:sz w:val="20"/>
        </w:rPr>
        <w:t>prostředky</w:t>
      </w:r>
      <w:r>
        <w:rPr>
          <w:spacing w:val="-7"/>
          <w:sz w:val="20"/>
        </w:rPr>
        <w:t> </w:t>
      </w:r>
      <w:r>
        <w:rPr>
          <w:sz w:val="20"/>
        </w:rPr>
        <w:t>případně</w:t>
      </w:r>
      <w:r>
        <w:rPr>
          <w:spacing w:val="-7"/>
          <w:sz w:val="20"/>
        </w:rPr>
        <w:t> </w:t>
      </w:r>
      <w:r>
        <w:rPr>
          <w:sz w:val="20"/>
        </w:rPr>
        <w:t>nevyčerpané</w:t>
      </w:r>
      <w:r>
        <w:rPr>
          <w:spacing w:val="-7"/>
          <w:sz w:val="20"/>
        </w:rPr>
        <w:t> </w:t>
      </w:r>
      <w:r>
        <w:rPr>
          <w:sz w:val="20"/>
        </w:rPr>
        <w:t>v</w:t>
      </w:r>
      <w:r>
        <w:rPr>
          <w:spacing w:val="-7"/>
          <w:sz w:val="20"/>
        </w:rPr>
        <w:t> </w:t>
      </w:r>
      <w:r>
        <w:rPr>
          <w:sz w:val="20"/>
        </w:rPr>
        <w:t>daném</w:t>
      </w:r>
      <w:r>
        <w:rPr>
          <w:spacing w:val="-5"/>
          <w:sz w:val="20"/>
        </w:rPr>
        <w:t> </w:t>
      </w:r>
      <w:r>
        <w:rPr>
          <w:sz w:val="20"/>
        </w:rPr>
        <w:t>roce</w:t>
      </w:r>
      <w:r>
        <w:rPr>
          <w:spacing w:val="-7"/>
          <w:sz w:val="20"/>
        </w:rPr>
        <w:t> </w:t>
      </w:r>
      <w:r>
        <w:rPr>
          <w:sz w:val="20"/>
        </w:rPr>
        <w:t>či</w:t>
      </w:r>
      <w:r>
        <w:rPr>
          <w:spacing w:val="-7"/>
          <w:sz w:val="20"/>
        </w:rPr>
        <w:t> </w:t>
      </w:r>
      <w:r>
        <w:rPr>
          <w:sz w:val="20"/>
        </w:rPr>
        <w:t>vrácené</w:t>
      </w:r>
      <w:r>
        <w:rPr>
          <w:spacing w:val="-8"/>
          <w:sz w:val="20"/>
        </w:rPr>
        <w:t> </w:t>
      </w:r>
      <w:r>
        <w:rPr>
          <w:sz w:val="20"/>
        </w:rPr>
        <w:t>se</w:t>
      </w:r>
      <w:r>
        <w:rPr>
          <w:spacing w:val="-7"/>
          <w:sz w:val="20"/>
        </w:rPr>
        <w:t> </w:t>
      </w:r>
      <w:r>
        <w:rPr>
          <w:sz w:val="20"/>
        </w:rPr>
        <w:t>zvýší</w:t>
      </w:r>
      <w:r>
        <w:rPr>
          <w:spacing w:val="-7"/>
          <w:sz w:val="20"/>
        </w:rPr>
        <w:t> </w:t>
      </w:r>
      <w:r>
        <w:rPr>
          <w:sz w:val="20"/>
        </w:rPr>
        <w:t>finanční</w:t>
      </w:r>
      <w:r>
        <w:rPr>
          <w:spacing w:val="-7"/>
          <w:sz w:val="20"/>
        </w:rPr>
        <w:t> </w:t>
      </w:r>
      <w:r>
        <w:rPr>
          <w:sz w:val="20"/>
        </w:rPr>
        <w:t>objem</w:t>
      </w:r>
      <w:r>
        <w:rPr>
          <w:spacing w:val="-5"/>
          <w:sz w:val="20"/>
        </w:rPr>
        <w:t> </w:t>
      </w:r>
      <w:r>
        <w:rPr>
          <w:sz w:val="20"/>
        </w:rPr>
        <w:t>následujícího</w:t>
      </w:r>
      <w:r>
        <w:rPr>
          <w:spacing w:val="-7"/>
          <w:sz w:val="20"/>
        </w:rPr>
        <w:t> </w:t>
      </w:r>
      <w:r>
        <w:rPr>
          <w:spacing w:val="-2"/>
          <w:sz w:val="20"/>
        </w:rPr>
        <w:t>roku.</w:t>
      </w:r>
    </w:p>
    <w:p>
      <w:pPr>
        <w:pStyle w:val="ListParagraph"/>
        <w:numPr>
          <w:ilvl w:val="0"/>
          <w:numId w:val="3"/>
        </w:numPr>
        <w:tabs>
          <w:tab w:pos="526" w:val="left" w:leader="none"/>
        </w:tabs>
        <w:spacing w:line="240" w:lineRule="auto" w:before="120" w:after="0"/>
        <w:ind w:left="525" w:right="117" w:hanging="284"/>
        <w:jc w:val="left"/>
        <w:rPr>
          <w:sz w:val="20"/>
        </w:rPr>
      </w:pPr>
      <w:r>
        <w:rPr>
          <w:sz w:val="20"/>
        </w:rPr>
        <w:t>Fond</w:t>
      </w:r>
      <w:r>
        <w:rPr>
          <w:spacing w:val="-9"/>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10"/>
          <w:sz w:val="20"/>
        </w:rPr>
        <w:t> </w:t>
      </w:r>
      <w:r>
        <w:rPr>
          <w:sz w:val="20"/>
        </w:rPr>
        <w:t>nezahájit)</w:t>
      </w:r>
      <w:r>
        <w:rPr>
          <w:spacing w:val="-9"/>
          <w:sz w:val="20"/>
        </w:rPr>
        <w:t> </w:t>
      </w:r>
      <w:r>
        <w:rPr>
          <w:sz w:val="20"/>
        </w:rPr>
        <w:t>poskytování</w:t>
      </w:r>
      <w:r>
        <w:rPr>
          <w:spacing w:val="-8"/>
          <w:sz w:val="20"/>
        </w:rPr>
        <w:t> </w:t>
      </w:r>
      <w:r>
        <w:rPr>
          <w:sz w:val="20"/>
        </w:rPr>
        <w:t>podpory,</w:t>
      </w:r>
      <w:r>
        <w:rPr>
          <w:spacing w:val="-9"/>
          <w:sz w:val="20"/>
        </w:rPr>
        <w:t> </w:t>
      </w:r>
      <w:r>
        <w:rPr>
          <w:sz w:val="20"/>
        </w:rPr>
        <w:t>pokud</w:t>
      </w:r>
      <w:r>
        <w:rPr>
          <w:spacing w:val="-9"/>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w:t>
      </w:r>
    </w:p>
    <w:p>
      <w:pPr>
        <w:pStyle w:val="ListParagraph"/>
        <w:numPr>
          <w:ilvl w:val="0"/>
          <w:numId w:val="3"/>
        </w:numPr>
        <w:tabs>
          <w:tab w:pos="526" w:val="left" w:leader="none"/>
        </w:tabs>
        <w:spacing w:line="240" w:lineRule="auto" w:before="119" w:after="0"/>
        <w:ind w:left="525" w:right="0" w:hanging="284"/>
        <w:jc w:val="left"/>
        <w:rPr>
          <w:sz w:val="20"/>
        </w:rPr>
      </w:pPr>
      <w:r>
        <w:rPr>
          <w:w w:val="95"/>
          <w:sz w:val="20"/>
        </w:rPr>
        <w:t>Fond</w:t>
      </w:r>
      <w:r>
        <w:rPr>
          <w:spacing w:val="13"/>
          <w:sz w:val="20"/>
        </w:rPr>
        <w:t> </w:t>
      </w:r>
      <w:r>
        <w:rPr>
          <w:w w:val="95"/>
          <w:sz w:val="20"/>
        </w:rPr>
        <w:t>má</w:t>
      </w:r>
      <w:r>
        <w:rPr>
          <w:spacing w:val="11"/>
          <w:sz w:val="20"/>
        </w:rPr>
        <w:t> </w:t>
      </w:r>
      <w:r>
        <w:rPr>
          <w:w w:val="95"/>
          <w:sz w:val="20"/>
        </w:rPr>
        <w:t>právo</w:t>
      </w:r>
      <w:r>
        <w:rPr>
          <w:spacing w:val="11"/>
          <w:sz w:val="20"/>
        </w:rPr>
        <w:t> </w:t>
      </w:r>
      <w:r>
        <w:rPr>
          <w:w w:val="95"/>
          <w:sz w:val="20"/>
        </w:rPr>
        <w:t>změnit</w:t>
      </w:r>
      <w:r>
        <w:rPr>
          <w:spacing w:val="11"/>
          <w:sz w:val="20"/>
        </w:rPr>
        <w:t> </w:t>
      </w:r>
      <w:r>
        <w:rPr>
          <w:w w:val="95"/>
          <w:sz w:val="20"/>
        </w:rPr>
        <w:t>financování</w:t>
      </w:r>
      <w:r>
        <w:rPr>
          <w:spacing w:val="12"/>
          <w:sz w:val="20"/>
        </w:rPr>
        <w:t> </w:t>
      </w:r>
      <w:r>
        <w:rPr>
          <w:w w:val="95"/>
          <w:sz w:val="20"/>
        </w:rPr>
        <w:t>akce,</w:t>
      </w:r>
      <w:r>
        <w:rPr>
          <w:spacing w:val="12"/>
          <w:sz w:val="20"/>
        </w:rPr>
        <w:t> </w:t>
      </w:r>
      <w:r>
        <w:rPr>
          <w:w w:val="95"/>
          <w:sz w:val="20"/>
        </w:rPr>
        <w:t>zejména</w:t>
      </w:r>
      <w:r>
        <w:rPr>
          <w:spacing w:val="12"/>
          <w:sz w:val="20"/>
        </w:rPr>
        <w:t> </w:t>
      </w:r>
      <w:r>
        <w:rPr>
          <w:w w:val="95"/>
          <w:sz w:val="20"/>
        </w:rPr>
        <w:t>změnit</w:t>
      </w:r>
      <w:r>
        <w:rPr>
          <w:spacing w:val="11"/>
          <w:sz w:val="20"/>
        </w:rPr>
        <w:t> </w:t>
      </w:r>
      <w:r>
        <w:rPr>
          <w:w w:val="95"/>
          <w:sz w:val="20"/>
        </w:rPr>
        <w:t>výši</w:t>
      </w:r>
      <w:r>
        <w:rPr>
          <w:spacing w:val="12"/>
          <w:sz w:val="20"/>
        </w:rPr>
        <w:t> </w:t>
      </w:r>
      <w:r>
        <w:rPr>
          <w:w w:val="95"/>
          <w:sz w:val="20"/>
        </w:rPr>
        <w:t>podpory</w:t>
      </w:r>
      <w:r>
        <w:rPr>
          <w:spacing w:val="12"/>
          <w:sz w:val="20"/>
        </w:rPr>
        <w:t> </w:t>
      </w:r>
      <w:r>
        <w:rPr>
          <w:w w:val="95"/>
          <w:sz w:val="20"/>
        </w:rPr>
        <w:t>určené</w:t>
      </w:r>
      <w:r>
        <w:rPr>
          <w:spacing w:val="10"/>
          <w:sz w:val="20"/>
        </w:rPr>
        <w:t> </w:t>
      </w:r>
      <w:r>
        <w:rPr>
          <w:w w:val="95"/>
          <w:sz w:val="20"/>
        </w:rPr>
        <w:t>na</w:t>
      </w:r>
      <w:r>
        <w:rPr>
          <w:spacing w:val="12"/>
          <w:sz w:val="20"/>
        </w:rPr>
        <w:t> </w:t>
      </w:r>
      <w:r>
        <w:rPr>
          <w:w w:val="95"/>
          <w:sz w:val="20"/>
        </w:rPr>
        <w:t>jednotlivé</w:t>
      </w:r>
      <w:r>
        <w:rPr>
          <w:spacing w:val="11"/>
          <w:sz w:val="20"/>
        </w:rPr>
        <w:t> </w:t>
      </w:r>
      <w:r>
        <w:rPr>
          <w:w w:val="95"/>
          <w:sz w:val="20"/>
        </w:rPr>
        <w:t>roky</w:t>
      </w:r>
      <w:r>
        <w:rPr>
          <w:spacing w:val="12"/>
          <w:sz w:val="20"/>
        </w:rPr>
        <w:t> </w:t>
      </w:r>
      <w:r>
        <w:rPr>
          <w:spacing w:val="-2"/>
          <w:w w:val="95"/>
          <w:sz w:val="20"/>
        </w:rPr>
        <w:t>realizace</w:t>
      </w:r>
    </w:p>
    <w:p>
      <w:pPr>
        <w:pStyle w:val="BodyText"/>
        <w:spacing w:before="1"/>
      </w:pPr>
      <w:r>
        <w:rPr/>
        <w:t>akce.</w:t>
      </w:r>
      <w:r>
        <w:rPr>
          <w:spacing w:val="-8"/>
        </w:rPr>
        <w:t> </w:t>
      </w:r>
      <w:r>
        <w:rPr/>
        <w:t>V</w:t>
      </w:r>
      <w:r>
        <w:rPr>
          <w:spacing w:val="-5"/>
        </w:rPr>
        <w:t> </w:t>
      </w:r>
      <w:r>
        <w:rPr/>
        <w:t>takovém</w:t>
      </w:r>
      <w:r>
        <w:rPr>
          <w:spacing w:val="-6"/>
        </w:rPr>
        <w:t> </w:t>
      </w:r>
      <w:r>
        <w:rPr/>
        <w:t>případě</w:t>
      </w:r>
      <w:r>
        <w:rPr>
          <w:spacing w:val="-7"/>
        </w:rPr>
        <w:t> </w:t>
      </w:r>
      <w:r>
        <w:rPr/>
        <w:t>Fond</w:t>
      </w:r>
      <w:r>
        <w:rPr>
          <w:spacing w:val="-7"/>
        </w:rPr>
        <w:t> </w:t>
      </w:r>
      <w:r>
        <w:rPr/>
        <w:t>příjemci</w:t>
      </w:r>
      <w:r>
        <w:rPr>
          <w:spacing w:val="-7"/>
        </w:rPr>
        <w:t> </w:t>
      </w:r>
      <w:r>
        <w:rPr/>
        <w:t>podpory</w:t>
      </w:r>
      <w:r>
        <w:rPr>
          <w:spacing w:val="-8"/>
        </w:rPr>
        <w:t> </w:t>
      </w:r>
      <w:r>
        <w:rPr/>
        <w:t>umožní</w:t>
      </w:r>
      <w:r>
        <w:rPr>
          <w:spacing w:val="-7"/>
        </w:rPr>
        <w:t> </w:t>
      </w:r>
      <w:r>
        <w:rPr/>
        <w:t>i</w:t>
      </w:r>
      <w:r>
        <w:rPr>
          <w:spacing w:val="-7"/>
        </w:rPr>
        <w:t> </w:t>
      </w:r>
      <w:r>
        <w:rPr/>
        <w:t>odpovídající</w:t>
      </w:r>
      <w:r>
        <w:rPr>
          <w:spacing w:val="-7"/>
        </w:rPr>
        <w:t> </w:t>
      </w:r>
      <w:r>
        <w:rPr/>
        <w:t>změnu</w:t>
      </w:r>
      <w:r>
        <w:rPr>
          <w:spacing w:val="-7"/>
        </w:rPr>
        <w:t> </w:t>
      </w:r>
      <w:r>
        <w:rPr/>
        <w:t>termínů</w:t>
      </w:r>
      <w:r>
        <w:rPr>
          <w:spacing w:val="-7"/>
        </w:rPr>
        <w:t> </w:t>
      </w:r>
      <w:r>
        <w:rPr/>
        <w:t>realizace</w:t>
      </w:r>
      <w:r>
        <w:rPr>
          <w:spacing w:val="-8"/>
        </w:rPr>
        <w:t> </w:t>
      </w:r>
      <w:r>
        <w:rPr>
          <w:spacing w:val="-2"/>
        </w:rPr>
        <w:t>akce.</w:t>
      </w:r>
    </w:p>
    <w:p>
      <w:pPr>
        <w:pStyle w:val="ListParagraph"/>
        <w:numPr>
          <w:ilvl w:val="0"/>
          <w:numId w:val="3"/>
        </w:numPr>
        <w:tabs>
          <w:tab w:pos="526" w:val="left" w:leader="none"/>
        </w:tabs>
        <w:spacing w:line="240" w:lineRule="auto" w:before="120" w:after="0"/>
        <w:ind w:left="525" w:right="0" w:hanging="284"/>
        <w:jc w:val="left"/>
        <w:rPr>
          <w:sz w:val="20"/>
        </w:rPr>
      </w:pPr>
      <w:r>
        <w:rPr>
          <w:sz w:val="20"/>
        </w:rPr>
        <w:t>K</w:t>
      </w:r>
      <w:r>
        <w:rPr>
          <w:spacing w:val="-8"/>
          <w:sz w:val="20"/>
        </w:rPr>
        <w:t> </w:t>
      </w:r>
      <w:r>
        <w:rPr>
          <w:sz w:val="20"/>
        </w:rPr>
        <w:t>doložení</w:t>
      </w:r>
      <w:r>
        <w:rPr>
          <w:spacing w:val="-8"/>
          <w:sz w:val="20"/>
        </w:rPr>
        <w:t> </w:t>
      </w:r>
      <w:r>
        <w:rPr>
          <w:sz w:val="20"/>
        </w:rPr>
        <w:t>finančních</w:t>
      </w:r>
      <w:r>
        <w:rPr>
          <w:spacing w:val="-7"/>
          <w:sz w:val="20"/>
        </w:rPr>
        <w:t> </w:t>
      </w:r>
      <w:r>
        <w:rPr>
          <w:sz w:val="20"/>
        </w:rPr>
        <w:t>toků</w:t>
      </w:r>
      <w:r>
        <w:rPr>
          <w:spacing w:val="-7"/>
          <w:sz w:val="20"/>
        </w:rPr>
        <w:t> </w:t>
      </w:r>
      <w:r>
        <w:rPr>
          <w:sz w:val="20"/>
        </w:rPr>
        <w:t>zálohově</w:t>
      </w:r>
      <w:r>
        <w:rPr>
          <w:spacing w:val="-8"/>
          <w:sz w:val="20"/>
        </w:rPr>
        <w:t> </w:t>
      </w:r>
      <w:r>
        <w:rPr>
          <w:sz w:val="20"/>
        </w:rPr>
        <w:t>poskytnuté</w:t>
      </w:r>
      <w:r>
        <w:rPr>
          <w:spacing w:val="-8"/>
          <w:sz w:val="20"/>
        </w:rPr>
        <w:t> </w:t>
      </w:r>
      <w:r>
        <w:rPr>
          <w:sz w:val="20"/>
        </w:rPr>
        <w:t>podpory</w:t>
      </w:r>
      <w:r>
        <w:rPr>
          <w:spacing w:val="-8"/>
          <w:sz w:val="20"/>
        </w:rPr>
        <w:t> </w:t>
      </w:r>
      <w:r>
        <w:rPr>
          <w:sz w:val="20"/>
        </w:rPr>
        <w:t>příjemce</w:t>
      </w:r>
      <w:r>
        <w:rPr>
          <w:spacing w:val="-8"/>
          <w:sz w:val="20"/>
        </w:rPr>
        <w:t> </w:t>
      </w:r>
      <w:r>
        <w:rPr>
          <w:sz w:val="20"/>
        </w:rPr>
        <w:t>doloží</w:t>
      </w:r>
      <w:r>
        <w:rPr>
          <w:spacing w:val="-8"/>
          <w:sz w:val="20"/>
        </w:rPr>
        <w:t> </w:t>
      </w:r>
      <w:r>
        <w:rPr>
          <w:sz w:val="20"/>
        </w:rPr>
        <w:t>prostřednictvím</w:t>
      </w:r>
      <w:r>
        <w:rPr>
          <w:spacing w:val="-6"/>
          <w:sz w:val="20"/>
        </w:rPr>
        <w:t> </w:t>
      </w:r>
      <w:r>
        <w:rPr>
          <w:sz w:val="20"/>
        </w:rPr>
        <w:t>AIS</w:t>
      </w:r>
      <w:r>
        <w:rPr>
          <w:spacing w:val="-8"/>
          <w:sz w:val="20"/>
        </w:rPr>
        <w:t> </w:t>
      </w:r>
      <w:r>
        <w:rPr>
          <w:spacing w:val="-2"/>
          <w:sz w:val="20"/>
        </w:rPr>
        <w:t>SFŽP:</w:t>
      </w:r>
    </w:p>
    <w:p>
      <w:pPr>
        <w:pStyle w:val="ListParagraph"/>
        <w:numPr>
          <w:ilvl w:val="1"/>
          <w:numId w:val="3"/>
        </w:numPr>
        <w:tabs>
          <w:tab w:pos="809" w:val="left" w:leader="none"/>
        </w:tabs>
        <w:spacing w:line="240" w:lineRule="auto" w:before="120" w:after="0"/>
        <w:ind w:left="808" w:right="111"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0" w:after="0"/>
        <w:ind w:left="808" w:right="0" w:hanging="284"/>
        <w:jc w:val="both"/>
        <w:rPr>
          <w:sz w:val="20"/>
        </w:rPr>
      </w:pPr>
      <w:r>
        <w:rPr>
          <w:sz w:val="20"/>
        </w:rPr>
        <w:t>kopie</w:t>
      </w:r>
      <w:r>
        <w:rPr>
          <w:spacing w:val="-9"/>
          <w:sz w:val="20"/>
        </w:rPr>
        <w:t> </w:t>
      </w:r>
      <w:r>
        <w:rPr>
          <w:sz w:val="20"/>
        </w:rPr>
        <w:t>bankovních</w:t>
      </w:r>
      <w:r>
        <w:rPr>
          <w:spacing w:val="-7"/>
          <w:sz w:val="20"/>
        </w:rPr>
        <w:t> </w:t>
      </w:r>
      <w:r>
        <w:rPr>
          <w:sz w:val="20"/>
        </w:rPr>
        <w:t>výpisů</w:t>
      </w:r>
      <w:r>
        <w:rPr>
          <w:spacing w:val="-8"/>
          <w:sz w:val="20"/>
        </w:rPr>
        <w:t> </w:t>
      </w:r>
      <w:r>
        <w:rPr>
          <w:sz w:val="20"/>
        </w:rPr>
        <w:t>dokladující</w:t>
      </w:r>
      <w:r>
        <w:rPr>
          <w:spacing w:val="-8"/>
          <w:sz w:val="20"/>
        </w:rPr>
        <w:t> </w:t>
      </w:r>
      <w:r>
        <w:rPr>
          <w:sz w:val="20"/>
        </w:rPr>
        <w:t>plné</w:t>
      </w:r>
      <w:r>
        <w:rPr>
          <w:spacing w:val="-9"/>
          <w:sz w:val="20"/>
        </w:rPr>
        <w:t> </w:t>
      </w:r>
      <w:r>
        <w:rPr>
          <w:sz w:val="20"/>
        </w:rPr>
        <w:t>uhrazení</w:t>
      </w:r>
      <w:r>
        <w:rPr>
          <w:spacing w:val="-8"/>
          <w:sz w:val="20"/>
        </w:rPr>
        <w:t> </w:t>
      </w:r>
      <w:r>
        <w:rPr>
          <w:sz w:val="20"/>
        </w:rPr>
        <w:t>faktur</w:t>
      </w:r>
      <w:r>
        <w:rPr>
          <w:spacing w:val="-8"/>
          <w:sz w:val="20"/>
        </w:rPr>
        <w:t> </w:t>
      </w:r>
      <w:r>
        <w:rPr>
          <w:sz w:val="20"/>
        </w:rPr>
        <w:t>zhotoviteli</w:t>
      </w:r>
      <w:r>
        <w:rPr>
          <w:spacing w:val="-8"/>
          <w:sz w:val="20"/>
        </w:rPr>
        <w:t> </w:t>
      </w:r>
      <w:r>
        <w:rPr>
          <w:spacing w:val="-2"/>
          <w:sz w:val="20"/>
        </w:rPr>
        <w:t>příjemcem;</w:t>
      </w:r>
    </w:p>
    <w:p>
      <w:pPr>
        <w:pStyle w:val="ListParagraph"/>
        <w:numPr>
          <w:ilvl w:val="1"/>
          <w:numId w:val="3"/>
        </w:numPr>
        <w:tabs>
          <w:tab w:pos="809" w:val="left" w:leader="none"/>
        </w:tabs>
        <w:spacing w:line="240" w:lineRule="auto" w:before="120"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2" w:val="left" w:leader="none"/>
        </w:tabs>
        <w:spacing w:line="240" w:lineRule="auto" w:before="1" w:after="0"/>
        <w:ind w:left="601" w:right="113" w:hanging="360"/>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19" w:after="0"/>
        <w:ind w:left="601" w:right="117"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21" w:after="0"/>
        <w:ind w:left="601" w:right="112" w:hanging="360"/>
        <w:jc w:val="both"/>
        <w:rPr>
          <w:sz w:val="20"/>
        </w:rPr>
      </w:pPr>
      <w:r>
        <w:rPr>
          <w:sz w:val="20"/>
        </w:rPr>
        <w:t>V</w:t>
      </w:r>
      <w:r>
        <w:rPr>
          <w:spacing w:val="-2"/>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19" w:after="0"/>
        <w:ind w:left="601" w:right="110"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2"/>
          <w:sz w:val="20"/>
        </w:rPr>
        <w:t> </w:t>
      </w:r>
      <w:r>
        <w:rPr>
          <w:sz w:val="20"/>
        </w:rPr>
        <w:t>vztahu mezi</w:t>
      </w:r>
      <w:r>
        <w:rPr>
          <w:spacing w:val="-3"/>
          <w:sz w:val="20"/>
        </w:rPr>
        <w:t> </w:t>
      </w:r>
      <w:r>
        <w:rPr>
          <w:sz w:val="20"/>
        </w:rPr>
        <w:t>příjemcem</w:t>
      </w:r>
      <w:r>
        <w:rPr>
          <w:spacing w:val="-2"/>
          <w:sz w:val="20"/>
        </w:rPr>
        <w:t> </w:t>
      </w:r>
      <w:r>
        <w:rPr>
          <w:sz w:val="20"/>
        </w:rPr>
        <w:t>faktury</w:t>
      </w:r>
      <w:r>
        <w:rPr>
          <w:spacing w:val="-3"/>
          <w:sz w:val="20"/>
        </w:rPr>
        <w:t> </w:t>
      </w:r>
      <w:r>
        <w:rPr>
          <w:sz w:val="20"/>
        </w:rPr>
        <w:t>a</w:t>
      </w:r>
      <w:r>
        <w:rPr>
          <w:spacing w:val="-3"/>
          <w:sz w:val="20"/>
        </w:rPr>
        <w:t> </w:t>
      </w:r>
      <w:r>
        <w:rPr>
          <w:sz w:val="20"/>
        </w:rPr>
        <w:t>fakturujícím</w:t>
      </w:r>
      <w:r>
        <w:rPr>
          <w:spacing w:val="-2"/>
          <w:sz w:val="20"/>
        </w:rPr>
        <w:t> </w:t>
      </w:r>
      <w:r>
        <w:rPr>
          <w:sz w:val="20"/>
        </w:rPr>
        <w:t>dodavatelem,</w:t>
      </w:r>
      <w:r>
        <w:rPr>
          <w:spacing w:val="-3"/>
          <w:sz w:val="20"/>
        </w:rPr>
        <w:t> </w:t>
      </w:r>
      <w:r>
        <w:rPr>
          <w:sz w:val="20"/>
        </w:rPr>
        <w:t>podepsanou</w:t>
      </w:r>
      <w:r>
        <w:rPr>
          <w:spacing w:val="-3"/>
          <w:sz w:val="20"/>
        </w:rPr>
        <w:t> </w:t>
      </w:r>
      <w:r>
        <w:rPr>
          <w:sz w:val="20"/>
        </w:rPr>
        <w:t>příjemcem podpory</w:t>
      </w:r>
      <w:r>
        <w:rPr>
          <w:spacing w:val="-8"/>
          <w:sz w:val="20"/>
        </w:rPr>
        <w:t> </w:t>
      </w:r>
      <w:r>
        <w:rPr>
          <w:sz w:val="20"/>
        </w:rPr>
        <w:t>i</w:t>
      </w:r>
      <w:r>
        <w:rPr>
          <w:spacing w:val="-4"/>
          <w:sz w:val="20"/>
        </w:rPr>
        <w:t> </w:t>
      </w:r>
      <w:r>
        <w:rPr>
          <w:sz w:val="20"/>
        </w:rPr>
        <w:t>dodavatelem.</w:t>
      </w:r>
      <w:r>
        <w:rPr>
          <w:spacing w:val="-8"/>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8"/>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7"/>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spacing w:after="0" w:line="240" w:lineRule="auto"/>
        <w:jc w:val="both"/>
        <w:rPr>
          <w:sz w:val="20"/>
        </w:rPr>
        <w:sectPr>
          <w:pgSz w:w="12240" w:h="15840"/>
          <w:pgMar w:header="0" w:footer="1460" w:top="1060" w:bottom="1660" w:left="1460" w:right="1020"/>
        </w:sectPr>
      </w:pPr>
    </w:p>
    <w:p>
      <w:pPr>
        <w:pStyle w:val="BodyText"/>
        <w:ind w:left="0"/>
        <w:rPr>
          <w:sz w:val="26"/>
        </w:rPr>
      </w:pPr>
    </w:p>
    <w:p>
      <w:pPr>
        <w:pStyle w:val="BodyText"/>
        <w:spacing w:before="8"/>
        <w:ind w:left="0"/>
        <w:rPr>
          <w:sz w:val="37"/>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2"/>
          <w:sz w:val="20"/>
        </w:rPr>
        <w:t> </w:t>
      </w:r>
      <w:r>
        <w:rPr>
          <w:spacing w:val="-2"/>
          <w:sz w:val="20"/>
        </w:rPr>
        <w:t>podpory:</w:t>
      </w:r>
    </w:p>
    <w:p>
      <w:pPr>
        <w:spacing w:before="73"/>
        <w:ind w:left="2617" w:right="4677" w:firstLine="0"/>
        <w:jc w:val="center"/>
        <w:rPr>
          <w:b/>
          <w:sz w:val="20"/>
        </w:rPr>
      </w:pPr>
      <w:r>
        <w:rPr/>
        <w:br w:type="column"/>
      </w:r>
      <w:r>
        <w:rPr>
          <w:b/>
          <w:spacing w:val="-5"/>
          <w:sz w:val="20"/>
        </w:rPr>
        <w:t>IV.</w:t>
      </w:r>
    </w:p>
    <w:p>
      <w:pPr>
        <w:pStyle w:val="Heading2"/>
        <w:ind w:left="24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pgSz w:w="12240" w:h="15840"/>
          <w:pgMar w:header="0" w:footer="1460" w:top="1060" w:bottom="1660" w:left="1460" w:right="1020"/>
          <w:cols w:num="2" w:equalWidth="0">
            <w:col w:w="2126" w:space="63"/>
            <w:col w:w="7571"/>
          </w:cols>
        </w:sectPr>
      </w:pPr>
    </w:p>
    <w:p>
      <w:pPr>
        <w:pStyle w:val="ListParagraph"/>
        <w:numPr>
          <w:ilvl w:val="1"/>
          <w:numId w:val="4"/>
        </w:numPr>
        <w:tabs>
          <w:tab w:pos="809" w:val="left" w:leader="none"/>
        </w:tabs>
        <w:spacing w:line="240" w:lineRule="auto" w:before="120" w:after="0"/>
        <w:ind w:left="808" w:right="110" w:hanging="284"/>
        <w:jc w:val="left"/>
        <w:rPr>
          <w:sz w:val="20"/>
        </w:rPr>
      </w:pPr>
      <w:r>
        <w:rPr>
          <w:sz w:val="20"/>
        </w:rPr>
        <w:t>se zavazuje splnit účel spočívající v odstranění následků povodní v</w:t>
      </w:r>
      <w:r>
        <w:rPr>
          <w:spacing w:val="-2"/>
          <w:sz w:val="20"/>
        </w:rPr>
        <w:t> </w:t>
      </w:r>
      <w:r>
        <w:rPr>
          <w:sz w:val="20"/>
        </w:rPr>
        <w:t>rámci akce „Obnova vodovodní infrastruktury ve Vrbně p. Pradědem“ tím, že:</w:t>
      </w:r>
    </w:p>
    <w:p>
      <w:pPr>
        <w:pStyle w:val="ListParagraph"/>
        <w:numPr>
          <w:ilvl w:val="0"/>
          <w:numId w:val="5"/>
        </w:numPr>
        <w:tabs>
          <w:tab w:pos="808" w:val="left" w:leader="none"/>
          <w:tab w:pos="809" w:val="left" w:leader="none"/>
        </w:tabs>
        <w:spacing w:line="240" w:lineRule="auto" w:before="121" w:after="0"/>
        <w:ind w:left="808" w:right="0" w:hanging="284"/>
        <w:jc w:val="left"/>
        <w:rPr>
          <w:sz w:val="20"/>
        </w:rPr>
      </w:pPr>
      <w:r>
        <w:rPr>
          <w:sz w:val="20"/>
        </w:rPr>
        <w:t>akce</w:t>
      </w:r>
      <w:r>
        <w:rPr>
          <w:spacing w:val="-6"/>
          <w:sz w:val="20"/>
        </w:rPr>
        <w:t> </w:t>
      </w:r>
      <w:r>
        <w:rPr>
          <w:sz w:val="20"/>
        </w:rPr>
        <w:t>bude</w:t>
      </w:r>
      <w:r>
        <w:rPr>
          <w:spacing w:val="-5"/>
          <w:sz w:val="20"/>
        </w:rPr>
        <w:t> </w:t>
      </w:r>
      <w:r>
        <w:rPr>
          <w:sz w:val="20"/>
        </w:rPr>
        <w:t>provedena</w:t>
      </w:r>
      <w:r>
        <w:rPr>
          <w:spacing w:val="-6"/>
          <w:sz w:val="20"/>
        </w:rPr>
        <w:t> </w:t>
      </w:r>
      <w:r>
        <w:rPr>
          <w:sz w:val="20"/>
        </w:rPr>
        <w:t>v</w:t>
      </w:r>
      <w:r>
        <w:rPr>
          <w:spacing w:val="-1"/>
          <w:sz w:val="20"/>
        </w:rPr>
        <w:t> </w:t>
      </w:r>
      <w:r>
        <w:rPr>
          <w:sz w:val="20"/>
        </w:rPr>
        <w:t>souladu</w:t>
      </w:r>
      <w:r>
        <w:rPr>
          <w:spacing w:val="-5"/>
          <w:sz w:val="20"/>
        </w:rPr>
        <w:t> </w:t>
      </w:r>
      <w:r>
        <w:rPr>
          <w:sz w:val="20"/>
        </w:rPr>
        <w:t>se</w:t>
      </w:r>
      <w:r>
        <w:rPr>
          <w:spacing w:val="-5"/>
          <w:sz w:val="20"/>
        </w:rPr>
        <w:t> </w:t>
      </w:r>
      <w:r>
        <w:rPr>
          <w:sz w:val="20"/>
        </w:rPr>
        <w:t>žádostí</w:t>
      </w:r>
      <w:r>
        <w:rPr>
          <w:spacing w:val="-6"/>
          <w:sz w:val="20"/>
        </w:rPr>
        <w:t> </w:t>
      </w:r>
      <w:r>
        <w:rPr>
          <w:sz w:val="20"/>
        </w:rPr>
        <w:t>o</w:t>
      </w:r>
      <w:r>
        <w:rPr>
          <w:spacing w:val="-3"/>
          <w:sz w:val="20"/>
        </w:rPr>
        <w:t> </w:t>
      </w:r>
      <w:r>
        <w:rPr>
          <w:sz w:val="20"/>
        </w:rPr>
        <w:t>podporu</w:t>
      </w:r>
      <w:r>
        <w:rPr>
          <w:spacing w:val="-5"/>
          <w:sz w:val="20"/>
        </w:rPr>
        <w:t> </w:t>
      </w:r>
      <w:r>
        <w:rPr>
          <w:sz w:val="20"/>
        </w:rPr>
        <w:t>a</w:t>
      </w:r>
      <w:r>
        <w:rPr>
          <w:spacing w:val="-5"/>
          <w:sz w:val="20"/>
        </w:rPr>
        <w:t> </w:t>
      </w:r>
      <w:r>
        <w:rPr>
          <w:sz w:val="20"/>
        </w:rPr>
        <w:t>jejími</w:t>
      </w:r>
      <w:r>
        <w:rPr>
          <w:spacing w:val="-6"/>
          <w:sz w:val="20"/>
        </w:rPr>
        <w:t> </w:t>
      </w:r>
      <w:r>
        <w:rPr>
          <w:sz w:val="20"/>
        </w:rPr>
        <w:t>přílohami</w:t>
      </w:r>
      <w:r>
        <w:rPr>
          <w:spacing w:val="-5"/>
          <w:sz w:val="20"/>
        </w:rPr>
        <w:t> </w:t>
      </w:r>
      <w:r>
        <w:rPr>
          <w:sz w:val="20"/>
        </w:rPr>
        <w:t>a</w:t>
      </w:r>
      <w:r>
        <w:rPr>
          <w:spacing w:val="-6"/>
          <w:sz w:val="20"/>
        </w:rPr>
        <w:t> </w:t>
      </w:r>
      <w:r>
        <w:rPr>
          <w:sz w:val="20"/>
        </w:rPr>
        <w:t>touto </w:t>
      </w:r>
      <w:r>
        <w:rPr>
          <w:spacing w:val="-2"/>
          <w:sz w:val="20"/>
        </w:rPr>
        <w:t>Smlouvou,</w:t>
      </w:r>
    </w:p>
    <w:p>
      <w:pPr>
        <w:pStyle w:val="ListParagraph"/>
        <w:numPr>
          <w:ilvl w:val="0"/>
          <w:numId w:val="5"/>
        </w:numPr>
        <w:tabs>
          <w:tab w:pos="808" w:val="left" w:leader="none"/>
          <w:tab w:pos="809" w:val="left" w:leader="none"/>
        </w:tabs>
        <w:spacing w:line="240" w:lineRule="auto" w:before="118" w:after="0"/>
        <w:ind w:left="808" w:right="116" w:hanging="284"/>
        <w:jc w:val="left"/>
        <w:rPr>
          <w:sz w:val="20"/>
        </w:rPr>
      </w:pPr>
      <w:r>
        <w:rPr>
          <w:sz w:val="20"/>
        </w:rPr>
        <w:t>bude</w:t>
      </w:r>
      <w:r>
        <w:rPr>
          <w:spacing w:val="40"/>
          <w:sz w:val="20"/>
        </w:rPr>
        <w:t> </w:t>
      </w:r>
      <w:r>
        <w:rPr>
          <w:sz w:val="20"/>
        </w:rPr>
        <w:t>obnoven</w:t>
      </w:r>
      <w:r>
        <w:rPr>
          <w:spacing w:val="40"/>
          <w:sz w:val="20"/>
        </w:rPr>
        <w:t> </w:t>
      </w:r>
      <w:r>
        <w:rPr>
          <w:sz w:val="20"/>
        </w:rPr>
        <w:t>1</w:t>
      </w:r>
      <w:r>
        <w:rPr>
          <w:spacing w:val="40"/>
          <w:sz w:val="20"/>
        </w:rPr>
        <w:t> </w:t>
      </w:r>
      <w:r>
        <w:rPr>
          <w:sz w:val="20"/>
        </w:rPr>
        <w:t>ks</w:t>
      </w:r>
      <w:r>
        <w:rPr>
          <w:spacing w:val="40"/>
          <w:sz w:val="20"/>
        </w:rPr>
        <w:t> </w:t>
      </w:r>
      <w:r>
        <w:rPr>
          <w:sz w:val="20"/>
        </w:rPr>
        <w:t>objektů</w:t>
      </w:r>
      <w:r>
        <w:rPr>
          <w:spacing w:val="40"/>
          <w:sz w:val="20"/>
        </w:rPr>
        <w:t> </w:t>
      </w:r>
      <w:r>
        <w:rPr>
          <w:sz w:val="20"/>
        </w:rPr>
        <w:t>vodohospodářské</w:t>
      </w:r>
      <w:r>
        <w:rPr>
          <w:spacing w:val="40"/>
          <w:sz w:val="20"/>
        </w:rPr>
        <w:t> </w:t>
      </w:r>
      <w:r>
        <w:rPr>
          <w:sz w:val="20"/>
        </w:rPr>
        <w:t>infrastruktury</w:t>
      </w:r>
      <w:r>
        <w:rPr>
          <w:spacing w:val="40"/>
          <w:sz w:val="20"/>
        </w:rPr>
        <w:t> </w:t>
      </w:r>
      <w:r>
        <w:rPr>
          <w:sz w:val="20"/>
        </w:rPr>
        <w:t>(vodovodů</w:t>
      </w:r>
      <w:r>
        <w:rPr>
          <w:spacing w:val="40"/>
          <w:sz w:val="20"/>
        </w:rPr>
        <w:t> </w:t>
      </w:r>
      <w:r>
        <w:rPr>
          <w:sz w:val="20"/>
        </w:rPr>
        <w:t>a</w:t>
      </w:r>
      <w:r>
        <w:rPr>
          <w:spacing w:val="40"/>
          <w:sz w:val="20"/>
        </w:rPr>
        <w:t> </w:t>
      </w:r>
      <w:r>
        <w:rPr>
          <w:sz w:val="20"/>
        </w:rPr>
        <w:t>kanalizací</w:t>
      </w:r>
      <w:r>
        <w:rPr>
          <w:spacing w:val="40"/>
          <w:sz w:val="20"/>
        </w:rPr>
        <w:t> </w:t>
      </w:r>
      <w:r>
        <w:rPr>
          <w:sz w:val="20"/>
        </w:rPr>
        <w:t>dle</w:t>
      </w:r>
      <w:r>
        <w:rPr>
          <w:spacing w:val="40"/>
          <w:sz w:val="20"/>
        </w:rPr>
        <w:t> </w:t>
      </w:r>
      <w:r>
        <w:rPr>
          <w:sz w:val="20"/>
        </w:rPr>
        <w:t>zákona č. 274/2001 Sb.) a dešťové kanalizace,</w:t>
      </w:r>
    </w:p>
    <w:p>
      <w:pPr>
        <w:pStyle w:val="ListParagraph"/>
        <w:numPr>
          <w:ilvl w:val="1"/>
          <w:numId w:val="4"/>
        </w:numPr>
        <w:tabs>
          <w:tab w:pos="809" w:val="left" w:leader="none"/>
        </w:tabs>
        <w:spacing w:line="240" w:lineRule="auto" w:before="121" w:after="0"/>
        <w:ind w:left="808" w:right="0" w:hanging="284"/>
        <w:jc w:val="left"/>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808" w:val="left" w:leader="none"/>
          <w:tab w:pos="809" w:val="left" w:leader="none"/>
        </w:tabs>
        <w:spacing w:line="240" w:lineRule="auto" w:before="120" w:after="0"/>
        <w:ind w:left="808" w:right="0" w:hanging="284"/>
        <w:jc w:val="left"/>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6"/>
          <w:sz w:val="20"/>
        </w:rPr>
        <w:t> </w:t>
      </w:r>
      <w:r>
        <w:rPr>
          <w:sz w:val="20"/>
        </w:rPr>
        <w:t>Rozhodnutí</w:t>
      </w:r>
      <w:r>
        <w:rPr>
          <w:spacing w:val="-3"/>
          <w:sz w:val="20"/>
        </w:rPr>
        <w:t> </w:t>
      </w:r>
      <w:r>
        <w:rPr>
          <w:sz w:val="20"/>
        </w:rPr>
        <w:t>a</w:t>
      </w:r>
      <w:r>
        <w:rPr>
          <w:spacing w:val="-6"/>
          <w:sz w:val="20"/>
        </w:rPr>
        <w:t> </w:t>
      </w:r>
      <w:r>
        <w:rPr>
          <w:spacing w:val="-2"/>
          <w:sz w:val="20"/>
        </w:rPr>
        <w:t>Výzvy,</w:t>
      </w:r>
    </w:p>
    <w:p>
      <w:pPr>
        <w:pStyle w:val="ListParagraph"/>
        <w:numPr>
          <w:ilvl w:val="0"/>
          <w:numId w:val="5"/>
        </w:numPr>
        <w:tabs>
          <w:tab w:pos="809" w:val="left" w:leader="none"/>
        </w:tabs>
        <w:spacing w:line="240" w:lineRule="auto" w:before="121" w:after="0"/>
        <w:ind w:left="808" w:right="111" w:hanging="284"/>
        <w:jc w:val="both"/>
        <w:rPr>
          <w:sz w:val="20"/>
        </w:rPr>
      </w:pPr>
      <w:r>
        <w:rPr>
          <w:sz w:val="20"/>
        </w:rPr>
        <w:t>bude</w:t>
      </w:r>
      <w:r>
        <w:rPr>
          <w:spacing w:val="-9"/>
          <w:sz w:val="20"/>
        </w:rPr>
        <w:t> </w:t>
      </w:r>
      <w:r>
        <w:rPr>
          <w:sz w:val="20"/>
        </w:rPr>
        <w:t>veškeré</w:t>
      </w:r>
      <w:r>
        <w:rPr>
          <w:spacing w:val="-6"/>
          <w:sz w:val="20"/>
        </w:rPr>
        <w:t> </w:t>
      </w:r>
      <w:r>
        <w:rPr>
          <w:sz w:val="20"/>
        </w:rPr>
        <w:t>výdaje</w:t>
      </w:r>
      <w:r>
        <w:rPr>
          <w:spacing w:val="-7"/>
          <w:sz w:val="20"/>
        </w:rPr>
        <w:t> </w:t>
      </w:r>
      <w:r>
        <w:rPr>
          <w:sz w:val="20"/>
        </w:rPr>
        <w:t>akce</w:t>
      </w:r>
      <w:r>
        <w:rPr>
          <w:spacing w:val="-7"/>
          <w:sz w:val="20"/>
        </w:rPr>
        <w:t> </w:t>
      </w:r>
      <w:r>
        <w:rPr>
          <w:sz w:val="20"/>
        </w:rPr>
        <w:t>vést</w:t>
      </w:r>
      <w:r>
        <w:rPr>
          <w:spacing w:val="-8"/>
          <w:sz w:val="20"/>
        </w:rPr>
        <w:t> </w:t>
      </w:r>
      <w:r>
        <w:rPr>
          <w:sz w:val="20"/>
        </w:rPr>
        <w:t>v</w:t>
      </w:r>
      <w:r>
        <w:rPr>
          <w:spacing w:val="-1"/>
          <w:sz w:val="20"/>
        </w:rPr>
        <w:t> </w:t>
      </w:r>
      <w:r>
        <w:rPr>
          <w:sz w:val="20"/>
        </w:rPr>
        <w:t>účetnictví</w:t>
      </w:r>
      <w:r>
        <w:rPr>
          <w:spacing w:val="-8"/>
          <w:sz w:val="20"/>
        </w:rPr>
        <w:t> </w:t>
      </w:r>
      <w:r>
        <w:rPr>
          <w:sz w:val="20"/>
        </w:rPr>
        <w:t>nebo</w:t>
      </w:r>
      <w:r>
        <w:rPr>
          <w:spacing w:val="-7"/>
          <w:sz w:val="20"/>
        </w:rPr>
        <w:t> </w:t>
      </w:r>
      <w:r>
        <w:rPr>
          <w:sz w:val="20"/>
        </w:rPr>
        <w:t>daňové</w:t>
      </w:r>
      <w:r>
        <w:rPr>
          <w:spacing w:val="-9"/>
          <w:sz w:val="20"/>
        </w:rPr>
        <w:t> </w:t>
      </w:r>
      <w:r>
        <w:rPr>
          <w:sz w:val="20"/>
        </w:rPr>
        <w:t>evidenci</w:t>
      </w:r>
      <w:r>
        <w:rPr>
          <w:spacing w:val="-8"/>
          <w:sz w:val="20"/>
        </w:rPr>
        <w:t> </w:t>
      </w:r>
      <w:r>
        <w:rPr>
          <w:sz w:val="20"/>
        </w:rPr>
        <w:t>(zákon</w:t>
      </w:r>
      <w:r>
        <w:rPr>
          <w:spacing w:val="-5"/>
          <w:sz w:val="20"/>
        </w:rPr>
        <w:t> </w:t>
      </w:r>
      <w:r>
        <w:rPr>
          <w:sz w:val="20"/>
        </w:rPr>
        <w:t>č.</w:t>
      </w:r>
      <w:r>
        <w:rPr>
          <w:spacing w:val="-8"/>
          <w:sz w:val="20"/>
        </w:rPr>
        <w:t> </w:t>
      </w:r>
      <w:r>
        <w:rPr>
          <w:sz w:val="20"/>
        </w:rPr>
        <w:t>563/1991</w:t>
      </w:r>
      <w:r>
        <w:rPr>
          <w:spacing w:val="-7"/>
          <w:sz w:val="20"/>
        </w:rPr>
        <w:t> </w:t>
      </w:r>
      <w:r>
        <w:rPr>
          <w:sz w:val="20"/>
        </w:rPr>
        <w:t>Sb.,</w:t>
      </w:r>
      <w:r>
        <w:rPr>
          <w:spacing w:val="-8"/>
          <w:sz w:val="20"/>
        </w:rPr>
        <w:t> </w:t>
      </w:r>
      <w:r>
        <w:rPr>
          <w:sz w:val="20"/>
        </w:rPr>
        <w:t>o účetnictví, v</w:t>
      </w:r>
      <w:r>
        <w:rPr>
          <w:spacing w:val="-7"/>
          <w:sz w:val="20"/>
        </w:rPr>
        <w:t> </w:t>
      </w:r>
      <w:r>
        <w:rPr>
          <w:sz w:val="20"/>
        </w:rPr>
        <w:t>platném</w:t>
      </w:r>
      <w:r>
        <w:rPr>
          <w:spacing w:val="-7"/>
          <w:sz w:val="20"/>
        </w:rPr>
        <w:t> </w:t>
      </w:r>
      <w:r>
        <w:rPr>
          <w:sz w:val="20"/>
        </w:rPr>
        <w:t>znění,</w:t>
      </w:r>
      <w:r>
        <w:rPr>
          <w:spacing w:val="-8"/>
          <w:sz w:val="20"/>
        </w:rPr>
        <w:t> </w:t>
      </w:r>
      <w:r>
        <w:rPr>
          <w:sz w:val="20"/>
        </w:rPr>
        <w:t>zákon</w:t>
      </w:r>
      <w:r>
        <w:rPr>
          <w:spacing w:val="-8"/>
          <w:sz w:val="20"/>
        </w:rPr>
        <w:t> </w:t>
      </w:r>
      <w:r>
        <w:rPr>
          <w:sz w:val="20"/>
        </w:rPr>
        <w:t>č.</w:t>
      </w:r>
      <w:r>
        <w:rPr>
          <w:spacing w:val="-8"/>
          <w:sz w:val="20"/>
        </w:rPr>
        <w:t> </w:t>
      </w:r>
      <w:r>
        <w:rPr>
          <w:sz w:val="20"/>
        </w:rPr>
        <w:t>586/1992</w:t>
      </w:r>
      <w:r>
        <w:rPr>
          <w:spacing w:val="-7"/>
          <w:sz w:val="20"/>
        </w:rPr>
        <w:t> </w:t>
      </w:r>
      <w:r>
        <w:rPr>
          <w:sz w:val="20"/>
        </w:rPr>
        <w:t>Sb.,</w:t>
      </w:r>
      <w:r>
        <w:rPr>
          <w:spacing w:val="-8"/>
          <w:sz w:val="20"/>
        </w:rPr>
        <w:t> </w:t>
      </w:r>
      <w:r>
        <w:rPr>
          <w:sz w:val="20"/>
        </w:rPr>
        <w:t>o</w:t>
      </w:r>
      <w:r>
        <w:rPr>
          <w:spacing w:val="-7"/>
          <w:sz w:val="20"/>
        </w:rPr>
        <w:t> </w:t>
      </w:r>
      <w:r>
        <w:rPr>
          <w:sz w:val="20"/>
        </w:rPr>
        <w:t>daních</w:t>
      </w:r>
      <w:r>
        <w:rPr>
          <w:spacing w:val="-8"/>
          <w:sz w:val="20"/>
        </w:rPr>
        <w:t> </w:t>
      </w:r>
      <w:r>
        <w:rPr>
          <w:sz w:val="20"/>
        </w:rPr>
        <w:t>z příjmů,</w:t>
      </w:r>
      <w:r>
        <w:rPr>
          <w:spacing w:val="-8"/>
          <w:sz w:val="20"/>
        </w:rPr>
        <w:t> </w:t>
      </w:r>
      <w:r>
        <w:rPr>
          <w:sz w:val="20"/>
        </w:rPr>
        <w:t>v</w:t>
      </w:r>
      <w:r>
        <w:rPr>
          <w:spacing w:val="-2"/>
          <w:sz w:val="20"/>
        </w:rPr>
        <w:t> </w:t>
      </w:r>
      <w:r>
        <w:rPr>
          <w:sz w:val="20"/>
        </w:rPr>
        <w:t>platném</w:t>
      </w:r>
      <w:r>
        <w:rPr>
          <w:spacing w:val="-7"/>
          <w:sz w:val="20"/>
        </w:rPr>
        <w:t> </w:t>
      </w:r>
      <w:r>
        <w:rPr>
          <w:sz w:val="20"/>
        </w:rPr>
        <w:t>znění)</w:t>
      </w:r>
      <w:r>
        <w:rPr>
          <w:spacing w:val="-7"/>
          <w:sz w:val="20"/>
        </w:rPr>
        <w:t> </w:t>
      </w:r>
      <w:r>
        <w:rPr>
          <w:sz w:val="20"/>
        </w:rPr>
        <w:t>podle</w:t>
      </w:r>
      <w:r>
        <w:rPr>
          <w:spacing w:val="-6"/>
          <w:sz w:val="20"/>
        </w:rPr>
        <w:t> </w:t>
      </w:r>
      <w:r>
        <w:rPr>
          <w:sz w:val="20"/>
        </w:rPr>
        <w:t>čl.</w:t>
      </w:r>
      <w:r>
        <w:rPr>
          <w:spacing w:val="-8"/>
          <w:sz w:val="20"/>
        </w:rPr>
        <w:t> </w:t>
      </w:r>
      <w:r>
        <w:rPr>
          <w:sz w:val="20"/>
        </w:rPr>
        <w:t>9</w:t>
      </w:r>
      <w:r>
        <w:rPr>
          <w:spacing w:val="-7"/>
          <w:sz w:val="20"/>
        </w:rPr>
        <w:t> </w:t>
      </w:r>
      <w:r>
        <w:rPr>
          <w:sz w:val="20"/>
        </w:rPr>
        <w:t>písm.</w:t>
      </w:r>
      <w:r>
        <w:rPr>
          <w:spacing w:val="-8"/>
          <w:sz w:val="20"/>
        </w:rPr>
        <w:t> </w:t>
      </w:r>
      <w:r>
        <w:rPr>
          <w:sz w:val="20"/>
        </w:rPr>
        <w:t>n)</w:t>
      </w:r>
      <w:r>
        <w:rPr>
          <w:spacing w:val="-8"/>
          <w:sz w:val="20"/>
        </w:rPr>
        <w:t> </w:t>
      </w:r>
      <w:r>
        <w:rPr>
          <w:sz w:val="20"/>
        </w:rPr>
        <w:t>Výzvy,</w:t>
      </w:r>
    </w:p>
    <w:p>
      <w:pPr>
        <w:pStyle w:val="ListParagraph"/>
        <w:numPr>
          <w:ilvl w:val="0"/>
          <w:numId w:val="5"/>
        </w:numPr>
        <w:tabs>
          <w:tab w:pos="809" w:val="left" w:leader="none"/>
        </w:tabs>
        <w:spacing w:line="240" w:lineRule="auto" w:before="119" w:after="0"/>
        <w:ind w:left="808" w:right="120" w:hanging="284"/>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809" w:val="left" w:leader="none"/>
        </w:tabs>
        <w:spacing w:line="240" w:lineRule="auto" w:before="121" w:after="0"/>
        <w:ind w:left="808" w:right="0" w:hanging="284"/>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14</w:t>
      </w:r>
      <w:r>
        <w:rPr>
          <w:spacing w:val="-4"/>
          <w:sz w:val="20"/>
        </w:rPr>
        <w:t> </w:t>
      </w:r>
      <w:r>
        <w:rPr>
          <w:spacing w:val="-2"/>
          <w:sz w:val="20"/>
        </w:rPr>
        <w:t>Výzvy,</w:t>
      </w:r>
    </w:p>
    <w:p>
      <w:pPr>
        <w:pStyle w:val="ListParagraph"/>
        <w:numPr>
          <w:ilvl w:val="1"/>
          <w:numId w:val="4"/>
        </w:numPr>
        <w:tabs>
          <w:tab w:pos="809" w:val="left" w:leader="none"/>
        </w:tabs>
        <w:spacing w:line="240" w:lineRule="auto" w:before="120" w:after="0"/>
        <w:ind w:left="80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0"/>
          <w:numId w:val="5"/>
        </w:numPr>
        <w:tabs>
          <w:tab w:pos="864" w:val="left" w:leader="none"/>
        </w:tabs>
        <w:spacing w:line="240" w:lineRule="auto" w:before="120" w:after="0"/>
        <w:ind w:left="863" w:right="0" w:hanging="339"/>
        <w:jc w:val="both"/>
        <w:rPr>
          <w:sz w:val="20"/>
        </w:rPr>
      </w:pPr>
      <w:r>
        <w:rPr>
          <w:sz w:val="20"/>
        </w:rPr>
        <w:t>vyúčtování</w:t>
      </w:r>
      <w:r>
        <w:rPr>
          <w:spacing w:val="-8"/>
          <w:sz w:val="20"/>
        </w:rPr>
        <w:t> </w:t>
      </w:r>
      <w:r>
        <w:rPr>
          <w:sz w:val="20"/>
        </w:rPr>
        <w:t>dotace</w:t>
      </w:r>
      <w:r>
        <w:rPr>
          <w:spacing w:val="-7"/>
          <w:sz w:val="20"/>
        </w:rPr>
        <w:t> </w:t>
      </w:r>
      <w:r>
        <w:rPr>
          <w:sz w:val="20"/>
        </w:rPr>
        <w:t>nejpozději</w:t>
      </w:r>
      <w:r>
        <w:rPr>
          <w:spacing w:val="-8"/>
          <w:sz w:val="20"/>
        </w:rPr>
        <w:t> </w:t>
      </w:r>
      <w:r>
        <w:rPr>
          <w:sz w:val="20"/>
        </w:rPr>
        <w:t>do</w:t>
      </w:r>
      <w:r>
        <w:rPr>
          <w:spacing w:val="-6"/>
          <w:sz w:val="20"/>
        </w:rPr>
        <w:t> </w:t>
      </w:r>
      <w:r>
        <w:rPr>
          <w:sz w:val="20"/>
        </w:rPr>
        <w:t>3</w:t>
      </w:r>
      <w:r>
        <w:rPr>
          <w:spacing w:val="-6"/>
          <w:sz w:val="20"/>
        </w:rPr>
        <w:t> </w:t>
      </w:r>
      <w:r>
        <w:rPr>
          <w:sz w:val="20"/>
        </w:rPr>
        <w:t>měsíců</w:t>
      </w:r>
      <w:r>
        <w:rPr>
          <w:spacing w:val="-7"/>
          <w:sz w:val="20"/>
        </w:rPr>
        <w:t> </w:t>
      </w:r>
      <w:r>
        <w:rPr>
          <w:sz w:val="20"/>
        </w:rPr>
        <w:t>od</w:t>
      </w:r>
      <w:r>
        <w:rPr>
          <w:spacing w:val="-4"/>
          <w:sz w:val="20"/>
        </w:rPr>
        <w:t> </w:t>
      </w:r>
      <w:r>
        <w:rPr>
          <w:sz w:val="20"/>
        </w:rPr>
        <w:t>skutečného</w:t>
      </w:r>
      <w:r>
        <w:rPr>
          <w:spacing w:val="-5"/>
          <w:sz w:val="20"/>
        </w:rPr>
        <w:t> </w:t>
      </w:r>
      <w:r>
        <w:rPr>
          <w:sz w:val="20"/>
        </w:rPr>
        <w:t>termínu</w:t>
      </w:r>
      <w:r>
        <w:rPr>
          <w:spacing w:val="-7"/>
          <w:sz w:val="20"/>
        </w:rPr>
        <w:t> </w:t>
      </w:r>
      <w:r>
        <w:rPr>
          <w:sz w:val="20"/>
        </w:rPr>
        <w:t>dokončení</w:t>
      </w:r>
      <w:r>
        <w:rPr>
          <w:spacing w:val="-8"/>
          <w:sz w:val="20"/>
        </w:rPr>
        <w:t> </w:t>
      </w:r>
      <w:r>
        <w:rPr>
          <w:sz w:val="20"/>
        </w:rPr>
        <w:t>realizace</w:t>
      </w:r>
      <w:r>
        <w:rPr>
          <w:spacing w:val="-6"/>
          <w:sz w:val="20"/>
        </w:rPr>
        <w:t> </w:t>
      </w:r>
      <w:r>
        <w:rPr>
          <w:spacing w:val="-2"/>
          <w:sz w:val="20"/>
        </w:rPr>
        <w:t>projektu,</w:t>
      </w:r>
    </w:p>
    <w:p>
      <w:pPr>
        <w:pStyle w:val="ListParagraph"/>
        <w:numPr>
          <w:ilvl w:val="0"/>
          <w:numId w:val="5"/>
        </w:numPr>
        <w:tabs>
          <w:tab w:pos="809" w:val="left" w:leader="none"/>
        </w:tabs>
        <w:spacing w:line="240" w:lineRule="auto" w:before="118" w:after="0"/>
        <w:ind w:left="808" w:right="112" w:hanging="284"/>
        <w:jc w:val="both"/>
        <w:rPr>
          <w:sz w:val="20"/>
        </w:rPr>
      </w:pPr>
      <w:r>
        <w:rPr>
          <w:sz w:val="20"/>
        </w:rPr>
        <w:t>termín</w:t>
      </w:r>
      <w:r>
        <w:rPr>
          <w:spacing w:val="-11"/>
          <w:sz w:val="20"/>
        </w:rPr>
        <w:t> </w:t>
      </w:r>
      <w:r>
        <w:rPr>
          <w:sz w:val="20"/>
        </w:rPr>
        <w:t>dokončení</w:t>
      </w:r>
      <w:r>
        <w:rPr>
          <w:spacing w:val="-10"/>
          <w:sz w:val="20"/>
        </w:rPr>
        <w:t> </w:t>
      </w:r>
      <w:r>
        <w:rPr>
          <w:sz w:val="20"/>
        </w:rPr>
        <w:t>akce</w:t>
      </w:r>
      <w:r>
        <w:rPr>
          <w:spacing w:val="-11"/>
          <w:sz w:val="20"/>
        </w:rPr>
        <w:t> </w:t>
      </w:r>
      <w:r>
        <w:rPr>
          <w:sz w:val="20"/>
        </w:rPr>
        <w:t>do</w:t>
      </w:r>
      <w:r>
        <w:rPr>
          <w:spacing w:val="-9"/>
          <w:sz w:val="20"/>
        </w:rPr>
        <w:t> </w:t>
      </w:r>
      <w:r>
        <w:rPr>
          <w:sz w:val="20"/>
        </w:rPr>
        <w:t>konce</w:t>
      </w:r>
      <w:r>
        <w:rPr>
          <w:spacing w:val="-9"/>
          <w:sz w:val="20"/>
        </w:rPr>
        <w:t> </w:t>
      </w:r>
      <w:r>
        <w:rPr>
          <w:sz w:val="20"/>
        </w:rPr>
        <w:t>08/2025</w:t>
      </w:r>
      <w:r>
        <w:rPr>
          <w:spacing w:val="-9"/>
          <w:sz w:val="20"/>
        </w:rPr>
        <w:t> </w:t>
      </w:r>
      <w:r>
        <w:rPr>
          <w:sz w:val="20"/>
        </w:rPr>
        <w:t>a</w:t>
      </w:r>
      <w:r>
        <w:rPr>
          <w:spacing w:val="-11"/>
          <w:sz w:val="20"/>
        </w:rPr>
        <w:t> </w:t>
      </w:r>
      <w:r>
        <w:rPr>
          <w:sz w:val="20"/>
        </w:rPr>
        <w:t>o</w:t>
      </w:r>
      <w:r>
        <w:rPr>
          <w:spacing w:val="-10"/>
          <w:sz w:val="20"/>
        </w:rPr>
        <w:t> </w:t>
      </w:r>
      <w:r>
        <w:rPr>
          <w:sz w:val="20"/>
        </w:rPr>
        <w:t>dodržení</w:t>
      </w:r>
      <w:r>
        <w:rPr>
          <w:spacing w:val="-8"/>
          <w:sz w:val="20"/>
        </w:rPr>
        <w:t> </w:t>
      </w:r>
      <w:r>
        <w:rPr>
          <w:sz w:val="20"/>
        </w:rPr>
        <w:t>tohoto</w:t>
      </w:r>
      <w:r>
        <w:rPr>
          <w:spacing w:val="-10"/>
          <w:sz w:val="20"/>
        </w:rPr>
        <w:t> </w:t>
      </w:r>
      <w:r>
        <w:rPr>
          <w:sz w:val="20"/>
        </w:rPr>
        <w:t>termínu</w:t>
      </w:r>
      <w:r>
        <w:rPr>
          <w:spacing w:val="-11"/>
          <w:sz w:val="20"/>
        </w:rPr>
        <w:t> </w:t>
      </w:r>
      <w:r>
        <w:rPr>
          <w:sz w:val="20"/>
        </w:rPr>
        <w:t>Fond</w:t>
      </w:r>
      <w:r>
        <w:rPr>
          <w:spacing w:val="-10"/>
          <w:sz w:val="20"/>
        </w:rPr>
        <w:t> </w:t>
      </w:r>
      <w:r>
        <w:rPr>
          <w:sz w:val="20"/>
        </w:rPr>
        <w:t>bez</w:t>
      </w:r>
      <w:r>
        <w:rPr>
          <w:spacing w:val="-9"/>
          <w:sz w:val="20"/>
        </w:rPr>
        <w:t> </w:t>
      </w:r>
      <w:r>
        <w:rPr>
          <w:sz w:val="20"/>
        </w:rPr>
        <w:t>zbytečného</w:t>
      </w:r>
      <w:r>
        <w:rPr>
          <w:spacing w:val="-9"/>
          <w:sz w:val="20"/>
        </w:rPr>
        <w:t> </w:t>
      </w:r>
      <w:r>
        <w:rPr>
          <w:sz w:val="20"/>
        </w:rPr>
        <w:t>odkladu informovat</w:t>
      </w:r>
      <w:r>
        <w:rPr>
          <w:spacing w:val="-6"/>
          <w:sz w:val="20"/>
        </w:rPr>
        <w:t> </w:t>
      </w:r>
      <w:r>
        <w:rPr>
          <w:sz w:val="20"/>
        </w:rPr>
        <w:t>(za</w:t>
      </w:r>
      <w:r>
        <w:rPr>
          <w:spacing w:val="-6"/>
          <w:sz w:val="20"/>
        </w:rPr>
        <w:t> </w:t>
      </w:r>
      <w:r>
        <w:rPr>
          <w:sz w:val="20"/>
        </w:rPr>
        <w:t>termín</w:t>
      </w:r>
      <w:r>
        <w:rPr>
          <w:spacing w:val="-6"/>
          <w:sz w:val="20"/>
        </w:rPr>
        <w:t> </w:t>
      </w:r>
      <w:r>
        <w:rPr>
          <w:sz w:val="20"/>
        </w:rPr>
        <w:t>ukončení</w:t>
      </w:r>
      <w:r>
        <w:rPr>
          <w:spacing w:val="-3"/>
          <w:sz w:val="20"/>
        </w:rPr>
        <w:t> </w:t>
      </w:r>
      <w:r>
        <w:rPr>
          <w:sz w:val="20"/>
        </w:rPr>
        <w:t>projektu</w:t>
      </w:r>
      <w:r>
        <w:rPr>
          <w:spacing w:val="-4"/>
          <w:sz w:val="20"/>
        </w:rPr>
        <w:t> </w:t>
      </w:r>
      <w:r>
        <w:rPr>
          <w:sz w:val="20"/>
        </w:rPr>
        <w:t>se</w:t>
      </w:r>
      <w:r>
        <w:rPr>
          <w:spacing w:val="-7"/>
          <w:sz w:val="20"/>
        </w:rPr>
        <w:t> </w:t>
      </w:r>
      <w:r>
        <w:rPr>
          <w:sz w:val="20"/>
        </w:rPr>
        <w:t>považuje</w:t>
      </w:r>
      <w:r>
        <w:rPr>
          <w:spacing w:val="-7"/>
          <w:sz w:val="20"/>
        </w:rPr>
        <w:t> </w:t>
      </w:r>
      <w:r>
        <w:rPr>
          <w:sz w:val="20"/>
        </w:rPr>
        <w:t>datum schválení</w:t>
      </w:r>
      <w:r>
        <w:rPr>
          <w:spacing w:val="-5"/>
          <w:sz w:val="20"/>
        </w:rPr>
        <w:t> </w:t>
      </w:r>
      <w:r>
        <w:rPr>
          <w:sz w:val="20"/>
        </w:rPr>
        <w:t>protokolu</w:t>
      </w:r>
      <w:r>
        <w:rPr>
          <w:spacing w:val="-6"/>
          <w:sz w:val="20"/>
        </w:rPr>
        <w:t> </w:t>
      </w:r>
      <w:r>
        <w:rPr>
          <w:sz w:val="20"/>
        </w:rPr>
        <w:t>o</w:t>
      </w:r>
      <w:r>
        <w:rPr>
          <w:spacing w:val="-3"/>
          <w:sz w:val="20"/>
        </w:rPr>
        <w:t> </w:t>
      </w:r>
      <w:r>
        <w:rPr>
          <w:sz w:val="20"/>
        </w:rPr>
        <w:t>předání</w:t>
      </w:r>
      <w:r>
        <w:rPr>
          <w:spacing w:val="-4"/>
          <w:sz w:val="20"/>
        </w:rPr>
        <w:t> </w:t>
      </w:r>
      <w:r>
        <w:rPr>
          <w:sz w:val="20"/>
        </w:rPr>
        <w:t>a</w:t>
      </w:r>
      <w:r>
        <w:rPr>
          <w:spacing w:val="-6"/>
          <w:sz w:val="20"/>
        </w:rPr>
        <w:t> </w:t>
      </w:r>
      <w:r>
        <w:rPr>
          <w:sz w:val="20"/>
        </w:rPr>
        <w:t>převzetí díla u</w:t>
      </w:r>
      <w:r>
        <w:rPr>
          <w:spacing w:val="-3"/>
          <w:sz w:val="20"/>
        </w:rPr>
        <w:t> </w:t>
      </w:r>
      <w:r>
        <w:rPr>
          <w:sz w:val="20"/>
        </w:rPr>
        <w:t>relevantních aktivit, v případech, kde nedochází k předání díla formou předávacího protokolu, rozumí</w:t>
      </w:r>
      <w:r>
        <w:rPr>
          <w:spacing w:val="-5"/>
          <w:sz w:val="20"/>
        </w:rPr>
        <w:t> </w:t>
      </w:r>
      <w:r>
        <w:rPr>
          <w:sz w:val="20"/>
        </w:rPr>
        <w:t>se</w:t>
      </w:r>
      <w:r>
        <w:rPr>
          <w:spacing w:val="-5"/>
          <w:sz w:val="20"/>
        </w:rPr>
        <w:t> </w:t>
      </w:r>
      <w:r>
        <w:rPr>
          <w:sz w:val="20"/>
        </w:rPr>
        <w:t>termínem</w:t>
      </w:r>
      <w:r>
        <w:rPr>
          <w:spacing w:val="-3"/>
          <w:sz w:val="20"/>
        </w:rPr>
        <w:t> </w:t>
      </w:r>
      <w:r>
        <w:rPr>
          <w:sz w:val="20"/>
        </w:rPr>
        <w:t>ukončení</w:t>
      </w:r>
      <w:r>
        <w:rPr>
          <w:spacing w:val="-5"/>
          <w:sz w:val="20"/>
        </w:rPr>
        <w:t> </w:t>
      </w:r>
      <w:r>
        <w:rPr>
          <w:sz w:val="20"/>
        </w:rPr>
        <w:t>realizace</w:t>
      </w:r>
      <w:r>
        <w:rPr>
          <w:spacing w:val="-5"/>
          <w:sz w:val="20"/>
        </w:rPr>
        <w:t> </w:t>
      </w:r>
      <w:r>
        <w:rPr>
          <w:sz w:val="20"/>
        </w:rPr>
        <w:t>projektu</w:t>
      </w:r>
      <w:r>
        <w:rPr>
          <w:spacing w:val="-2"/>
          <w:sz w:val="20"/>
        </w:rPr>
        <w:t> </w:t>
      </w:r>
      <w:r>
        <w:rPr>
          <w:sz w:val="20"/>
        </w:rPr>
        <w:t>datum dodání</w:t>
      </w:r>
      <w:r>
        <w:rPr>
          <w:spacing w:val="-5"/>
          <w:sz w:val="20"/>
        </w:rPr>
        <w:t> </w:t>
      </w:r>
      <w:r>
        <w:rPr>
          <w:sz w:val="20"/>
        </w:rPr>
        <w:t>dodávky/služby. Rozhodné</w:t>
      </w:r>
      <w:r>
        <w:rPr>
          <w:spacing w:val="-5"/>
          <w:sz w:val="20"/>
        </w:rPr>
        <w:t> </w:t>
      </w:r>
      <w:r>
        <w:rPr>
          <w:sz w:val="20"/>
        </w:rPr>
        <w:t>je</w:t>
      </w:r>
      <w:r>
        <w:rPr>
          <w:spacing w:val="-3"/>
          <w:sz w:val="20"/>
        </w:rPr>
        <w:t> </w:t>
      </w:r>
      <w:r>
        <w:rPr>
          <w:sz w:val="20"/>
        </w:rPr>
        <w:t>datum, které nastane později,</w:t>
      </w:r>
    </w:p>
    <w:p>
      <w:pPr>
        <w:pStyle w:val="ListParagraph"/>
        <w:numPr>
          <w:ilvl w:val="0"/>
          <w:numId w:val="5"/>
        </w:numPr>
        <w:tabs>
          <w:tab w:pos="809" w:val="left" w:leader="none"/>
        </w:tabs>
        <w:spacing w:line="240" w:lineRule="auto" w:before="123" w:after="0"/>
        <w:ind w:left="808" w:right="0" w:hanging="284"/>
        <w:jc w:val="both"/>
        <w:rPr>
          <w:sz w:val="20"/>
        </w:rPr>
      </w:pPr>
      <w:r>
        <w:rPr>
          <w:sz w:val="20"/>
        </w:rPr>
        <w:t>se</w:t>
      </w:r>
      <w:r>
        <w:rPr>
          <w:spacing w:val="19"/>
          <w:sz w:val="20"/>
        </w:rPr>
        <w:t> </w:t>
      </w:r>
      <w:r>
        <w:rPr>
          <w:sz w:val="20"/>
        </w:rPr>
        <w:t>zavazuje</w:t>
      </w:r>
      <w:r>
        <w:rPr>
          <w:spacing w:val="21"/>
          <w:sz w:val="20"/>
        </w:rPr>
        <w:t> </w:t>
      </w:r>
      <w:r>
        <w:rPr>
          <w:sz w:val="20"/>
        </w:rPr>
        <w:t>nejpozději</w:t>
      </w:r>
      <w:r>
        <w:rPr>
          <w:spacing w:val="20"/>
          <w:sz w:val="20"/>
        </w:rPr>
        <w:t> </w:t>
      </w:r>
      <w:r>
        <w:rPr>
          <w:sz w:val="20"/>
        </w:rPr>
        <w:t>do</w:t>
      </w:r>
      <w:r>
        <w:rPr>
          <w:spacing w:val="22"/>
          <w:sz w:val="20"/>
        </w:rPr>
        <w:t> </w:t>
      </w:r>
      <w:r>
        <w:rPr>
          <w:sz w:val="20"/>
        </w:rPr>
        <w:t>konce</w:t>
      </w:r>
      <w:r>
        <w:rPr>
          <w:spacing w:val="24"/>
          <w:sz w:val="20"/>
        </w:rPr>
        <w:t> </w:t>
      </w:r>
      <w:r>
        <w:rPr>
          <w:sz w:val="20"/>
        </w:rPr>
        <w:t>11/2025</w:t>
      </w:r>
      <w:r>
        <w:rPr>
          <w:spacing w:val="23"/>
          <w:sz w:val="20"/>
        </w:rPr>
        <w:t> </w:t>
      </w:r>
      <w:r>
        <w:rPr>
          <w:sz w:val="20"/>
        </w:rPr>
        <w:t>předložit</w:t>
      </w:r>
      <w:r>
        <w:rPr>
          <w:spacing w:val="21"/>
          <w:sz w:val="20"/>
        </w:rPr>
        <w:t> </w:t>
      </w:r>
      <w:r>
        <w:rPr>
          <w:sz w:val="20"/>
        </w:rPr>
        <w:t>prostřednictvím</w:t>
      </w:r>
      <w:r>
        <w:rPr>
          <w:spacing w:val="22"/>
          <w:sz w:val="20"/>
        </w:rPr>
        <w:t> </w:t>
      </w:r>
      <w:r>
        <w:rPr>
          <w:sz w:val="20"/>
        </w:rPr>
        <w:t>AIS</w:t>
      </w:r>
      <w:r>
        <w:rPr>
          <w:spacing w:val="20"/>
          <w:sz w:val="20"/>
        </w:rPr>
        <w:t> </w:t>
      </w:r>
      <w:r>
        <w:rPr>
          <w:sz w:val="20"/>
        </w:rPr>
        <w:t>SFŽP</w:t>
      </w:r>
      <w:r>
        <w:rPr>
          <w:spacing w:val="26"/>
          <w:sz w:val="20"/>
        </w:rPr>
        <w:t> </w:t>
      </w:r>
      <w:r>
        <w:rPr>
          <w:sz w:val="20"/>
        </w:rPr>
        <w:t>ČR</w:t>
      </w:r>
      <w:r>
        <w:rPr>
          <w:spacing w:val="22"/>
          <w:sz w:val="20"/>
        </w:rPr>
        <w:t> </w:t>
      </w:r>
      <w:r>
        <w:rPr>
          <w:sz w:val="20"/>
        </w:rPr>
        <w:t>Fondu</w:t>
      </w:r>
      <w:r>
        <w:rPr>
          <w:spacing w:val="21"/>
          <w:sz w:val="20"/>
        </w:rPr>
        <w:t> </w:t>
      </w:r>
      <w:r>
        <w:rPr>
          <w:spacing w:val="-2"/>
          <w:sz w:val="20"/>
        </w:rPr>
        <w:t>podklady</w:t>
      </w:r>
    </w:p>
    <w:p>
      <w:pPr>
        <w:pStyle w:val="BodyText"/>
        <w:ind w:left="808"/>
        <w:jc w:val="both"/>
      </w:pPr>
      <w:r>
        <w:rPr/>
        <w:t>k</w:t>
      </w:r>
      <w:r>
        <w:rPr>
          <w:spacing w:val="-6"/>
        </w:rPr>
        <w:t> </w:t>
      </w:r>
      <w:r>
        <w:rPr/>
        <w:t>závěrečnému</w:t>
      </w:r>
      <w:r>
        <w:rPr>
          <w:spacing w:val="-4"/>
        </w:rPr>
        <w:t> </w:t>
      </w:r>
      <w:r>
        <w:rPr/>
        <w:t>vyhodnocení</w:t>
      </w:r>
      <w:r>
        <w:rPr>
          <w:spacing w:val="-5"/>
        </w:rPr>
        <w:t> </w:t>
      </w:r>
      <w:r>
        <w:rPr/>
        <w:t>akce</w:t>
      </w:r>
      <w:r>
        <w:rPr>
          <w:spacing w:val="-5"/>
        </w:rPr>
        <w:t> </w:t>
      </w:r>
      <w:r>
        <w:rPr/>
        <w:t>(dále</w:t>
      </w:r>
      <w:r>
        <w:rPr>
          <w:spacing w:val="-7"/>
        </w:rPr>
        <w:t> </w:t>
      </w:r>
      <w:r>
        <w:rPr/>
        <w:t>jen</w:t>
      </w:r>
      <w:r>
        <w:rPr>
          <w:spacing w:val="-4"/>
        </w:rPr>
        <w:t> </w:t>
      </w:r>
      <w:r>
        <w:rPr/>
        <w:t>„ZVA")</w:t>
      </w:r>
      <w:r>
        <w:rPr>
          <w:spacing w:val="-4"/>
        </w:rPr>
        <w:t> </w:t>
      </w:r>
      <w:r>
        <w:rPr/>
        <w:t>podle</w:t>
      </w:r>
      <w:r>
        <w:rPr>
          <w:spacing w:val="-5"/>
        </w:rPr>
        <w:t> </w:t>
      </w:r>
      <w:r>
        <w:rPr/>
        <w:t>článku</w:t>
      </w:r>
      <w:r>
        <w:rPr>
          <w:spacing w:val="-5"/>
        </w:rPr>
        <w:t> </w:t>
      </w:r>
      <w:r>
        <w:rPr/>
        <w:t>11</w:t>
      </w:r>
      <w:r>
        <w:rPr>
          <w:spacing w:val="-4"/>
        </w:rPr>
        <w:t> </w:t>
      </w:r>
      <w:r>
        <w:rPr/>
        <w:t>písm.</w:t>
      </w:r>
      <w:r>
        <w:rPr>
          <w:spacing w:val="-5"/>
        </w:rPr>
        <w:t> </w:t>
      </w:r>
      <w:r>
        <w:rPr/>
        <w:t>d)</w:t>
      </w:r>
      <w:r>
        <w:rPr>
          <w:spacing w:val="-4"/>
        </w:rPr>
        <w:t> </w:t>
      </w:r>
      <w:r>
        <w:rPr>
          <w:spacing w:val="-2"/>
        </w:rPr>
        <w:t>Výzvy.</w:t>
      </w:r>
    </w:p>
    <w:p>
      <w:pPr>
        <w:pStyle w:val="BodyText"/>
        <w:spacing w:before="118"/>
        <w:ind w:left="808" w:right="111"/>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 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4"/>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 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526" w:val="left" w:leader="none"/>
        </w:tabs>
        <w:spacing w:line="240" w:lineRule="auto" w:before="120"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21"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809" w:val="left" w:leader="none"/>
        </w:tabs>
        <w:spacing w:line="240" w:lineRule="auto" w:before="121" w:after="0"/>
        <w:ind w:left="808" w:right="113"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4"/>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spacing w:after="0" w:line="240" w:lineRule="auto"/>
        <w:jc w:val="both"/>
        <w:rPr>
          <w:sz w:val="20"/>
        </w:rPr>
        <w:sectPr>
          <w:type w:val="continuous"/>
          <w:pgSz w:w="12240" w:h="15840"/>
          <w:pgMar w:header="0" w:footer="1460" w:top="1480" w:bottom="1660" w:left="1460" w:right="1020"/>
        </w:sectPr>
      </w:pPr>
    </w:p>
    <w:p>
      <w:pPr>
        <w:pStyle w:val="ListParagraph"/>
        <w:numPr>
          <w:ilvl w:val="1"/>
          <w:numId w:val="4"/>
        </w:numPr>
        <w:tabs>
          <w:tab w:pos="809" w:val="left" w:leader="none"/>
        </w:tabs>
        <w:spacing w:line="240" w:lineRule="auto" w:before="73" w:after="0"/>
        <w:ind w:left="808" w:right="118"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9"/>
          <w:sz w:val="20"/>
        </w:rPr>
        <w:t> </w:t>
      </w:r>
      <w:r>
        <w:rPr>
          <w:sz w:val="20"/>
        </w:rPr>
        <w:t>odpovídající</w:t>
      </w:r>
      <w:r>
        <w:rPr>
          <w:spacing w:val="-8"/>
          <w:sz w:val="20"/>
        </w:rPr>
        <w:t> </w:t>
      </w:r>
      <w:r>
        <w:rPr>
          <w:sz w:val="20"/>
        </w:rPr>
        <w:t>část</w:t>
      </w:r>
      <w:r>
        <w:rPr>
          <w:spacing w:val="-9"/>
          <w:sz w:val="20"/>
        </w:rPr>
        <w:t> </w:t>
      </w:r>
      <w:r>
        <w:rPr>
          <w:sz w:val="20"/>
        </w:rPr>
        <w:t>podpory</w:t>
      </w:r>
      <w:r>
        <w:rPr>
          <w:spacing w:val="-8"/>
          <w:sz w:val="20"/>
        </w:rPr>
        <w:t> </w:t>
      </w:r>
      <w:r>
        <w:rPr>
          <w:sz w:val="20"/>
        </w:rPr>
        <w:t>je</w:t>
      </w:r>
      <w:r>
        <w:rPr>
          <w:spacing w:val="-9"/>
          <w:sz w:val="20"/>
        </w:rPr>
        <w:t> </w:t>
      </w:r>
      <w:r>
        <w:rPr>
          <w:sz w:val="20"/>
        </w:rPr>
        <w:t>příjemce</w:t>
      </w:r>
      <w:r>
        <w:rPr>
          <w:spacing w:val="-9"/>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809" w:val="left" w:leader="none"/>
        </w:tabs>
        <w:spacing w:line="240" w:lineRule="auto" w:before="122" w:after="0"/>
        <w:ind w:left="80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809" w:val="left" w:leader="none"/>
        </w:tabs>
        <w:spacing w:line="240" w:lineRule="auto" w:before="118" w:after="0"/>
        <w:ind w:left="80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1" w:after="0"/>
        <w:ind w:left="808" w:right="0" w:hanging="284"/>
        <w:jc w:val="both"/>
        <w:rPr>
          <w:sz w:val="20"/>
        </w:rPr>
      </w:pPr>
      <w:r>
        <w:rPr>
          <w:sz w:val="20"/>
        </w:rPr>
        <w:t>dodržovat</w:t>
      </w:r>
      <w:r>
        <w:rPr>
          <w:spacing w:val="-2"/>
          <w:sz w:val="20"/>
        </w:rPr>
        <w:t> </w:t>
      </w:r>
      <w:r>
        <w:rPr>
          <w:sz w:val="20"/>
        </w:rPr>
        <w:t>pravidla pro</w:t>
      </w:r>
      <w:r>
        <w:rPr>
          <w:spacing w:val="-1"/>
          <w:sz w:val="20"/>
        </w:rPr>
        <w:t> </w:t>
      </w:r>
      <w:r>
        <w:rPr>
          <w:sz w:val="20"/>
        </w:rPr>
        <w:t>zadávání</w:t>
      </w:r>
      <w:r>
        <w:rPr>
          <w:spacing w:val="-2"/>
          <w:sz w:val="20"/>
        </w:rPr>
        <w:t> </w:t>
      </w:r>
      <w:r>
        <w:rPr>
          <w:sz w:val="20"/>
        </w:rPr>
        <w:t>veřejných</w:t>
      </w:r>
      <w:r>
        <w:rPr>
          <w:spacing w:val="-2"/>
          <w:sz w:val="20"/>
        </w:rPr>
        <w:t> </w:t>
      </w:r>
      <w:r>
        <w:rPr>
          <w:sz w:val="20"/>
        </w:rPr>
        <w:t>zakázek</w:t>
      </w:r>
      <w:r>
        <w:rPr>
          <w:spacing w:val="1"/>
          <w:sz w:val="20"/>
        </w:rPr>
        <w:t> </w:t>
      </w:r>
      <w:r>
        <w:rPr>
          <w:sz w:val="20"/>
        </w:rPr>
        <w:t>stanovená</w:t>
      </w:r>
      <w:r>
        <w:rPr>
          <w:spacing w:val="-2"/>
          <w:sz w:val="20"/>
        </w:rPr>
        <w:t> </w:t>
      </w:r>
      <w:r>
        <w:rPr>
          <w:sz w:val="20"/>
        </w:rPr>
        <w:t>v čl.</w:t>
      </w:r>
      <w:r>
        <w:rPr>
          <w:spacing w:val="-2"/>
          <w:sz w:val="20"/>
        </w:rPr>
        <w:t> </w:t>
      </w:r>
      <w:r>
        <w:rPr>
          <w:sz w:val="20"/>
        </w:rPr>
        <w:t>9</w:t>
      </w:r>
      <w:r>
        <w:rPr>
          <w:spacing w:val="-2"/>
          <w:sz w:val="20"/>
        </w:rPr>
        <w:t> </w:t>
      </w:r>
      <w:r>
        <w:rPr>
          <w:sz w:val="20"/>
        </w:rPr>
        <w:t>písm.</w:t>
      </w:r>
      <w:r>
        <w:rPr>
          <w:spacing w:val="-1"/>
          <w:sz w:val="20"/>
        </w:rPr>
        <w:t> </w:t>
      </w:r>
      <w:r>
        <w:rPr>
          <w:sz w:val="20"/>
        </w:rPr>
        <w:t>g)</w:t>
      </w:r>
      <w:r>
        <w:rPr>
          <w:spacing w:val="-2"/>
          <w:sz w:val="20"/>
        </w:rPr>
        <w:t> </w:t>
      </w:r>
      <w:r>
        <w:rPr>
          <w:sz w:val="20"/>
        </w:rPr>
        <w:t>Výzvy,</w:t>
      </w:r>
      <w:r>
        <w:rPr>
          <w:spacing w:val="-2"/>
          <w:sz w:val="20"/>
        </w:rPr>
        <w:t> </w:t>
      </w:r>
      <w:r>
        <w:rPr>
          <w:sz w:val="20"/>
        </w:rPr>
        <w:t>a</w:t>
      </w:r>
      <w:r>
        <w:rPr>
          <w:spacing w:val="-1"/>
          <w:sz w:val="20"/>
        </w:rPr>
        <w:t> </w:t>
      </w:r>
      <w:r>
        <w:rPr>
          <w:sz w:val="20"/>
        </w:rPr>
        <w:t>to</w:t>
      </w:r>
      <w:r>
        <w:rPr>
          <w:spacing w:val="1"/>
          <w:sz w:val="20"/>
        </w:rPr>
        <w:t> </w:t>
      </w:r>
      <w:r>
        <w:rPr>
          <w:sz w:val="20"/>
        </w:rPr>
        <w:t>i</w:t>
      </w:r>
      <w:r>
        <w:rPr>
          <w:spacing w:val="-2"/>
          <w:sz w:val="20"/>
        </w:rPr>
        <w:t> </w:t>
      </w:r>
      <w:r>
        <w:rPr>
          <w:sz w:val="20"/>
        </w:rPr>
        <w:t>v </w:t>
      </w:r>
      <w:r>
        <w:rPr>
          <w:spacing w:val="-2"/>
          <w:sz w:val="20"/>
        </w:rPr>
        <w:t>průběhu</w:t>
      </w:r>
    </w:p>
    <w:p>
      <w:pPr>
        <w:pStyle w:val="BodyText"/>
        <w:ind w:left="808"/>
        <w:jc w:val="both"/>
      </w:pPr>
      <w:r>
        <w:rPr/>
        <w:t>realizace</w:t>
      </w:r>
      <w:r>
        <w:rPr>
          <w:spacing w:val="-10"/>
        </w:rPr>
        <w:t> </w:t>
      </w:r>
      <w:r>
        <w:rPr>
          <w:spacing w:val="-2"/>
        </w:rPr>
        <w:t>akce.</w:t>
      </w:r>
    </w:p>
    <w:p>
      <w:pPr>
        <w:pStyle w:val="ListParagraph"/>
        <w:numPr>
          <w:ilvl w:val="1"/>
          <w:numId w:val="4"/>
        </w:numPr>
        <w:tabs>
          <w:tab w:pos="809" w:val="left" w:leader="none"/>
        </w:tabs>
        <w:spacing w:line="240" w:lineRule="auto" w:before="120" w:after="0"/>
        <w:ind w:left="808" w:right="110" w:hanging="284"/>
        <w:jc w:val="both"/>
        <w:rPr>
          <w:sz w:val="20"/>
        </w:rPr>
      </w:pPr>
      <w:r>
        <w:rPr>
          <w:sz w:val="20"/>
        </w:rPr>
        <w:t>uchovávat veškeré dokumenty související s</w:t>
      </w:r>
      <w:r>
        <w:rPr>
          <w:spacing w:val="-1"/>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ind w:left="0"/>
        <w:rPr>
          <w:sz w:val="36"/>
        </w:rPr>
      </w:pPr>
    </w:p>
    <w:p>
      <w:pPr>
        <w:pStyle w:val="Heading1"/>
        <w:ind w:right="1059"/>
      </w:pPr>
      <w:r>
        <w:rPr>
          <w:spacing w:val="-5"/>
        </w:rPr>
        <w:t>V.</w:t>
      </w:r>
    </w:p>
    <w:p>
      <w:pPr>
        <w:pStyle w:val="Heading2"/>
        <w:ind w:right="1060"/>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ListParagraph"/>
        <w:numPr>
          <w:ilvl w:val="0"/>
          <w:numId w:val="6"/>
        </w:numPr>
        <w:tabs>
          <w:tab w:pos="526" w:val="left" w:leader="none"/>
        </w:tabs>
        <w:spacing w:line="240" w:lineRule="auto" w:before="0" w:after="0"/>
        <w:ind w:left="525" w:right="118"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5"/>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19" w:after="0"/>
        <w:ind w:left="525" w:right="113" w:hanging="284"/>
        <w:jc w:val="both"/>
        <w:rPr>
          <w:sz w:val="20"/>
        </w:rPr>
      </w:pPr>
      <w:r>
        <w:rPr>
          <w:sz w:val="20"/>
        </w:rPr>
        <w:t>Porušení povinností podle článku II bodů 4, 6 nebo 7 nebo podle článku IV bodu 2 písm. a), c) nebo d) bude</w:t>
      </w:r>
      <w:r>
        <w:rPr>
          <w:spacing w:val="40"/>
          <w:sz w:val="20"/>
        </w:rPr>
        <w:t> </w:t>
      </w:r>
      <w:r>
        <w:rPr>
          <w:sz w:val="20"/>
        </w:rPr>
        <w:t>postiženo</w:t>
      </w:r>
      <w:r>
        <w:rPr>
          <w:spacing w:val="40"/>
          <w:sz w:val="20"/>
        </w:rPr>
        <w:t> </w:t>
      </w:r>
      <w:r>
        <w:rPr>
          <w:sz w:val="20"/>
        </w:rPr>
        <w:t>odvodem</w:t>
      </w:r>
      <w:r>
        <w:rPr>
          <w:spacing w:val="40"/>
          <w:sz w:val="20"/>
        </w:rPr>
        <w:t> </w:t>
      </w:r>
      <w:r>
        <w:rPr>
          <w:sz w:val="20"/>
        </w:rPr>
        <w:t>ve</w:t>
      </w:r>
      <w:r>
        <w:rPr>
          <w:spacing w:val="40"/>
          <w:sz w:val="20"/>
        </w:rPr>
        <w:t> </w:t>
      </w:r>
      <w:r>
        <w:rPr>
          <w:sz w:val="20"/>
        </w:rPr>
        <w:t>výši</w:t>
      </w:r>
      <w:r>
        <w:rPr>
          <w:spacing w:val="40"/>
          <w:sz w:val="20"/>
        </w:rPr>
        <w:t> </w:t>
      </w:r>
      <w:r>
        <w:rPr>
          <w:sz w:val="20"/>
        </w:rPr>
        <w:t>100</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Porušení</w:t>
      </w:r>
      <w:r>
        <w:rPr>
          <w:spacing w:val="40"/>
          <w:sz w:val="20"/>
        </w:rPr>
        <w:t> </w:t>
      </w:r>
      <w:r>
        <w:rPr>
          <w:sz w:val="20"/>
        </w:rPr>
        <w:t>povinností</w:t>
      </w:r>
      <w:r>
        <w:rPr>
          <w:spacing w:val="40"/>
          <w:sz w:val="20"/>
        </w:rPr>
        <w:t> </w:t>
      </w:r>
      <w:r>
        <w:rPr>
          <w:sz w:val="20"/>
        </w:rPr>
        <w:t>podle</w:t>
      </w:r>
      <w:r>
        <w:rPr>
          <w:spacing w:val="40"/>
          <w:sz w:val="20"/>
        </w:rPr>
        <w:t> </w:t>
      </w:r>
      <w:r>
        <w:rPr>
          <w:sz w:val="20"/>
        </w:rPr>
        <w:t>článku IV</w:t>
      </w:r>
      <w:r>
        <w:rPr>
          <w:spacing w:val="-1"/>
          <w:sz w:val="20"/>
        </w:rPr>
        <w:t> </w:t>
      </w:r>
      <w:r>
        <w:rPr>
          <w:sz w:val="20"/>
        </w:rPr>
        <w:t>bodu</w:t>
      </w:r>
      <w:r>
        <w:rPr>
          <w:spacing w:val="-2"/>
          <w:sz w:val="20"/>
        </w:rPr>
        <w:t> </w:t>
      </w:r>
      <w:r>
        <w:rPr>
          <w:sz w:val="20"/>
        </w:rPr>
        <w:t>1 písm. a) za první nebo druhou odrážkou nebo písm. b) za první odrážkou bude postiženo odvodem ve výši 100 % z poskytnuté podpory.</w:t>
      </w:r>
    </w:p>
    <w:p>
      <w:pPr>
        <w:pStyle w:val="ListParagraph"/>
        <w:numPr>
          <w:ilvl w:val="0"/>
          <w:numId w:val="6"/>
        </w:numPr>
        <w:tabs>
          <w:tab w:pos="526" w:val="left" w:leader="none"/>
        </w:tabs>
        <w:spacing w:line="240" w:lineRule="auto" w:before="122" w:after="0"/>
        <w:ind w:left="525" w:right="112" w:hanging="284"/>
        <w:jc w:val="both"/>
        <w:rPr>
          <w:sz w:val="20"/>
        </w:rPr>
      </w:pPr>
      <w:r>
        <w:rPr>
          <w:sz w:val="20"/>
        </w:rPr>
        <w:t>Porušení lhůt realizace akce podle článku IV bodu 1 písm. c) za každé dílčí pochybení bude postiženo následovně: prodlení do 30 kalendářních dnů bez finanční opravy; prodlení 31-90 kalendářních dnů finanční oprava 0,1 %, prodlení 91-180 kalendářních dnů finanční oprava 0,5 %, prodlení delší než 180 kalendářních dnů finanční oprava 1 % z poskytnuté částky.</w:t>
      </w:r>
    </w:p>
    <w:p>
      <w:pPr>
        <w:pStyle w:val="ListParagraph"/>
        <w:numPr>
          <w:ilvl w:val="0"/>
          <w:numId w:val="6"/>
        </w:numPr>
        <w:tabs>
          <w:tab w:pos="526" w:val="left" w:leader="none"/>
        </w:tabs>
        <w:spacing w:line="240" w:lineRule="auto" w:before="119" w:after="0"/>
        <w:ind w:left="525" w:right="0" w:hanging="284"/>
        <w:jc w:val="both"/>
        <w:rPr>
          <w:sz w:val="20"/>
        </w:rPr>
      </w:pPr>
      <w:r>
        <w:rPr>
          <w:sz w:val="20"/>
        </w:rPr>
        <w:t>V</w:t>
      </w:r>
      <w:r>
        <w:rPr>
          <w:spacing w:val="31"/>
          <w:sz w:val="20"/>
        </w:rPr>
        <w:t> </w:t>
      </w:r>
      <w:r>
        <w:rPr>
          <w:sz w:val="20"/>
        </w:rPr>
        <w:t>případě,</w:t>
      </w:r>
      <w:r>
        <w:rPr>
          <w:spacing w:val="30"/>
          <w:sz w:val="20"/>
        </w:rPr>
        <w:t> </w:t>
      </w:r>
      <w:r>
        <w:rPr>
          <w:sz w:val="20"/>
        </w:rPr>
        <w:t>že</w:t>
      </w:r>
      <w:r>
        <w:rPr>
          <w:spacing w:val="30"/>
          <w:sz w:val="20"/>
        </w:rPr>
        <w:t> </w:t>
      </w:r>
      <w:r>
        <w:rPr>
          <w:sz w:val="20"/>
        </w:rPr>
        <w:t>dojde</w:t>
      </w:r>
      <w:r>
        <w:rPr>
          <w:spacing w:val="29"/>
          <w:sz w:val="20"/>
        </w:rPr>
        <w:t> </w:t>
      </w:r>
      <w:r>
        <w:rPr>
          <w:sz w:val="20"/>
        </w:rPr>
        <w:t>k</w:t>
      </w:r>
      <w:r>
        <w:rPr>
          <w:spacing w:val="-1"/>
          <w:sz w:val="20"/>
        </w:rPr>
        <w:t> </w:t>
      </w:r>
      <w:r>
        <w:rPr>
          <w:sz w:val="20"/>
        </w:rPr>
        <w:t>porušení</w:t>
      </w:r>
      <w:r>
        <w:rPr>
          <w:spacing w:val="31"/>
          <w:sz w:val="20"/>
        </w:rPr>
        <w:t> </w:t>
      </w:r>
      <w:r>
        <w:rPr>
          <w:sz w:val="20"/>
        </w:rPr>
        <w:t>povinností</w:t>
      </w:r>
      <w:r>
        <w:rPr>
          <w:spacing w:val="30"/>
          <w:sz w:val="20"/>
        </w:rPr>
        <w:t> </w:t>
      </w:r>
      <w:r>
        <w:rPr>
          <w:sz w:val="20"/>
        </w:rPr>
        <w:t>uvedených</w:t>
      </w:r>
      <w:r>
        <w:rPr>
          <w:spacing w:val="30"/>
          <w:sz w:val="20"/>
        </w:rPr>
        <w:t> </w:t>
      </w:r>
      <w:r>
        <w:rPr>
          <w:sz w:val="20"/>
        </w:rPr>
        <w:t>v</w:t>
      </w:r>
      <w:r>
        <w:rPr>
          <w:spacing w:val="-1"/>
          <w:sz w:val="20"/>
        </w:rPr>
        <w:t> </w:t>
      </w:r>
      <w:r>
        <w:rPr>
          <w:sz w:val="20"/>
        </w:rPr>
        <w:t>článku</w:t>
      </w:r>
      <w:r>
        <w:rPr>
          <w:spacing w:val="31"/>
          <w:sz w:val="20"/>
        </w:rPr>
        <w:t> </w:t>
      </w:r>
      <w:r>
        <w:rPr>
          <w:sz w:val="20"/>
        </w:rPr>
        <w:t>IV</w:t>
      </w:r>
      <w:r>
        <w:rPr>
          <w:spacing w:val="31"/>
          <w:sz w:val="20"/>
        </w:rPr>
        <w:t> </w:t>
      </w:r>
      <w:r>
        <w:rPr>
          <w:sz w:val="20"/>
        </w:rPr>
        <w:t>bodu</w:t>
      </w:r>
      <w:r>
        <w:rPr>
          <w:spacing w:val="31"/>
          <w:sz w:val="20"/>
        </w:rPr>
        <w:t> </w:t>
      </w:r>
      <w:r>
        <w:rPr>
          <w:sz w:val="20"/>
        </w:rPr>
        <w:t>2</w:t>
      </w:r>
      <w:r>
        <w:rPr>
          <w:spacing w:val="30"/>
          <w:sz w:val="20"/>
        </w:rPr>
        <w:t> </w:t>
      </w:r>
      <w:r>
        <w:rPr>
          <w:sz w:val="20"/>
        </w:rPr>
        <w:t>písm.</w:t>
      </w:r>
      <w:r>
        <w:rPr>
          <w:spacing w:val="32"/>
          <w:sz w:val="20"/>
        </w:rPr>
        <w:t> </w:t>
      </w:r>
      <w:r>
        <w:rPr>
          <w:sz w:val="20"/>
        </w:rPr>
        <w:t>h),</w:t>
      </w:r>
      <w:r>
        <w:rPr>
          <w:spacing w:val="31"/>
          <w:sz w:val="20"/>
        </w:rPr>
        <w:t> </w:t>
      </w:r>
      <w:r>
        <w:rPr>
          <w:sz w:val="20"/>
        </w:rPr>
        <w:t>bude</w:t>
      </w:r>
      <w:r>
        <w:rPr>
          <w:spacing w:val="29"/>
          <w:sz w:val="20"/>
        </w:rPr>
        <w:t> </w:t>
      </w:r>
      <w:r>
        <w:rPr>
          <w:spacing w:val="-2"/>
          <w:sz w:val="20"/>
        </w:rPr>
        <w:t>stanovena</w:t>
      </w:r>
    </w:p>
    <w:p>
      <w:pPr>
        <w:pStyle w:val="BodyText"/>
        <w:spacing w:before="1"/>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6"/>
        </w:numPr>
        <w:tabs>
          <w:tab w:pos="526" w:val="left" w:leader="none"/>
        </w:tabs>
        <w:spacing w:line="240" w:lineRule="auto" w:before="120" w:after="0"/>
        <w:ind w:left="52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1"/>
          <w:sz w:val="20"/>
        </w:rPr>
        <w:t> </w:t>
      </w:r>
      <w:r>
        <w:rPr>
          <w:sz w:val="20"/>
        </w:rPr>
        <w:t>této Smlouvy</w:t>
      </w:r>
      <w:r>
        <w:rPr>
          <w:spacing w:val="-1"/>
          <w:sz w:val="20"/>
        </w:rPr>
        <w:t> </w:t>
      </w:r>
      <w:r>
        <w:rPr>
          <w:sz w:val="20"/>
        </w:rPr>
        <w:t>bude</w:t>
      </w:r>
      <w:r>
        <w:rPr>
          <w:spacing w:val="-2"/>
          <w:sz w:val="20"/>
        </w:rPr>
        <w:t> </w:t>
      </w:r>
      <w:r>
        <w:rPr>
          <w:sz w:val="20"/>
        </w:rPr>
        <w:t>postiženo</w:t>
      </w:r>
      <w:r>
        <w:rPr>
          <w:spacing w:val="1"/>
          <w:sz w:val="20"/>
        </w:rPr>
        <w:t> </w:t>
      </w:r>
      <w:r>
        <w:rPr>
          <w:sz w:val="20"/>
        </w:rPr>
        <w:t>odvodem ve</w:t>
      </w:r>
      <w:r>
        <w:rPr>
          <w:spacing w:val="-1"/>
          <w:sz w:val="20"/>
        </w:rPr>
        <w:t> </w:t>
      </w:r>
      <w:r>
        <w:rPr>
          <w:sz w:val="20"/>
        </w:rPr>
        <w:t>výši</w:t>
      </w:r>
      <w:r>
        <w:rPr>
          <w:spacing w:val="8"/>
          <w:sz w:val="20"/>
        </w:rPr>
        <w:t> </w:t>
      </w:r>
      <w:r>
        <w:rPr>
          <w:sz w:val="20"/>
        </w:rPr>
        <w:t>0,5</w:t>
      </w:r>
      <w:r>
        <w:rPr>
          <w:spacing w:val="1"/>
          <w:sz w:val="20"/>
        </w:rPr>
        <w:t> </w:t>
      </w:r>
      <w:r>
        <w:rPr>
          <w:sz w:val="20"/>
        </w:rPr>
        <w:t>% z</w:t>
      </w:r>
      <w:r>
        <w:rPr>
          <w:spacing w:val="-4"/>
          <w:sz w:val="20"/>
        </w:rPr>
        <w:t> </w:t>
      </w:r>
      <w:r>
        <w:rPr>
          <w:spacing w:val="-2"/>
          <w:sz w:val="20"/>
        </w:rPr>
        <w:t>poskytnuté</w:t>
      </w:r>
    </w:p>
    <w:p>
      <w:pPr>
        <w:pStyle w:val="BodyText"/>
      </w:pPr>
      <w:r>
        <w:rPr>
          <w:spacing w:val="-2"/>
        </w:rPr>
        <w:t>podpory.</w:t>
      </w:r>
    </w:p>
    <w:p>
      <w:pPr>
        <w:spacing w:after="0"/>
        <w:sectPr>
          <w:pgSz w:w="12240" w:h="15840"/>
          <w:pgMar w:header="0" w:footer="1460" w:top="1060" w:bottom="1660" w:left="1460" w:right="1020"/>
        </w:sectPr>
      </w:pPr>
    </w:p>
    <w:p>
      <w:pPr>
        <w:pStyle w:val="Heading1"/>
        <w:spacing w:before="79"/>
        <w:ind w:right="1059"/>
      </w:pPr>
      <w:r>
        <w:rPr>
          <w:spacing w:val="-5"/>
        </w:rPr>
        <w:t>VI.</w:t>
      </w:r>
    </w:p>
    <w:p>
      <w:pPr>
        <w:pStyle w:val="Heading2"/>
        <w:spacing w:before="1"/>
        <w:ind w:right="1059"/>
      </w:pPr>
      <w:r>
        <w:rPr/>
        <w:t>Závěrečná</w:t>
      </w:r>
      <w:r>
        <w:rPr>
          <w:spacing w:val="-9"/>
        </w:rPr>
        <w:t> </w:t>
      </w:r>
      <w:r>
        <w:rPr>
          <w:spacing w:val="-2"/>
        </w:rPr>
        <w:t>ustanovení</w:t>
      </w:r>
    </w:p>
    <w:p>
      <w:pPr>
        <w:pStyle w:val="BodyText"/>
        <w:spacing w:before="1"/>
        <w:ind w:left="0"/>
        <w:rPr>
          <w:b/>
          <w:sz w:val="18"/>
        </w:rPr>
      </w:pPr>
    </w:p>
    <w:p>
      <w:pPr>
        <w:pStyle w:val="ListParagraph"/>
        <w:numPr>
          <w:ilvl w:val="0"/>
          <w:numId w:val="7"/>
        </w:numPr>
        <w:tabs>
          <w:tab w:pos="526" w:val="left" w:leader="none"/>
        </w:tabs>
        <w:spacing w:line="240" w:lineRule="auto" w:before="0" w:after="0"/>
        <w:ind w:left="52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526" w:val="left" w:leader="none"/>
        </w:tabs>
        <w:spacing w:line="240" w:lineRule="auto" w:before="119" w:after="0"/>
        <w:ind w:left="52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1"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19" w:after="0"/>
        <w:ind w:left="52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7"/>
        </w:numPr>
        <w:tabs>
          <w:tab w:pos="526" w:val="left" w:leader="none"/>
        </w:tabs>
        <w:spacing w:line="240" w:lineRule="auto" w:before="120" w:after="0"/>
        <w:ind w:left="52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spacing w:before="1"/>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7"/>
        </w:numPr>
        <w:tabs>
          <w:tab w:pos="526" w:val="left" w:leader="none"/>
        </w:tabs>
        <w:spacing w:line="240" w:lineRule="auto" w:before="120" w:after="0"/>
        <w:ind w:left="52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18" w:after="0"/>
        <w:ind w:left="52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3"/>
          <w:sz w:val="20"/>
        </w:rPr>
        <w:t> </w:t>
      </w:r>
      <w:r>
        <w:rPr>
          <w:sz w:val="20"/>
        </w:rPr>
        <w:t>podobě,</w:t>
      </w:r>
      <w:r>
        <w:rPr>
          <w:spacing w:val="-13"/>
          <w:sz w:val="20"/>
        </w:rPr>
        <w:t> </w:t>
      </w:r>
      <w:r>
        <w:rPr>
          <w:sz w:val="20"/>
        </w:rPr>
        <w:t>případně</w:t>
      </w:r>
      <w:r>
        <w:rPr>
          <w:spacing w:val="-13"/>
          <w:sz w:val="20"/>
        </w:rPr>
        <w:t> </w:t>
      </w:r>
      <w:r>
        <w:rPr>
          <w:sz w:val="20"/>
        </w:rPr>
        <w:t>e-mailem</w:t>
      </w:r>
      <w:r>
        <w:rPr>
          <w:spacing w:val="-11"/>
          <w:sz w:val="20"/>
        </w:rPr>
        <w:t> </w:t>
      </w:r>
      <w:r>
        <w:rPr>
          <w:sz w:val="20"/>
        </w:rPr>
        <w:t>příslušnému</w:t>
      </w:r>
      <w:r>
        <w:rPr>
          <w:spacing w:val="-12"/>
          <w:sz w:val="20"/>
        </w:rPr>
        <w:t> </w:t>
      </w:r>
      <w:r>
        <w:rPr>
          <w:sz w:val="20"/>
        </w:rPr>
        <w:t>projektovému</w:t>
      </w:r>
      <w:r>
        <w:rPr>
          <w:spacing w:val="-12"/>
          <w:sz w:val="20"/>
        </w:rPr>
        <w:t> </w:t>
      </w:r>
      <w:r>
        <w:rPr>
          <w:sz w:val="20"/>
        </w:rPr>
        <w:t>manažerovi</w:t>
      </w:r>
      <w:r>
        <w:rPr>
          <w:spacing w:val="-12"/>
          <w:sz w:val="20"/>
        </w:rPr>
        <w:t> </w:t>
      </w:r>
      <w:r>
        <w:rPr>
          <w:sz w:val="20"/>
        </w:rPr>
        <w:t>nebo</w:t>
      </w:r>
      <w:r>
        <w:rPr>
          <w:spacing w:val="-7"/>
          <w:sz w:val="20"/>
        </w:rPr>
        <w:t> </w:t>
      </w:r>
      <w:r>
        <w:rPr>
          <w:sz w:val="20"/>
        </w:rPr>
        <w:t>datovou</w:t>
      </w:r>
      <w:r>
        <w:rPr>
          <w:spacing w:val="-12"/>
          <w:sz w:val="20"/>
        </w:rPr>
        <w:t> </w:t>
      </w:r>
      <w:r>
        <w:rPr>
          <w:sz w:val="20"/>
        </w:rPr>
        <w:t>schránkou.</w:t>
      </w:r>
    </w:p>
    <w:p>
      <w:pPr>
        <w:pStyle w:val="ListParagraph"/>
        <w:numPr>
          <w:ilvl w:val="0"/>
          <w:numId w:val="7"/>
        </w:numPr>
        <w:tabs>
          <w:tab w:pos="526" w:val="left" w:leader="none"/>
        </w:tabs>
        <w:spacing w:line="240" w:lineRule="auto" w:before="121" w:after="0"/>
        <w:ind w:left="52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7"/>
        </w:numPr>
        <w:tabs>
          <w:tab w:pos="526" w:val="left" w:leader="none"/>
        </w:tabs>
        <w:spacing w:line="240" w:lineRule="auto" w:before="119" w:after="0"/>
        <w:ind w:left="52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6691" w:val="left" w:leader="none"/>
        </w:tabs>
        <w:ind w:left="24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24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722" w:val="left" w:leader="none"/>
        </w:tabs>
        <w:spacing w:before="0"/>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spacing w:before="1"/>
        <w:ind w:left="24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rPr>
          <w:sz w:val="26"/>
        </w:rPr>
      </w:pPr>
    </w:p>
    <w:p>
      <w:pPr>
        <w:pStyle w:val="BodyText"/>
        <w:spacing w:before="12"/>
        <w:ind w:left="0"/>
        <w:rPr>
          <w:sz w:val="31"/>
        </w:rPr>
      </w:pPr>
    </w:p>
    <w:p>
      <w:pPr>
        <w:pStyle w:val="BodyText"/>
        <w:spacing w:line="264" w:lineRule="auto" w:before="1"/>
        <w:ind w:left="24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line="264" w:lineRule="auto"/>
        <w:sectPr>
          <w:pgSz w:w="12240" w:h="15840"/>
          <w:pgMar w:header="0" w:footer="1460" w:top="1320" w:bottom="1660" w:left="1460" w:right="1020"/>
        </w:sectPr>
      </w:pPr>
    </w:p>
    <w:p>
      <w:pPr>
        <w:pStyle w:val="BodyText"/>
        <w:spacing w:before="73"/>
        <w:ind w:left="242"/>
      </w:pPr>
      <w:r>
        <w:rPr/>
        <w:t>Příloha</w:t>
      </w:r>
      <w:r>
        <w:rPr>
          <w:spacing w:val="-7"/>
        </w:rPr>
        <w:t> </w:t>
      </w:r>
      <w:r>
        <w:rPr/>
        <w:t>č.</w:t>
      </w:r>
      <w:r>
        <w:rPr>
          <w:spacing w:val="-6"/>
        </w:rPr>
        <w:t> </w:t>
      </w:r>
      <w:r>
        <w:rPr/>
        <w:t>1</w:t>
      </w:r>
      <w:r>
        <w:rPr>
          <w:spacing w:val="-5"/>
        </w:rPr>
        <w:t> </w:t>
      </w:r>
      <w:r>
        <w:rPr/>
        <w:t>-</w:t>
      </w:r>
      <w:r>
        <w:rPr>
          <w:spacing w:val="-6"/>
        </w:rPr>
        <w:t> </w:t>
      </w:r>
      <w:r>
        <w:rPr/>
        <w:t>Smlouva</w:t>
      </w:r>
      <w:r>
        <w:rPr>
          <w:spacing w:val="-6"/>
        </w:rPr>
        <w:t> </w:t>
      </w:r>
      <w:r>
        <w:rPr/>
        <w:t>o</w:t>
      </w:r>
      <w:r>
        <w:rPr>
          <w:spacing w:val="-6"/>
        </w:rPr>
        <w:t> </w:t>
      </w:r>
      <w:r>
        <w:rPr/>
        <w:t>poskytnutí</w:t>
      </w:r>
      <w:r>
        <w:rPr>
          <w:spacing w:val="-6"/>
        </w:rPr>
        <w:t> </w:t>
      </w:r>
      <w:r>
        <w:rPr/>
        <w:t>podpory</w:t>
      </w:r>
      <w:r>
        <w:rPr>
          <w:spacing w:val="-6"/>
        </w:rPr>
        <w:t> </w:t>
      </w:r>
      <w:r>
        <w:rPr/>
        <w:t>ze</w:t>
      </w:r>
      <w:r>
        <w:rPr>
          <w:spacing w:val="-7"/>
        </w:rPr>
        <w:t> </w:t>
      </w:r>
      <w:r>
        <w:rPr/>
        <w:t>Státního</w:t>
      </w:r>
      <w:r>
        <w:rPr>
          <w:spacing w:val="-3"/>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ind w:left="0"/>
        <w:rPr>
          <w:sz w:val="26"/>
        </w:rPr>
      </w:pPr>
    </w:p>
    <w:p>
      <w:pPr>
        <w:pStyle w:val="BodyText"/>
        <w:spacing w:before="2"/>
        <w:ind w:left="0"/>
        <w:rPr>
          <w:sz w:val="32"/>
        </w:rPr>
      </w:pPr>
    </w:p>
    <w:p>
      <w:pPr>
        <w:pStyle w:val="Heading2"/>
        <w:spacing w:line="264" w:lineRule="auto"/>
        <w:ind w:left="242"/>
        <w:jc w:val="left"/>
      </w:pPr>
      <w:r>
        <w:rPr/>
        <w:t>Stanovení</w:t>
      </w:r>
      <w:r>
        <w:rPr>
          <w:spacing w:val="25"/>
        </w:rPr>
        <w:t> </w:t>
      </w:r>
      <w:r>
        <w:rPr/>
        <w:t>finančních</w:t>
      </w:r>
      <w:r>
        <w:rPr>
          <w:spacing w:val="24"/>
        </w:rPr>
        <w:t> </w:t>
      </w:r>
      <w:r>
        <w:rPr/>
        <w:t>oprav,</w:t>
      </w:r>
      <w:r>
        <w:rPr>
          <w:spacing w:val="25"/>
        </w:rPr>
        <w:t> </w:t>
      </w:r>
      <w:r>
        <w:rPr/>
        <w:t>které</w:t>
      </w:r>
      <w:r>
        <w:rPr>
          <w:spacing w:val="27"/>
        </w:rPr>
        <w:t> </w:t>
      </w:r>
      <w:r>
        <w:rPr/>
        <w:t>se</w:t>
      </w:r>
      <w:r>
        <w:rPr>
          <w:spacing w:val="24"/>
        </w:rPr>
        <w:t> </w:t>
      </w:r>
      <w:r>
        <w:rPr/>
        <w:t>použijí</w:t>
      </w:r>
      <w:r>
        <w:rPr>
          <w:spacing w:val="25"/>
        </w:rPr>
        <w:t> </w:t>
      </w:r>
      <w:r>
        <w:rPr/>
        <w:t>v</w:t>
      </w:r>
      <w:r>
        <w:rPr>
          <w:spacing w:val="24"/>
        </w:rPr>
        <w:t> </w:t>
      </w:r>
      <w:r>
        <w:rPr/>
        <w:t>případě</w:t>
      </w:r>
      <w:r>
        <w:rPr>
          <w:spacing w:val="24"/>
        </w:rPr>
        <w:t> </w:t>
      </w:r>
      <w:r>
        <w:rPr/>
        <w:t>porušení</w:t>
      </w:r>
      <w:r>
        <w:rPr>
          <w:spacing w:val="25"/>
        </w:rPr>
        <w:t> </w:t>
      </w:r>
      <w:r>
        <w:rPr/>
        <w:t>povinností</w:t>
      </w:r>
      <w:r>
        <w:rPr>
          <w:spacing w:val="27"/>
        </w:rPr>
        <w:t> </w:t>
      </w:r>
      <w:r>
        <w:rPr/>
        <w:t>při</w:t>
      </w:r>
      <w:r>
        <w:rPr>
          <w:spacing w:val="25"/>
        </w:rPr>
        <w:t> </w:t>
      </w:r>
      <w:r>
        <w:rPr/>
        <w:t>zadávání</w:t>
      </w:r>
      <w:r>
        <w:rPr>
          <w:spacing w:val="24"/>
        </w:rPr>
        <w:t> </w:t>
      </w:r>
      <w:r>
        <w:rPr/>
        <w:t>zakázek/ veřejných zakázek</w:t>
      </w:r>
    </w:p>
    <w:p>
      <w:pPr>
        <w:pStyle w:val="BodyText"/>
        <w:spacing w:before="1"/>
        <w:ind w:left="0"/>
        <w:rPr>
          <w:b/>
          <w:sz w:val="27"/>
        </w:rPr>
      </w:pPr>
    </w:p>
    <w:p>
      <w:pPr>
        <w:pStyle w:val="ListParagraph"/>
        <w:numPr>
          <w:ilvl w:val="0"/>
          <w:numId w:val="8"/>
        </w:numPr>
        <w:tabs>
          <w:tab w:pos="526" w:val="left" w:leader="none"/>
        </w:tabs>
        <w:spacing w:line="264" w:lineRule="auto" w:before="0" w:after="0"/>
        <w:ind w:left="525" w:right="112" w:hanging="284"/>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 zákonů, ve znění pozdějších předpisů, stanovuje výše finanční opravy za porušení rozpočtové</w:t>
      </w:r>
      <w:r>
        <w:rPr>
          <w:spacing w:val="40"/>
          <w:sz w:val="20"/>
        </w:rPr>
        <w:t> </w:t>
      </w:r>
      <w:r>
        <w:rPr>
          <w:sz w:val="20"/>
        </w:rPr>
        <w:t>kázně</w:t>
      </w:r>
      <w:r>
        <w:rPr>
          <w:spacing w:val="40"/>
          <w:sz w:val="20"/>
        </w:rPr>
        <w:t> </w:t>
      </w:r>
      <w:r>
        <w:rPr>
          <w:sz w:val="20"/>
        </w:rPr>
        <w:t>v</w:t>
      </w:r>
      <w:r>
        <w:rPr>
          <w:spacing w:val="40"/>
          <w:sz w:val="20"/>
        </w:rPr>
        <w:t> </w:t>
      </w:r>
      <w:r>
        <w:rPr>
          <w:sz w:val="20"/>
        </w:rPr>
        <w:t>případě</w:t>
      </w:r>
      <w:r>
        <w:rPr>
          <w:spacing w:val="40"/>
          <w:sz w:val="20"/>
        </w:rPr>
        <w:t> </w:t>
      </w:r>
      <w:r>
        <w:rPr>
          <w:sz w:val="20"/>
        </w:rPr>
        <w:t>pochybení,</w:t>
      </w:r>
      <w:r>
        <w:rPr>
          <w:spacing w:val="40"/>
          <w:sz w:val="20"/>
        </w:rPr>
        <w:t> </w:t>
      </w:r>
      <w:r>
        <w:rPr>
          <w:sz w:val="20"/>
        </w:rPr>
        <w:t>které</w:t>
      </w:r>
      <w:r>
        <w:rPr>
          <w:spacing w:val="40"/>
          <w:sz w:val="20"/>
        </w:rPr>
        <w:t> </w:t>
      </w:r>
      <w:r>
        <w:rPr>
          <w:sz w:val="20"/>
        </w:rPr>
        <w:t>spočívá</w:t>
      </w:r>
      <w:r>
        <w:rPr>
          <w:spacing w:val="40"/>
          <w:sz w:val="20"/>
        </w:rPr>
        <w:t> </w:t>
      </w:r>
      <w:r>
        <w:rPr>
          <w:sz w:val="20"/>
        </w:rPr>
        <w:t>v</w:t>
      </w:r>
      <w:r>
        <w:rPr>
          <w:spacing w:val="40"/>
          <w:sz w:val="20"/>
        </w:rPr>
        <w:t> </w:t>
      </w:r>
      <w:r>
        <w:rPr>
          <w:sz w:val="20"/>
        </w:rPr>
        <w:t>porušení</w:t>
      </w:r>
      <w:r>
        <w:rPr>
          <w:spacing w:val="40"/>
          <w:sz w:val="20"/>
        </w:rPr>
        <w:t> </w:t>
      </w:r>
      <w:r>
        <w:rPr>
          <w:sz w:val="20"/>
        </w:rPr>
        <w:t>povinností</w:t>
      </w:r>
      <w:r>
        <w:rPr>
          <w:spacing w:val="40"/>
          <w:sz w:val="20"/>
        </w:rPr>
        <w:t> </w:t>
      </w:r>
      <w:r>
        <w:rPr>
          <w:sz w:val="20"/>
        </w:rPr>
        <w:t>stanovených</w:t>
      </w:r>
      <w:r>
        <w:rPr>
          <w:spacing w:val="40"/>
          <w:sz w:val="20"/>
        </w:rPr>
        <w:t> </w:t>
      </w:r>
      <w:r>
        <w:rPr>
          <w:sz w:val="20"/>
        </w:rPr>
        <w:t>v článku IV bodu 2 písm. h) této Smlouvy při zadávání zakázek/veřejných zakázek (dále souhrnně jen „veřejné zakázky“), zejména v nedodržení postupu podle zákona č. 134/2016 Sb., o zadávání veřejných zakázek, ve znění účinném v době zahájení zadávacího řízení, (dále jen „zákon“).</w:t>
      </w:r>
    </w:p>
    <w:p>
      <w:pPr>
        <w:pStyle w:val="ListParagraph"/>
        <w:numPr>
          <w:ilvl w:val="0"/>
          <w:numId w:val="8"/>
        </w:numPr>
        <w:tabs>
          <w:tab w:pos="526" w:val="left" w:leader="none"/>
        </w:tabs>
        <w:spacing w:line="264" w:lineRule="auto" w:before="121" w:after="0"/>
        <w:ind w:left="525" w:right="111" w:hanging="284"/>
        <w:jc w:val="both"/>
        <w:rPr>
          <w:sz w:val="20"/>
        </w:rPr>
      </w:pPr>
      <w:r>
        <w:rPr>
          <w:sz w:val="20"/>
        </w:rPr>
        <w:t>V případě, že identifikované porušení nemohlo mít ani potenciální finanční dopad, nestanoví se za něj žádná finanční oprava.</w:t>
      </w:r>
    </w:p>
    <w:p>
      <w:pPr>
        <w:pStyle w:val="ListParagraph"/>
        <w:numPr>
          <w:ilvl w:val="0"/>
          <w:numId w:val="8"/>
        </w:numPr>
        <w:tabs>
          <w:tab w:pos="526" w:val="left" w:leader="none"/>
        </w:tabs>
        <w:spacing w:line="264" w:lineRule="auto" w:before="121" w:after="0"/>
        <w:ind w:left="525" w:right="115" w:hanging="284"/>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7"/>
          <w:sz w:val="20"/>
        </w:rPr>
        <w:t> </w:t>
      </w:r>
      <w:r>
        <w:rPr>
          <w:sz w:val="20"/>
        </w:rPr>
        <w:t>identifikovaného</w:t>
      </w:r>
      <w:r>
        <w:rPr>
          <w:spacing w:val="-7"/>
          <w:sz w:val="20"/>
        </w:rPr>
        <w:t> </w:t>
      </w:r>
      <w:r>
        <w:rPr>
          <w:sz w:val="20"/>
        </w:rPr>
        <w:t>porušení,</w:t>
      </w:r>
      <w:r>
        <w:rPr>
          <w:spacing w:val="-7"/>
          <w:sz w:val="20"/>
        </w:rPr>
        <w:t> </w:t>
      </w:r>
      <w:r>
        <w:rPr>
          <w:sz w:val="20"/>
        </w:rPr>
        <w:t>bude</w:t>
      </w:r>
      <w:r>
        <w:rPr>
          <w:spacing w:val="-8"/>
          <w:sz w:val="20"/>
        </w:rPr>
        <w:t> </w:t>
      </w:r>
      <w:r>
        <w:rPr>
          <w:sz w:val="20"/>
        </w:rPr>
        <w:t>finanční</w:t>
      </w:r>
      <w:r>
        <w:rPr>
          <w:spacing w:val="-8"/>
          <w:sz w:val="20"/>
        </w:rPr>
        <w:t> </w:t>
      </w:r>
      <w:r>
        <w:rPr>
          <w:sz w:val="20"/>
        </w:rPr>
        <w:t>oprava</w:t>
      </w:r>
      <w:r>
        <w:rPr>
          <w:spacing w:val="-6"/>
          <w:sz w:val="20"/>
        </w:rPr>
        <w:t> </w:t>
      </w:r>
      <w:r>
        <w:rPr>
          <w:sz w:val="20"/>
        </w:rPr>
        <w:t>stanovena</w:t>
      </w:r>
      <w:r>
        <w:rPr>
          <w:spacing w:val="-8"/>
          <w:sz w:val="20"/>
        </w:rPr>
        <w:t> </w:t>
      </w:r>
      <w:r>
        <w:rPr>
          <w:sz w:val="20"/>
        </w:rPr>
        <w:t>podle</w:t>
      </w:r>
      <w:r>
        <w:rPr>
          <w:spacing w:val="-8"/>
          <w:sz w:val="20"/>
        </w:rPr>
        <w:t> </w:t>
      </w:r>
      <w:r>
        <w:rPr>
          <w:sz w:val="20"/>
        </w:rPr>
        <w:t>typu</w:t>
      </w:r>
      <w:r>
        <w:rPr>
          <w:spacing w:val="-7"/>
          <w:sz w:val="20"/>
        </w:rPr>
        <w:t> </w:t>
      </w:r>
      <w:r>
        <w:rPr>
          <w:sz w:val="20"/>
        </w:rPr>
        <w:t>porušení,</w:t>
      </w:r>
      <w:r>
        <w:rPr>
          <w:spacing w:val="-8"/>
          <w:sz w:val="20"/>
        </w:rPr>
        <w:t> </w:t>
      </w:r>
      <w:r>
        <w:rPr>
          <w:sz w:val="20"/>
        </w:rPr>
        <w:t>viz</w:t>
      </w:r>
      <w:r>
        <w:rPr>
          <w:spacing w:val="-6"/>
          <w:sz w:val="20"/>
        </w:rPr>
        <w:t> </w:t>
      </w:r>
      <w:r>
        <w:rPr>
          <w:sz w:val="20"/>
        </w:rPr>
        <w:t>tabulka</w:t>
      </w:r>
      <w:r>
        <w:rPr>
          <w:spacing w:val="-8"/>
          <w:sz w:val="20"/>
        </w:rPr>
        <w:t> </w:t>
      </w:r>
      <w:r>
        <w:rPr>
          <w:sz w:val="20"/>
        </w:rPr>
        <w:t>níže.</w:t>
      </w:r>
    </w:p>
    <w:p>
      <w:pPr>
        <w:pStyle w:val="ListParagraph"/>
        <w:numPr>
          <w:ilvl w:val="0"/>
          <w:numId w:val="8"/>
        </w:numPr>
        <w:tabs>
          <w:tab w:pos="526" w:val="left" w:leader="none"/>
        </w:tabs>
        <w:spacing w:line="264" w:lineRule="auto" w:before="118" w:after="0"/>
        <w:ind w:left="525" w:right="111" w:hanging="284"/>
        <w:jc w:val="both"/>
        <w:rPr>
          <w:sz w:val="20"/>
        </w:rPr>
      </w:pPr>
      <w:r>
        <w:rPr>
          <w:sz w:val="20"/>
        </w:rPr>
        <w:t>Výše finanční opravy se vypočte z částky, která byla nebo má být z prostředků Fondu v rámci podpory poskytnuta v souvislosti s veřejnou zakázkou, u které se porušení vyskytlo.</w:t>
      </w:r>
    </w:p>
    <w:p>
      <w:pPr>
        <w:pStyle w:val="ListParagraph"/>
        <w:numPr>
          <w:ilvl w:val="0"/>
          <w:numId w:val="8"/>
        </w:numPr>
        <w:tabs>
          <w:tab w:pos="526" w:val="left" w:leader="none"/>
        </w:tabs>
        <w:spacing w:line="264" w:lineRule="auto" w:before="121" w:after="0"/>
        <w:ind w:left="525" w:right="113" w:hanging="284"/>
        <w:jc w:val="both"/>
        <w:rPr>
          <w:sz w:val="20"/>
        </w:rPr>
      </w:pP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u</w:t>
      </w:r>
      <w:r>
        <w:rPr>
          <w:spacing w:val="-8"/>
          <w:sz w:val="20"/>
        </w:rPr>
        <w:t> </w:t>
      </w:r>
      <w:r>
        <w:rPr>
          <w:sz w:val="20"/>
        </w:rPr>
        <w:t>veřejné</w:t>
      </w:r>
      <w:r>
        <w:rPr>
          <w:spacing w:val="-9"/>
          <w:sz w:val="20"/>
        </w:rPr>
        <w:t> </w:t>
      </w:r>
      <w:r>
        <w:rPr>
          <w:sz w:val="20"/>
        </w:rPr>
        <w:t>zakázky</w:t>
      </w:r>
      <w:r>
        <w:rPr>
          <w:spacing w:val="-8"/>
          <w:sz w:val="20"/>
        </w:rPr>
        <w:t> </w:t>
      </w:r>
      <w:r>
        <w:rPr>
          <w:sz w:val="20"/>
        </w:rPr>
        <w:t>bude</w:t>
      </w:r>
      <w:r>
        <w:rPr>
          <w:spacing w:val="-7"/>
          <w:sz w:val="20"/>
        </w:rPr>
        <w:t> </w:t>
      </w:r>
      <w:r>
        <w:rPr>
          <w:sz w:val="20"/>
        </w:rPr>
        <w:t>identifikováno</w:t>
      </w:r>
      <w:r>
        <w:rPr>
          <w:spacing w:val="-7"/>
          <w:sz w:val="20"/>
        </w:rPr>
        <w:t> </w:t>
      </w:r>
      <w:r>
        <w:rPr>
          <w:sz w:val="20"/>
        </w:rPr>
        <w:t>více</w:t>
      </w:r>
      <w:r>
        <w:rPr>
          <w:spacing w:val="-9"/>
          <w:sz w:val="20"/>
        </w:rPr>
        <w:t> </w:t>
      </w:r>
      <w:r>
        <w:rPr>
          <w:sz w:val="20"/>
        </w:rPr>
        <w:t>porušení,</w:t>
      </w:r>
      <w:r>
        <w:rPr>
          <w:spacing w:val="-8"/>
          <w:sz w:val="20"/>
        </w:rPr>
        <w:t> </w:t>
      </w:r>
      <w:r>
        <w:rPr>
          <w:sz w:val="20"/>
        </w:rPr>
        <w:t>výše</w:t>
      </w:r>
      <w:r>
        <w:rPr>
          <w:spacing w:val="-7"/>
          <w:sz w:val="20"/>
        </w:rPr>
        <w:t> </w:t>
      </w:r>
      <w:r>
        <w:rPr>
          <w:sz w:val="20"/>
        </w:rPr>
        <w:t>finančních</w:t>
      </w:r>
      <w:r>
        <w:rPr>
          <w:spacing w:val="-5"/>
          <w:sz w:val="20"/>
        </w:rPr>
        <w:t> </w:t>
      </w:r>
      <w:r>
        <w:rPr>
          <w:sz w:val="20"/>
        </w:rPr>
        <w:t>oprav</w:t>
      </w:r>
      <w:r>
        <w:rPr>
          <w:spacing w:val="-8"/>
          <w:sz w:val="20"/>
        </w:rPr>
        <w:t> </w:t>
      </w:r>
      <w:r>
        <w:rPr>
          <w:sz w:val="20"/>
        </w:rPr>
        <w:t>stanovených</w:t>
      </w:r>
      <w:r>
        <w:rPr>
          <w:spacing w:val="-8"/>
          <w:sz w:val="20"/>
        </w:rPr>
        <w:t> </w:t>
      </w:r>
      <w:r>
        <w:rPr>
          <w:sz w:val="20"/>
        </w:rPr>
        <w:t>za jednotlivá porušení se nesčítají a výsledná finanční oprava je stanovena s ohledem na nejzávažnější </w:t>
      </w:r>
      <w:r>
        <w:rPr>
          <w:spacing w:val="-2"/>
          <w:sz w:val="20"/>
        </w:rPr>
        <w:t>porušení.</w:t>
      </w:r>
    </w:p>
    <w:p>
      <w:pPr>
        <w:pStyle w:val="ListParagraph"/>
        <w:numPr>
          <w:ilvl w:val="0"/>
          <w:numId w:val="8"/>
        </w:numPr>
        <w:tabs>
          <w:tab w:pos="526" w:val="left" w:leader="none"/>
        </w:tabs>
        <w:spacing w:line="264" w:lineRule="auto" w:before="120" w:after="0"/>
        <w:ind w:left="525" w:right="110" w:hanging="284"/>
        <w:jc w:val="both"/>
        <w:rPr>
          <w:sz w:val="20"/>
        </w:rPr>
      </w:pPr>
      <w:r>
        <w:rPr>
          <w:sz w:val="20"/>
        </w:rPr>
        <w:t>Závažnost</w:t>
      </w:r>
      <w:r>
        <w:rPr>
          <w:spacing w:val="-7"/>
          <w:sz w:val="20"/>
        </w:rPr>
        <w:t> </w:t>
      </w:r>
      <w:r>
        <w:rPr>
          <w:sz w:val="20"/>
        </w:rPr>
        <w:t>porušení</w:t>
      </w:r>
      <w:r>
        <w:rPr>
          <w:spacing w:val="-7"/>
          <w:sz w:val="20"/>
        </w:rPr>
        <w:t> </w:t>
      </w:r>
      <w:r>
        <w:rPr>
          <w:sz w:val="20"/>
        </w:rPr>
        <w:t>je</w:t>
      </w:r>
      <w:r>
        <w:rPr>
          <w:spacing w:val="-8"/>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 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8"/>
        </w:numPr>
        <w:tabs>
          <w:tab w:pos="526" w:val="left" w:leader="none"/>
        </w:tabs>
        <w:spacing w:line="240" w:lineRule="auto" w:before="119" w:after="0"/>
        <w:ind w:left="525" w:right="0" w:hanging="426"/>
        <w:jc w:val="both"/>
        <w:rPr>
          <w:sz w:val="20"/>
        </w:rPr>
      </w:pPr>
      <w:r>
        <w:rPr>
          <w:sz w:val="20"/>
        </w:rPr>
        <w:t>V</w:t>
      </w:r>
      <w:r>
        <w:rPr>
          <w:spacing w:val="-4"/>
          <w:sz w:val="20"/>
        </w:rPr>
        <w:t> </w:t>
      </w:r>
      <w:r>
        <w:rPr>
          <w:sz w:val="20"/>
        </w:rPr>
        <w:t>případě,</w:t>
      </w:r>
      <w:r>
        <w:rPr>
          <w:spacing w:val="11"/>
          <w:sz w:val="20"/>
        </w:rPr>
        <w:t> </w:t>
      </w:r>
      <w:r>
        <w:rPr>
          <w:sz w:val="20"/>
        </w:rPr>
        <w:t>že</w:t>
      </w:r>
      <w:r>
        <w:rPr>
          <w:spacing w:val="9"/>
          <w:sz w:val="20"/>
        </w:rPr>
        <w:t> </w:t>
      </w:r>
      <w:r>
        <w:rPr>
          <w:sz w:val="20"/>
        </w:rPr>
        <w:t>bude</w:t>
      </w:r>
      <w:r>
        <w:rPr>
          <w:spacing w:val="9"/>
          <w:sz w:val="20"/>
        </w:rPr>
        <w:t> </w:t>
      </w:r>
      <w:r>
        <w:rPr>
          <w:sz w:val="20"/>
        </w:rPr>
        <w:t>identifikováno</w:t>
      </w:r>
      <w:r>
        <w:rPr>
          <w:spacing w:val="11"/>
          <w:sz w:val="20"/>
        </w:rPr>
        <w:t> </w:t>
      </w:r>
      <w:r>
        <w:rPr>
          <w:sz w:val="20"/>
        </w:rPr>
        <w:t>porušení,</w:t>
      </w:r>
      <w:r>
        <w:rPr>
          <w:spacing w:val="10"/>
          <w:sz w:val="20"/>
        </w:rPr>
        <w:t> </w:t>
      </w:r>
      <w:r>
        <w:rPr>
          <w:sz w:val="20"/>
        </w:rPr>
        <w:t>které</w:t>
      </w:r>
      <w:r>
        <w:rPr>
          <w:spacing w:val="10"/>
          <w:sz w:val="20"/>
        </w:rPr>
        <w:t> </w:t>
      </w:r>
      <w:r>
        <w:rPr>
          <w:sz w:val="20"/>
        </w:rPr>
        <w:t>nelze</w:t>
      </w:r>
      <w:r>
        <w:rPr>
          <w:spacing w:val="9"/>
          <w:sz w:val="20"/>
        </w:rPr>
        <w:t> </w:t>
      </w:r>
      <w:r>
        <w:rPr>
          <w:sz w:val="20"/>
        </w:rPr>
        <w:t>podřadit</w:t>
      </w:r>
      <w:r>
        <w:rPr>
          <w:spacing w:val="10"/>
          <w:sz w:val="20"/>
        </w:rPr>
        <w:t> </w:t>
      </w:r>
      <w:r>
        <w:rPr>
          <w:sz w:val="20"/>
        </w:rPr>
        <w:t>pod</w:t>
      </w:r>
      <w:r>
        <w:rPr>
          <w:spacing w:val="11"/>
          <w:sz w:val="20"/>
        </w:rPr>
        <w:t> </w:t>
      </w:r>
      <w:r>
        <w:rPr>
          <w:sz w:val="20"/>
        </w:rPr>
        <w:t>konkrétní</w:t>
      </w:r>
      <w:r>
        <w:rPr>
          <w:spacing w:val="12"/>
          <w:sz w:val="20"/>
        </w:rPr>
        <w:t> </w:t>
      </w:r>
      <w:r>
        <w:rPr>
          <w:sz w:val="20"/>
        </w:rPr>
        <w:t>typ</w:t>
      </w:r>
      <w:r>
        <w:rPr>
          <w:spacing w:val="11"/>
          <w:sz w:val="20"/>
        </w:rPr>
        <w:t> </w:t>
      </w:r>
      <w:r>
        <w:rPr>
          <w:sz w:val="20"/>
        </w:rPr>
        <w:t>porušení</w:t>
      </w:r>
      <w:r>
        <w:rPr>
          <w:spacing w:val="10"/>
          <w:sz w:val="20"/>
        </w:rPr>
        <w:t> </w:t>
      </w:r>
      <w:r>
        <w:rPr>
          <w:spacing w:val="-2"/>
          <w:sz w:val="20"/>
        </w:rPr>
        <w:t>uvedený</w:t>
      </w:r>
    </w:p>
    <w:p>
      <w:pPr>
        <w:pStyle w:val="BodyText"/>
        <w:spacing w:before="27"/>
        <w:jc w:val="both"/>
      </w:pPr>
      <w:r>
        <w:rPr/>
        <w:t>v</w:t>
      </w:r>
      <w:r>
        <w:rPr>
          <w:spacing w:val="-5"/>
        </w:rPr>
        <w:t> </w:t>
      </w:r>
      <w:r>
        <w:rPr/>
        <w:t>tabulce</w:t>
      </w:r>
      <w:r>
        <w:rPr>
          <w:spacing w:val="-5"/>
        </w:rPr>
        <w:t> </w:t>
      </w:r>
      <w:r>
        <w:rPr/>
        <w:t>níže,</w:t>
      </w:r>
      <w:r>
        <w:rPr>
          <w:spacing w:val="-5"/>
        </w:rPr>
        <w:t> </w:t>
      </w:r>
      <w:r>
        <w:rPr/>
        <w:t>bude</w:t>
      </w:r>
      <w:r>
        <w:rPr>
          <w:spacing w:val="-5"/>
        </w:rPr>
        <w:t> </w:t>
      </w:r>
      <w:r>
        <w:rPr/>
        <w:t>stanovena</w:t>
      </w:r>
      <w:r>
        <w:rPr>
          <w:spacing w:val="-5"/>
        </w:rPr>
        <w:t> </w:t>
      </w:r>
      <w:r>
        <w:rPr/>
        <w:t>finanční</w:t>
      </w:r>
      <w:r>
        <w:rPr>
          <w:spacing w:val="-6"/>
        </w:rPr>
        <w:t> </w:t>
      </w:r>
      <w:r>
        <w:rPr/>
        <w:t>oprava</w:t>
      </w:r>
      <w:r>
        <w:rPr>
          <w:spacing w:val="-5"/>
        </w:rPr>
        <w:t> </w:t>
      </w:r>
      <w:r>
        <w:rPr/>
        <w:t>dle</w:t>
      </w:r>
      <w:r>
        <w:rPr>
          <w:spacing w:val="-5"/>
        </w:rPr>
        <w:t> </w:t>
      </w:r>
      <w:r>
        <w:rPr/>
        <w:t>zásady</w:t>
      </w:r>
      <w:r>
        <w:rPr>
          <w:spacing w:val="-5"/>
        </w:rPr>
        <w:t> </w:t>
      </w:r>
      <w:r>
        <w:rPr>
          <w:spacing w:val="-2"/>
        </w:rPr>
        <w:t>přiměřenosti.</w:t>
      </w:r>
    </w:p>
    <w:p>
      <w:pPr>
        <w:spacing w:after="0"/>
        <w:jc w:val="both"/>
        <w:sectPr>
          <w:pgSz w:w="12240" w:h="15840"/>
          <w:pgMar w:header="0" w:footer="1460" w:top="106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520" w:hRule="atLeast"/>
        </w:trPr>
        <w:tc>
          <w:tcPr>
            <w:tcW w:w="492" w:type="dxa"/>
            <w:vMerge w:val="restart"/>
            <w:tcBorders>
              <w:bottom w:val="single" w:sz="2" w:space="0" w:color="000000"/>
              <w:right w:val="single" w:sz="2" w:space="0" w:color="000000"/>
            </w:tcBorders>
          </w:tcPr>
          <w:p>
            <w:pPr>
              <w:pStyle w:val="TableParagraph"/>
              <w:spacing w:before="115"/>
              <w:ind w:left="169"/>
              <w:rPr>
                <w:sz w:val="20"/>
              </w:rPr>
            </w:pPr>
            <w:r>
              <w:rPr>
                <w:spacing w:val="-5"/>
                <w:sz w:val="20"/>
              </w:rPr>
              <w:t>1.</w:t>
            </w:r>
          </w:p>
        </w:tc>
        <w:tc>
          <w:tcPr>
            <w:tcW w:w="2211" w:type="dxa"/>
            <w:vMerge w:val="restart"/>
            <w:tcBorders>
              <w:left w:val="single" w:sz="2" w:space="0" w:color="000000"/>
              <w:bottom w:val="single" w:sz="2" w:space="0" w:color="000000"/>
              <w:right w:val="single" w:sz="2" w:space="0" w:color="000000"/>
            </w:tcBorders>
          </w:tcPr>
          <w:p>
            <w:pPr>
              <w:pStyle w:val="TableParagraph"/>
              <w:spacing w:before="115"/>
              <w:rPr>
                <w:sz w:val="20"/>
              </w:rPr>
            </w:pPr>
            <w:r>
              <w:rPr>
                <w:spacing w:val="-2"/>
                <w:sz w:val="20"/>
              </w:rPr>
              <w:t>Nedodržení</w:t>
            </w:r>
          </w:p>
          <w:p>
            <w:pPr>
              <w:pStyle w:val="TableParagraph"/>
              <w:spacing w:line="264" w:lineRule="auto" w:before="27"/>
              <w:ind w:right="519"/>
              <w:rPr>
                <w:sz w:val="20"/>
              </w:rPr>
            </w:pPr>
            <w:r>
              <w:rPr>
                <w:spacing w:val="-2"/>
                <w:sz w:val="20"/>
              </w:rPr>
              <w:t>požadovaného </w:t>
            </w:r>
            <w:r>
              <w:rPr>
                <w:sz w:val="20"/>
              </w:rPr>
              <w:t>způsobu</w:t>
            </w:r>
            <w:r>
              <w:rPr>
                <w:spacing w:val="-8"/>
                <w:sz w:val="20"/>
              </w:rPr>
              <w:t> </w:t>
            </w:r>
            <w:r>
              <w:rPr>
                <w:sz w:val="20"/>
              </w:rPr>
              <w:t>zahájení </w:t>
            </w:r>
            <w:r>
              <w:rPr>
                <w:spacing w:val="-2"/>
                <w:sz w:val="20"/>
              </w:rPr>
              <w:t>zadávacího/ </w:t>
            </w:r>
            <w:r>
              <w:rPr>
                <w:sz w:val="20"/>
              </w:rPr>
              <w:t>výběrového</w:t>
            </w:r>
            <w:r>
              <w:rPr>
                <w:spacing w:val="-14"/>
                <w:sz w:val="20"/>
              </w:rPr>
              <w:t> </w:t>
            </w:r>
            <w:r>
              <w:rPr>
                <w:sz w:val="20"/>
              </w:rPr>
              <w:t>řízení</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115"/>
              <w:ind w:right="129"/>
              <w:rPr>
                <w:sz w:val="20"/>
              </w:rPr>
            </w:pPr>
            <w:r>
              <w:rPr>
                <w:sz w:val="20"/>
              </w:rPr>
              <w:t>Zadavatel</w:t>
            </w:r>
            <w:r>
              <w:rPr>
                <w:spacing w:val="-14"/>
                <w:sz w:val="20"/>
              </w:rPr>
              <w:t> </w:t>
            </w:r>
            <w:r>
              <w:rPr>
                <w:sz w:val="20"/>
              </w:rPr>
              <w:t>zadal</w:t>
            </w:r>
            <w:r>
              <w:rPr>
                <w:spacing w:val="-14"/>
                <w:sz w:val="20"/>
              </w:rPr>
              <w:t> </w:t>
            </w:r>
            <w:r>
              <w:rPr>
                <w:sz w:val="20"/>
              </w:rPr>
              <w:t>veřejnou</w:t>
            </w:r>
            <w:r>
              <w:rPr>
                <w:spacing w:val="-14"/>
                <w:sz w:val="20"/>
              </w:rPr>
              <w:t> </w:t>
            </w:r>
            <w:r>
              <w:rPr>
                <w:sz w:val="20"/>
              </w:rPr>
              <w:t>zakázku, aniž by zahájil zadávací řízení</w:t>
            </w:r>
          </w:p>
          <w:p>
            <w:pPr>
              <w:pStyle w:val="TableParagraph"/>
              <w:spacing w:before="0"/>
              <w:rPr>
                <w:sz w:val="20"/>
              </w:rPr>
            </w:pPr>
            <w:r>
              <w:rPr>
                <w:sz w:val="20"/>
              </w:rPr>
              <w:t>v</w:t>
            </w:r>
            <w:r>
              <w:rPr>
                <w:spacing w:val="-5"/>
                <w:sz w:val="20"/>
              </w:rPr>
              <w:t> </w:t>
            </w:r>
            <w:r>
              <w:rPr>
                <w:sz w:val="20"/>
              </w:rPr>
              <w:t>souladu</w:t>
            </w:r>
            <w:r>
              <w:rPr>
                <w:spacing w:val="-4"/>
                <w:sz w:val="20"/>
              </w:rPr>
              <w:t> </w:t>
            </w:r>
            <w:r>
              <w:rPr>
                <w:sz w:val="20"/>
              </w:rPr>
              <w:t>se</w:t>
            </w:r>
            <w:r>
              <w:rPr>
                <w:spacing w:val="-6"/>
                <w:sz w:val="20"/>
              </w:rPr>
              <w:t> </w:t>
            </w:r>
            <w:r>
              <w:rPr>
                <w:spacing w:val="-2"/>
                <w:sz w:val="20"/>
              </w:rPr>
              <w:t>zákonem</w:t>
            </w:r>
          </w:p>
        </w:tc>
        <w:tc>
          <w:tcPr>
            <w:tcW w:w="3188" w:type="dxa"/>
            <w:tcBorders>
              <w:left w:val="single" w:sz="2" w:space="0" w:color="000000"/>
              <w:bottom w:val="single" w:sz="2" w:space="0" w:color="000000"/>
            </w:tcBorders>
          </w:tcPr>
          <w:p>
            <w:pPr>
              <w:pStyle w:val="TableParagraph"/>
              <w:spacing w:before="115"/>
              <w:ind w:left="105"/>
              <w:rPr>
                <w:sz w:val="20"/>
              </w:rPr>
            </w:pPr>
            <w:r>
              <w:rPr>
                <w:sz w:val="20"/>
              </w:rPr>
              <w:t>100</w:t>
            </w:r>
            <w:r>
              <w:rPr>
                <w:spacing w:val="-3"/>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0"/>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5"/>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0"/>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Neoprávněné</w:t>
            </w:r>
          </w:p>
          <w:p>
            <w:pPr>
              <w:pStyle w:val="TableParagraph"/>
              <w:spacing w:line="264" w:lineRule="auto" w:before="26"/>
              <w:ind w:right="344"/>
              <w:rPr>
                <w:sz w:val="20"/>
              </w:rPr>
            </w:pPr>
            <w:r>
              <w:rPr>
                <w:sz w:val="20"/>
              </w:rPr>
              <w:t>rozdělení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6"/>
              <w:jc w:val="both"/>
              <w:rPr>
                <w:sz w:val="20"/>
              </w:rPr>
            </w:pPr>
            <w:r>
              <w:rPr>
                <w:sz w:val="20"/>
              </w:rPr>
              <w:t>Zadavatel</w:t>
            </w:r>
            <w:r>
              <w:rPr>
                <w:spacing w:val="-2"/>
                <w:sz w:val="20"/>
              </w:rPr>
              <w:t> </w:t>
            </w:r>
            <w:r>
              <w:rPr>
                <w:sz w:val="20"/>
              </w:rPr>
              <w:t>rozdělil</w:t>
            </w:r>
            <w:r>
              <w:rPr>
                <w:spacing w:val="-2"/>
                <w:sz w:val="20"/>
              </w:rPr>
              <w:t> </w:t>
            </w:r>
            <w:r>
              <w:rPr>
                <w:sz w:val="20"/>
              </w:rPr>
              <w:t>předmět veřejné zakázky</w:t>
            </w:r>
            <w:r>
              <w:rPr>
                <w:spacing w:val="-8"/>
                <w:sz w:val="20"/>
              </w:rPr>
              <w:t> </w:t>
            </w:r>
            <w:r>
              <w:rPr>
                <w:sz w:val="20"/>
              </w:rPr>
              <w:t>tak,</w:t>
            </w:r>
            <w:r>
              <w:rPr>
                <w:spacing w:val="-8"/>
                <w:sz w:val="20"/>
              </w:rPr>
              <w:t> </w:t>
            </w:r>
            <w:r>
              <w:rPr>
                <w:sz w:val="20"/>
              </w:rPr>
              <w:t>že</w:t>
            </w:r>
            <w:r>
              <w:rPr>
                <w:spacing w:val="-8"/>
                <w:sz w:val="20"/>
              </w:rPr>
              <w:t> </w:t>
            </w:r>
            <w:r>
              <w:rPr>
                <w:sz w:val="20"/>
              </w:rPr>
              <w:t>tím</w:t>
            </w:r>
            <w:r>
              <w:rPr>
                <w:spacing w:val="-7"/>
                <w:sz w:val="20"/>
              </w:rPr>
              <w:t> </w:t>
            </w:r>
            <w:r>
              <w:rPr>
                <w:sz w:val="20"/>
              </w:rPr>
              <w:t>došlo</w:t>
            </w:r>
            <w:r>
              <w:rPr>
                <w:spacing w:val="-7"/>
                <w:sz w:val="20"/>
              </w:rPr>
              <w:t> </w:t>
            </w:r>
            <w:r>
              <w:rPr>
                <w:sz w:val="20"/>
              </w:rPr>
              <w:t>ke</w:t>
            </w:r>
            <w:r>
              <w:rPr>
                <w:spacing w:val="-6"/>
                <w:sz w:val="20"/>
              </w:rPr>
              <w:t> </w:t>
            </w:r>
            <w:r>
              <w:rPr>
                <w:sz w:val="20"/>
              </w:rPr>
              <w:t>snížení předpokládané hodnoty pod</w:t>
            </w:r>
          </w:p>
          <w:p>
            <w:pPr>
              <w:pStyle w:val="TableParagraph"/>
              <w:spacing w:line="264" w:lineRule="exact" w:before="0"/>
              <w:jc w:val="both"/>
              <w:rPr>
                <w:sz w:val="20"/>
              </w:rPr>
            </w:pPr>
            <w:r>
              <w:rPr>
                <w:sz w:val="20"/>
              </w:rPr>
              <w:t>finanční</w:t>
            </w:r>
            <w:r>
              <w:rPr>
                <w:spacing w:val="-7"/>
                <w:sz w:val="20"/>
              </w:rPr>
              <w:t> </w:t>
            </w:r>
            <w:r>
              <w:rPr>
                <w:sz w:val="20"/>
              </w:rPr>
              <w:t>limity</w:t>
            </w:r>
            <w:r>
              <w:rPr>
                <w:spacing w:val="-7"/>
                <w:sz w:val="20"/>
              </w:rPr>
              <w:t> </w:t>
            </w:r>
            <w:r>
              <w:rPr>
                <w:sz w:val="20"/>
              </w:rPr>
              <w:t>stanovené</w:t>
            </w:r>
            <w:r>
              <w:rPr>
                <w:spacing w:val="-7"/>
                <w:sz w:val="20"/>
              </w:rPr>
              <w:t> </w:t>
            </w:r>
            <w:r>
              <w:rPr>
                <w:sz w:val="20"/>
              </w:rPr>
              <w:t>v</w:t>
            </w:r>
            <w:r>
              <w:rPr>
                <w:spacing w:val="-4"/>
                <w:sz w:val="20"/>
              </w:rPr>
              <w:t> </w:t>
            </w:r>
            <w:r>
              <w:rPr>
                <w:spacing w:val="-2"/>
                <w:sz w:val="20"/>
              </w:rPr>
              <w:t>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69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1"/>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1103"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Nedodržení</w:t>
            </w:r>
            <w:r>
              <w:rPr>
                <w:spacing w:val="-3"/>
                <w:sz w:val="20"/>
              </w:rPr>
              <w:t> </w:t>
            </w:r>
            <w:r>
              <w:rPr>
                <w:sz w:val="20"/>
              </w:rPr>
              <w:t>minimální délky</w:t>
            </w:r>
            <w:r>
              <w:rPr>
                <w:spacing w:val="-14"/>
                <w:sz w:val="20"/>
              </w:rPr>
              <w:t> </w:t>
            </w:r>
            <w:r>
              <w:rPr>
                <w:sz w:val="20"/>
              </w:rPr>
              <w:t>lhůty</w:t>
            </w:r>
            <w:r>
              <w:rPr>
                <w:spacing w:val="-14"/>
                <w:sz w:val="20"/>
              </w:rPr>
              <w:t> </w:t>
            </w:r>
            <w:r>
              <w:rPr>
                <w:sz w:val="20"/>
              </w:rPr>
              <w:t>pro</w:t>
            </w:r>
            <w:r>
              <w:rPr>
                <w:spacing w:val="-12"/>
                <w:sz w:val="20"/>
              </w:rPr>
              <w:t> </w:t>
            </w:r>
            <w:r>
              <w:rPr>
                <w:sz w:val="20"/>
              </w:rPr>
              <w:t>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 stanovil lhůtu pro podání nabídek,</w:t>
            </w:r>
            <w:r>
              <w:rPr>
                <w:spacing w:val="-14"/>
                <w:sz w:val="20"/>
              </w:rPr>
              <w:t> </w:t>
            </w:r>
            <w:r>
              <w:rPr>
                <w:sz w:val="20"/>
              </w:rPr>
              <w:t>předběžných</w:t>
            </w:r>
            <w:r>
              <w:rPr>
                <w:spacing w:val="-14"/>
                <w:sz w:val="20"/>
              </w:rPr>
              <w:t> </w:t>
            </w:r>
            <w:r>
              <w:rPr>
                <w:sz w:val="20"/>
              </w:rPr>
              <w:t>nabídek</w:t>
            </w:r>
            <w:r>
              <w:rPr>
                <w:spacing w:val="-14"/>
                <w:sz w:val="20"/>
              </w:rPr>
              <w:t> </w:t>
            </w:r>
            <w:r>
              <w:rPr>
                <w:sz w:val="20"/>
              </w:rPr>
              <w:t>nebo žádostí o účast tak, že jejich délka</w:t>
            </w:r>
          </w:p>
          <w:p>
            <w:pPr>
              <w:pStyle w:val="TableParagraph"/>
              <w:spacing w:line="261" w:lineRule="auto" w:before="0"/>
              <w:ind w:right="129"/>
              <w:rPr>
                <w:sz w:val="20"/>
              </w:rPr>
            </w:pPr>
            <w:r>
              <w:rPr>
                <w:sz w:val="20"/>
              </w:rPr>
              <w:t>nedosahovala</w:t>
            </w:r>
            <w:r>
              <w:rPr>
                <w:spacing w:val="-14"/>
                <w:sz w:val="20"/>
              </w:rPr>
              <w:t> </w:t>
            </w:r>
            <w:r>
              <w:rPr>
                <w:sz w:val="20"/>
              </w:rPr>
              <w:t>minimálních</w:t>
            </w:r>
            <w:r>
              <w:rPr>
                <w:spacing w:val="-14"/>
                <w:sz w:val="20"/>
              </w:rPr>
              <w:t> </w:t>
            </w:r>
            <w:r>
              <w:rPr>
                <w:sz w:val="20"/>
              </w:rPr>
              <w:t>lhůt stanovených v 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50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30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804"/>
              <w:jc w:val="both"/>
              <w:rPr>
                <w:sz w:val="20"/>
              </w:rPr>
            </w:pPr>
            <w:r>
              <w:rPr>
                <w:sz w:val="20"/>
              </w:rPr>
              <w:t>2</w:t>
            </w:r>
            <w:r>
              <w:rPr>
                <w:spacing w:val="-5"/>
                <w:sz w:val="20"/>
              </w:rPr>
              <w:t> </w:t>
            </w:r>
            <w:r>
              <w:rPr>
                <w:sz w:val="20"/>
              </w:rPr>
              <w:t>%</w:t>
            </w:r>
            <w:r>
              <w:rPr>
                <w:spacing w:val="-5"/>
                <w:sz w:val="20"/>
              </w:rPr>
              <w:t> </w:t>
            </w:r>
            <w:r>
              <w:rPr>
                <w:sz w:val="20"/>
              </w:rPr>
              <w:t>až</w:t>
            </w:r>
            <w:r>
              <w:rPr>
                <w:spacing w:val="-5"/>
                <w:sz w:val="20"/>
              </w:rPr>
              <w:t> </w:t>
            </w:r>
            <w:r>
              <w:rPr>
                <w:sz w:val="20"/>
              </w:rPr>
              <w:t>5</w:t>
            </w:r>
            <w:r>
              <w:rPr>
                <w:spacing w:val="-5"/>
                <w:sz w:val="20"/>
              </w:rPr>
              <w:t> </w:t>
            </w:r>
            <w:r>
              <w:rPr>
                <w:sz w:val="20"/>
              </w:rPr>
              <w:t>%</w:t>
            </w:r>
            <w:r>
              <w:rPr>
                <w:spacing w:val="-5"/>
                <w:sz w:val="20"/>
              </w:rPr>
              <w:t> </w:t>
            </w:r>
            <w:r>
              <w:rPr>
                <w:sz w:val="20"/>
              </w:rPr>
              <w:t>dle</w:t>
            </w:r>
            <w:r>
              <w:rPr>
                <w:spacing w:val="-5"/>
                <w:sz w:val="20"/>
              </w:rPr>
              <w:t> </w:t>
            </w:r>
            <w:r>
              <w:rPr>
                <w:sz w:val="20"/>
              </w:rPr>
              <w:t>závažnosti porušení</w:t>
            </w:r>
            <w:r>
              <w:rPr>
                <w:spacing w:val="-11"/>
                <w:sz w:val="20"/>
              </w:rPr>
              <w:t> </w:t>
            </w:r>
            <w:r>
              <w:rPr>
                <w:sz w:val="20"/>
              </w:rPr>
              <w:t>v</w:t>
            </w:r>
            <w:r>
              <w:rPr>
                <w:spacing w:val="-9"/>
                <w:sz w:val="20"/>
              </w:rPr>
              <w:t> </w:t>
            </w:r>
            <w:r>
              <w:rPr>
                <w:sz w:val="20"/>
              </w:rPr>
              <w:t>případě</w:t>
            </w:r>
            <w:r>
              <w:rPr>
                <w:spacing w:val="-11"/>
                <w:sz w:val="20"/>
              </w:rPr>
              <w:t> </w:t>
            </w:r>
            <w:r>
              <w:rPr>
                <w:sz w:val="20"/>
              </w:rPr>
              <w:t>jiného </w:t>
            </w:r>
            <w:r>
              <w:rPr>
                <w:spacing w:val="-2"/>
                <w:sz w:val="20"/>
              </w:rPr>
              <w:t>zkrácení</w:t>
            </w:r>
          </w:p>
        </w:tc>
      </w:tr>
      <w:tr>
        <w:trPr>
          <w:trHeight w:val="1396"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Nedostatečná doba pro</w:t>
            </w:r>
            <w:r>
              <w:rPr>
                <w:spacing w:val="-14"/>
                <w:sz w:val="20"/>
              </w:rPr>
              <w:t> </w:t>
            </w:r>
            <w:r>
              <w:rPr>
                <w:sz w:val="20"/>
              </w:rPr>
              <w:t>opatření</w:t>
            </w:r>
            <w:r>
              <w:rPr>
                <w:spacing w:val="-14"/>
                <w:sz w:val="20"/>
              </w:rPr>
              <w:t> </w:t>
            </w:r>
            <w:r>
              <w:rPr>
                <w:sz w:val="20"/>
              </w:rPr>
              <w:t>zadávací </w:t>
            </w:r>
            <w:r>
              <w:rPr>
                <w:spacing w:val="-2"/>
                <w:sz w:val="20"/>
              </w:rPr>
              <w:t>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Jestliže</w:t>
            </w:r>
            <w:r>
              <w:rPr>
                <w:spacing w:val="-14"/>
                <w:sz w:val="20"/>
              </w:rPr>
              <w:t> </w:t>
            </w:r>
            <w:r>
              <w:rPr>
                <w:sz w:val="20"/>
              </w:rPr>
              <w:t>zadávací</w:t>
            </w:r>
            <w:r>
              <w:rPr>
                <w:spacing w:val="-14"/>
                <w:sz w:val="20"/>
              </w:rPr>
              <w:t> </w:t>
            </w:r>
            <w:r>
              <w:rPr>
                <w:sz w:val="20"/>
              </w:rPr>
              <w:t>dokumentace</w:t>
            </w:r>
            <w:r>
              <w:rPr>
                <w:spacing w:val="-14"/>
                <w:sz w:val="20"/>
              </w:rPr>
              <w:t> </w:t>
            </w:r>
            <w:r>
              <w:rPr>
                <w:sz w:val="20"/>
              </w:rPr>
              <w:t>není volně, přímo a úplně dostupná,</w:t>
            </w:r>
          </w:p>
          <w:p>
            <w:pPr>
              <w:pStyle w:val="TableParagraph"/>
              <w:spacing w:line="264" w:lineRule="auto" w:before="0"/>
              <w:ind w:right="129"/>
              <w:rPr>
                <w:sz w:val="20"/>
              </w:rPr>
            </w:pPr>
            <w:r>
              <w:rPr>
                <w:sz w:val="20"/>
              </w:rPr>
              <w:t>přičemž</w:t>
            </w:r>
            <w:r>
              <w:rPr>
                <w:spacing w:val="-6"/>
                <w:sz w:val="20"/>
              </w:rPr>
              <w:t> </w:t>
            </w:r>
            <w:r>
              <w:rPr>
                <w:sz w:val="20"/>
              </w:rPr>
              <w:t>doba,</w:t>
            </w:r>
            <w:r>
              <w:rPr>
                <w:spacing w:val="-8"/>
                <w:sz w:val="20"/>
              </w:rPr>
              <w:t> </w:t>
            </w:r>
            <w:r>
              <w:rPr>
                <w:sz w:val="20"/>
              </w:rPr>
              <w:t>ve</w:t>
            </w:r>
            <w:r>
              <w:rPr>
                <w:spacing w:val="-8"/>
                <w:sz w:val="20"/>
              </w:rPr>
              <w:t> </w:t>
            </w:r>
            <w:r>
              <w:rPr>
                <w:sz w:val="20"/>
              </w:rPr>
              <w:t>které</w:t>
            </w:r>
            <w:r>
              <w:rPr>
                <w:spacing w:val="-8"/>
                <w:sz w:val="20"/>
              </w:rPr>
              <w:t> </w:t>
            </w:r>
            <w:r>
              <w:rPr>
                <w:sz w:val="20"/>
              </w:rPr>
              <w:t>si</w:t>
            </w:r>
            <w:r>
              <w:rPr>
                <w:spacing w:val="-8"/>
                <w:sz w:val="20"/>
              </w:rPr>
              <w:t> </w:t>
            </w:r>
            <w:r>
              <w:rPr>
                <w:sz w:val="20"/>
              </w:rPr>
              <w:t>ji</w:t>
            </w:r>
            <w:r>
              <w:rPr>
                <w:spacing w:val="-5"/>
                <w:sz w:val="20"/>
              </w:rPr>
              <w:t> </w:t>
            </w:r>
            <w:r>
              <w:rPr>
                <w:sz w:val="20"/>
              </w:rPr>
              <w:t>mohou potenciální dodavatelé opatřit, je příliš krátká a vytváří</w:t>
            </w:r>
          </w:p>
          <w:p>
            <w:pPr>
              <w:pStyle w:val="TableParagraph"/>
              <w:spacing w:line="264" w:lineRule="auto" w:before="0"/>
              <w:ind w:right="108"/>
              <w:rPr>
                <w:sz w:val="20"/>
              </w:rPr>
            </w:pPr>
            <w:r>
              <w:rPr>
                <w:sz w:val="20"/>
              </w:rPr>
              <w:t>neodůvodněnou</w:t>
            </w:r>
            <w:r>
              <w:rPr>
                <w:spacing w:val="-14"/>
                <w:sz w:val="20"/>
              </w:rPr>
              <w:t> </w:t>
            </w:r>
            <w:r>
              <w:rPr>
                <w:sz w:val="20"/>
              </w:rPr>
              <w:t>překážku</w:t>
            </w:r>
            <w:r>
              <w:rPr>
                <w:spacing w:val="-14"/>
                <w:sz w:val="20"/>
              </w:rPr>
              <w:t> </w:t>
            </w:r>
            <w:r>
              <w:rPr>
                <w:sz w:val="20"/>
              </w:rPr>
              <w:t>pro řádnou hospodářskou soutěž</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50 %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60 %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po</w:t>
            </w:r>
            <w:r>
              <w:rPr>
                <w:spacing w:val="-5"/>
                <w:sz w:val="20"/>
              </w:rPr>
              <w:t> </w:t>
            </w:r>
            <w:r>
              <w:rPr>
                <w:sz w:val="20"/>
              </w:rPr>
              <w:t>zkrácení</w:t>
            </w:r>
            <w:r>
              <w:rPr>
                <w:spacing w:val="-7"/>
                <w:sz w:val="20"/>
              </w:rPr>
              <w:t> </w:t>
            </w:r>
            <w:r>
              <w:rPr>
                <w:sz w:val="20"/>
              </w:rPr>
              <w:t>činí</w:t>
            </w:r>
            <w:r>
              <w:rPr>
                <w:spacing w:val="-4"/>
                <w:sz w:val="20"/>
              </w:rPr>
              <w:t> </w:t>
            </w:r>
            <w:r>
              <w:rPr>
                <w:sz w:val="20"/>
              </w:rPr>
              <w:t>délka lhůty pro doručení nabídek</w:t>
            </w:r>
          </w:p>
          <w:p>
            <w:pPr>
              <w:pStyle w:val="TableParagraph"/>
              <w:spacing w:before="1"/>
              <w:ind w:left="105"/>
              <w:rPr>
                <w:sz w:val="20"/>
              </w:rPr>
            </w:pPr>
            <w:r>
              <w:rPr>
                <w:sz w:val="20"/>
              </w:rPr>
              <w:t>alespoň</w:t>
            </w:r>
            <w:r>
              <w:rPr>
                <w:spacing w:val="-6"/>
                <w:sz w:val="20"/>
              </w:rPr>
              <w:t> </w:t>
            </w:r>
            <w:r>
              <w:rPr>
                <w:sz w:val="20"/>
              </w:rPr>
              <w:t>80</w:t>
            </w:r>
            <w:r>
              <w:rPr>
                <w:spacing w:val="-5"/>
                <w:sz w:val="20"/>
              </w:rPr>
              <w:t> </w:t>
            </w:r>
            <w:r>
              <w:rPr>
                <w:sz w:val="20"/>
              </w:rPr>
              <w:t>%</w:t>
            </w:r>
            <w:r>
              <w:rPr>
                <w:spacing w:val="-6"/>
                <w:sz w:val="20"/>
              </w:rPr>
              <w:t> </w:t>
            </w:r>
            <w:r>
              <w:rPr>
                <w:sz w:val="20"/>
              </w:rPr>
              <w:t>stanovené</w:t>
            </w:r>
            <w:r>
              <w:rPr>
                <w:spacing w:val="-6"/>
                <w:sz w:val="20"/>
              </w:rPr>
              <w:t> </w:t>
            </w:r>
            <w:r>
              <w:rPr>
                <w:spacing w:val="-2"/>
                <w:sz w:val="20"/>
              </w:rPr>
              <w:t>lhůty</w:t>
            </w:r>
          </w:p>
          <w:p>
            <w:pPr>
              <w:pStyle w:val="TableParagraph"/>
              <w:spacing w:before="24"/>
              <w:ind w:left="105"/>
              <w:rPr>
                <w:sz w:val="20"/>
              </w:rPr>
            </w:pPr>
            <w:r>
              <w:rPr>
                <w:sz w:val="20"/>
              </w:rPr>
              <w:t>pro</w:t>
            </w:r>
            <w:r>
              <w:rPr>
                <w:spacing w:val="-6"/>
                <w:sz w:val="20"/>
              </w:rPr>
              <w:t> </w:t>
            </w:r>
            <w:r>
              <w:rPr>
                <w:sz w:val="20"/>
              </w:rPr>
              <w:t>doručení</w:t>
            </w:r>
            <w:r>
              <w:rPr>
                <w:spacing w:val="-6"/>
                <w:sz w:val="20"/>
              </w:rPr>
              <w:t> </w:t>
            </w:r>
            <w:r>
              <w:rPr>
                <w:spacing w:val="-2"/>
                <w:sz w:val="20"/>
              </w:rPr>
              <w:t>nabídek</w:t>
            </w:r>
          </w:p>
        </w:tc>
      </w:tr>
    </w:tbl>
    <w:p>
      <w:pPr>
        <w:spacing w:after="0"/>
        <w:rPr>
          <w:sz w:val="20"/>
        </w:rPr>
        <w:sectPr>
          <w:pgSz w:w="12240" w:h="15840"/>
          <w:pgMar w:header="0" w:footer="1460" w:top="1120" w:bottom="1915"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69"/>
              <w:rPr>
                <w:sz w:val="20"/>
              </w:rPr>
            </w:pPr>
            <w:r>
              <w:rPr>
                <w:spacing w:val="-5"/>
                <w:sz w:val="20"/>
              </w:rPr>
              <w:t>5.</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Neuveřejnění</w:t>
            </w:r>
          </w:p>
          <w:p>
            <w:pPr>
              <w:pStyle w:val="TableParagraph"/>
              <w:spacing w:line="264" w:lineRule="auto" w:before="27"/>
              <w:rPr>
                <w:sz w:val="20"/>
              </w:rPr>
            </w:pPr>
            <w:r>
              <w:rPr>
                <w:sz w:val="20"/>
              </w:rPr>
              <w:t>prodloužení</w:t>
            </w:r>
            <w:r>
              <w:rPr>
                <w:spacing w:val="-14"/>
                <w:sz w:val="20"/>
              </w:rPr>
              <w:t> </w:t>
            </w:r>
            <w:r>
              <w:rPr>
                <w:sz w:val="20"/>
              </w:rPr>
              <w:t>lhůty</w:t>
            </w:r>
            <w:r>
              <w:rPr>
                <w:spacing w:val="-14"/>
                <w:sz w:val="20"/>
              </w:rPr>
              <w:t> </w:t>
            </w:r>
            <w:r>
              <w:rPr>
                <w:sz w:val="20"/>
              </w:rPr>
              <w:t>pro podání nabídek,</w:t>
            </w:r>
          </w:p>
          <w:p>
            <w:pPr>
              <w:pStyle w:val="TableParagraph"/>
              <w:spacing w:line="264" w:lineRule="auto" w:before="1"/>
              <w:ind w:right="185"/>
              <w:rPr>
                <w:sz w:val="20"/>
              </w:rPr>
            </w:pPr>
            <w:r>
              <w:rPr>
                <w:sz w:val="20"/>
              </w:rPr>
              <w:t>předběžných</w:t>
            </w:r>
            <w:r>
              <w:rPr>
                <w:spacing w:val="-14"/>
                <w:sz w:val="20"/>
              </w:rPr>
              <w:t> </w:t>
            </w:r>
            <w:r>
              <w:rPr>
                <w:sz w:val="20"/>
              </w:rPr>
              <w:t>nabídek nebo žádostí o účast</w:t>
            </w:r>
          </w:p>
        </w:tc>
        <w:tc>
          <w:tcPr>
            <w:tcW w:w="3485"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before="27"/>
              <w:rPr>
                <w:sz w:val="20"/>
              </w:rPr>
            </w:pPr>
            <w:r>
              <w:rPr>
                <w:w w:val="95"/>
                <w:sz w:val="20"/>
              </w:rPr>
              <w:t>výběrového/zadávacího</w:t>
            </w:r>
            <w:r>
              <w:rPr>
                <w:spacing w:val="55"/>
                <w:w w:val="150"/>
                <w:sz w:val="20"/>
              </w:rPr>
              <w:t> </w:t>
            </w:r>
            <w:r>
              <w:rPr>
                <w:spacing w:val="-2"/>
                <w:w w:val="95"/>
                <w:sz w:val="20"/>
              </w:rPr>
              <w:t>řízení</w:t>
            </w:r>
          </w:p>
          <w:p>
            <w:pPr>
              <w:pStyle w:val="TableParagraph"/>
              <w:spacing w:line="264" w:lineRule="auto" w:before="27"/>
              <w:ind w:right="129"/>
              <w:rPr>
                <w:sz w:val="20"/>
              </w:rPr>
            </w:pPr>
            <w:r>
              <w:rPr>
                <w:sz w:val="20"/>
              </w:rPr>
              <w:t>prodloužil</w:t>
            </w:r>
            <w:r>
              <w:rPr>
                <w:spacing w:val="-12"/>
                <w:sz w:val="20"/>
              </w:rPr>
              <w:t> </w:t>
            </w:r>
            <w:r>
              <w:rPr>
                <w:sz w:val="20"/>
              </w:rPr>
              <w:t>lhůtu</w:t>
            </w:r>
            <w:r>
              <w:rPr>
                <w:spacing w:val="-12"/>
                <w:sz w:val="20"/>
              </w:rPr>
              <w:t> </w:t>
            </w:r>
            <w:r>
              <w:rPr>
                <w:sz w:val="20"/>
              </w:rPr>
              <w:t>pro</w:t>
            </w:r>
            <w:r>
              <w:rPr>
                <w:spacing w:val="-10"/>
                <w:sz w:val="20"/>
              </w:rPr>
              <w:t> </w:t>
            </w:r>
            <w:r>
              <w:rPr>
                <w:sz w:val="20"/>
              </w:rPr>
              <w:t>podání</w:t>
            </w:r>
            <w:r>
              <w:rPr>
                <w:spacing w:val="-9"/>
                <w:sz w:val="20"/>
              </w:rPr>
              <w:t> </w:t>
            </w:r>
            <w:r>
              <w:rPr>
                <w:sz w:val="20"/>
              </w:rPr>
              <w:t>nabídek, předběžných nabídek nebo žádostí</w:t>
            </w:r>
          </w:p>
          <w:p>
            <w:pPr>
              <w:pStyle w:val="TableParagraph"/>
              <w:spacing w:line="264" w:lineRule="auto" w:before="0"/>
              <w:ind w:right="521"/>
              <w:jc w:val="both"/>
              <w:rPr>
                <w:sz w:val="20"/>
              </w:rPr>
            </w:pPr>
            <w:r>
              <w:rPr>
                <w:sz w:val="20"/>
              </w:rPr>
              <w:t>o účast, aniž by tuto skutečnost uveřejnil</w:t>
            </w:r>
            <w:r>
              <w:rPr>
                <w:spacing w:val="-14"/>
                <w:sz w:val="20"/>
              </w:rPr>
              <w:t> </w:t>
            </w:r>
            <w:r>
              <w:rPr>
                <w:sz w:val="20"/>
              </w:rPr>
              <w:t>způsobem</w:t>
            </w:r>
            <w:r>
              <w:rPr>
                <w:spacing w:val="-14"/>
                <w:sz w:val="20"/>
              </w:rPr>
              <w:t> </w:t>
            </w:r>
            <w:r>
              <w:rPr>
                <w:sz w:val="20"/>
              </w:rPr>
              <w:t>stanoveným v zákoně</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w:t>
            </w:r>
            <w:r>
              <w:rPr>
                <w:spacing w:val="-2"/>
                <w:sz w:val="20"/>
              </w:rPr>
              <w:t> </w:t>
            </w:r>
            <w:r>
              <w:rPr>
                <w:spacing w:val="-10"/>
                <w:sz w:val="20"/>
              </w:rPr>
              <w:t>%</w:t>
            </w:r>
          </w:p>
        </w:tc>
      </w:tr>
      <w:tr>
        <w:trPr>
          <w:trHeight w:val="175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v</w:t>
            </w:r>
            <w:r>
              <w:rPr>
                <w:spacing w:val="-6"/>
                <w:sz w:val="20"/>
              </w:rPr>
              <w:t> </w:t>
            </w:r>
            <w:r>
              <w:rPr>
                <w:sz w:val="20"/>
              </w:rPr>
              <w:t>případě</w:t>
            </w:r>
            <w:r>
              <w:rPr>
                <w:spacing w:val="-7"/>
                <w:sz w:val="20"/>
              </w:rPr>
              <w:t> </w:t>
            </w:r>
            <w:r>
              <w:rPr>
                <w:sz w:val="20"/>
              </w:rPr>
              <w:t>menší</w:t>
            </w:r>
            <w:r>
              <w:rPr>
                <w:spacing w:val="-7"/>
                <w:sz w:val="20"/>
              </w:rPr>
              <w:t> </w:t>
            </w:r>
            <w:r>
              <w:rPr>
                <w:sz w:val="20"/>
              </w:rPr>
              <w:t>závažnosti </w:t>
            </w:r>
            <w:r>
              <w:rPr>
                <w:spacing w:val="-2"/>
                <w:sz w:val="20"/>
              </w:rPr>
              <w:t>porušení</w:t>
            </w:r>
          </w:p>
        </w:tc>
      </w:tr>
      <w:tr>
        <w:trPr>
          <w:trHeight w:val="621"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Použití</w:t>
            </w:r>
            <w:r>
              <w:rPr>
                <w:spacing w:val="-8"/>
                <w:sz w:val="20"/>
              </w:rPr>
              <w:t> </w:t>
            </w:r>
            <w:r>
              <w:rPr>
                <w:spacing w:val="-2"/>
                <w:sz w:val="20"/>
              </w:rPr>
              <w:t>jednacího</w:t>
            </w:r>
          </w:p>
          <w:p>
            <w:pPr>
              <w:pStyle w:val="TableParagraph"/>
              <w:spacing w:before="26"/>
              <w:rPr>
                <w:sz w:val="20"/>
              </w:rPr>
            </w:pPr>
            <w:r>
              <w:rPr>
                <w:sz w:val="20"/>
              </w:rPr>
              <w:t>řízení</w:t>
            </w:r>
            <w:r>
              <w:rPr>
                <w:spacing w:val="-4"/>
                <w:sz w:val="20"/>
              </w:rPr>
              <w:t> </w:t>
            </w:r>
            <w:r>
              <w:rPr>
                <w:sz w:val="20"/>
              </w:rPr>
              <w:t>s</w:t>
            </w:r>
            <w:r>
              <w:rPr>
                <w:spacing w:val="-3"/>
                <w:sz w:val="20"/>
              </w:rPr>
              <w:t> </w:t>
            </w:r>
            <w:r>
              <w:rPr>
                <w:spacing w:val="-2"/>
                <w:sz w:val="20"/>
              </w:rPr>
              <w:t>uveřejněním</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8"/>
                <w:sz w:val="20"/>
              </w:rPr>
              <w:t> </w:t>
            </w:r>
            <w:r>
              <w:rPr>
                <w:sz w:val="20"/>
              </w:rPr>
              <w:t>zadal</w:t>
            </w:r>
            <w:r>
              <w:rPr>
                <w:spacing w:val="-7"/>
                <w:sz w:val="20"/>
              </w:rPr>
              <w:t> </w:t>
            </w:r>
            <w:r>
              <w:rPr>
                <w:sz w:val="20"/>
              </w:rPr>
              <w:t>veřejnou</w:t>
            </w:r>
            <w:r>
              <w:rPr>
                <w:spacing w:val="-6"/>
                <w:sz w:val="20"/>
              </w:rPr>
              <w:t> </w:t>
            </w:r>
            <w:r>
              <w:rPr>
                <w:spacing w:val="-2"/>
                <w:sz w:val="20"/>
              </w:rPr>
              <w:t>zakázku</w:t>
            </w:r>
          </w:p>
          <w:p>
            <w:pPr>
              <w:pStyle w:val="TableParagraph"/>
              <w:spacing w:line="264" w:lineRule="auto" w:before="26"/>
              <w:ind w:right="129"/>
              <w:rPr>
                <w:sz w:val="20"/>
              </w:rPr>
            </w:pPr>
            <w:r>
              <w:rPr>
                <w:sz w:val="20"/>
              </w:rPr>
              <w:t>v</w:t>
            </w:r>
            <w:r>
              <w:rPr>
                <w:spacing w:val="-7"/>
                <w:sz w:val="20"/>
              </w:rPr>
              <w:t> </w:t>
            </w:r>
            <w:r>
              <w:rPr>
                <w:sz w:val="20"/>
              </w:rPr>
              <w:t>jednacím</w:t>
            </w:r>
            <w:r>
              <w:rPr>
                <w:spacing w:val="-8"/>
                <w:sz w:val="20"/>
              </w:rPr>
              <w:t> </w:t>
            </w:r>
            <w:r>
              <w:rPr>
                <w:sz w:val="20"/>
              </w:rPr>
              <w:t>řízení</w:t>
            </w:r>
            <w:r>
              <w:rPr>
                <w:spacing w:val="-9"/>
                <w:sz w:val="20"/>
              </w:rPr>
              <w:t> </w:t>
            </w:r>
            <w:r>
              <w:rPr>
                <w:sz w:val="20"/>
              </w:rPr>
              <w:t>s</w:t>
            </w:r>
            <w:r>
              <w:rPr>
                <w:spacing w:val="-8"/>
                <w:sz w:val="20"/>
              </w:rPr>
              <w:t> </w:t>
            </w:r>
            <w:r>
              <w:rPr>
                <w:sz w:val="20"/>
              </w:rPr>
              <w:t>uveřejněním,</w:t>
            </w:r>
            <w:r>
              <w:rPr>
                <w:spacing w:val="-9"/>
                <w:sz w:val="20"/>
              </w:rPr>
              <w:t> </w:t>
            </w:r>
            <w:r>
              <w:rPr>
                <w:sz w:val="20"/>
              </w:rPr>
              <w:t>aniž by byly splněny zákonné podmínky pro takový postup, nebo v průběhu jednacího řízení s uveřejněním</w:t>
            </w:r>
          </w:p>
          <w:p>
            <w:pPr>
              <w:pStyle w:val="TableParagraph"/>
              <w:spacing w:before="2"/>
              <w:rPr>
                <w:sz w:val="20"/>
              </w:rPr>
            </w:pPr>
            <w:r>
              <w:rPr>
                <w:sz w:val="20"/>
              </w:rPr>
              <w:t>podstatně</w:t>
            </w:r>
            <w:r>
              <w:rPr>
                <w:spacing w:val="-8"/>
                <w:sz w:val="20"/>
              </w:rPr>
              <w:t> </w:t>
            </w:r>
            <w:r>
              <w:rPr>
                <w:sz w:val="20"/>
              </w:rPr>
              <w:t>změnil</w:t>
            </w:r>
            <w:r>
              <w:rPr>
                <w:spacing w:val="-8"/>
                <w:sz w:val="20"/>
              </w:rPr>
              <w:t> </w:t>
            </w:r>
            <w:r>
              <w:rPr>
                <w:sz w:val="20"/>
              </w:rPr>
              <w:t>zadávací</w:t>
            </w:r>
            <w:r>
              <w:rPr>
                <w:spacing w:val="-5"/>
                <w:sz w:val="20"/>
              </w:rPr>
              <w:t> </w:t>
            </w:r>
            <w:r>
              <w:rPr>
                <w:spacing w:val="-2"/>
                <w:sz w:val="20"/>
              </w:rPr>
              <w:t>podmínky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5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before="0"/>
              <w:rPr>
                <w:sz w:val="20"/>
              </w:rPr>
            </w:pPr>
            <w:r>
              <w:rPr>
                <w:sz w:val="20"/>
              </w:rPr>
              <w:t>vymezení</w:t>
            </w:r>
            <w:r>
              <w:rPr>
                <w:spacing w:val="-11"/>
                <w:sz w:val="20"/>
              </w:rPr>
              <w:t> </w:t>
            </w:r>
            <w:r>
              <w:rPr>
                <w:spacing w:val="-2"/>
                <w:sz w:val="20"/>
              </w:rPr>
              <w:t>požadavků</w:t>
            </w:r>
          </w:p>
          <w:p>
            <w:pPr>
              <w:pStyle w:val="TableParagraph"/>
              <w:spacing w:before="27"/>
              <w:rPr>
                <w:sz w:val="20"/>
              </w:rPr>
            </w:pPr>
            <w:r>
              <w:rPr>
                <w:sz w:val="20"/>
              </w:rPr>
              <w:t>na</w:t>
            </w:r>
            <w:r>
              <w:rPr>
                <w:spacing w:val="-4"/>
                <w:sz w:val="20"/>
              </w:rPr>
              <w:t> </w:t>
            </w:r>
            <w:r>
              <w:rPr>
                <w:spacing w:val="-2"/>
                <w:sz w:val="20"/>
              </w:rPr>
              <w:t>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w:t>
            </w:r>
            <w:r>
              <w:rPr>
                <w:spacing w:val="-14"/>
                <w:sz w:val="20"/>
              </w:rPr>
              <w:t> </w:t>
            </w:r>
            <w:r>
              <w:rPr>
                <w:sz w:val="20"/>
              </w:rPr>
              <w:t>zahájení</w:t>
            </w:r>
            <w:r>
              <w:rPr>
                <w:spacing w:val="-14"/>
                <w:sz w:val="20"/>
              </w:rPr>
              <w:t> </w:t>
            </w:r>
            <w:r>
              <w:rPr>
                <w:sz w:val="20"/>
              </w:rPr>
              <w:t>výběrového/zadávacího řízení požadavky na kvalifikaci,</w:t>
            </w:r>
          </w:p>
          <w:p>
            <w:pPr>
              <w:pStyle w:val="TableParagraph"/>
              <w:spacing w:line="261" w:lineRule="auto" w:before="1"/>
              <w:ind w:right="129"/>
              <w:rPr>
                <w:sz w:val="20"/>
              </w:rPr>
            </w:pPr>
            <w:r>
              <w:rPr>
                <w:sz w:val="20"/>
              </w:rPr>
              <w:t>případně</w:t>
            </w:r>
            <w:r>
              <w:rPr>
                <w:spacing w:val="-14"/>
                <w:sz w:val="20"/>
              </w:rPr>
              <w:t> </w:t>
            </w:r>
            <w:r>
              <w:rPr>
                <w:sz w:val="20"/>
              </w:rPr>
              <w:t>tyto</w:t>
            </w:r>
            <w:r>
              <w:rPr>
                <w:spacing w:val="-14"/>
                <w:sz w:val="20"/>
              </w:rPr>
              <w:t> </w:t>
            </w:r>
            <w:r>
              <w:rPr>
                <w:sz w:val="20"/>
              </w:rPr>
              <w:t>požadavky</w:t>
            </w:r>
            <w:r>
              <w:rPr>
                <w:spacing w:val="-14"/>
                <w:sz w:val="20"/>
              </w:rPr>
              <w:t> </w:t>
            </w:r>
            <w:r>
              <w:rPr>
                <w:sz w:val="20"/>
              </w:rPr>
              <w:t>nevymezil dostatečně 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porušení a v případě, že</w:t>
            </w:r>
          </w:p>
          <w:p>
            <w:pPr>
              <w:pStyle w:val="TableParagraph"/>
              <w:spacing w:line="264" w:lineRule="auto" w:before="0"/>
              <w:ind w:left="105"/>
              <w:rPr>
                <w:sz w:val="20"/>
              </w:rPr>
            </w:pPr>
            <w:r>
              <w:rPr>
                <w:sz w:val="20"/>
              </w:rPr>
              <w:t>požadavky</w:t>
            </w:r>
            <w:r>
              <w:rPr>
                <w:spacing w:val="-8"/>
                <w:sz w:val="20"/>
              </w:rPr>
              <w:t> </w:t>
            </w:r>
            <w:r>
              <w:rPr>
                <w:sz w:val="20"/>
              </w:rPr>
              <w:t>na</w:t>
            </w:r>
            <w:r>
              <w:rPr>
                <w:spacing w:val="-6"/>
                <w:sz w:val="20"/>
              </w:rPr>
              <w:t> </w:t>
            </w:r>
            <w:r>
              <w:rPr>
                <w:sz w:val="20"/>
              </w:rPr>
              <w:t>kvalifikaci</w:t>
            </w:r>
            <w:r>
              <w:rPr>
                <w:spacing w:val="-8"/>
                <w:sz w:val="20"/>
              </w:rPr>
              <w:t> </w:t>
            </w:r>
            <w:r>
              <w:rPr>
                <w:sz w:val="20"/>
              </w:rPr>
              <w:t>sice</w:t>
            </w:r>
            <w:r>
              <w:rPr>
                <w:spacing w:val="-8"/>
                <w:sz w:val="20"/>
              </w:rPr>
              <w:t> </w:t>
            </w:r>
            <w:r>
              <w:rPr>
                <w:sz w:val="20"/>
              </w:rPr>
              <w:t>byly uvedené, avšak nedostatečně</w:t>
            </w:r>
          </w:p>
          <w:p>
            <w:pPr>
              <w:pStyle w:val="TableParagraph"/>
              <w:spacing w:before="0"/>
              <w:ind w:left="105"/>
              <w:rPr>
                <w:sz w:val="20"/>
              </w:rPr>
            </w:pPr>
            <w:r>
              <w:rPr>
                <w:spacing w:val="-2"/>
                <w:sz w:val="20"/>
              </w:rPr>
              <w:t>určitě</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rPr>
                <w:sz w:val="20"/>
              </w:rPr>
            </w:pPr>
            <w:r>
              <w:rPr>
                <w:sz w:val="20"/>
              </w:rPr>
              <w:t>vymezení</w:t>
            </w:r>
            <w:r>
              <w:rPr>
                <w:spacing w:val="-14"/>
                <w:sz w:val="20"/>
              </w:rPr>
              <w:t> </w:t>
            </w:r>
            <w:r>
              <w:rPr>
                <w:sz w:val="20"/>
              </w:rPr>
              <w:t>pravidel</w:t>
            </w:r>
            <w:r>
              <w:rPr>
                <w:spacing w:val="-14"/>
                <w:sz w:val="20"/>
              </w:rPr>
              <w:t> </w:t>
            </w:r>
            <w:r>
              <w:rPr>
                <w:sz w:val="20"/>
              </w:rPr>
              <w:t>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 zahájení výběrového/zadávacího řízení</w:t>
            </w:r>
            <w:r>
              <w:rPr>
                <w:spacing w:val="-11"/>
                <w:sz w:val="20"/>
              </w:rPr>
              <w:t> </w:t>
            </w:r>
            <w:r>
              <w:rPr>
                <w:sz w:val="20"/>
              </w:rPr>
              <w:t>nebo</w:t>
            </w:r>
            <w:r>
              <w:rPr>
                <w:spacing w:val="-10"/>
                <w:sz w:val="20"/>
              </w:rPr>
              <w:t> </w:t>
            </w:r>
            <w:r>
              <w:rPr>
                <w:sz w:val="20"/>
              </w:rPr>
              <w:t>v</w:t>
            </w:r>
            <w:r>
              <w:rPr>
                <w:spacing w:val="-9"/>
                <w:sz w:val="20"/>
              </w:rPr>
              <w:t> </w:t>
            </w:r>
            <w:r>
              <w:rPr>
                <w:sz w:val="20"/>
              </w:rPr>
              <w:t>zadávací</w:t>
            </w:r>
            <w:r>
              <w:rPr>
                <w:spacing w:val="-11"/>
                <w:sz w:val="20"/>
              </w:rPr>
              <w:t> </w:t>
            </w:r>
            <w:r>
              <w:rPr>
                <w:sz w:val="20"/>
              </w:rPr>
              <w:t>dokumentaci pravidla pro hodnocení nabídek,</w:t>
            </w:r>
          </w:p>
          <w:p>
            <w:pPr>
              <w:pStyle w:val="TableParagraph"/>
              <w:spacing w:line="265" w:lineRule="exact" w:before="0"/>
              <w:rPr>
                <w:sz w:val="20"/>
              </w:rPr>
            </w:pPr>
            <w:r>
              <w:rPr>
                <w:sz w:val="20"/>
              </w:rPr>
              <w:t>případně</w:t>
            </w:r>
            <w:r>
              <w:rPr>
                <w:spacing w:val="-8"/>
                <w:sz w:val="20"/>
              </w:rPr>
              <w:t> </w:t>
            </w:r>
            <w:r>
              <w:rPr>
                <w:sz w:val="20"/>
              </w:rPr>
              <w:t>pravidla</w:t>
            </w:r>
            <w:r>
              <w:rPr>
                <w:spacing w:val="-8"/>
                <w:sz w:val="20"/>
              </w:rPr>
              <w:t> </w:t>
            </w:r>
            <w:r>
              <w:rPr>
                <w:sz w:val="20"/>
              </w:rPr>
              <w:t>pro</w:t>
            </w:r>
            <w:r>
              <w:rPr>
                <w:spacing w:val="-6"/>
                <w:sz w:val="20"/>
              </w:rPr>
              <w:t> </w:t>
            </w:r>
            <w:r>
              <w:rPr>
                <w:spacing w:val="-2"/>
                <w:sz w:val="20"/>
              </w:rPr>
              <w:t>hodnocení</w:t>
            </w:r>
          </w:p>
          <w:p>
            <w:pPr>
              <w:pStyle w:val="TableParagraph"/>
              <w:spacing w:before="27"/>
              <w:rPr>
                <w:sz w:val="20"/>
              </w:rPr>
            </w:pPr>
            <w:r>
              <w:rPr>
                <w:sz w:val="20"/>
              </w:rPr>
              <w:t>nabídek</w:t>
            </w:r>
            <w:r>
              <w:rPr>
                <w:spacing w:val="-9"/>
                <w:sz w:val="20"/>
              </w:rPr>
              <w:t> </w:t>
            </w:r>
            <w:r>
              <w:rPr>
                <w:sz w:val="20"/>
              </w:rPr>
              <w:t>nevymezil</w:t>
            </w:r>
            <w:r>
              <w:rPr>
                <w:spacing w:val="-9"/>
                <w:sz w:val="20"/>
              </w:rPr>
              <w:t> </w:t>
            </w:r>
            <w:r>
              <w:rPr>
                <w:sz w:val="20"/>
              </w:rPr>
              <w:t>dostatečně</w:t>
            </w:r>
            <w:r>
              <w:rPr>
                <w:spacing w:val="-9"/>
                <w:sz w:val="20"/>
              </w:rPr>
              <w:t> </w:t>
            </w:r>
            <w:r>
              <w:rPr>
                <w:spacing w:val="-2"/>
                <w:sz w:val="20"/>
              </w:rPr>
              <w:t>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49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z w:val="20"/>
              </w:rPr>
              <w:t>dle</w:t>
            </w:r>
            <w:r>
              <w:rPr>
                <w:spacing w:val="-3"/>
                <w:sz w:val="20"/>
              </w:rPr>
              <w:t> </w:t>
            </w:r>
            <w:r>
              <w:rPr>
                <w:spacing w:val="-2"/>
                <w:sz w:val="20"/>
              </w:rPr>
              <w:t>závažnosti</w:t>
            </w:r>
          </w:p>
          <w:p>
            <w:pPr>
              <w:pStyle w:val="TableParagraph"/>
              <w:spacing w:line="264" w:lineRule="auto" w:before="27"/>
              <w:ind w:left="105"/>
              <w:rPr>
                <w:sz w:val="20"/>
              </w:rPr>
            </w:pPr>
            <w:r>
              <w:rPr>
                <w:sz w:val="20"/>
              </w:rPr>
              <w:t>porušení a v případě, že pravidla pro</w:t>
            </w:r>
            <w:r>
              <w:rPr>
                <w:spacing w:val="-7"/>
                <w:sz w:val="20"/>
              </w:rPr>
              <w:t> </w:t>
            </w:r>
            <w:r>
              <w:rPr>
                <w:sz w:val="20"/>
              </w:rPr>
              <w:t>hodnocení</w:t>
            </w:r>
            <w:r>
              <w:rPr>
                <w:spacing w:val="-8"/>
                <w:sz w:val="20"/>
              </w:rPr>
              <w:t> </w:t>
            </w:r>
            <w:r>
              <w:rPr>
                <w:sz w:val="20"/>
              </w:rPr>
              <w:t>sice</w:t>
            </w:r>
            <w:r>
              <w:rPr>
                <w:spacing w:val="-8"/>
                <w:sz w:val="20"/>
              </w:rPr>
              <w:t> </w:t>
            </w:r>
            <w:r>
              <w:rPr>
                <w:sz w:val="20"/>
              </w:rPr>
              <w:t>byly</w:t>
            </w:r>
            <w:r>
              <w:rPr>
                <w:spacing w:val="-8"/>
                <w:sz w:val="20"/>
              </w:rPr>
              <w:t> </w:t>
            </w:r>
            <w:r>
              <w:rPr>
                <w:sz w:val="20"/>
              </w:rPr>
              <w:t>uvedené, avšak nedostatečně určitě</w:t>
            </w:r>
          </w:p>
        </w:tc>
      </w:tr>
      <w:tr>
        <w:trPr>
          <w:trHeight w:val="690"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Stanovení</w:t>
            </w:r>
            <w:r>
              <w:rPr>
                <w:spacing w:val="-13"/>
                <w:sz w:val="20"/>
              </w:rPr>
              <w:t> </w:t>
            </w:r>
            <w:r>
              <w:rPr>
                <w:spacing w:val="-2"/>
                <w:sz w:val="20"/>
              </w:rPr>
              <w:t>požadavků</w:t>
            </w:r>
          </w:p>
          <w:p>
            <w:pPr>
              <w:pStyle w:val="TableParagraph"/>
              <w:spacing w:before="26"/>
              <w:rPr>
                <w:sz w:val="20"/>
              </w:rPr>
            </w:pPr>
            <w:r>
              <w:rPr>
                <w:sz w:val="20"/>
              </w:rPr>
              <w:t>na</w:t>
            </w:r>
            <w:r>
              <w:rPr>
                <w:spacing w:val="-4"/>
                <w:sz w:val="20"/>
              </w:rPr>
              <w:t> </w:t>
            </w:r>
            <w:r>
              <w:rPr>
                <w:spacing w:val="-2"/>
                <w:sz w:val="20"/>
              </w:rPr>
              <w:t>kvalifikaci</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10"/>
                <w:sz w:val="20"/>
              </w:rPr>
              <w:t> </w:t>
            </w:r>
            <w:r>
              <w:rPr>
                <w:sz w:val="20"/>
              </w:rPr>
              <w:t>stanovil</w:t>
            </w:r>
            <w:r>
              <w:rPr>
                <w:spacing w:val="-9"/>
                <w:sz w:val="20"/>
              </w:rPr>
              <w:t> </w:t>
            </w:r>
            <w:r>
              <w:rPr>
                <w:spacing w:val="-2"/>
                <w:sz w:val="20"/>
              </w:rPr>
              <w:t>diskriminační</w:t>
            </w:r>
          </w:p>
          <w:p>
            <w:pPr>
              <w:pStyle w:val="TableParagraph"/>
              <w:spacing w:line="264" w:lineRule="auto" w:before="26"/>
              <w:ind w:right="129"/>
              <w:rPr>
                <w:sz w:val="20"/>
              </w:rPr>
            </w:pPr>
            <w:r>
              <w:rPr>
                <w:sz w:val="20"/>
              </w:rPr>
              <w:t>nebo</w:t>
            </w:r>
            <w:r>
              <w:rPr>
                <w:spacing w:val="-10"/>
                <w:sz w:val="20"/>
              </w:rPr>
              <w:t> </w:t>
            </w:r>
            <w:r>
              <w:rPr>
                <w:sz w:val="20"/>
              </w:rPr>
              <w:t>jiné</w:t>
            </w:r>
            <w:r>
              <w:rPr>
                <w:spacing w:val="-12"/>
                <w:sz w:val="20"/>
              </w:rPr>
              <w:t> </w:t>
            </w:r>
            <w:r>
              <w:rPr>
                <w:sz w:val="20"/>
              </w:rPr>
              <w:t>protiprávní</w:t>
            </w:r>
            <w:r>
              <w:rPr>
                <w:spacing w:val="-11"/>
                <w:sz w:val="20"/>
              </w:rPr>
              <w:t> </w:t>
            </w:r>
            <w:r>
              <w:rPr>
                <w:sz w:val="20"/>
              </w:rPr>
              <w:t>požadavky</w:t>
            </w:r>
            <w:r>
              <w:rPr>
                <w:spacing w:val="-12"/>
                <w:sz w:val="20"/>
              </w:rPr>
              <w:t> </w:t>
            </w:r>
            <w:r>
              <w:rPr>
                <w:sz w:val="20"/>
              </w:rPr>
              <w:t>na kvalifikaci,</w:t>
            </w:r>
            <w:r>
              <w:rPr>
                <w:spacing w:val="-5"/>
                <w:sz w:val="20"/>
              </w:rPr>
              <w:t> </w:t>
            </w:r>
            <w:r>
              <w:rPr>
                <w:sz w:val="20"/>
              </w:rPr>
              <w:t>včetně</w:t>
            </w:r>
            <w:r>
              <w:rPr>
                <w:spacing w:val="-5"/>
                <w:sz w:val="20"/>
              </w:rPr>
              <w:t> </w:t>
            </w:r>
            <w:r>
              <w:rPr>
                <w:sz w:val="20"/>
              </w:rPr>
              <w:t>případů,</w:t>
            </w:r>
            <w:r>
              <w:rPr>
                <w:spacing w:val="-2"/>
                <w:sz w:val="20"/>
              </w:rPr>
              <w:t> </w:t>
            </w:r>
            <w:r>
              <w:rPr>
                <w:sz w:val="20"/>
              </w:rPr>
              <w:t>kdy</w:t>
            </w:r>
            <w:r>
              <w:rPr>
                <w:spacing w:val="-5"/>
                <w:sz w:val="20"/>
              </w:rPr>
              <w:t> </w:t>
            </w:r>
            <w:r>
              <w:rPr>
                <w:sz w:val="20"/>
              </w:rPr>
              <w:t>tyto požadavky bezprostředně nesouvisely s předmětem veřejné </w:t>
            </w:r>
            <w:r>
              <w:rPr>
                <w:spacing w:val="-2"/>
                <w:sz w:val="20"/>
              </w:rPr>
              <w:t>zakázky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65"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60" w:top="1120" w:bottom="3336"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10.</w:t>
            </w:r>
          </w:p>
        </w:tc>
        <w:tc>
          <w:tcPr>
            <w:tcW w:w="2211" w:type="dxa"/>
            <w:vMerge w:val="restart"/>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Stanovení</w:t>
            </w:r>
            <w:r>
              <w:rPr>
                <w:spacing w:val="-14"/>
                <w:sz w:val="20"/>
              </w:rPr>
              <w:t> </w:t>
            </w:r>
            <w:r>
              <w:rPr>
                <w:sz w:val="20"/>
              </w:rPr>
              <w:t>pravidel</w:t>
            </w:r>
            <w:r>
              <w:rPr>
                <w:spacing w:val="-14"/>
                <w:sz w:val="20"/>
              </w:rPr>
              <w:t> </w:t>
            </w:r>
            <w:r>
              <w:rPr>
                <w:sz w:val="20"/>
              </w:rPr>
              <w:t>pro hodnocení nabídek</w:t>
            </w:r>
          </w:p>
          <w:p>
            <w:pPr>
              <w:pStyle w:val="TableParagraph"/>
              <w:spacing w:before="1"/>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 stanovil diskriminační nebo</w:t>
            </w:r>
            <w:r>
              <w:rPr>
                <w:spacing w:val="-9"/>
                <w:sz w:val="20"/>
              </w:rPr>
              <w:t> </w:t>
            </w:r>
            <w:r>
              <w:rPr>
                <w:sz w:val="20"/>
              </w:rPr>
              <w:t>jiná</w:t>
            </w:r>
            <w:r>
              <w:rPr>
                <w:spacing w:val="-11"/>
                <w:sz w:val="20"/>
              </w:rPr>
              <w:t> </w:t>
            </w:r>
            <w:r>
              <w:rPr>
                <w:sz w:val="20"/>
              </w:rPr>
              <w:t>protiprávní</w:t>
            </w:r>
            <w:r>
              <w:rPr>
                <w:spacing w:val="-11"/>
                <w:sz w:val="20"/>
              </w:rPr>
              <w:t> </w:t>
            </w:r>
            <w:r>
              <w:rPr>
                <w:sz w:val="20"/>
              </w:rPr>
              <w:t>pravidla</w:t>
            </w:r>
            <w:r>
              <w:rPr>
                <w:spacing w:val="-11"/>
                <w:sz w:val="20"/>
              </w:rPr>
              <w:t> </w:t>
            </w:r>
            <w:r>
              <w:rPr>
                <w:sz w:val="20"/>
              </w:rPr>
              <w:t>pro</w:t>
            </w:r>
          </w:p>
          <w:p>
            <w:pPr>
              <w:pStyle w:val="TableParagraph"/>
              <w:spacing w:line="264" w:lineRule="auto" w:before="1"/>
              <w:ind w:right="129"/>
              <w:rPr>
                <w:sz w:val="20"/>
              </w:rPr>
            </w:pPr>
            <w:r>
              <w:rPr>
                <w:sz w:val="20"/>
              </w:rPr>
              <w:t>hodnocení</w:t>
            </w:r>
            <w:r>
              <w:rPr>
                <w:spacing w:val="-14"/>
                <w:sz w:val="20"/>
              </w:rPr>
              <w:t> </w:t>
            </w:r>
            <w:r>
              <w:rPr>
                <w:sz w:val="20"/>
              </w:rPr>
              <w:t>nabídek,</w:t>
            </w:r>
            <w:r>
              <w:rPr>
                <w:spacing w:val="-14"/>
                <w:sz w:val="20"/>
              </w:rPr>
              <w:t> </w:t>
            </w:r>
            <w:r>
              <w:rPr>
                <w:sz w:val="20"/>
              </w:rPr>
              <w:t>včetně</w:t>
            </w:r>
            <w:r>
              <w:rPr>
                <w:spacing w:val="-13"/>
                <w:sz w:val="20"/>
              </w:rPr>
              <w:t> </w:t>
            </w:r>
            <w:r>
              <w:rPr>
                <w:sz w:val="20"/>
              </w:rPr>
              <w:t>případů, kdy hodnotící kritéria nevyjadřují vztah užitné hodnoty a ceny, resp. kvalitativní, environmentální nebo sociální hlediska spojená</w:t>
            </w:r>
          </w:p>
          <w:p>
            <w:pPr>
              <w:pStyle w:val="TableParagraph"/>
              <w:spacing w:before="1"/>
              <w:rPr>
                <w:sz w:val="20"/>
              </w:rPr>
            </w:pPr>
            <w:r>
              <w:rPr>
                <w:sz w:val="20"/>
              </w:rPr>
              <w:t>s</w:t>
            </w:r>
            <w:r>
              <w:rPr>
                <w:spacing w:val="-7"/>
                <w:sz w:val="20"/>
              </w:rPr>
              <w:t> </w:t>
            </w:r>
            <w:r>
              <w:rPr>
                <w:sz w:val="20"/>
              </w:rPr>
              <w:t>předmětem</w:t>
            </w:r>
            <w:r>
              <w:rPr>
                <w:spacing w:val="-5"/>
                <w:sz w:val="20"/>
              </w:rPr>
              <w:t> </w:t>
            </w:r>
            <w:r>
              <w:rPr>
                <w:sz w:val="20"/>
              </w:rPr>
              <w:t>veřejné</w:t>
            </w:r>
            <w:r>
              <w:rPr>
                <w:spacing w:val="-7"/>
                <w:sz w:val="20"/>
              </w:rPr>
              <w:t> </w:t>
            </w:r>
            <w:r>
              <w:rPr>
                <w:spacing w:val="-2"/>
                <w:sz w:val="20"/>
              </w:rPr>
              <w:t>zakázky</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2"/>
              <w:jc w:val="both"/>
              <w:rPr>
                <w:sz w:val="20"/>
              </w:rPr>
            </w:pPr>
            <w:r>
              <w:rPr>
                <w:sz w:val="20"/>
              </w:rPr>
              <w:t>Stanovení</w:t>
            </w:r>
            <w:r>
              <w:rPr>
                <w:spacing w:val="-14"/>
                <w:sz w:val="20"/>
              </w:rPr>
              <w:t> </w:t>
            </w:r>
            <w:r>
              <w:rPr>
                <w:sz w:val="20"/>
              </w:rPr>
              <w:t>technických podmínek</w:t>
            </w:r>
            <w:r>
              <w:rPr>
                <w:spacing w:val="-14"/>
                <w:sz w:val="20"/>
              </w:rPr>
              <w:t> </w:t>
            </w:r>
            <w:r>
              <w:rPr>
                <w:sz w:val="20"/>
              </w:rPr>
              <w:t>nebo</w:t>
            </w:r>
            <w:r>
              <w:rPr>
                <w:spacing w:val="-14"/>
                <w:sz w:val="20"/>
              </w:rPr>
              <w:t> </w:t>
            </w:r>
            <w:r>
              <w:rPr>
                <w:sz w:val="20"/>
              </w:rPr>
              <w:t>jiných podmínek účasti</w:t>
            </w:r>
          </w:p>
          <w:p>
            <w:pPr>
              <w:pStyle w:val="TableParagraph"/>
              <w:spacing w:before="1"/>
              <w:rPr>
                <w:sz w:val="20"/>
              </w:rPr>
            </w:pPr>
            <w:r>
              <w:rPr>
                <w:sz w:val="20"/>
              </w:rPr>
              <w:t>v</w:t>
            </w:r>
            <w:r>
              <w:rPr>
                <w:spacing w:val="-2"/>
                <w:sz w:val="20"/>
              </w:rPr>
              <w:t> </w:t>
            </w:r>
            <w:r>
              <w:rPr>
                <w:sz w:val="20"/>
              </w:rPr>
              <w:t>řízení</w:t>
            </w:r>
            <w:r>
              <w:rPr>
                <w:spacing w:val="-4"/>
                <w:sz w:val="20"/>
              </w:rPr>
              <w:t> </w:t>
            </w:r>
            <w:r>
              <w:rPr>
                <w:sz w:val="20"/>
              </w:rPr>
              <w:t>v</w:t>
            </w:r>
            <w:r>
              <w:rPr>
                <w:spacing w:val="-2"/>
                <w:sz w:val="20"/>
              </w:rPr>
              <w:t> </w:t>
            </w:r>
            <w:r>
              <w:rPr>
                <w:sz w:val="20"/>
              </w:rPr>
              <w:t>rozporu</w:t>
            </w:r>
            <w:r>
              <w:rPr>
                <w:spacing w:val="-3"/>
                <w:sz w:val="20"/>
              </w:rPr>
              <w:t> </w:t>
            </w:r>
            <w:r>
              <w:rPr>
                <w:spacing w:val="-5"/>
                <w:sz w:val="20"/>
              </w:rPr>
              <w:t>se</w:t>
            </w:r>
          </w:p>
          <w:p>
            <w:pPr>
              <w:pStyle w:val="TableParagraph"/>
              <w:spacing w:before="27"/>
              <w:rPr>
                <w:sz w:val="20"/>
              </w:rPr>
            </w:pP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stanovil</w:t>
            </w:r>
            <w:r>
              <w:rPr>
                <w:spacing w:val="-14"/>
                <w:sz w:val="20"/>
              </w:rPr>
              <w:t> </w:t>
            </w:r>
            <w:r>
              <w:rPr>
                <w:sz w:val="20"/>
              </w:rPr>
              <w:t>podmínky</w:t>
            </w:r>
            <w:r>
              <w:rPr>
                <w:spacing w:val="-14"/>
                <w:sz w:val="20"/>
              </w:rPr>
              <w:t> </w:t>
            </w:r>
            <w:r>
              <w:rPr>
                <w:sz w:val="20"/>
              </w:rPr>
              <w:t>účasti, zejména technické podmínky,</w:t>
            </w:r>
          </w:p>
          <w:p>
            <w:pPr>
              <w:pStyle w:val="TableParagraph"/>
              <w:spacing w:line="264" w:lineRule="auto" w:before="0"/>
              <w:ind w:right="129"/>
              <w:rPr>
                <w:sz w:val="20"/>
              </w:rPr>
            </w:pPr>
            <w:r>
              <w:rPr>
                <w:sz w:val="20"/>
              </w:rPr>
              <w:t>obchodní</w:t>
            </w:r>
            <w:r>
              <w:rPr>
                <w:spacing w:val="-11"/>
                <w:sz w:val="20"/>
              </w:rPr>
              <w:t> </w:t>
            </w:r>
            <w:r>
              <w:rPr>
                <w:sz w:val="20"/>
              </w:rPr>
              <w:t>podmínky</w:t>
            </w:r>
            <w:r>
              <w:rPr>
                <w:spacing w:val="-11"/>
                <w:sz w:val="20"/>
              </w:rPr>
              <w:t> </w:t>
            </w:r>
            <w:r>
              <w:rPr>
                <w:sz w:val="20"/>
              </w:rPr>
              <w:t>nebo</w:t>
            </w:r>
            <w:r>
              <w:rPr>
                <w:spacing w:val="-9"/>
                <w:sz w:val="20"/>
              </w:rPr>
              <w:t> </w:t>
            </w:r>
            <w:r>
              <w:rPr>
                <w:sz w:val="20"/>
              </w:rPr>
              <w:t>jiné</w:t>
            </w:r>
            <w:r>
              <w:rPr>
                <w:spacing w:val="-11"/>
                <w:sz w:val="20"/>
              </w:rPr>
              <w:t> </w:t>
            </w:r>
            <w:r>
              <w:rPr>
                <w:sz w:val="20"/>
              </w:rPr>
              <w:t>výše neuvedené podmínky účasti ve výběrovém/zadávacím řízení</w:t>
            </w:r>
          </w:p>
          <w:p>
            <w:pPr>
              <w:pStyle w:val="TableParagraph"/>
              <w:spacing w:line="264" w:lineRule="auto" w:before="1"/>
              <w:ind w:right="129"/>
              <w:rPr>
                <w:sz w:val="20"/>
              </w:rPr>
            </w:pPr>
            <w:r>
              <w:rPr>
                <w:sz w:val="20"/>
              </w:rPr>
              <w:t>diskriminačním</w:t>
            </w:r>
            <w:r>
              <w:rPr>
                <w:spacing w:val="-14"/>
                <w:sz w:val="20"/>
              </w:rPr>
              <w:t> </w:t>
            </w:r>
            <w:r>
              <w:rPr>
                <w:sz w:val="20"/>
              </w:rPr>
              <w:t>způsobem</w:t>
            </w:r>
            <w:r>
              <w:rPr>
                <w:spacing w:val="-14"/>
                <w:sz w:val="20"/>
              </w:rPr>
              <w:t> </w:t>
            </w:r>
            <w:r>
              <w:rPr>
                <w:sz w:val="20"/>
              </w:rPr>
              <w:t>nebo jiným způsobem v rozporu se </w:t>
            </w:r>
            <w:r>
              <w:rPr>
                <w:spacing w:val="-2"/>
                <w:sz w:val="20"/>
              </w:rPr>
              <w:t>zákonem</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81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4"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147"/>
              <w:rPr>
                <w:sz w:val="20"/>
              </w:rPr>
            </w:pPr>
            <w:r>
              <w:rPr>
                <w:sz w:val="20"/>
              </w:rPr>
              <w:t>25 %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vyšší</w:t>
            </w:r>
            <w:r>
              <w:rPr>
                <w:spacing w:val="-6"/>
                <w:sz w:val="20"/>
              </w:rPr>
              <w:t> </w:t>
            </w:r>
            <w:r>
              <w:rPr>
                <w:sz w:val="20"/>
              </w:rPr>
              <w:t>než</w:t>
            </w:r>
            <w:r>
              <w:rPr>
                <w:spacing w:val="-3"/>
                <w:sz w:val="20"/>
              </w:rPr>
              <w:t> </w:t>
            </w:r>
            <w:r>
              <w:rPr>
                <w:sz w:val="20"/>
              </w:rPr>
              <w:t>30</w:t>
            </w:r>
            <w:r>
              <w:rPr>
                <w:spacing w:val="-3"/>
                <w:sz w:val="20"/>
              </w:rPr>
              <w:t> </w:t>
            </w:r>
            <w:r>
              <w:rPr>
                <w:sz w:val="20"/>
              </w:rPr>
              <w:t>% z finančního objemu veřejné</w:t>
            </w:r>
          </w:p>
          <w:p>
            <w:pPr>
              <w:pStyle w:val="TableParagraph"/>
              <w:spacing w:before="1"/>
              <w:ind w:left="105"/>
              <w:rPr>
                <w:sz w:val="20"/>
              </w:rPr>
            </w:pP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532"/>
              <w:rPr>
                <w:sz w:val="20"/>
              </w:rPr>
            </w:pPr>
            <w:r>
              <w:rPr>
                <w:sz w:val="20"/>
              </w:rPr>
              <w:t>10 % v případě značkové specifikace</w:t>
            </w:r>
            <w:r>
              <w:rPr>
                <w:spacing w:val="-3"/>
                <w:sz w:val="20"/>
              </w:rPr>
              <w:t> </w:t>
            </w:r>
            <w:r>
              <w:rPr>
                <w:sz w:val="20"/>
              </w:rPr>
              <w:t>v míře</w:t>
            </w:r>
            <w:r>
              <w:rPr>
                <w:spacing w:val="-3"/>
                <w:sz w:val="20"/>
              </w:rPr>
              <w:t> </w:t>
            </w:r>
            <w:r>
              <w:rPr>
                <w:sz w:val="20"/>
              </w:rPr>
              <w:t>20 –</w:t>
            </w:r>
            <w:r>
              <w:rPr>
                <w:spacing w:val="-1"/>
                <w:sz w:val="20"/>
              </w:rPr>
              <w:t> </w:t>
            </w:r>
            <w:r>
              <w:rPr>
                <w:sz w:val="20"/>
              </w:rPr>
              <w:t>30</w:t>
            </w:r>
            <w:r>
              <w:rPr>
                <w:spacing w:val="-2"/>
                <w:sz w:val="20"/>
              </w:rPr>
              <w:t> </w:t>
            </w:r>
            <w:r>
              <w:rPr>
                <w:sz w:val="20"/>
              </w:rPr>
              <w:t>% z</w:t>
            </w:r>
            <w:r>
              <w:rPr>
                <w:spacing w:val="-9"/>
                <w:sz w:val="20"/>
              </w:rPr>
              <w:t> </w:t>
            </w:r>
            <w:r>
              <w:rPr>
                <w:sz w:val="20"/>
              </w:rPr>
              <w:t>finančního</w:t>
            </w:r>
            <w:r>
              <w:rPr>
                <w:spacing w:val="-9"/>
                <w:sz w:val="20"/>
              </w:rPr>
              <w:t> </w:t>
            </w:r>
            <w:r>
              <w:rPr>
                <w:sz w:val="20"/>
              </w:rPr>
              <w:t>objemu</w:t>
            </w:r>
            <w:r>
              <w:rPr>
                <w:spacing w:val="-10"/>
                <w:sz w:val="20"/>
              </w:rPr>
              <w:t> </w:t>
            </w:r>
            <w:r>
              <w:rPr>
                <w:sz w:val="20"/>
              </w:rPr>
              <w:t>veřejné</w:t>
            </w:r>
            <w:r>
              <w:rPr>
                <w:sz w:val="20"/>
              </w:rPr>
              <w:t> </w:t>
            </w: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2" w:space="0" w:color="000000"/>
            </w:tcBorders>
          </w:tcPr>
          <w:p>
            <w:pPr>
              <w:pStyle w:val="TableParagraph"/>
              <w:spacing w:line="264" w:lineRule="auto" w:before="112"/>
              <w:ind w:left="105" w:right="532"/>
              <w:rPr>
                <w:sz w:val="20"/>
              </w:rPr>
            </w:pPr>
            <w:r>
              <w:rPr>
                <w:sz w:val="20"/>
              </w:rPr>
              <w:t>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10</w:t>
            </w:r>
            <w:r>
              <w:rPr>
                <w:spacing w:val="-5"/>
                <w:sz w:val="20"/>
              </w:rPr>
              <w:t> </w:t>
            </w:r>
            <w:r>
              <w:rPr>
                <w:sz w:val="20"/>
              </w:rPr>
              <w:t>&lt;</w:t>
            </w:r>
            <w:r>
              <w:rPr>
                <w:spacing w:val="-5"/>
                <w:sz w:val="20"/>
              </w:rPr>
              <w:t> </w:t>
            </w:r>
            <w:r>
              <w:rPr>
                <w:sz w:val="20"/>
              </w:rPr>
              <w:t>20</w:t>
            </w:r>
            <w:r>
              <w:rPr>
                <w:spacing w:val="-5"/>
                <w:sz w:val="20"/>
              </w:rPr>
              <w:t> </w:t>
            </w:r>
            <w:r>
              <w:rPr>
                <w:sz w:val="20"/>
              </w:rPr>
              <w:t>% z</w:t>
            </w:r>
            <w:r>
              <w:rPr>
                <w:spacing w:val="-4"/>
                <w:sz w:val="20"/>
              </w:rPr>
              <w:t> </w:t>
            </w:r>
            <w:r>
              <w:rPr>
                <w:sz w:val="20"/>
              </w:rPr>
              <w:t>finančního</w:t>
            </w:r>
            <w:r>
              <w:rPr>
                <w:spacing w:val="-4"/>
                <w:sz w:val="20"/>
              </w:rPr>
              <w:t> </w:t>
            </w:r>
            <w:r>
              <w:rPr>
                <w:sz w:val="20"/>
              </w:rPr>
              <w:t>objemu</w:t>
            </w:r>
            <w:r>
              <w:rPr>
                <w:spacing w:val="-5"/>
                <w:sz w:val="20"/>
              </w:rPr>
              <w:t> </w:t>
            </w:r>
            <w:r>
              <w:rPr>
                <w:sz w:val="20"/>
              </w:rPr>
              <w:t>veřejné </w:t>
            </w:r>
            <w:r>
              <w:rPr>
                <w:spacing w:val="-2"/>
                <w:sz w:val="20"/>
              </w:rPr>
              <w:t>zakázky</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32"/>
              <w:rPr>
                <w:sz w:val="20"/>
              </w:rPr>
            </w:pPr>
            <w:r>
              <w:rPr>
                <w:spacing w:val="-2"/>
                <w:sz w:val="20"/>
              </w:rPr>
              <w:t>Nedostatečné </w:t>
            </w:r>
            <w:r>
              <w:rPr>
                <w:sz w:val="20"/>
              </w:rPr>
              <w:t>vymezení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48"/>
              <w:rPr>
                <w:sz w:val="20"/>
              </w:rPr>
            </w:pPr>
            <w:r>
              <w:rPr>
                <w:sz w:val="20"/>
              </w:rPr>
              <w:t>Zadavatel nevymezil předmět veřejné</w:t>
            </w:r>
            <w:r>
              <w:rPr>
                <w:spacing w:val="-14"/>
                <w:sz w:val="20"/>
              </w:rPr>
              <w:t> </w:t>
            </w:r>
            <w:r>
              <w:rPr>
                <w:sz w:val="20"/>
              </w:rPr>
              <w:t>zakázky</w:t>
            </w:r>
            <w:r>
              <w:rPr>
                <w:spacing w:val="-13"/>
                <w:sz w:val="20"/>
              </w:rPr>
              <w:t> </w:t>
            </w:r>
            <w:r>
              <w:rPr>
                <w:sz w:val="20"/>
              </w:rPr>
              <w:t>v</w:t>
            </w:r>
            <w:r>
              <w:rPr>
                <w:spacing w:val="-12"/>
                <w:sz w:val="20"/>
              </w:rPr>
              <w:t> </w:t>
            </w:r>
            <w:r>
              <w:rPr>
                <w:sz w:val="20"/>
              </w:rPr>
              <w:t>podrobnostech</w:t>
            </w:r>
          </w:p>
          <w:p>
            <w:pPr>
              <w:pStyle w:val="TableParagraph"/>
              <w:spacing w:before="0"/>
              <w:rPr>
                <w:sz w:val="20"/>
              </w:rPr>
            </w:pPr>
            <w:r>
              <w:rPr>
                <w:sz w:val="20"/>
              </w:rPr>
              <w:t>nezbytných</w:t>
            </w:r>
            <w:r>
              <w:rPr>
                <w:spacing w:val="-8"/>
                <w:sz w:val="20"/>
              </w:rPr>
              <w:t> </w:t>
            </w:r>
            <w:r>
              <w:rPr>
                <w:sz w:val="20"/>
              </w:rPr>
              <w:t>pro</w:t>
            </w:r>
            <w:r>
              <w:rPr>
                <w:spacing w:val="-8"/>
                <w:sz w:val="20"/>
              </w:rPr>
              <w:t> </w:t>
            </w:r>
            <w:r>
              <w:rPr>
                <w:sz w:val="20"/>
              </w:rPr>
              <w:t>zpracování</w:t>
            </w:r>
            <w:r>
              <w:rPr>
                <w:spacing w:val="-9"/>
                <w:sz w:val="20"/>
              </w:rPr>
              <w:t> </w:t>
            </w:r>
            <w:r>
              <w:rPr>
                <w:spacing w:val="-2"/>
                <w:sz w:val="20"/>
              </w:rPr>
              <w:t>nabídky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2"/>
                <w:sz w:val="20"/>
              </w:rPr>
              <w:t> </w:t>
            </w:r>
            <w:r>
              <w:rPr>
                <w:spacing w:val="-10"/>
                <w:sz w:val="20"/>
              </w:rPr>
              <w:t>%</w:t>
            </w:r>
          </w:p>
        </w:tc>
      </w:tr>
      <w:tr>
        <w:trPr>
          <w:trHeight w:val="58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5"/>
                <w:sz w:val="20"/>
              </w:rPr>
              <w:t> </w:t>
            </w:r>
            <w:r>
              <w:rPr>
                <w:sz w:val="20"/>
              </w:rPr>
              <w:t>%</w:t>
            </w:r>
            <w:r>
              <w:rPr>
                <w:spacing w:val="-4"/>
                <w:sz w:val="20"/>
              </w:rPr>
              <w:t> </w:t>
            </w:r>
            <w:r>
              <w:rPr>
                <w:sz w:val="20"/>
              </w:rPr>
              <w:t>dle</w:t>
            </w:r>
            <w:r>
              <w:rPr>
                <w:spacing w:val="-5"/>
                <w:sz w:val="20"/>
              </w:rPr>
              <w:t> </w:t>
            </w:r>
            <w:r>
              <w:rPr>
                <w:sz w:val="20"/>
              </w:rPr>
              <w:t>závažnosti</w:t>
            </w:r>
            <w:r>
              <w:rPr>
                <w:spacing w:val="-5"/>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Nedodržení</w:t>
            </w:r>
          </w:p>
          <w:p>
            <w:pPr>
              <w:pStyle w:val="TableParagraph"/>
              <w:spacing w:line="264" w:lineRule="auto" w:before="26"/>
              <w:ind w:right="180"/>
              <w:rPr>
                <w:sz w:val="20"/>
              </w:rPr>
            </w:pPr>
            <w:r>
              <w:rPr>
                <w:sz w:val="20"/>
              </w:rPr>
              <w:t>zadávacích</w:t>
            </w:r>
            <w:r>
              <w:rPr>
                <w:spacing w:val="-14"/>
                <w:sz w:val="20"/>
              </w:rPr>
              <w:t> </w:t>
            </w:r>
            <w:r>
              <w:rPr>
                <w:sz w:val="20"/>
              </w:rPr>
              <w:t>podmínek při zadávání veřejné </w:t>
            </w:r>
            <w:r>
              <w:rPr>
                <w:spacing w:val="-2"/>
                <w:sz w:val="20"/>
              </w:rPr>
              <w:t>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při</w:t>
            </w:r>
            <w:r>
              <w:rPr>
                <w:spacing w:val="-13"/>
                <w:sz w:val="20"/>
              </w:rPr>
              <w:t> </w:t>
            </w:r>
            <w:r>
              <w:rPr>
                <w:sz w:val="20"/>
              </w:rPr>
              <w:t>zadávání</w:t>
            </w:r>
            <w:r>
              <w:rPr>
                <w:spacing w:val="-14"/>
                <w:sz w:val="20"/>
              </w:rPr>
              <w:t> </w:t>
            </w:r>
            <w:r>
              <w:rPr>
                <w:sz w:val="20"/>
              </w:rPr>
              <w:t>veřejné zakázky nedodržel stanovené zadávací podmínky, zejména</w:t>
            </w:r>
          </w:p>
          <w:p>
            <w:pPr>
              <w:pStyle w:val="TableParagraph"/>
              <w:spacing w:line="264" w:lineRule="auto" w:before="0"/>
              <w:ind w:right="283"/>
              <w:jc w:val="both"/>
              <w:rPr>
                <w:sz w:val="20"/>
              </w:rPr>
            </w:pPr>
            <w:r>
              <w:rPr>
                <w:sz w:val="20"/>
              </w:rPr>
              <w:t>technické</w:t>
            </w:r>
            <w:r>
              <w:rPr>
                <w:spacing w:val="-14"/>
                <w:sz w:val="20"/>
              </w:rPr>
              <w:t> </w:t>
            </w:r>
            <w:r>
              <w:rPr>
                <w:sz w:val="20"/>
              </w:rPr>
              <w:t>podmínky,</w:t>
            </w:r>
            <w:r>
              <w:rPr>
                <w:spacing w:val="-14"/>
                <w:sz w:val="20"/>
              </w:rPr>
              <w:t> </w:t>
            </w:r>
            <w:r>
              <w:rPr>
                <w:sz w:val="20"/>
              </w:rPr>
              <w:t>požadavky</w:t>
            </w:r>
            <w:r>
              <w:rPr>
                <w:spacing w:val="-14"/>
                <w:sz w:val="20"/>
              </w:rPr>
              <w:t> </w:t>
            </w:r>
            <w:r>
              <w:rPr>
                <w:sz w:val="20"/>
              </w:rPr>
              <w:t>na kvalifikaci,</w:t>
            </w:r>
            <w:r>
              <w:rPr>
                <w:spacing w:val="-2"/>
                <w:sz w:val="20"/>
              </w:rPr>
              <w:t> </w:t>
            </w:r>
            <w:r>
              <w:rPr>
                <w:sz w:val="20"/>
              </w:rPr>
              <w:t>pravidla</w:t>
            </w:r>
            <w:r>
              <w:rPr>
                <w:spacing w:val="-2"/>
                <w:sz w:val="20"/>
              </w:rPr>
              <w:t> </w:t>
            </w:r>
            <w:r>
              <w:rPr>
                <w:sz w:val="20"/>
              </w:rPr>
              <w:t>pro</w:t>
            </w:r>
            <w:r>
              <w:rPr>
                <w:spacing w:val="-1"/>
                <w:sz w:val="20"/>
              </w:rPr>
              <w:t> </w:t>
            </w:r>
            <w:r>
              <w:rPr>
                <w:sz w:val="20"/>
              </w:rPr>
              <w:t>hodnocení, obchodní podmínky nebo jiné</w:t>
            </w:r>
          </w:p>
          <w:p>
            <w:pPr>
              <w:pStyle w:val="TableParagraph"/>
              <w:spacing w:before="1"/>
              <w:jc w:val="both"/>
              <w:rPr>
                <w:sz w:val="20"/>
              </w:rPr>
            </w:pPr>
            <w:r>
              <w:rPr>
                <w:sz w:val="20"/>
              </w:rPr>
              <w:t>podmínky</w:t>
            </w:r>
            <w:r>
              <w:rPr>
                <w:spacing w:val="-9"/>
                <w:sz w:val="20"/>
              </w:rPr>
              <w:t> </w:t>
            </w:r>
            <w:r>
              <w:rPr>
                <w:sz w:val="20"/>
              </w:rPr>
              <w:t>účasti</w:t>
            </w:r>
            <w:r>
              <w:rPr>
                <w:spacing w:val="-8"/>
                <w:sz w:val="20"/>
              </w:rPr>
              <w:t> </w:t>
            </w:r>
            <w:r>
              <w:rPr>
                <w:spacing w:val="-5"/>
                <w:sz w:val="20"/>
              </w:rPr>
              <w:t>ve</w:t>
            </w:r>
          </w:p>
          <w:p>
            <w:pPr>
              <w:pStyle w:val="TableParagraph"/>
              <w:spacing w:line="264" w:lineRule="auto" w:before="27"/>
              <w:ind w:right="351"/>
              <w:jc w:val="both"/>
              <w:rPr>
                <w:sz w:val="20"/>
              </w:rPr>
            </w:pPr>
            <w:r>
              <w:rPr>
                <w:sz w:val="20"/>
              </w:rPr>
              <w:t>výběrovém/zadávacím</w:t>
            </w:r>
            <w:r>
              <w:rPr>
                <w:spacing w:val="-14"/>
                <w:sz w:val="20"/>
              </w:rPr>
              <w:t> </w:t>
            </w:r>
            <w:r>
              <w:rPr>
                <w:sz w:val="20"/>
              </w:rPr>
              <w:t>řízení</w:t>
            </w:r>
            <w:r>
              <w:rPr>
                <w:spacing w:val="-14"/>
                <w:sz w:val="20"/>
              </w:rPr>
              <w:t> </w:t>
            </w:r>
            <w:r>
              <w:rPr>
                <w:sz w:val="20"/>
              </w:rPr>
              <w:t>nebo podmínky průběhu</w:t>
            </w:r>
          </w:p>
          <w:p>
            <w:pPr>
              <w:pStyle w:val="TableParagraph"/>
              <w:spacing w:before="0"/>
              <w:jc w:val="both"/>
              <w:rPr>
                <w:sz w:val="20"/>
              </w:rPr>
            </w:pPr>
            <w:r>
              <w:rPr>
                <w:w w:val="95"/>
                <w:sz w:val="20"/>
              </w:rPr>
              <w:t>výběrového/zadávacího</w:t>
            </w:r>
            <w:r>
              <w:rPr>
                <w:spacing w:val="55"/>
                <w:w w:val="150"/>
                <w:sz w:val="20"/>
              </w:rPr>
              <w:t> </w:t>
            </w:r>
            <w:r>
              <w:rPr>
                <w:spacing w:val="-2"/>
                <w:w w:val="95"/>
                <w:sz w:val="20"/>
              </w:rPr>
              <w:t>řízení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3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60" w:top="112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14.</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Nedodržení</w:t>
            </w:r>
          </w:p>
          <w:p>
            <w:pPr>
              <w:pStyle w:val="TableParagraph"/>
              <w:spacing w:line="264" w:lineRule="auto" w:before="27"/>
              <w:ind w:right="416"/>
              <w:rPr>
                <w:sz w:val="20"/>
              </w:rPr>
            </w:pPr>
            <w:r>
              <w:rPr>
                <w:sz w:val="20"/>
              </w:rPr>
              <w:t>základních zásad zadávání</w:t>
            </w:r>
            <w:r>
              <w:rPr>
                <w:spacing w:val="-14"/>
                <w:sz w:val="20"/>
              </w:rPr>
              <w:t> </w:t>
            </w:r>
            <w:r>
              <w:rPr>
                <w:sz w:val="20"/>
              </w:rPr>
              <w:t>veřejných</w:t>
            </w:r>
          </w:p>
          <w:p>
            <w:pPr>
              <w:pStyle w:val="TableParagraph"/>
              <w:spacing w:before="1"/>
              <w:rPr>
                <w:sz w:val="20"/>
              </w:rPr>
            </w:pPr>
            <w:r>
              <w:rPr>
                <w:sz w:val="20"/>
              </w:rPr>
              <w:t>zakázek</w:t>
            </w:r>
            <w:r>
              <w:rPr>
                <w:spacing w:val="-7"/>
                <w:sz w:val="20"/>
              </w:rPr>
              <w:t> </w:t>
            </w:r>
            <w:r>
              <w:rPr>
                <w:sz w:val="20"/>
              </w:rPr>
              <w:t>při</w:t>
            </w:r>
            <w:r>
              <w:rPr>
                <w:spacing w:val="-6"/>
                <w:sz w:val="20"/>
              </w:rPr>
              <w:t> </w:t>
            </w:r>
            <w:r>
              <w:rPr>
                <w:spacing w:val="-2"/>
                <w:sz w:val="20"/>
              </w:rPr>
              <w:t>posouzení</w:t>
            </w:r>
          </w:p>
          <w:p>
            <w:pPr>
              <w:pStyle w:val="TableParagraph"/>
              <w:spacing w:line="264" w:lineRule="auto" w:before="26"/>
              <w:ind w:right="636"/>
              <w:rPr>
                <w:sz w:val="20"/>
              </w:rPr>
            </w:pPr>
            <w:r>
              <w:rPr>
                <w:sz w:val="20"/>
              </w:rPr>
              <w:t>nebo</w:t>
            </w:r>
            <w:r>
              <w:rPr>
                <w:spacing w:val="-14"/>
                <w:sz w:val="20"/>
              </w:rPr>
              <w:t> </w:t>
            </w:r>
            <w:r>
              <w:rPr>
                <w:sz w:val="20"/>
              </w:rPr>
              <w:t>hodnocení </w:t>
            </w:r>
            <w:r>
              <w:rPr>
                <w:spacing w:val="-2"/>
                <w:sz w:val="20"/>
              </w:rPr>
              <w:t>nabídek</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w:t>
            </w:r>
            <w:r>
              <w:rPr>
                <w:spacing w:val="-14"/>
                <w:sz w:val="20"/>
              </w:rPr>
              <w:t> </w:t>
            </w:r>
            <w:r>
              <w:rPr>
                <w:sz w:val="20"/>
              </w:rPr>
              <w:t>porušil</w:t>
            </w:r>
            <w:r>
              <w:rPr>
                <w:spacing w:val="-13"/>
                <w:sz w:val="20"/>
              </w:rPr>
              <w:t> </w:t>
            </w:r>
            <w:r>
              <w:rPr>
                <w:sz w:val="20"/>
              </w:rPr>
              <w:t>základní</w:t>
            </w:r>
            <w:r>
              <w:rPr>
                <w:spacing w:val="-14"/>
                <w:sz w:val="20"/>
              </w:rPr>
              <w:t> </w:t>
            </w:r>
            <w:r>
              <w:rPr>
                <w:sz w:val="20"/>
              </w:rPr>
              <w:t>zásady zadávání veřejných zakázek při</w:t>
            </w:r>
          </w:p>
          <w:p>
            <w:pPr>
              <w:pStyle w:val="TableParagraph"/>
              <w:spacing w:line="264" w:lineRule="auto" w:before="1"/>
              <w:ind w:right="129"/>
              <w:rPr>
                <w:sz w:val="20"/>
              </w:rPr>
            </w:pPr>
            <w:r>
              <w:rPr>
                <w:sz w:val="20"/>
              </w:rPr>
              <w:t>posouzení</w:t>
            </w:r>
            <w:r>
              <w:rPr>
                <w:spacing w:val="-14"/>
                <w:sz w:val="20"/>
              </w:rPr>
              <w:t> </w:t>
            </w:r>
            <w:r>
              <w:rPr>
                <w:sz w:val="20"/>
              </w:rPr>
              <w:t>nebo</w:t>
            </w:r>
            <w:r>
              <w:rPr>
                <w:spacing w:val="-14"/>
                <w:sz w:val="20"/>
              </w:rPr>
              <w:t> </w:t>
            </w:r>
            <w:r>
              <w:rPr>
                <w:sz w:val="20"/>
              </w:rPr>
              <w:t>hodnocení</w:t>
            </w:r>
            <w:r>
              <w:rPr>
                <w:spacing w:val="-12"/>
                <w:sz w:val="20"/>
              </w:rPr>
              <w:t> </w:t>
            </w:r>
            <w:r>
              <w:rPr>
                <w:sz w:val="20"/>
              </w:rPr>
              <w:t>nabídek, včetně případů, kdy v rozporu se</w:t>
            </w:r>
          </w:p>
          <w:p>
            <w:pPr>
              <w:pStyle w:val="TableParagraph"/>
              <w:spacing w:line="264" w:lineRule="auto" w:before="0"/>
              <w:ind w:right="129"/>
              <w:rPr>
                <w:sz w:val="20"/>
              </w:rPr>
            </w:pPr>
            <w:r>
              <w:rPr>
                <w:sz w:val="20"/>
              </w:rPr>
              <w:t>zákonem,</w:t>
            </w:r>
            <w:r>
              <w:rPr>
                <w:spacing w:val="-11"/>
                <w:sz w:val="20"/>
              </w:rPr>
              <w:t> </w:t>
            </w:r>
            <w:r>
              <w:rPr>
                <w:sz w:val="20"/>
              </w:rPr>
              <w:t>jednal</w:t>
            </w:r>
            <w:r>
              <w:rPr>
                <w:spacing w:val="-11"/>
                <w:sz w:val="20"/>
              </w:rPr>
              <w:t> </w:t>
            </w:r>
            <w:r>
              <w:rPr>
                <w:sz w:val="20"/>
              </w:rPr>
              <w:t>o</w:t>
            </w:r>
            <w:r>
              <w:rPr>
                <w:spacing w:val="-8"/>
                <w:sz w:val="20"/>
              </w:rPr>
              <w:t> </w:t>
            </w:r>
            <w:r>
              <w:rPr>
                <w:sz w:val="20"/>
              </w:rPr>
              <w:t>nabídce,</w:t>
            </w:r>
            <w:r>
              <w:rPr>
                <w:spacing w:val="-8"/>
                <w:sz w:val="20"/>
              </w:rPr>
              <w:t> </w:t>
            </w:r>
            <w:r>
              <w:rPr>
                <w:sz w:val="20"/>
              </w:rPr>
              <w:t>umožnil dodatečné změny nabídky nebo</w:t>
            </w:r>
          </w:p>
          <w:p>
            <w:pPr>
              <w:pStyle w:val="TableParagraph"/>
              <w:spacing w:before="1"/>
              <w:rPr>
                <w:sz w:val="20"/>
              </w:rPr>
            </w:pPr>
            <w:r>
              <w:rPr>
                <w:sz w:val="20"/>
              </w:rPr>
              <w:t>nezajistil</w:t>
            </w:r>
            <w:r>
              <w:rPr>
                <w:spacing w:val="-12"/>
                <w:sz w:val="20"/>
              </w:rPr>
              <w:t> </w:t>
            </w:r>
            <w:r>
              <w:rPr>
                <w:sz w:val="20"/>
              </w:rPr>
              <w:t>nezbytnou</w:t>
            </w:r>
            <w:r>
              <w:rPr>
                <w:spacing w:val="-8"/>
                <w:sz w:val="20"/>
              </w:rPr>
              <w:t> </w:t>
            </w:r>
            <w:r>
              <w:rPr>
                <w:sz w:val="20"/>
              </w:rPr>
              <w:t>auditní</w:t>
            </w:r>
            <w:r>
              <w:rPr>
                <w:spacing w:val="-6"/>
                <w:sz w:val="20"/>
              </w:rPr>
              <w:t> </w:t>
            </w:r>
            <w:r>
              <w:rPr>
                <w:spacing w:val="-2"/>
                <w:sz w:val="20"/>
              </w:rPr>
              <w:t>stopu</w:t>
            </w:r>
          </w:p>
          <w:p>
            <w:pPr>
              <w:pStyle w:val="TableParagraph"/>
              <w:spacing w:before="26"/>
              <w:rPr>
                <w:sz w:val="20"/>
              </w:rPr>
            </w:pPr>
            <w:r>
              <w:rPr>
                <w:sz w:val="20"/>
              </w:rPr>
              <w:t>posouzení</w:t>
            </w:r>
            <w:r>
              <w:rPr>
                <w:spacing w:val="-9"/>
                <w:sz w:val="20"/>
              </w:rPr>
              <w:t> </w:t>
            </w:r>
            <w:r>
              <w:rPr>
                <w:sz w:val="20"/>
              </w:rPr>
              <w:t>nebo</w:t>
            </w:r>
            <w:r>
              <w:rPr>
                <w:spacing w:val="-7"/>
                <w:sz w:val="20"/>
              </w:rPr>
              <w:t> </w:t>
            </w:r>
            <w:r>
              <w:rPr>
                <w:sz w:val="20"/>
              </w:rPr>
              <w:t>hodnocení</w:t>
            </w:r>
            <w:r>
              <w:rPr>
                <w:spacing w:val="-3"/>
                <w:sz w:val="20"/>
              </w:rPr>
              <w:t> </w:t>
            </w:r>
            <w:r>
              <w:rPr>
                <w:spacing w:val="-2"/>
                <w:sz w:val="20"/>
              </w:rPr>
              <w:t>nabídek</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690"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15.</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14"/>
              <w:rPr>
                <w:sz w:val="20"/>
              </w:rPr>
            </w:pPr>
            <w:r>
              <w:rPr>
                <w:sz w:val="20"/>
              </w:rPr>
              <w:t>Neoprávněné</w:t>
            </w:r>
            <w:r>
              <w:rPr>
                <w:spacing w:val="-14"/>
                <w:sz w:val="20"/>
              </w:rPr>
              <w:t> </w:t>
            </w:r>
            <w:r>
              <w:rPr>
                <w:sz w:val="20"/>
              </w:rPr>
              <w:t>vyřazení nabídky z důvodu mimořádně nízké</w:t>
            </w:r>
          </w:p>
          <w:p>
            <w:pPr>
              <w:pStyle w:val="TableParagraph"/>
              <w:spacing w:before="1"/>
              <w:rPr>
                <w:sz w:val="20"/>
              </w:rPr>
            </w:pPr>
            <w:r>
              <w:rPr>
                <w:sz w:val="20"/>
              </w:rPr>
              <w:t>nabídkové</w:t>
            </w:r>
            <w:r>
              <w:rPr>
                <w:spacing w:val="-10"/>
                <w:sz w:val="20"/>
              </w:rPr>
              <w:t> </w:t>
            </w:r>
            <w:r>
              <w:rPr>
                <w:spacing w:val="-4"/>
                <w:sz w:val="20"/>
              </w:rPr>
              <w:t>ceny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08"/>
              <w:rPr>
                <w:sz w:val="20"/>
              </w:rPr>
            </w:pPr>
            <w:r>
              <w:rPr>
                <w:sz w:val="20"/>
              </w:rPr>
              <w:t>Zadavatel</w:t>
            </w:r>
            <w:r>
              <w:rPr>
                <w:spacing w:val="-11"/>
                <w:sz w:val="20"/>
              </w:rPr>
              <w:t> </w:t>
            </w:r>
            <w:r>
              <w:rPr>
                <w:sz w:val="20"/>
              </w:rPr>
              <w:t>vyřadil</w:t>
            </w:r>
            <w:r>
              <w:rPr>
                <w:spacing w:val="-11"/>
                <w:sz w:val="20"/>
              </w:rPr>
              <w:t> </w:t>
            </w:r>
            <w:r>
              <w:rPr>
                <w:sz w:val="20"/>
              </w:rPr>
              <w:t>nabídku</w:t>
            </w:r>
            <w:r>
              <w:rPr>
                <w:spacing w:val="-10"/>
                <w:sz w:val="20"/>
              </w:rPr>
              <w:t> </w:t>
            </w:r>
            <w:r>
              <w:rPr>
                <w:sz w:val="20"/>
              </w:rPr>
              <w:t>z</w:t>
            </w:r>
            <w:r>
              <w:rPr>
                <w:spacing w:val="-8"/>
                <w:sz w:val="20"/>
              </w:rPr>
              <w:t> </w:t>
            </w:r>
            <w:r>
              <w:rPr>
                <w:sz w:val="20"/>
              </w:rPr>
              <w:t>důvodu mimořádně nízké nabídkové ceny, aniž by požádal 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27"/>
              <w:rPr>
                <w:sz w:val="20"/>
              </w:rPr>
            </w:pPr>
            <w:r>
              <w:rPr>
                <w:sz w:val="20"/>
              </w:rPr>
              <w:t>o</w:t>
            </w:r>
            <w:r>
              <w:rPr>
                <w:spacing w:val="-8"/>
                <w:sz w:val="20"/>
              </w:rPr>
              <w:t> </w:t>
            </w:r>
            <w:r>
              <w:rPr>
                <w:sz w:val="20"/>
              </w:rPr>
              <w:t>odpovídající</w:t>
            </w:r>
            <w:r>
              <w:rPr>
                <w:spacing w:val="-8"/>
                <w:sz w:val="20"/>
              </w:rPr>
              <w:t> </w:t>
            </w:r>
            <w:r>
              <w:rPr>
                <w:spacing w:val="-2"/>
                <w:sz w:val="20"/>
              </w:rPr>
              <w:t>zdůvodnění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Zvýhodnění</w:t>
            </w:r>
            <w:r>
              <w:rPr>
                <w:spacing w:val="-12"/>
                <w:sz w:val="20"/>
              </w:rPr>
              <w:t> </w:t>
            </w:r>
            <w:r>
              <w:rPr>
                <w:spacing w:val="-2"/>
                <w:sz w:val="20"/>
              </w:rPr>
              <w:t>určitého</w:t>
            </w:r>
          </w:p>
          <w:p>
            <w:pPr>
              <w:pStyle w:val="TableParagraph"/>
              <w:spacing w:before="26"/>
              <w:rPr>
                <w:sz w:val="20"/>
              </w:rPr>
            </w:pPr>
            <w:r>
              <w:rPr>
                <w:spacing w:val="-2"/>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6"/>
                <w:sz w:val="20"/>
              </w:rPr>
              <w:t> </w:t>
            </w:r>
            <w:r>
              <w:rPr>
                <w:sz w:val="20"/>
              </w:rPr>
              <w:t>v</w:t>
            </w:r>
            <w:r>
              <w:rPr>
                <w:spacing w:val="-4"/>
                <w:sz w:val="20"/>
              </w:rPr>
              <w:t> </w:t>
            </w:r>
            <w:r>
              <w:rPr>
                <w:sz w:val="20"/>
              </w:rPr>
              <w:t>průběhu</w:t>
            </w:r>
            <w:r>
              <w:rPr>
                <w:spacing w:val="-6"/>
                <w:sz w:val="20"/>
              </w:rPr>
              <w:t> </w:t>
            </w:r>
            <w:r>
              <w:rPr>
                <w:sz w:val="20"/>
              </w:rPr>
              <w:t>lhůty</w:t>
            </w:r>
            <w:r>
              <w:rPr>
                <w:spacing w:val="-3"/>
                <w:sz w:val="20"/>
              </w:rPr>
              <w:t> </w:t>
            </w:r>
            <w:r>
              <w:rPr>
                <w:spacing w:val="-5"/>
                <w:sz w:val="20"/>
              </w:rPr>
              <w:t>pro</w:t>
            </w:r>
          </w:p>
          <w:p>
            <w:pPr>
              <w:pStyle w:val="TableParagraph"/>
              <w:spacing w:line="264" w:lineRule="auto" w:before="26"/>
              <w:ind w:right="129"/>
              <w:rPr>
                <w:sz w:val="20"/>
              </w:rPr>
            </w:pPr>
            <w:r>
              <w:rPr>
                <w:sz w:val="20"/>
              </w:rPr>
              <w:t>podání nabídek nebo žádosti pro účast</w:t>
            </w:r>
            <w:r>
              <w:rPr>
                <w:spacing w:val="-9"/>
                <w:sz w:val="20"/>
              </w:rPr>
              <w:t> </w:t>
            </w:r>
            <w:r>
              <w:rPr>
                <w:sz w:val="20"/>
              </w:rPr>
              <w:t>nebo</w:t>
            </w:r>
            <w:r>
              <w:rPr>
                <w:spacing w:val="-7"/>
                <w:sz w:val="20"/>
              </w:rPr>
              <w:t> </w:t>
            </w:r>
            <w:r>
              <w:rPr>
                <w:sz w:val="20"/>
              </w:rPr>
              <w:t>při</w:t>
            </w:r>
            <w:r>
              <w:rPr>
                <w:spacing w:val="-9"/>
                <w:sz w:val="20"/>
              </w:rPr>
              <w:t> </w:t>
            </w:r>
            <w:r>
              <w:rPr>
                <w:sz w:val="20"/>
              </w:rPr>
              <w:t>jednání</w:t>
            </w:r>
            <w:r>
              <w:rPr>
                <w:spacing w:val="-9"/>
                <w:sz w:val="20"/>
              </w:rPr>
              <w:t> </w:t>
            </w:r>
            <w:r>
              <w:rPr>
                <w:sz w:val="20"/>
              </w:rPr>
              <w:t>s</w:t>
            </w:r>
            <w:r>
              <w:rPr>
                <w:spacing w:val="-9"/>
                <w:sz w:val="20"/>
              </w:rPr>
              <w:t> </w:t>
            </w:r>
            <w:r>
              <w:rPr>
                <w:sz w:val="20"/>
              </w:rPr>
              <w:t>dodavateli</w:t>
            </w:r>
          </w:p>
          <w:p>
            <w:pPr>
              <w:pStyle w:val="TableParagraph"/>
              <w:spacing w:line="264" w:lineRule="auto" w:before="1"/>
              <w:ind w:right="129"/>
              <w:rPr>
                <w:sz w:val="20"/>
              </w:rPr>
            </w:pPr>
            <w:r>
              <w:rPr>
                <w:sz w:val="20"/>
              </w:rPr>
              <w:t>poskytl</w:t>
            </w:r>
            <w:r>
              <w:rPr>
                <w:spacing w:val="-14"/>
                <w:sz w:val="20"/>
              </w:rPr>
              <w:t> </w:t>
            </w:r>
            <w:r>
              <w:rPr>
                <w:sz w:val="20"/>
              </w:rPr>
              <w:t>některému</w:t>
            </w:r>
            <w:r>
              <w:rPr>
                <w:spacing w:val="-14"/>
                <w:sz w:val="20"/>
              </w:rPr>
              <w:t> </w:t>
            </w:r>
            <w:r>
              <w:rPr>
                <w:sz w:val="20"/>
              </w:rPr>
              <w:t>dodavateli</w:t>
            </w:r>
            <w:r>
              <w:rPr>
                <w:spacing w:val="-14"/>
                <w:sz w:val="20"/>
              </w:rPr>
              <w:t> </w:t>
            </w:r>
            <w:r>
              <w:rPr>
                <w:sz w:val="20"/>
              </w:rPr>
              <w:t>nebo některým dodavatelům informace, které neposkytl ostatním</w:t>
            </w:r>
          </w:p>
          <w:p>
            <w:pPr>
              <w:pStyle w:val="TableParagraph"/>
              <w:spacing w:line="264" w:lineRule="exact" w:before="0"/>
              <w:rPr>
                <w:sz w:val="20"/>
              </w:rPr>
            </w:pPr>
            <w:r>
              <w:rPr>
                <w:sz w:val="20"/>
              </w:rPr>
              <w:t>dodavatelům,</w:t>
            </w:r>
            <w:r>
              <w:rPr>
                <w:spacing w:val="-11"/>
                <w:sz w:val="20"/>
              </w:rPr>
              <w:t> </w:t>
            </w:r>
            <w:r>
              <w:rPr>
                <w:sz w:val="20"/>
              </w:rPr>
              <w:t>nebo</w:t>
            </w:r>
            <w:r>
              <w:rPr>
                <w:spacing w:val="-8"/>
                <w:sz w:val="20"/>
              </w:rPr>
              <w:t> </w:t>
            </w:r>
            <w:r>
              <w:rPr>
                <w:spacing w:val="-2"/>
                <w:sz w:val="20"/>
              </w:rPr>
              <w:t>zvýhodnil</w:t>
            </w:r>
          </w:p>
          <w:p>
            <w:pPr>
              <w:pStyle w:val="TableParagraph"/>
              <w:spacing w:line="264" w:lineRule="auto" w:before="27"/>
              <w:ind w:right="129"/>
              <w:rPr>
                <w:sz w:val="20"/>
              </w:rPr>
            </w:pPr>
            <w:r>
              <w:rPr>
                <w:sz w:val="20"/>
              </w:rPr>
              <w:t>některého</w:t>
            </w:r>
            <w:r>
              <w:rPr>
                <w:spacing w:val="-14"/>
                <w:sz w:val="20"/>
              </w:rPr>
              <w:t> </w:t>
            </w:r>
            <w:r>
              <w:rPr>
                <w:sz w:val="20"/>
              </w:rPr>
              <w:t>dodavatele</w:t>
            </w:r>
            <w:r>
              <w:rPr>
                <w:spacing w:val="-14"/>
                <w:sz w:val="20"/>
              </w:rPr>
              <w:t> </w:t>
            </w:r>
            <w:r>
              <w:rPr>
                <w:sz w:val="20"/>
              </w:rPr>
              <w:t>nebo</w:t>
            </w:r>
            <w:r>
              <w:rPr>
                <w:spacing w:val="-14"/>
                <w:sz w:val="20"/>
              </w:rPr>
              <w:t> </w:t>
            </w:r>
            <w:r>
              <w:rPr>
                <w:sz w:val="20"/>
              </w:rPr>
              <w:t>některé dodavatelé jiným než výše</w:t>
            </w:r>
          </w:p>
          <w:p>
            <w:pPr>
              <w:pStyle w:val="TableParagraph"/>
              <w:spacing w:line="264" w:lineRule="auto" w:before="0"/>
              <w:ind w:right="129"/>
              <w:rPr>
                <w:sz w:val="20"/>
              </w:rPr>
            </w:pPr>
            <w:r>
              <w:rPr>
                <w:sz w:val="20"/>
              </w:rPr>
              <w:t>uvedeným</w:t>
            </w:r>
            <w:r>
              <w:rPr>
                <w:spacing w:val="-14"/>
                <w:sz w:val="20"/>
              </w:rPr>
              <w:t> </w:t>
            </w:r>
            <w:r>
              <w:rPr>
                <w:sz w:val="20"/>
              </w:rPr>
              <w:t>způsobem,</w:t>
            </w:r>
            <w:r>
              <w:rPr>
                <w:spacing w:val="-14"/>
                <w:sz w:val="20"/>
              </w:rPr>
              <w:t> </w:t>
            </w:r>
            <w:r>
              <w:rPr>
                <w:sz w:val="20"/>
              </w:rPr>
              <w:t>přičemž</w:t>
            </w:r>
            <w:r>
              <w:rPr>
                <w:spacing w:val="-13"/>
                <w:sz w:val="20"/>
              </w:rPr>
              <w:t> </w:t>
            </w:r>
            <w:r>
              <w:rPr>
                <w:sz w:val="20"/>
              </w:rPr>
              <w:t>tento postup měl nebo mohl mít vliv na výběr dodavatele</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321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3"/>
                <w:sz w:val="20"/>
              </w:rPr>
              <w:t> </w:t>
            </w:r>
            <w:r>
              <w:rPr>
                <w:sz w:val="20"/>
              </w:rPr>
              <w:t>závažnosti</w:t>
            </w:r>
            <w:r>
              <w:rPr>
                <w:sz w:val="20"/>
              </w:rPr>
              <w:t> </w:t>
            </w:r>
            <w:r>
              <w:rPr>
                <w:spacing w:val="-2"/>
                <w:sz w:val="20"/>
              </w:rPr>
              <w:t>porušení</w:t>
            </w:r>
          </w:p>
        </w:tc>
      </w:tr>
      <w:tr>
        <w:trPr>
          <w:trHeight w:val="256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17.</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Střet</w:t>
            </w:r>
            <w:r>
              <w:rPr>
                <w:spacing w:val="-11"/>
                <w:sz w:val="20"/>
              </w:rPr>
              <w:t> </w:t>
            </w:r>
            <w:r>
              <w:rPr>
                <w:spacing w:val="-2"/>
                <w:sz w:val="20"/>
              </w:rPr>
              <w:t>zájmů</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Příslušný</w:t>
            </w:r>
            <w:r>
              <w:rPr>
                <w:spacing w:val="-6"/>
                <w:sz w:val="20"/>
              </w:rPr>
              <w:t> </w:t>
            </w:r>
            <w:r>
              <w:rPr>
                <w:sz w:val="20"/>
              </w:rPr>
              <w:t>soud</w:t>
            </w:r>
            <w:r>
              <w:rPr>
                <w:spacing w:val="-7"/>
                <w:sz w:val="20"/>
              </w:rPr>
              <w:t> </w:t>
            </w:r>
            <w:r>
              <w:rPr>
                <w:sz w:val="20"/>
              </w:rPr>
              <w:t>nebo</w:t>
            </w:r>
            <w:r>
              <w:rPr>
                <w:spacing w:val="-6"/>
                <w:sz w:val="20"/>
              </w:rPr>
              <w:t> </w:t>
            </w:r>
            <w:r>
              <w:rPr>
                <w:spacing w:val="-4"/>
                <w:sz w:val="20"/>
              </w:rPr>
              <w:t>jiný</w:t>
            </w:r>
          </w:p>
          <w:p>
            <w:pPr>
              <w:pStyle w:val="TableParagraph"/>
              <w:spacing w:line="264" w:lineRule="auto" w:before="26"/>
              <w:rPr>
                <w:sz w:val="20"/>
              </w:rPr>
            </w:pPr>
            <w:r>
              <w:rPr>
                <w:sz w:val="20"/>
              </w:rPr>
              <w:t>kompetentní</w:t>
            </w:r>
            <w:r>
              <w:rPr>
                <w:spacing w:val="-14"/>
                <w:sz w:val="20"/>
              </w:rPr>
              <w:t> </w:t>
            </w:r>
            <w:r>
              <w:rPr>
                <w:sz w:val="20"/>
              </w:rPr>
              <w:t>orgán</w:t>
            </w:r>
            <w:r>
              <w:rPr>
                <w:spacing w:val="-14"/>
                <w:sz w:val="20"/>
              </w:rPr>
              <w:t> </w:t>
            </w:r>
            <w:r>
              <w:rPr>
                <w:sz w:val="20"/>
              </w:rPr>
              <w:t>pravomocně rozhodl, že při zadávání veřejné zakázky došlo ke střetu zájmů,</w:t>
            </w:r>
          </w:p>
          <w:p>
            <w:pPr>
              <w:pStyle w:val="TableParagraph"/>
              <w:spacing w:line="264" w:lineRule="auto" w:before="1"/>
              <w:rPr>
                <w:sz w:val="20"/>
              </w:rPr>
            </w:pPr>
            <w:r>
              <w:rPr>
                <w:sz w:val="20"/>
              </w:rPr>
              <w:t>včetně</w:t>
            </w:r>
            <w:r>
              <w:rPr>
                <w:spacing w:val="-11"/>
                <w:sz w:val="20"/>
              </w:rPr>
              <w:t> </w:t>
            </w:r>
            <w:r>
              <w:rPr>
                <w:sz w:val="20"/>
              </w:rPr>
              <w:t>případů,</w:t>
            </w:r>
            <w:r>
              <w:rPr>
                <w:spacing w:val="-10"/>
                <w:sz w:val="20"/>
              </w:rPr>
              <w:t> </w:t>
            </w:r>
            <w:r>
              <w:rPr>
                <w:sz w:val="20"/>
              </w:rPr>
              <w:t>kdy</w:t>
            </w:r>
            <w:r>
              <w:rPr>
                <w:spacing w:val="-11"/>
                <w:sz w:val="20"/>
              </w:rPr>
              <w:t> </w:t>
            </w:r>
            <w:r>
              <w:rPr>
                <w:sz w:val="20"/>
              </w:rPr>
              <w:t>příslušný</w:t>
            </w:r>
            <w:r>
              <w:rPr>
                <w:spacing w:val="-11"/>
                <w:sz w:val="20"/>
              </w:rPr>
              <w:t> </w:t>
            </w:r>
            <w:r>
              <w:rPr>
                <w:sz w:val="20"/>
              </w:rPr>
              <w:t>soud pravomocně rozhodl, že byl při</w:t>
            </w:r>
          </w:p>
          <w:p>
            <w:pPr>
              <w:pStyle w:val="TableParagraph"/>
              <w:spacing w:line="264" w:lineRule="auto" w:before="0"/>
              <w:rPr>
                <w:sz w:val="20"/>
              </w:rPr>
            </w:pPr>
            <w:r>
              <w:rPr>
                <w:sz w:val="20"/>
              </w:rPr>
              <w:t>zadávání</w:t>
            </w:r>
            <w:r>
              <w:rPr>
                <w:spacing w:val="-14"/>
                <w:sz w:val="20"/>
              </w:rPr>
              <w:t> </w:t>
            </w:r>
            <w:r>
              <w:rPr>
                <w:sz w:val="20"/>
              </w:rPr>
              <w:t>veřejné</w:t>
            </w:r>
            <w:r>
              <w:rPr>
                <w:spacing w:val="-14"/>
                <w:sz w:val="20"/>
              </w:rPr>
              <w:t> </w:t>
            </w:r>
            <w:r>
              <w:rPr>
                <w:sz w:val="20"/>
              </w:rPr>
              <w:t>zakázky</w:t>
            </w:r>
            <w:r>
              <w:rPr>
                <w:spacing w:val="-12"/>
                <w:sz w:val="20"/>
              </w:rPr>
              <w:t> </w:t>
            </w:r>
            <w:r>
              <w:rPr>
                <w:sz w:val="20"/>
              </w:rPr>
              <w:t>spáchán trestný čin</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39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18.</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Podstatná</w:t>
            </w:r>
            <w:r>
              <w:rPr>
                <w:spacing w:val="-12"/>
                <w:sz w:val="20"/>
              </w:rPr>
              <w:t> </w:t>
            </w:r>
            <w:r>
              <w:rPr>
                <w:spacing w:val="-4"/>
                <w:sz w:val="20"/>
              </w:rPr>
              <w:t>změna</w:t>
            </w:r>
          </w:p>
          <w:p>
            <w:pPr>
              <w:pStyle w:val="TableParagraph"/>
              <w:spacing w:before="27"/>
              <w:rPr>
                <w:sz w:val="20"/>
              </w:rPr>
            </w:pPr>
            <w:r>
              <w:rPr>
                <w:spacing w:val="-2"/>
                <w:sz w:val="20"/>
              </w:rPr>
              <w:t>smlouvy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74"/>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veřejnou zakázku nebo práv</w:t>
            </w:r>
          </w:p>
          <w:p>
            <w:pPr>
              <w:pStyle w:val="TableParagraph"/>
              <w:spacing w:before="1"/>
              <w:jc w:val="both"/>
              <w:rPr>
                <w:sz w:val="20"/>
              </w:rPr>
            </w:pPr>
            <w:r>
              <w:rPr>
                <w:sz w:val="20"/>
              </w:rPr>
              <w:t>a</w:t>
            </w:r>
            <w:r>
              <w:rPr>
                <w:spacing w:val="-7"/>
                <w:sz w:val="20"/>
              </w:rPr>
              <w:t> </w:t>
            </w:r>
            <w:r>
              <w:rPr>
                <w:sz w:val="20"/>
              </w:rPr>
              <w:t>povinností</w:t>
            </w:r>
            <w:r>
              <w:rPr>
                <w:spacing w:val="-7"/>
                <w:sz w:val="20"/>
              </w:rPr>
              <w:t> </w:t>
            </w:r>
            <w:r>
              <w:rPr>
                <w:sz w:val="20"/>
              </w:rPr>
              <w:t>vyplývajících</w:t>
            </w:r>
            <w:r>
              <w:rPr>
                <w:spacing w:val="-5"/>
                <w:sz w:val="20"/>
              </w:rPr>
              <w:t> </w:t>
            </w:r>
            <w:r>
              <w:rPr>
                <w:sz w:val="20"/>
              </w:rPr>
              <w:t>ze</w:t>
            </w:r>
            <w:r>
              <w:rPr>
                <w:spacing w:val="-7"/>
                <w:sz w:val="20"/>
              </w:rPr>
              <w:t> </w:t>
            </w:r>
            <w:r>
              <w:rPr>
                <w:spacing w:val="-2"/>
                <w:sz w:val="20"/>
              </w:rPr>
              <w:t>smlouvy</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6"/>
                <w:sz w:val="20"/>
              </w:rPr>
              <w:t> </w:t>
            </w:r>
            <w:r>
              <w:rPr>
                <w:sz w:val="20"/>
              </w:rPr>
              <w:t>%</w:t>
            </w:r>
            <w:r>
              <w:rPr>
                <w:spacing w:val="-6"/>
                <w:sz w:val="20"/>
              </w:rPr>
              <w:t> </w:t>
            </w:r>
            <w:r>
              <w:rPr>
                <w:sz w:val="20"/>
              </w:rPr>
              <w:t>z</w:t>
            </w:r>
            <w:r>
              <w:rPr>
                <w:spacing w:val="-4"/>
                <w:sz w:val="20"/>
              </w:rPr>
              <w:t> </w:t>
            </w:r>
            <w:r>
              <w:rPr>
                <w:sz w:val="20"/>
              </w:rPr>
              <w:t>ceny</w:t>
            </w:r>
            <w:r>
              <w:rPr>
                <w:spacing w:val="-7"/>
                <w:sz w:val="20"/>
              </w:rPr>
              <w:t> </w:t>
            </w:r>
            <w:r>
              <w:rPr>
                <w:sz w:val="20"/>
              </w:rPr>
              <w:t>původní</w:t>
            </w:r>
            <w:r>
              <w:rPr>
                <w:spacing w:val="-6"/>
                <w:sz w:val="20"/>
              </w:rPr>
              <w:t> </w:t>
            </w:r>
            <w:r>
              <w:rPr>
                <w:sz w:val="20"/>
              </w:rPr>
              <w:t>veřejné</w:t>
            </w:r>
            <w:r>
              <w:rPr>
                <w:sz w:val="20"/>
              </w:rPr>
              <w:t> </w:t>
            </w:r>
            <w:r>
              <w:rPr>
                <w:spacing w:val="-2"/>
                <w:sz w:val="20"/>
              </w:rPr>
              <w:t>zakázky</w:t>
            </w:r>
          </w:p>
          <w:p>
            <w:pPr>
              <w:pStyle w:val="TableParagraph"/>
              <w:spacing w:before="121"/>
              <w:ind w:left="105"/>
              <w:rPr>
                <w:sz w:val="20"/>
              </w:rPr>
            </w:pPr>
            <w:r>
              <w:rPr>
                <w:sz w:val="20"/>
              </w:rPr>
              <w:t>a</w:t>
            </w:r>
            <w:r>
              <w:rPr>
                <w:spacing w:val="-3"/>
                <w:sz w:val="20"/>
              </w:rPr>
              <w:t> </w:t>
            </w:r>
            <w:r>
              <w:rPr>
                <w:spacing w:val="-4"/>
                <w:sz w:val="20"/>
              </w:rPr>
              <w:t>dále</w:t>
            </w:r>
          </w:p>
        </w:tc>
      </w:tr>
    </w:tbl>
    <w:p>
      <w:pPr>
        <w:spacing w:after="0"/>
        <w:rPr>
          <w:sz w:val="20"/>
        </w:rPr>
        <w:sectPr>
          <w:type w:val="continuous"/>
          <w:pgSz w:w="12240" w:h="15840"/>
          <w:pgMar w:header="0" w:footer="1460" w:top="1120" w:bottom="1923"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1079" w:hRule="atLeast"/>
        </w:trPr>
        <w:tc>
          <w:tcPr>
            <w:tcW w:w="492" w:type="dxa"/>
            <w:tcBorders>
              <w:bottom w:val="single" w:sz="2" w:space="0" w:color="000000"/>
              <w:right w:val="single" w:sz="2" w:space="0" w:color="000000"/>
            </w:tcBorders>
          </w:tcPr>
          <w:p>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pPr>
              <w:pStyle w:val="TableParagraph"/>
              <w:spacing w:before="88"/>
              <w:rPr>
                <w:sz w:val="20"/>
              </w:rPr>
            </w:pPr>
            <w:r>
              <w:rPr>
                <w:sz w:val="20"/>
              </w:rPr>
              <w:t>na</w:t>
            </w:r>
            <w:r>
              <w:rPr>
                <w:spacing w:val="-6"/>
                <w:sz w:val="20"/>
              </w:rPr>
              <w:t> </w:t>
            </w:r>
            <w:r>
              <w:rPr>
                <w:sz w:val="20"/>
              </w:rPr>
              <w:t>veřejnou</w:t>
            </w:r>
            <w:r>
              <w:rPr>
                <w:spacing w:val="-5"/>
                <w:sz w:val="20"/>
              </w:rPr>
              <w:t> </w:t>
            </w:r>
            <w:r>
              <w:rPr>
                <w:sz w:val="20"/>
              </w:rPr>
              <w:t>zakázku</w:t>
            </w:r>
            <w:r>
              <w:rPr>
                <w:spacing w:val="-5"/>
                <w:sz w:val="20"/>
              </w:rPr>
              <w:t> </w:t>
            </w:r>
            <w:r>
              <w:rPr>
                <w:sz w:val="20"/>
              </w:rPr>
              <w:t>v</w:t>
            </w:r>
            <w:r>
              <w:rPr>
                <w:spacing w:val="-2"/>
                <w:sz w:val="20"/>
              </w:rPr>
              <w:t> </w:t>
            </w:r>
            <w:r>
              <w:rPr>
                <w:sz w:val="20"/>
              </w:rPr>
              <w:t>rozporu</w:t>
            </w:r>
            <w:r>
              <w:rPr>
                <w:spacing w:val="-5"/>
                <w:sz w:val="20"/>
              </w:rPr>
              <w:t> se</w:t>
            </w:r>
          </w:p>
          <w:p>
            <w:pPr>
              <w:pStyle w:val="TableParagraph"/>
              <w:spacing w:before="27"/>
              <w:rPr>
                <w:sz w:val="20"/>
              </w:rPr>
            </w:pPr>
            <w:r>
              <w:rPr>
                <w:spacing w:val="-2"/>
                <w:sz w:val="20"/>
              </w:rPr>
              <w:t>zákonem</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100</w:t>
            </w:r>
            <w:r>
              <w:rPr>
                <w:spacing w:val="-4"/>
                <w:sz w:val="20"/>
              </w:rPr>
              <w:t> </w:t>
            </w:r>
            <w:r>
              <w:rPr>
                <w:sz w:val="20"/>
              </w:rPr>
              <w:t>%</w:t>
            </w:r>
            <w:r>
              <w:rPr>
                <w:spacing w:val="-4"/>
                <w:sz w:val="20"/>
              </w:rPr>
              <w:t> </w:t>
            </w:r>
            <w:r>
              <w:rPr>
                <w:sz w:val="20"/>
              </w:rPr>
              <w:t>částky,</w:t>
            </w:r>
            <w:r>
              <w:rPr>
                <w:spacing w:val="-5"/>
                <w:sz w:val="20"/>
              </w:rPr>
              <w:t> </w:t>
            </w:r>
            <w:r>
              <w:rPr>
                <w:sz w:val="20"/>
              </w:rPr>
              <w:t>o</w:t>
            </w:r>
            <w:r>
              <w:rPr>
                <w:spacing w:val="-3"/>
                <w:sz w:val="20"/>
              </w:rPr>
              <w:t> </w:t>
            </w:r>
            <w:r>
              <w:rPr>
                <w:sz w:val="20"/>
              </w:rPr>
              <w:t>kterou</w:t>
            </w:r>
            <w:r>
              <w:rPr>
                <w:spacing w:val="-4"/>
                <w:sz w:val="20"/>
              </w:rPr>
              <w:t> byla</w:t>
            </w:r>
          </w:p>
          <w:p>
            <w:pPr>
              <w:pStyle w:val="TableParagraph"/>
              <w:spacing w:line="264" w:lineRule="auto" w:before="27"/>
              <w:ind w:left="105"/>
              <w:rPr>
                <w:sz w:val="20"/>
              </w:rPr>
            </w:pPr>
            <w:r>
              <w:rPr>
                <w:sz w:val="20"/>
              </w:rPr>
              <w:t>případně</w:t>
            </w:r>
            <w:r>
              <w:rPr>
                <w:spacing w:val="-10"/>
                <w:sz w:val="20"/>
              </w:rPr>
              <w:t> </w:t>
            </w:r>
            <w:r>
              <w:rPr>
                <w:sz w:val="20"/>
              </w:rPr>
              <w:t>zvýšena</w:t>
            </w:r>
            <w:r>
              <w:rPr>
                <w:spacing w:val="-10"/>
                <w:sz w:val="20"/>
              </w:rPr>
              <w:t> </w:t>
            </w:r>
            <w:r>
              <w:rPr>
                <w:sz w:val="20"/>
              </w:rPr>
              <w:t>cena</w:t>
            </w:r>
            <w:r>
              <w:rPr>
                <w:spacing w:val="-10"/>
                <w:sz w:val="20"/>
              </w:rPr>
              <w:t> </w:t>
            </w:r>
            <w:r>
              <w:rPr>
                <w:sz w:val="20"/>
              </w:rPr>
              <w:t>veřejné </w:t>
            </w:r>
            <w:r>
              <w:rPr>
                <w:spacing w:val="-2"/>
                <w:sz w:val="20"/>
              </w:rPr>
              <w:t>zakázky</w:t>
            </w:r>
          </w:p>
        </w:tc>
      </w:tr>
      <w:tr>
        <w:trPr>
          <w:trHeight w:val="1929"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19.</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Podstatného</w:t>
            </w:r>
            <w:r>
              <w:rPr>
                <w:spacing w:val="-12"/>
                <w:sz w:val="20"/>
              </w:rPr>
              <w:t> </w:t>
            </w:r>
            <w:r>
              <w:rPr>
                <w:spacing w:val="-2"/>
                <w:sz w:val="20"/>
              </w:rPr>
              <w:t>zúžení</w:t>
            </w:r>
          </w:p>
          <w:p>
            <w:pPr>
              <w:pStyle w:val="TableParagraph"/>
              <w:spacing w:line="264" w:lineRule="auto" w:before="26"/>
              <w:rPr>
                <w:sz w:val="20"/>
              </w:rPr>
            </w:pPr>
            <w:r>
              <w:rPr>
                <w:sz w:val="20"/>
              </w:rPr>
              <w:t>rozsahu</w:t>
            </w:r>
            <w:r>
              <w:rPr>
                <w:spacing w:val="-14"/>
                <w:sz w:val="20"/>
              </w:rPr>
              <w:t> </w:t>
            </w:r>
            <w:r>
              <w:rPr>
                <w:sz w:val="20"/>
              </w:rPr>
              <w:t>plnění</w:t>
            </w:r>
            <w:r>
              <w:rPr>
                <w:spacing w:val="-14"/>
                <w:sz w:val="20"/>
              </w:rPr>
              <w:t> </w:t>
            </w:r>
            <w:r>
              <w:rPr>
                <w:sz w:val="20"/>
              </w:rPr>
              <w:t>veřejné </w:t>
            </w:r>
            <w:r>
              <w:rPr>
                <w:spacing w:val="-2"/>
                <w:sz w:val="20"/>
              </w:rPr>
              <w:t>zakázky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rPr>
                <w:sz w:val="20"/>
              </w:rPr>
            </w:pPr>
            <w:r>
              <w:rPr>
                <w:sz w:val="20"/>
              </w:rPr>
              <w:t>Zadavatel</w:t>
            </w:r>
            <w:r>
              <w:rPr>
                <w:spacing w:val="-14"/>
                <w:sz w:val="20"/>
              </w:rPr>
              <w:t> </w:t>
            </w:r>
            <w:r>
              <w:rPr>
                <w:sz w:val="20"/>
              </w:rPr>
              <w:t>umožnil</w:t>
            </w:r>
            <w:r>
              <w:rPr>
                <w:spacing w:val="-14"/>
                <w:sz w:val="20"/>
              </w:rPr>
              <w:t> </w:t>
            </w:r>
            <w:r>
              <w:rPr>
                <w:sz w:val="20"/>
              </w:rPr>
              <w:t>podstatné</w:t>
            </w:r>
            <w:r>
              <w:rPr>
                <w:spacing w:val="-13"/>
                <w:sz w:val="20"/>
              </w:rPr>
              <w:t> </w:t>
            </w:r>
            <w:r>
              <w:rPr>
                <w:sz w:val="20"/>
              </w:rPr>
              <w:t>zúžení rozsahu plnění veřejné zakázky</w:t>
            </w:r>
          </w:p>
          <w:p>
            <w:pPr>
              <w:pStyle w:val="TableParagraph"/>
              <w:spacing w:line="264" w:lineRule="auto" w:before="0"/>
              <w:ind w:right="108"/>
              <w:rPr>
                <w:sz w:val="20"/>
              </w:rPr>
            </w:pPr>
            <w:r>
              <w:rPr>
                <w:sz w:val="20"/>
              </w:rPr>
              <w:t>v</w:t>
            </w:r>
            <w:r>
              <w:rPr>
                <w:spacing w:val="-8"/>
                <w:sz w:val="20"/>
              </w:rPr>
              <w:t> </w:t>
            </w:r>
            <w:r>
              <w:rPr>
                <w:sz w:val="20"/>
              </w:rPr>
              <w:t>rozporu</w:t>
            </w:r>
            <w:r>
              <w:rPr>
                <w:spacing w:val="-8"/>
                <w:sz w:val="20"/>
              </w:rPr>
              <w:t> </w:t>
            </w:r>
            <w:r>
              <w:rPr>
                <w:sz w:val="20"/>
              </w:rPr>
              <w:t>se</w:t>
            </w:r>
            <w:r>
              <w:rPr>
                <w:spacing w:val="-10"/>
                <w:sz w:val="20"/>
              </w:rPr>
              <w:t> </w:t>
            </w:r>
            <w:r>
              <w:rPr>
                <w:sz w:val="20"/>
              </w:rPr>
              <w:t>zákonem,</w:t>
            </w:r>
            <w:r>
              <w:rPr>
                <w:spacing w:val="-9"/>
                <w:sz w:val="20"/>
              </w:rPr>
              <w:t> </w:t>
            </w:r>
            <w:r>
              <w:rPr>
                <w:sz w:val="20"/>
              </w:rPr>
              <w:t>přičemž</w:t>
            </w:r>
            <w:r>
              <w:rPr>
                <w:spacing w:val="-8"/>
                <w:sz w:val="20"/>
              </w:rPr>
              <w:t> </w:t>
            </w:r>
            <w:r>
              <w:rPr>
                <w:sz w:val="20"/>
              </w:rPr>
              <w:t>toto zúžení mohlo ovlivnit výběr </w:t>
            </w:r>
            <w:r>
              <w:rPr>
                <w:spacing w:val="-2"/>
                <w:sz w:val="20"/>
              </w:rPr>
              <w:t>dodavatele</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5"/>
                <w:sz w:val="20"/>
              </w:rPr>
              <w:t> </w:t>
            </w:r>
            <w:r>
              <w:rPr>
                <w:sz w:val="20"/>
              </w:rPr>
              <w:t>%</w:t>
            </w:r>
            <w:r>
              <w:rPr>
                <w:spacing w:val="-5"/>
                <w:sz w:val="20"/>
              </w:rPr>
              <w:t> </w:t>
            </w:r>
            <w:r>
              <w:rPr>
                <w:sz w:val="20"/>
              </w:rPr>
              <w:t>z</w:t>
            </w:r>
            <w:r>
              <w:rPr>
                <w:spacing w:val="-4"/>
                <w:sz w:val="20"/>
              </w:rPr>
              <w:t> </w:t>
            </w:r>
            <w:r>
              <w:rPr>
                <w:sz w:val="20"/>
              </w:rPr>
              <w:t>ceny</w:t>
            </w:r>
            <w:r>
              <w:rPr>
                <w:spacing w:val="-6"/>
                <w:sz w:val="20"/>
              </w:rPr>
              <w:t> </w:t>
            </w:r>
            <w:r>
              <w:rPr>
                <w:sz w:val="20"/>
              </w:rPr>
              <w:t>veřejné</w:t>
            </w:r>
            <w:r>
              <w:rPr>
                <w:spacing w:val="-6"/>
                <w:sz w:val="20"/>
              </w:rPr>
              <w:t> </w:t>
            </w:r>
            <w:r>
              <w:rPr>
                <w:sz w:val="20"/>
              </w:rPr>
              <w:t>zakázky</w:t>
            </w:r>
            <w:r>
              <w:rPr>
                <w:spacing w:val="-6"/>
                <w:sz w:val="20"/>
              </w:rPr>
              <w:t> </w:t>
            </w:r>
            <w:r>
              <w:rPr>
                <w:sz w:val="20"/>
              </w:rPr>
              <w:t>po zúžení rozsahu plnění</w:t>
            </w:r>
          </w:p>
          <w:p>
            <w:pPr>
              <w:pStyle w:val="TableParagraph"/>
              <w:spacing w:before="120"/>
              <w:ind w:left="105"/>
              <w:rPr>
                <w:sz w:val="20"/>
              </w:rPr>
            </w:pPr>
            <w:r>
              <w:rPr>
                <w:sz w:val="20"/>
              </w:rPr>
              <w:t>a</w:t>
            </w:r>
            <w:r>
              <w:rPr>
                <w:spacing w:val="-3"/>
                <w:sz w:val="20"/>
              </w:rPr>
              <w:t> </w:t>
            </w:r>
            <w:r>
              <w:rPr>
                <w:spacing w:val="-4"/>
                <w:sz w:val="20"/>
              </w:rPr>
              <w:t>dále</w:t>
            </w:r>
          </w:p>
          <w:p>
            <w:pPr>
              <w:pStyle w:val="TableParagraph"/>
              <w:spacing w:line="264" w:lineRule="auto" w:before="147"/>
              <w:ind w:left="105" w:right="147"/>
              <w:rPr>
                <w:sz w:val="20"/>
              </w:rPr>
            </w:pPr>
            <w:r>
              <w:rPr>
                <w:sz w:val="20"/>
              </w:rPr>
              <w:t>100 % částky, o kterou byla snížena</w:t>
            </w:r>
            <w:r>
              <w:rPr>
                <w:spacing w:val="-10"/>
                <w:sz w:val="20"/>
              </w:rPr>
              <w:t> </w:t>
            </w:r>
            <w:r>
              <w:rPr>
                <w:sz w:val="20"/>
              </w:rPr>
              <w:t>cena</w:t>
            </w:r>
            <w:r>
              <w:rPr>
                <w:spacing w:val="-10"/>
                <w:sz w:val="20"/>
              </w:rPr>
              <w:t> </w:t>
            </w:r>
            <w:r>
              <w:rPr>
                <w:sz w:val="20"/>
              </w:rPr>
              <w:t>veřejné</w:t>
            </w:r>
            <w:r>
              <w:rPr>
                <w:spacing w:val="-10"/>
                <w:sz w:val="20"/>
              </w:rPr>
              <w:t> </w:t>
            </w:r>
            <w:r>
              <w:rPr>
                <w:sz w:val="20"/>
              </w:rPr>
              <w:t>zakázky</w:t>
            </w:r>
          </w:p>
        </w:tc>
      </w:tr>
      <w:tr>
        <w:trPr>
          <w:trHeight w:val="1104"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1"/>
              <w:rPr>
                <w:sz w:val="20"/>
              </w:rPr>
            </w:pPr>
            <w:r>
              <w:rPr>
                <w:sz w:val="20"/>
              </w:rPr>
              <w:t>Neoprávněné</w:t>
            </w:r>
            <w:r>
              <w:rPr>
                <w:spacing w:val="-14"/>
                <w:sz w:val="20"/>
              </w:rPr>
              <w:t> </w:t>
            </w:r>
            <w:r>
              <w:rPr>
                <w:sz w:val="20"/>
              </w:rPr>
              <w:t>zadání </w:t>
            </w:r>
            <w:r>
              <w:rPr>
                <w:spacing w:val="-2"/>
                <w:sz w:val="20"/>
              </w:rPr>
              <w:t>dodatečných</w:t>
            </w:r>
          </w:p>
          <w:p>
            <w:pPr>
              <w:pStyle w:val="TableParagraph"/>
              <w:spacing w:before="1"/>
              <w:rPr>
                <w:sz w:val="20"/>
              </w:rPr>
            </w:pPr>
            <w:r>
              <w:rPr>
                <w:sz w:val="20"/>
              </w:rPr>
              <w:t>stavebních</w:t>
            </w:r>
            <w:r>
              <w:rPr>
                <w:spacing w:val="-10"/>
                <w:sz w:val="20"/>
              </w:rPr>
              <w:t> </w:t>
            </w:r>
            <w:r>
              <w:rPr>
                <w:spacing w:val="-2"/>
                <w:sz w:val="20"/>
              </w:rPr>
              <w:t>prací,</w:t>
            </w:r>
          </w:p>
          <w:p>
            <w:pPr>
              <w:pStyle w:val="TableParagraph"/>
              <w:spacing w:before="26"/>
              <w:rPr>
                <w:sz w:val="20"/>
              </w:rPr>
            </w:pPr>
            <w:r>
              <w:rPr>
                <w:sz w:val="20"/>
              </w:rPr>
              <w:t>dodávek</w:t>
            </w:r>
            <w:r>
              <w:rPr>
                <w:spacing w:val="-7"/>
                <w:sz w:val="20"/>
              </w:rPr>
              <w:t> </w:t>
            </w:r>
            <w:r>
              <w:rPr>
                <w:sz w:val="20"/>
              </w:rPr>
              <w:t>nebo</w:t>
            </w:r>
            <w:r>
              <w:rPr>
                <w:spacing w:val="-5"/>
                <w:sz w:val="20"/>
              </w:rPr>
              <w:t> </w:t>
            </w:r>
            <w:r>
              <w:rPr>
                <w:spacing w:val="-2"/>
                <w:sz w:val="20"/>
              </w:rPr>
              <w:t>služeb</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57"/>
              <w:jc w:val="both"/>
              <w:rPr>
                <w:sz w:val="20"/>
              </w:rPr>
            </w:pPr>
            <w:r>
              <w:rPr>
                <w:sz w:val="20"/>
              </w:rPr>
              <w:t>Zadavatel</w:t>
            </w:r>
            <w:r>
              <w:rPr>
                <w:spacing w:val="-8"/>
                <w:sz w:val="20"/>
              </w:rPr>
              <w:t> </w:t>
            </w:r>
            <w:r>
              <w:rPr>
                <w:sz w:val="20"/>
              </w:rPr>
              <w:t>zadal</w:t>
            </w:r>
            <w:r>
              <w:rPr>
                <w:spacing w:val="-8"/>
                <w:sz w:val="20"/>
              </w:rPr>
              <w:t> </w:t>
            </w:r>
            <w:r>
              <w:rPr>
                <w:sz w:val="20"/>
              </w:rPr>
              <w:t>veřejnou</w:t>
            </w:r>
            <w:r>
              <w:rPr>
                <w:spacing w:val="-7"/>
                <w:sz w:val="20"/>
              </w:rPr>
              <w:t> </w:t>
            </w:r>
            <w:r>
              <w:rPr>
                <w:sz w:val="20"/>
              </w:rPr>
              <w:t>zakázku, jejímž</w:t>
            </w:r>
            <w:r>
              <w:rPr>
                <w:spacing w:val="-14"/>
                <w:sz w:val="20"/>
              </w:rPr>
              <w:t> </w:t>
            </w:r>
            <w:r>
              <w:rPr>
                <w:sz w:val="20"/>
              </w:rPr>
              <w:t>předmětem</w:t>
            </w:r>
            <w:r>
              <w:rPr>
                <w:spacing w:val="-13"/>
                <w:sz w:val="20"/>
              </w:rPr>
              <w:t> </w:t>
            </w:r>
            <w:r>
              <w:rPr>
                <w:sz w:val="20"/>
              </w:rPr>
              <w:t>byly</w:t>
            </w:r>
            <w:r>
              <w:rPr>
                <w:spacing w:val="-14"/>
                <w:sz w:val="20"/>
              </w:rPr>
              <w:t> </w:t>
            </w:r>
            <w:r>
              <w:rPr>
                <w:sz w:val="20"/>
              </w:rPr>
              <w:t>dodatečné stavební práce, služby nebo</w:t>
            </w:r>
          </w:p>
          <w:p>
            <w:pPr>
              <w:pStyle w:val="TableParagraph"/>
              <w:spacing w:line="264" w:lineRule="auto" w:before="1"/>
              <w:ind w:right="129"/>
              <w:rPr>
                <w:sz w:val="20"/>
              </w:rPr>
            </w:pPr>
            <w:r>
              <w:rPr>
                <w:sz w:val="20"/>
              </w:rPr>
              <w:t>dodávky,</w:t>
            </w:r>
            <w:r>
              <w:rPr>
                <w:spacing w:val="-14"/>
                <w:sz w:val="20"/>
              </w:rPr>
              <w:t> </w:t>
            </w:r>
            <w:r>
              <w:rPr>
                <w:sz w:val="20"/>
              </w:rPr>
              <w:t>nebo</w:t>
            </w:r>
            <w:r>
              <w:rPr>
                <w:spacing w:val="-14"/>
                <w:sz w:val="20"/>
              </w:rPr>
              <w:t> </w:t>
            </w:r>
            <w:r>
              <w:rPr>
                <w:sz w:val="20"/>
              </w:rPr>
              <w:t>umožnil</w:t>
            </w:r>
            <w:r>
              <w:rPr>
                <w:spacing w:val="-14"/>
                <w:sz w:val="20"/>
              </w:rPr>
              <w:t> </w:t>
            </w:r>
            <w:r>
              <w:rPr>
                <w:sz w:val="20"/>
              </w:rPr>
              <w:t>podstatnou změnu závazku ze smlouvy na veřejnou zakázku vedoucí</w:t>
            </w:r>
          </w:p>
          <w:p>
            <w:pPr>
              <w:pStyle w:val="TableParagraph"/>
              <w:spacing w:line="264" w:lineRule="auto" w:before="0"/>
              <w:ind w:right="129"/>
              <w:rPr>
                <w:sz w:val="20"/>
              </w:rPr>
            </w:pPr>
            <w:r>
              <w:rPr>
                <w:sz w:val="20"/>
              </w:rPr>
              <w:t>k</w:t>
            </w:r>
            <w:r>
              <w:rPr>
                <w:spacing w:val="-14"/>
                <w:sz w:val="20"/>
              </w:rPr>
              <w:t> </w:t>
            </w:r>
            <w:r>
              <w:rPr>
                <w:sz w:val="20"/>
              </w:rPr>
              <w:t>provedení</w:t>
            </w:r>
            <w:r>
              <w:rPr>
                <w:spacing w:val="-14"/>
                <w:sz w:val="20"/>
              </w:rPr>
              <w:t> </w:t>
            </w:r>
            <w:r>
              <w:rPr>
                <w:sz w:val="20"/>
              </w:rPr>
              <w:t>dodatečných</w:t>
            </w:r>
            <w:r>
              <w:rPr>
                <w:spacing w:val="-13"/>
                <w:sz w:val="20"/>
              </w:rPr>
              <w:t> </w:t>
            </w:r>
            <w:r>
              <w:rPr>
                <w:sz w:val="20"/>
              </w:rPr>
              <w:t>stavebních prací, služeb nebo dodávek, aniž by pro to byly splněny podmínky dle</w:t>
            </w:r>
          </w:p>
          <w:p>
            <w:pPr>
              <w:pStyle w:val="TableParagraph"/>
              <w:spacing w:line="264" w:lineRule="exact" w:before="0"/>
              <w:rPr>
                <w:sz w:val="20"/>
              </w:rPr>
            </w:pPr>
            <w:r>
              <w:rPr>
                <w:spacing w:val="-2"/>
                <w:sz w:val="20"/>
              </w:rPr>
              <w:t>zákona</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100 % hodnoty dodatečných stavebních</w:t>
            </w:r>
            <w:r>
              <w:rPr>
                <w:spacing w:val="-9"/>
                <w:sz w:val="20"/>
              </w:rPr>
              <w:t> </w:t>
            </w:r>
            <w:r>
              <w:rPr>
                <w:sz w:val="20"/>
              </w:rPr>
              <w:t>prací,</w:t>
            </w:r>
            <w:r>
              <w:rPr>
                <w:spacing w:val="-10"/>
                <w:sz w:val="20"/>
              </w:rPr>
              <w:t> </w:t>
            </w:r>
            <w:r>
              <w:rPr>
                <w:sz w:val="20"/>
              </w:rPr>
              <w:t>dodávek</w:t>
            </w:r>
            <w:r>
              <w:rPr>
                <w:spacing w:val="-10"/>
                <w:sz w:val="20"/>
              </w:rPr>
              <w:t> </w:t>
            </w:r>
            <w:r>
              <w:rPr>
                <w:sz w:val="20"/>
              </w:rPr>
              <w:t>nebo </w:t>
            </w:r>
            <w:r>
              <w:rPr>
                <w:spacing w:val="-2"/>
                <w:sz w:val="20"/>
              </w:rPr>
              <w:t>služeb</w:t>
            </w:r>
          </w:p>
        </w:tc>
      </w:tr>
      <w:tr>
        <w:trPr>
          <w:trHeight w:val="256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4"/>
                <w:sz w:val="20"/>
              </w:rPr>
              <w:t> </w:t>
            </w:r>
            <w:r>
              <w:rPr>
                <w:sz w:val="20"/>
              </w:rPr>
              <w:t>%</w:t>
            </w:r>
            <w:r>
              <w:rPr>
                <w:spacing w:val="-3"/>
                <w:sz w:val="20"/>
              </w:rPr>
              <w:t> </w:t>
            </w:r>
            <w:r>
              <w:rPr>
                <w:sz w:val="20"/>
              </w:rPr>
              <w:t>hodnoty</w:t>
            </w:r>
            <w:r>
              <w:rPr>
                <w:spacing w:val="-5"/>
                <w:sz w:val="20"/>
              </w:rPr>
              <w:t> </w:t>
            </w:r>
            <w:r>
              <w:rPr>
                <w:spacing w:val="-2"/>
                <w:sz w:val="20"/>
              </w:rPr>
              <w:t>dodatečných</w:t>
            </w:r>
          </w:p>
          <w:p>
            <w:pPr>
              <w:pStyle w:val="TableParagraph"/>
              <w:spacing w:line="264" w:lineRule="auto" w:before="26"/>
              <w:ind w:left="105"/>
              <w:rPr>
                <w:sz w:val="20"/>
              </w:rPr>
            </w:pPr>
            <w:r>
              <w:rPr>
                <w:sz w:val="20"/>
              </w:rPr>
              <w:t>stavebních</w:t>
            </w:r>
            <w:r>
              <w:rPr>
                <w:spacing w:val="-9"/>
                <w:sz w:val="20"/>
              </w:rPr>
              <w:t> </w:t>
            </w:r>
            <w:r>
              <w:rPr>
                <w:sz w:val="20"/>
              </w:rPr>
              <w:t>prací,</w:t>
            </w:r>
            <w:r>
              <w:rPr>
                <w:spacing w:val="-10"/>
                <w:sz w:val="20"/>
              </w:rPr>
              <w:t> </w:t>
            </w:r>
            <w:r>
              <w:rPr>
                <w:sz w:val="20"/>
              </w:rPr>
              <w:t>dodávek</w:t>
            </w:r>
            <w:r>
              <w:rPr>
                <w:spacing w:val="-10"/>
                <w:sz w:val="20"/>
              </w:rPr>
              <w:t> </w:t>
            </w:r>
            <w:r>
              <w:rPr>
                <w:sz w:val="20"/>
              </w:rPr>
              <w:t>nebo služeb, pokud jejich celková</w:t>
            </w:r>
          </w:p>
          <w:p>
            <w:pPr>
              <w:pStyle w:val="TableParagraph"/>
              <w:spacing w:before="1"/>
              <w:ind w:left="105"/>
              <w:rPr>
                <w:sz w:val="20"/>
              </w:rPr>
            </w:pPr>
            <w:r>
              <w:rPr>
                <w:sz w:val="20"/>
              </w:rPr>
              <w:t>hodnota</w:t>
            </w:r>
            <w:r>
              <w:rPr>
                <w:spacing w:val="-7"/>
                <w:sz w:val="20"/>
              </w:rPr>
              <w:t> </w:t>
            </w:r>
            <w:r>
              <w:rPr>
                <w:sz w:val="20"/>
              </w:rPr>
              <w:t>nepřesahuje</w:t>
            </w:r>
            <w:r>
              <w:rPr>
                <w:spacing w:val="-6"/>
                <w:sz w:val="20"/>
              </w:rPr>
              <w:t> </w:t>
            </w:r>
            <w:r>
              <w:rPr>
                <w:sz w:val="20"/>
              </w:rPr>
              <w:t>50</w:t>
            </w:r>
            <w:r>
              <w:rPr>
                <w:spacing w:val="-6"/>
                <w:sz w:val="20"/>
              </w:rPr>
              <w:t> </w:t>
            </w:r>
            <w:r>
              <w:rPr>
                <w:spacing w:val="-10"/>
                <w:sz w:val="20"/>
              </w:rPr>
              <w:t>%</w:t>
            </w:r>
          </w:p>
          <w:p>
            <w:pPr>
              <w:pStyle w:val="TableParagraph"/>
              <w:spacing w:line="264" w:lineRule="auto" w:before="27"/>
              <w:ind w:left="105" w:right="61"/>
              <w:rPr>
                <w:sz w:val="20"/>
              </w:rPr>
            </w:pPr>
            <w:r>
              <w:rPr>
                <w:sz w:val="20"/>
              </w:rPr>
              <w:t>hodnoty</w:t>
            </w:r>
            <w:r>
              <w:rPr>
                <w:spacing w:val="-10"/>
                <w:sz w:val="20"/>
              </w:rPr>
              <w:t> </w:t>
            </w:r>
            <w:r>
              <w:rPr>
                <w:sz w:val="20"/>
              </w:rPr>
              <w:t>původní</w:t>
            </w:r>
            <w:r>
              <w:rPr>
                <w:spacing w:val="-9"/>
                <w:sz w:val="20"/>
              </w:rPr>
              <w:t> </w:t>
            </w:r>
            <w:r>
              <w:rPr>
                <w:sz w:val="20"/>
              </w:rPr>
              <w:t>veřejné</w:t>
            </w:r>
            <w:r>
              <w:rPr>
                <w:spacing w:val="-10"/>
                <w:sz w:val="20"/>
              </w:rPr>
              <w:t> </w:t>
            </w:r>
            <w:r>
              <w:rPr>
                <w:sz w:val="20"/>
              </w:rPr>
              <w:t>zakázky a zároveň nedosahuje finančních limitů pro nadlimitní veřejné</w:t>
            </w:r>
          </w:p>
          <w:p>
            <w:pPr>
              <w:pStyle w:val="TableParagraph"/>
              <w:spacing w:before="0"/>
              <w:ind w:left="105"/>
              <w:rPr>
                <w:sz w:val="20"/>
              </w:rPr>
            </w:pPr>
            <w:r>
              <w:rPr>
                <w:spacing w:val="-2"/>
                <w:sz w:val="20"/>
              </w:rPr>
              <w:t>zakázky</w:t>
            </w:r>
          </w:p>
        </w:tc>
      </w:tr>
      <w:tr>
        <w:trPr>
          <w:trHeight w:val="506" w:hRule="atLeast"/>
        </w:trPr>
        <w:tc>
          <w:tcPr>
            <w:tcW w:w="492" w:type="dxa"/>
            <w:vMerge w:val="restart"/>
            <w:tcBorders>
              <w:top w:val="single" w:sz="2" w:space="0" w:color="000000"/>
              <w:right w:val="single" w:sz="2" w:space="0" w:color="000000"/>
            </w:tcBorders>
          </w:tcPr>
          <w:p>
            <w:pPr>
              <w:pStyle w:val="TableParagraph"/>
              <w:ind w:left="114"/>
              <w:rPr>
                <w:sz w:val="20"/>
              </w:rPr>
            </w:pPr>
            <w:r>
              <w:rPr>
                <w:spacing w:val="-5"/>
                <w:sz w:val="20"/>
              </w:rPr>
              <w:t>21.</w:t>
            </w:r>
          </w:p>
        </w:tc>
        <w:tc>
          <w:tcPr>
            <w:tcW w:w="2211" w:type="dxa"/>
            <w:vMerge w:val="restart"/>
            <w:tcBorders>
              <w:top w:val="single" w:sz="2" w:space="0" w:color="000000"/>
              <w:left w:val="single" w:sz="2" w:space="0" w:color="000000"/>
              <w:right w:val="single" w:sz="2" w:space="0" w:color="000000"/>
            </w:tcBorders>
          </w:tcPr>
          <w:p>
            <w:pPr>
              <w:pStyle w:val="TableParagraph"/>
              <w:rPr>
                <w:sz w:val="20"/>
              </w:rPr>
            </w:pPr>
            <w:r>
              <w:rPr>
                <w:sz w:val="20"/>
              </w:rPr>
              <w:t>Jiné</w:t>
            </w:r>
            <w:r>
              <w:rPr>
                <w:spacing w:val="-8"/>
                <w:sz w:val="20"/>
              </w:rPr>
              <w:t> </w:t>
            </w:r>
            <w:r>
              <w:rPr>
                <w:spacing w:val="-2"/>
                <w:sz w:val="20"/>
              </w:rPr>
              <w:t>porušení</w:t>
            </w:r>
          </w:p>
        </w:tc>
        <w:tc>
          <w:tcPr>
            <w:tcW w:w="3485" w:type="dxa"/>
            <w:vMerge w:val="restart"/>
            <w:tcBorders>
              <w:top w:val="single" w:sz="2" w:space="0" w:color="000000"/>
              <w:left w:val="single" w:sz="2" w:space="0" w:color="000000"/>
              <w:right w:val="single" w:sz="2" w:space="0" w:color="000000"/>
            </w:tcBorders>
          </w:tcPr>
          <w:p>
            <w:pPr>
              <w:pStyle w:val="TableParagraph"/>
              <w:spacing w:line="264" w:lineRule="auto"/>
              <w:rPr>
                <w:sz w:val="20"/>
              </w:rPr>
            </w:pPr>
            <w:r>
              <w:rPr>
                <w:sz w:val="20"/>
              </w:rPr>
              <w:t>Zadavatel</w:t>
            </w:r>
            <w:r>
              <w:rPr>
                <w:spacing w:val="-9"/>
                <w:sz w:val="20"/>
              </w:rPr>
              <w:t> </w:t>
            </w:r>
            <w:r>
              <w:rPr>
                <w:sz w:val="20"/>
              </w:rPr>
              <w:t>se</w:t>
            </w:r>
            <w:r>
              <w:rPr>
                <w:spacing w:val="-9"/>
                <w:sz w:val="20"/>
              </w:rPr>
              <w:t> </w:t>
            </w:r>
            <w:r>
              <w:rPr>
                <w:sz w:val="20"/>
              </w:rPr>
              <w:t>dopustil</w:t>
            </w:r>
            <w:r>
              <w:rPr>
                <w:spacing w:val="-9"/>
                <w:sz w:val="20"/>
              </w:rPr>
              <w:t> </w:t>
            </w:r>
            <w:r>
              <w:rPr>
                <w:sz w:val="20"/>
              </w:rPr>
              <w:t>jiného</w:t>
            </w:r>
            <w:r>
              <w:rPr>
                <w:spacing w:val="-9"/>
                <w:sz w:val="20"/>
              </w:rPr>
              <w:t> </w:t>
            </w:r>
            <w:r>
              <w:rPr>
                <w:sz w:val="20"/>
              </w:rPr>
              <w:t>než</w:t>
            </w:r>
            <w:r>
              <w:rPr>
                <w:spacing w:val="-8"/>
                <w:sz w:val="20"/>
              </w:rPr>
              <w:t> </w:t>
            </w:r>
            <w:r>
              <w:rPr>
                <w:sz w:val="20"/>
              </w:rPr>
              <w:t>výše uvedeného porušení, které mělo</w:t>
            </w:r>
          </w:p>
          <w:p>
            <w:pPr>
              <w:pStyle w:val="TableParagraph"/>
              <w:spacing w:before="0"/>
              <w:rPr>
                <w:sz w:val="20"/>
              </w:rPr>
            </w:pPr>
            <w:r>
              <w:rPr>
                <w:sz w:val="20"/>
              </w:rPr>
              <w:t>nebo</w:t>
            </w:r>
            <w:r>
              <w:rPr>
                <w:spacing w:val="-4"/>
                <w:sz w:val="20"/>
              </w:rPr>
              <w:t> </w:t>
            </w:r>
            <w:r>
              <w:rPr>
                <w:sz w:val="20"/>
              </w:rPr>
              <w:t>mohlo</w:t>
            </w:r>
            <w:r>
              <w:rPr>
                <w:spacing w:val="-4"/>
                <w:sz w:val="20"/>
              </w:rPr>
              <w:t> </w:t>
            </w:r>
            <w:r>
              <w:rPr>
                <w:sz w:val="20"/>
              </w:rPr>
              <w:t>mít</w:t>
            </w:r>
            <w:r>
              <w:rPr>
                <w:spacing w:val="-6"/>
                <w:sz w:val="20"/>
              </w:rPr>
              <w:t> </w:t>
            </w:r>
            <w:r>
              <w:rPr>
                <w:sz w:val="20"/>
              </w:rPr>
              <w:t>vliv</w:t>
            </w:r>
            <w:r>
              <w:rPr>
                <w:spacing w:val="-4"/>
                <w:sz w:val="20"/>
              </w:rPr>
              <w:t> </w:t>
            </w:r>
            <w:r>
              <w:rPr>
                <w:sz w:val="20"/>
              </w:rPr>
              <w:t>na</w:t>
            </w:r>
            <w:r>
              <w:rPr>
                <w:spacing w:val="-6"/>
                <w:sz w:val="20"/>
              </w:rPr>
              <w:t> </w:t>
            </w:r>
            <w:r>
              <w:rPr>
                <w:spacing w:val="-4"/>
                <w:sz w:val="20"/>
              </w:rPr>
              <w:t>výběr</w:t>
            </w:r>
          </w:p>
          <w:p>
            <w:pPr>
              <w:pStyle w:val="TableParagraph"/>
              <w:spacing w:line="261" w:lineRule="auto" w:before="27"/>
              <w:ind w:right="129"/>
              <w:rPr>
                <w:sz w:val="20"/>
              </w:rPr>
            </w:pPr>
            <w:r>
              <w:rPr>
                <w:sz w:val="20"/>
              </w:rPr>
              <w:t>dodavatele,</w:t>
            </w:r>
            <w:r>
              <w:rPr>
                <w:spacing w:val="-14"/>
                <w:sz w:val="20"/>
              </w:rPr>
              <w:t> </w:t>
            </w:r>
            <w:r>
              <w:rPr>
                <w:sz w:val="20"/>
              </w:rPr>
              <w:t>nebo</w:t>
            </w:r>
            <w:r>
              <w:rPr>
                <w:spacing w:val="-12"/>
                <w:sz w:val="20"/>
              </w:rPr>
              <w:t> </w:t>
            </w:r>
            <w:r>
              <w:rPr>
                <w:sz w:val="20"/>
              </w:rPr>
              <w:t>které</w:t>
            </w:r>
            <w:r>
              <w:rPr>
                <w:spacing w:val="-14"/>
                <w:sz w:val="20"/>
              </w:rPr>
              <w:t> </w:t>
            </w:r>
            <w:r>
              <w:rPr>
                <w:sz w:val="20"/>
              </w:rPr>
              <w:t>znemožnilo ověření souladu jeho postupu</w:t>
            </w:r>
          </w:p>
          <w:p>
            <w:pPr>
              <w:pStyle w:val="TableParagraph"/>
              <w:spacing w:line="264" w:lineRule="auto" w:before="3"/>
              <w:ind w:right="129"/>
              <w:rPr>
                <w:sz w:val="20"/>
              </w:rPr>
            </w:pPr>
            <w:r>
              <w:rPr>
                <w:sz w:val="20"/>
              </w:rPr>
              <w:t>s</w:t>
            </w:r>
            <w:r>
              <w:rPr>
                <w:spacing w:val="-7"/>
                <w:sz w:val="20"/>
              </w:rPr>
              <w:t> </w:t>
            </w:r>
            <w:r>
              <w:rPr>
                <w:sz w:val="20"/>
              </w:rPr>
              <w:t>článkem</w:t>
            </w:r>
            <w:r>
              <w:rPr>
                <w:spacing w:val="-5"/>
                <w:sz w:val="20"/>
              </w:rPr>
              <w:t> </w:t>
            </w:r>
            <w:r>
              <w:rPr>
                <w:sz w:val="20"/>
              </w:rPr>
              <w:t>IV</w:t>
            </w:r>
            <w:r>
              <w:rPr>
                <w:spacing w:val="-6"/>
                <w:sz w:val="20"/>
              </w:rPr>
              <w:t> </w:t>
            </w:r>
            <w:r>
              <w:rPr>
                <w:sz w:val="20"/>
              </w:rPr>
              <w:t>bodem</w:t>
            </w:r>
            <w:r>
              <w:rPr>
                <w:spacing w:val="-5"/>
                <w:sz w:val="20"/>
              </w:rPr>
              <w:t> </w:t>
            </w:r>
            <w:r>
              <w:rPr>
                <w:sz w:val="20"/>
              </w:rPr>
              <w:t>2</w:t>
            </w:r>
            <w:r>
              <w:rPr>
                <w:spacing w:val="-6"/>
                <w:sz w:val="20"/>
              </w:rPr>
              <w:t> </w:t>
            </w:r>
            <w:r>
              <w:rPr>
                <w:sz w:val="20"/>
              </w:rPr>
              <w:t>písm.</w:t>
            </w:r>
            <w:r>
              <w:rPr>
                <w:spacing w:val="-7"/>
                <w:sz w:val="20"/>
              </w:rPr>
              <w:t> </w:t>
            </w:r>
            <w:r>
              <w:rPr>
                <w:sz w:val="20"/>
              </w:rPr>
              <w:t>h)</w:t>
            </w:r>
            <w:r>
              <w:rPr>
                <w:spacing w:val="-7"/>
                <w:sz w:val="20"/>
              </w:rPr>
              <w:t> </w:t>
            </w:r>
            <w:r>
              <w:rPr>
                <w:sz w:val="20"/>
              </w:rPr>
              <w:t>této Smlouvy, včetně neuchování dokumentace o veřejné zakázce nebo nezajištění nezbytné auditní </w:t>
            </w:r>
            <w:r>
              <w:rPr>
                <w:spacing w:val="-4"/>
                <w:sz w:val="20"/>
              </w:rPr>
              <w:t>stopy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17" w:hRule="atLeast"/>
        </w:trPr>
        <w:tc>
          <w:tcPr>
            <w:tcW w:w="492" w:type="dxa"/>
            <w:vMerge/>
            <w:tcBorders>
              <w:top w:val="nil"/>
              <w:right w:val="single" w:sz="2" w:space="0" w:color="000000"/>
            </w:tcBorders>
          </w:tcPr>
          <w:p>
            <w:pPr>
              <w:rPr>
                <w:sz w:val="2"/>
                <w:szCs w:val="2"/>
              </w:rPr>
            </w:pPr>
          </w:p>
        </w:tc>
        <w:tc>
          <w:tcPr>
            <w:tcW w:w="2211" w:type="dxa"/>
            <w:vMerge/>
            <w:tcBorders>
              <w:top w:val="nil"/>
              <w:left w:val="single" w:sz="2" w:space="0" w:color="000000"/>
              <w:right w:val="single" w:sz="2" w:space="0" w:color="000000"/>
            </w:tcBorders>
          </w:tcPr>
          <w:p>
            <w:pPr>
              <w:rPr>
                <w:sz w:val="2"/>
                <w:szCs w:val="2"/>
              </w:rPr>
            </w:pPr>
          </w:p>
        </w:tc>
        <w:tc>
          <w:tcPr>
            <w:tcW w:w="3485" w:type="dxa"/>
            <w:vMerge/>
            <w:tcBorders>
              <w:top w:val="nil"/>
              <w:left w:val="single" w:sz="2" w:space="0" w:color="000000"/>
              <w:right w:val="single" w:sz="2" w:space="0" w:color="000000"/>
            </w:tcBorders>
          </w:tcPr>
          <w:p>
            <w:pPr>
              <w:rPr>
                <w:sz w:val="2"/>
                <w:szCs w:val="2"/>
              </w:rPr>
            </w:pPr>
          </w:p>
        </w:tc>
        <w:tc>
          <w:tcPr>
            <w:tcW w:w="3188" w:type="dxa"/>
            <w:tcBorders>
              <w:top w:val="single" w:sz="2" w:space="0" w:color="000000"/>
              <w:left w:val="single" w:sz="2" w:space="0" w:color="000000"/>
            </w:tcBorders>
          </w:tcPr>
          <w:p>
            <w:pPr>
              <w:pStyle w:val="TableParagraph"/>
              <w:spacing w:before="100"/>
              <w:ind w:left="105"/>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27"/>
              <w:ind w:left="105"/>
              <w:rPr>
                <w:sz w:val="20"/>
              </w:rPr>
            </w:pPr>
            <w:r>
              <w:rPr>
                <w:sz w:val="20"/>
              </w:rPr>
              <w:t>závažnosti</w:t>
            </w:r>
            <w:r>
              <w:rPr>
                <w:spacing w:val="-14"/>
                <w:sz w:val="20"/>
              </w:rPr>
              <w:t> </w:t>
            </w:r>
            <w:r>
              <w:rPr>
                <w:spacing w:val="-2"/>
                <w:sz w:val="20"/>
              </w:rPr>
              <w:t>porušení</w:t>
            </w:r>
          </w:p>
        </w:tc>
      </w:tr>
    </w:tbl>
    <w:sectPr>
      <w:type w:val="continuous"/>
      <w:pgSz w:w="12240" w:h="15840"/>
      <w:pgMar w:header="0" w:footer="1460" w:top="112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09625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525" w:hanging="284"/>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808" w:hanging="284"/>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96" w:hanging="284"/>
      </w:pPr>
      <w:rPr>
        <w:rFonts w:hint="default"/>
        <w:lang w:val="cs-CZ" w:eastAsia="en-US" w:bidi="ar-SA"/>
      </w:rPr>
    </w:lvl>
    <w:lvl w:ilvl="2">
      <w:start w:val="0"/>
      <w:numFmt w:val="bullet"/>
      <w:lvlText w:val="•"/>
      <w:lvlJc w:val="left"/>
      <w:pPr>
        <w:ind w:left="2592" w:hanging="284"/>
      </w:pPr>
      <w:rPr>
        <w:rFonts w:hint="default"/>
        <w:lang w:val="cs-CZ" w:eastAsia="en-US" w:bidi="ar-SA"/>
      </w:rPr>
    </w:lvl>
    <w:lvl w:ilvl="3">
      <w:start w:val="0"/>
      <w:numFmt w:val="bullet"/>
      <w:lvlText w:val="•"/>
      <w:lvlJc w:val="left"/>
      <w:pPr>
        <w:ind w:left="3488" w:hanging="284"/>
      </w:pPr>
      <w:rPr>
        <w:rFonts w:hint="default"/>
        <w:lang w:val="cs-CZ" w:eastAsia="en-US" w:bidi="ar-SA"/>
      </w:rPr>
    </w:lvl>
    <w:lvl w:ilvl="4">
      <w:start w:val="0"/>
      <w:numFmt w:val="bullet"/>
      <w:lvlText w:val="•"/>
      <w:lvlJc w:val="left"/>
      <w:pPr>
        <w:ind w:left="4384"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176" w:hanging="284"/>
      </w:pPr>
      <w:rPr>
        <w:rFonts w:hint="default"/>
        <w:lang w:val="cs-CZ" w:eastAsia="en-US" w:bidi="ar-SA"/>
      </w:rPr>
    </w:lvl>
    <w:lvl w:ilvl="7">
      <w:start w:val="0"/>
      <w:numFmt w:val="bullet"/>
      <w:lvlText w:val="•"/>
      <w:lvlJc w:val="left"/>
      <w:pPr>
        <w:ind w:left="7072" w:hanging="284"/>
      </w:pPr>
      <w:rPr>
        <w:rFonts w:hint="default"/>
        <w:lang w:val="cs-CZ" w:eastAsia="en-US" w:bidi="ar-SA"/>
      </w:rPr>
    </w:lvl>
    <w:lvl w:ilvl="8">
      <w:start w:val="0"/>
      <w:numFmt w:val="bullet"/>
      <w:lvlText w:val="•"/>
      <w:lvlJc w:val="left"/>
      <w:pPr>
        <w:ind w:left="7968" w:hanging="284"/>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947" w:hanging="284"/>
      </w:pPr>
      <w:rPr>
        <w:rFonts w:hint="default"/>
        <w:lang w:val="cs-CZ" w:eastAsia="en-US" w:bidi="ar-SA"/>
      </w:rPr>
    </w:lvl>
    <w:lvl w:ilvl="3">
      <w:start w:val="0"/>
      <w:numFmt w:val="bullet"/>
      <w:lvlText w:val="•"/>
      <w:lvlJc w:val="left"/>
      <w:pPr>
        <w:ind w:left="1094" w:hanging="284"/>
      </w:pPr>
      <w:rPr>
        <w:rFonts w:hint="default"/>
        <w:lang w:val="cs-CZ" w:eastAsia="en-US" w:bidi="ar-SA"/>
      </w:rPr>
    </w:lvl>
    <w:lvl w:ilvl="4">
      <w:start w:val="0"/>
      <w:numFmt w:val="bullet"/>
      <w:lvlText w:val="•"/>
      <w:lvlJc w:val="left"/>
      <w:pPr>
        <w:ind w:left="1241" w:hanging="284"/>
      </w:pPr>
      <w:rPr>
        <w:rFonts w:hint="default"/>
        <w:lang w:val="cs-CZ" w:eastAsia="en-US" w:bidi="ar-SA"/>
      </w:rPr>
    </w:lvl>
    <w:lvl w:ilvl="5">
      <w:start w:val="0"/>
      <w:numFmt w:val="bullet"/>
      <w:lvlText w:val="•"/>
      <w:lvlJc w:val="left"/>
      <w:pPr>
        <w:ind w:left="1389" w:hanging="284"/>
      </w:pPr>
      <w:rPr>
        <w:rFonts w:hint="default"/>
        <w:lang w:val="cs-CZ" w:eastAsia="en-US" w:bidi="ar-SA"/>
      </w:rPr>
    </w:lvl>
    <w:lvl w:ilvl="6">
      <w:start w:val="0"/>
      <w:numFmt w:val="bullet"/>
      <w:lvlText w:val="•"/>
      <w:lvlJc w:val="left"/>
      <w:pPr>
        <w:ind w:left="1536" w:hanging="284"/>
      </w:pPr>
      <w:rPr>
        <w:rFonts w:hint="default"/>
        <w:lang w:val="cs-CZ" w:eastAsia="en-US" w:bidi="ar-SA"/>
      </w:rPr>
    </w:lvl>
    <w:lvl w:ilvl="7">
      <w:start w:val="0"/>
      <w:numFmt w:val="bullet"/>
      <w:lvlText w:val="•"/>
      <w:lvlJc w:val="left"/>
      <w:pPr>
        <w:ind w:left="1683" w:hanging="284"/>
      </w:pPr>
      <w:rPr>
        <w:rFonts w:hint="default"/>
        <w:lang w:val="cs-CZ" w:eastAsia="en-US" w:bidi="ar-SA"/>
      </w:rPr>
    </w:lvl>
    <w:lvl w:ilvl="8">
      <w:start w:val="0"/>
      <w:numFmt w:val="bullet"/>
      <w:lvlText w:val="•"/>
      <w:lvlJc w:val="left"/>
      <w:pPr>
        <w:ind w:left="1830"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525"/>
    </w:pPr>
    <w:rPr>
      <w:rFonts w:ascii="Segoe UI" w:hAnsi="Segoe UI" w:eastAsia="Segoe UI" w:cs="Segoe UI"/>
      <w:sz w:val="20"/>
      <w:szCs w:val="20"/>
      <w:lang w:val="cs-CZ" w:eastAsia="en-US" w:bidi="ar-SA"/>
    </w:rPr>
  </w:style>
  <w:style w:styleId="Heading1" w:type="paragraph">
    <w:name w:val="Heading 1"/>
    <w:basedOn w:val="Normal"/>
    <w:uiPriority w:val="1"/>
    <w:qFormat/>
    <w:pPr>
      <w:ind w:left="1185" w:right="1057"/>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185"/>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3"/>
      <w:ind w:left="119"/>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2025-05-12T11:33:02Z</dcterms:created>
  <dcterms:modified xsi:type="dcterms:W3CDTF">2025-05-12T11:33:02Z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 pro Microsoft 365</vt:lpwstr>
  </property>
  <property fmtid="{D5CDD505-2E9C-101B-9397-08002B2CF9AE}" pid="4" name="LastSaved">
    <vt:filetime>2025-05-12T00:00:00Z</vt:filetime>
  </property>
</Properties>
</file>