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1325" w:right="1052"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1220100019</w:t>
      </w:r>
    </w:p>
    <w:p>
      <w:pPr>
        <w:spacing w:line="425" w:lineRule="exact" w:before="2"/>
        <w:ind w:left="132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32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382"/>
      </w:pPr>
      <w:r>
        <w:rPr/>
        <w:t>Smluvní</w:t>
      </w:r>
      <w:r>
        <w:rPr>
          <w:spacing w:val="-12"/>
        </w:rPr>
        <w:t> </w:t>
      </w:r>
      <w:r>
        <w:rPr>
          <w:spacing w:val="-2"/>
        </w:rPr>
        <w:t>strany</w:t>
      </w:r>
    </w:p>
    <w:p>
      <w:pPr>
        <w:pStyle w:val="BodyText"/>
        <w:spacing w:before="1"/>
        <w:ind w:left="0"/>
      </w:pPr>
    </w:p>
    <w:p>
      <w:pPr>
        <w:pStyle w:val="Heading2"/>
        <w:spacing w:line="265" w:lineRule="exact"/>
        <w:ind w:left="38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ind w:left="38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65" w:lineRule="exact" w:before="1"/>
        <w:ind w:left="38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382" w:right="8005"/>
      </w:pPr>
      <w:r>
        <w:rPr/>
        <w:t>(dále</w:t>
      </w:r>
      <w:r>
        <w:rPr>
          <w:spacing w:val="-14"/>
        </w:rPr>
        <w:t> </w:t>
      </w:r>
      <w:r>
        <w:rPr/>
        <w:t>jen</w:t>
      </w:r>
      <w:r>
        <w:rPr>
          <w:spacing w:val="-14"/>
        </w:rPr>
        <w:t> </w:t>
      </w:r>
      <w:r>
        <w:rPr/>
        <w:t>„Fond") </w:t>
      </w:r>
      <w:r>
        <w:rPr>
          <w:spacing w:val="-10"/>
        </w:rPr>
        <w:t>a</w:t>
      </w:r>
    </w:p>
    <w:p>
      <w:pPr>
        <w:pStyle w:val="Heading2"/>
        <w:spacing w:before="1"/>
        <w:ind w:left="382"/>
        <w:jc w:val="left"/>
      </w:pPr>
      <w:r>
        <w:rPr/>
        <w:t>obec</w:t>
      </w:r>
      <w:r>
        <w:rPr>
          <w:spacing w:val="-4"/>
        </w:rPr>
        <w:t> </w:t>
      </w:r>
      <w:r>
        <w:rPr>
          <w:spacing w:val="-2"/>
        </w:rPr>
        <w:t>Řepeč</w:t>
      </w:r>
    </w:p>
    <w:p>
      <w:pPr>
        <w:pStyle w:val="BodyText"/>
        <w:tabs>
          <w:tab w:pos="3262" w:val="left" w:leader="none"/>
        </w:tabs>
        <w:spacing w:line="265" w:lineRule="exact"/>
        <w:ind w:left="382"/>
      </w:pPr>
      <w:r>
        <w:rPr/>
        <w:t>kontaktní</w:t>
      </w:r>
      <w:r>
        <w:rPr>
          <w:spacing w:val="-11"/>
        </w:rPr>
        <w:t> </w:t>
      </w:r>
      <w:r>
        <w:rPr>
          <w:spacing w:val="-2"/>
        </w:rPr>
        <w:t>adresa:</w:t>
      </w:r>
      <w:r>
        <w:rPr/>
        <w:tab/>
        <w:t>Obecní</w:t>
      </w:r>
      <w:r>
        <w:rPr>
          <w:spacing w:val="-5"/>
        </w:rPr>
        <w:t> </w:t>
      </w:r>
      <w:r>
        <w:rPr/>
        <w:t>úřad</w:t>
      </w:r>
      <w:r>
        <w:rPr>
          <w:spacing w:val="-5"/>
        </w:rPr>
        <w:t> </w:t>
      </w:r>
      <w:r>
        <w:rPr/>
        <w:t>Řepeč,</w:t>
      </w:r>
      <w:r>
        <w:rPr>
          <w:spacing w:val="-3"/>
        </w:rPr>
        <w:t> </w:t>
      </w:r>
      <w:r>
        <w:rPr/>
        <w:t>č.p.</w:t>
      </w:r>
      <w:r>
        <w:rPr>
          <w:spacing w:val="-4"/>
        </w:rPr>
        <w:t> </w:t>
      </w:r>
      <w:r>
        <w:rPr/>
        <w:t>83,</w:t>
      </w:r>
      <w:r>
        <w:rPr>
          <w:spacing w:val="-5"/>
        </w:rPr>
        <w:t> </w:t>
      </w:r>
      <w:r>
        <w:rPr/>
        <w:t>391</w:t>
      </w:r>
      <w:r>
        <w:rPr>
          <w:spacing w:val="-2"/>
        </w:rPr>
        <w:t> </w:t>
      </w:r>
      <w:r>
        <w:rPr/>
        <w:t>61</w:t>
      </w:r>
      <w:r>
        <w:rPr>
          <w:spacing w:val="-4"/>
        </w:rPr>
        <w:t> </w:t>
      </w:r>
      <w:r>
        <w:rPr>
          <w:spacing w:val="-2"/>
        </w:rPr>
        <w:t>Řepeč</w:t>
      </w:r>
    </w:p>
    <w:p>
      <w:pPr>
        <w:pStyle w:val="BodyText"/>
        <w:tabs>
          <w:tab w:pos="3262" w:val="left" w:leader="none"/>
        </w:tabs>
        <w:spacing w:line="265" w:lineRule="exact"/>
        <w:ind w:left="382"/>
      </w:pPr>
      <w:r>
        <w:rPr>
          <w:spacing w:val="-4"/>
        </w:rPr>
        <w:t>IČO:</w:t>
      </w:r>
      <w:r>
        <w:rPr/>
        <w:tab/>
      </w:r>
      <w:r>
        <w:rPr>
          <w:spacing w:val="-2"/>
        </w:rPr>
        <w:t>00667129</w:t>
      </w:r>
    </w:p>
    <w:p>
      <w:pPr>
        <w:pStyle w:val="BodyText"/>
        <w:tabs>
          <w:tab w:pos="3262" w:val="left" w:leader="none"/>
        </w:tabs>
        <w:spacing w:before="1"/>
        <w:ind w:left="382"/>
      </w:pPr>
      <w:r>
        <w:rPr>
          <w:spacing w:val="-2"/>
        </w:rPr>
        <w:t>zastoupená:</w:t>
      </w:r>
      <w:r>
        <w:rPr/>
        <w:tab/>
        <w:t>Jiřím</w:t>
      </w:r>
      <w:r>
        <w:rPr>
          <w:spacing w:val="-1"/>
        </w:rPr>
        <w:t> </w:t>
      </w:r>
      <w:r>
        <w:rPr/>
        <w:t>V o</w:t>
      </w:r>
      <w:r>
        <w:rPr>
          <w:spacing w:val="-2"/>
        </w:rPr>
        <w:t> </w:t>
      </w:r>
      <w:r>
        <w:rPr/>
        <w:t>z</w:t>
      </w:r>
      <w:r>
        <w:rPr>
          <w:spacing w:val="-2"/>
        </w:rPr>
        <w:t> </w:t>
      </w:r>
      <w:r>
        <w:rPr/>
        <w:t>á</w:t>
      </w:r>
      <w:r>
        <w:rPr>
          <w:spacing w:val="-3"/>
        </w:rPr>
        <w:t> </w:t>
      </w:r>
      <w:r>
        <w:rPr/>
        <w:t>b</w:t>
      </w:r>
      <w:r>
        <w:rPr>
          <w:spacing w:val="-1"/>
        </w:rPr>
        <w:t> </w:t>
      </w:r>
      <w:r>
        <w:rPr/>
        <w:t>a</w:t>
      </w:r>
      <w:r>
        <w:rPr>
          <w:spacing w:val="-3"/>
        </w:rPr>
        <w:t> </w:t>
      </w:r>
      <w:r>
        <w:rPr/>
        <w:t>l</w:t>
      </w:r>
      <w:r>
        <w:rPr>
          <w:spacing w:val="-3"/>
        </w:rPr>
        <w:t> </w:t>
      </w:r>
      <w:r>
        <w:rPr/>
        <w:t>e</w:t>
      </w:r>
      <w:r>
        <w:rPr>
          <w:spacing w:val="-2"/>
        </w:rPr>
        <w:t> </w:t>
      </w:r>
      <w:r>
        <w:rPr/>
        <w:t>m,</w:t>
      </w:r>
      <w:r>
        <w:rPr>
          <w:spacing w:val="-3"/>
        </w:rPr>
        <w:t> </w:t>
      </w:r>
      <w:r>
        <w:rPr>
          <w:spacing w:val="-2"/>
        </w:rPr>
        <w:t>starostou</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pPr>
      <w:r>
        <w:rPr/>
        <w:t>číslo</w:t>
      </w:r>
      <w:r>
        <w:rPr>
          <w:spacing w:val="-8"/>
        </w:rPr>
        <w:t> </w:t>
      </w:r>
      <w:r>
        <w:rPr>
          <w:spacing w:val="-2"/>
        </w:rPr>
        <w:t>účtu:</w:t>
      </w:r>
      <w:r>
        <w:rPr/>
        <w:tab/>
      </w:r>
      <w:r>
        <w:rPr>
          <w:w w:val="95"/>
        </w:rPr>
        <w:t>94-</w:t>
      </w:r>
      <w:r>
        <w:rPr>
          <w:spacing w:val="-2"/>
        </w:rPr>
        <w:t>7912301/0710</w:t>
      </w:r>
    </w:p>
    <w:p>
      <w:pPr>
        <w:pStyle w:val="BodyText"/>
        <w:spacing w:before="1"/>
        <w:ind w:left="38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38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right="1057"/>
      </w:pPr>
      <w:r>
        <w:rPr>
          <w:spacing w:val="-5"/>
        </w:rPr>
        <w:t>I.</w:t>
      </w:r>
    </w:p>
    <w:p>
      <w:pPr>
        <w:pStyle w:val="Heading2"/>
        <w:spacing w:before="1"/>
        <w:ind w:right="1061"/>
      </w:pPr>
      <w:r>
        <w:rPr/>
        <w:t>Předmět</w:t>
      </w:r>
      <w:r>
        <w:rPr>
          <w:spacing w:val="-12"/>
        </w:rPr>
        <w:t> </w:t>
      </w:r>
      <w:r>
        <w:rPr>
          <w:spacing w:val="-2"/>
        </w:rPr>
        <w:t>smlouvy</w:t>
      </w:r>
    </w:p>
    <w:p>
      <w:pPr>
        <w:pStyle w:val="BodyText"/>
        <w:spacing w:before="1"/>
        <w:ind w:left="0"/>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1220100019 o poskytnutí finančních prostředků ze Státního fondu životního prostředí ČR ze dne 20.</w:t>
      </w:r>
      <w:r>
        <w:rPr>
          <w:spacing w:val="-1"/>
        </w:rPr>
        <w:t> </w:t>
      </w:r>
      <w:r>
        <w:rPr/>
        <w:t>6.</w:t>
      </w:r>
      <w:r>
        <w:rPr>
          <w:spacing w:val="-2"/>
        </w:rPr>
        <w:t> </w:t>
      </w:r>
      <w:r>
        <w:rPr/>
        <w:t>2024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666" w:val="left" w:leader="none"/>
        </w:tabs>
        <w:spacing w:line="240" w:lineRule="auto" w:before="120" w:after="0"/>
        <w:ind w:left="66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1/2022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805"/>
        <w:jc w:val="left"/>
      </w:pPr>
      <w:r>
        <w:rPr/>
        <w:t>„Obnova</w:t>
      </w:r>
      <w:r>
        <w:rPr>
          <w:spacing w:val="-7"/>
        </w:rPr>
        <w:t> </w:t>
      </w:r>
      <w:r>
        <w:rPr/>
        <w:t>technického</w:t>
      </w:r>
      <w:r>
        <w:rPr>
          <w:spacing w:val="-6"/>
        </w:rPr>
        <w:t> </w:t>
      </w:r>
      <w:r>
        <w:rPr/>
        <w:t>vybavení</w:t>
      </w:r>
      <w:r>
        <w:rPr>
          <w:spacing w:val="-6"/>
        </w:rPr>
        <w:t> </w:t>
      </w:r>
      <w:r>
        <w:rPr/>
        <w:t>obce</w:t>
      </w:r>
      <w:r>
        <w:rPr>
          <w:spacing w:val="-7"/>
        </w:rPr>
        <w:t> </w:t>
      </w:r>
      <w:r>
        <w:rPr/>
        <w:t>Řepeč</w:t>
      </w:r>
      <w:r>
        <w:rPr>
          <w:spacing w:val="-6"/>
        </w:rPr>
        <w:t> </w:t>
      </w:r>
      <w:r>
        <w:rPr/>
        <w:t>na</w:t>
      </w:r>
      <w:r>
        <w:rPr>
          <w:spacing w:val="-6"/>
        </w:rPr>
        <w:t> </w:t>
      </w:r>
      <w:r>
        <w:rPr/>
        <w:t>údržbu</w:t>
      </w:r>
      <w:r>
        <w:rPr>
          <w:spacing w:val="-7"/>
        </w:rPr>
        <w:t> </w:t>
      </w:r>
      <w:r>
        <w:rPr/>
        <w:t>veřejné</w:t>
      </w:r>
      <w:r>
        <w:rPr>
          <w:spacing w:val="-8"/>
        </w:rPr>
        <w:t> </w:t>
      </w:r>
      <w:r>
        <w:rPr>
          <w:spacing w:val="-2"/>
        </w:rPr>
        <w:t>zeleně“</w:t>
      </w:r>
    </w:p>
    <w:p>
      <w:pPr>
        <w:pStyle w:val="BodyText"/>
        <w:spacing w:before="121"/>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ind w:left="0"/>
        <w:rPr>
          <w:sz w:val="36"/>
        </w:rPr>
      </w:pPr>
    </w:p>
    <w:p>
      <w:pPr>
        <w:pStyle w:val="Heading1"/>
        <w:ind w:right="1057"/>
      </w:pPr>
      <w:r>
        <w:rPr>
          <w:spacing w:val="-5"/>
        </w:rPr>
        <w:t>II.</w:t>
      </w:r>
    </w:p>
    <w:p>
      <w:pPr>
        <w:pStyle w:val="Heading2"/>
        <w:spacing w:before="1"/>
        <w:ind w:right="1060"/>
      </w:pPr>
      <w:r>
        <w:rPr/>
        <w:t>Výše</w:t>
      </w:r>
      <w:r>
        <w:rPr>
          <w:spacing w:val="-6"/>
        </w:rPr>
        <w:t> </w:t>
      </w:r>
      <w:r>
        <w:rPr>
          <w:spacing w:val="-2"/>
        </w:rPr>
        <w:t>dotace</w:t>
      </w:r>
    </w:p>
    <w:p>
      <w:pPr>
        <w:pStyle w:val="BodyText"/>
        <w:spacing w:before="3"/>
        <w:ind w:left="0"/>
        <w:rPr>
          <w:b/>
          <w:sz w:val="18"/>
        </w:rPr>
      </w:pPr>
    </w:p>
    <w:p>
      <w:pPr>
        <w:pStyle w:val="ListParagraph"/>
        <w:numPr>
          <w:ilvl w:val="0"/>
          <w:numId w:val="2"/>
        </w:numPr>
        <w:tabs>
          <w:tab w:pos="666" w:val="left" w:leader="none"/>
        </w:tabs>
        <w:spacing w:line="237" w:lineRule="auto" w:before="0" w:after="0"/>
        <w:ind w:left="665" w:right="109" w:hanging="284"/>
        <w:jc w:val="left"/>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500 000,00 Kč </w:t>
      </w:r>
      <w:r>
        <w:rPr>
          <w:sz w:val="20"/>
        </w:rPr>
        <w:t>(slovy: pět set tisíc korun českých).</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500 000,00 Kč.</w:t>
      </w:r>
    </w:p>
    <w:p>
      <w:pPr>
        <w:pStyle w:val="ListParagraph"/>
        <w:numPr>
          <w:ilvl w:val="0"/>
          <w:numId w:val="2"/>
        </w:numPr>
        <w:tabs>
          <w:tab w:pos="666" w:val="left" w:leader="none"/>
        </w:tabs>
        <w:spacing w:line="240" w:lineRule="auto" w:before="121" w:after="0"/>
        <w:ind w:left="66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666" w:val="left" w:leader="none"/>
        </w:tabs>
        <w:spacing w:line="240" w:lineRule="auto" w:before="121" w:after="0"/>
        <w:ind w:left="665" w:right="111"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zdrojů. V</w:t>
      </w:r>
      <w:r>
        <w:rPr>
          <w:spacing w:val="-2"/>
          <w:sz w:val="20"/>
        </w:rPr>
        <w:t> </w:t>
      </w:r>
      <w:r>
        <w:rPr>
          <w:sz w:val="20"/>
        </w:rPr>
        <w:t>případě, že dojde po uzavření této Smlouvy ke změně základu pro stanovení podpory podle bodu 2 nebo procentního podílu ze základu pro stanovení podpory podle bodu 3, dodatek k</w:t>
      </w:r>
      <w:r>
        <w:rPr>
          <w:spacing w:val="-2"/>
          <w:sz w:val="20"/>
        </w:rPr>
        <w:t> </w:t>
      </w:r>
      <w:r>
        <w:rPr>
          <w:sz w:val="20"/>
        </w:rPr>
        <w:t>této Smlouvě se neuzavírá, pokud nedojde současně ke změně podpory formou dotace podle bodu 1.</w:t>
      </w:r>
    </w:p>
    <w:p>
      <w:pPr>
        <w:pStyle w:val="ListParagraph"/>
        <w:numPr>
          <w:ilvl w:val="0"/>
          <w:numId w:val="2"/>
        </w:numPr>
        <w:tabs>
          <w:tab w:pos="666" w:val="left" w:leader="none"/>
        </w:tabs>
        <w:spacing w:line="240" w:lineRule="auto" w:before="120" w:after="0"/>
        <w:ind w:left="665" w:right="112" w:hanging="284"/>
        <w:jc w:val="both"/>
        <w:rPr>
          <w:sz w:val="20"/>
        </w:rPr>
      </w:pPr>
      <w:r>
        <w:rPr>
          <w:sz w:val="20"/>
        </w:rPr>
        <w:t>Podporu je možno použít pouze na úhradu skutečných, účelných, efektivních, oprávněně a nezbytně vynaložených výdajů, které vznikly a byly uhrazeny nejdříve v den vyhlášení Výzvy.</w:t>
      </w:r>
    </w:p>
    <w:p>
      <w:pPr>
        <w:pStyle w:val="ListParagraph"/>
        <w:numPr>
          <w:ilvl w:val="0"/>
          <w:numId w:val="2"/>
        </w:numPr>
        <w:tabs>
          <w:tab w:pos="666" w:val="left" w:leader="none"/>
        </w:tabs>
        <w:spacing w:line="240" w:lineRule="auto" w:before="118" w:after="0"/>
        <w:ind w:left="66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666" w:val="left" w:leader="none"/>
        </w:tabs>
        <w:spacing w:line="240" w:lineRule="auto" w:before="120" w:after="0"/>
        <w:ind w:left="665" w:right="0" w:hanging="284"/>
        <w:jc w:val="both"/>
        <w:rPr>
          <w:sz w:val="20"/>
        </w:rPr>
      </w:pPr>
      <w:r>
        <w:rPr>
          <w:sz w:val="20"/>
        </w:rPr>
        <w:t>Při</w:t>
      </w:r>
      <w:r>
        <w:rPr>
          <w:spacing w:val="-11"/>
          <w:sz w:val="20"/>
        </w:rPr>
        <w:t> </w:t>
      </w:r>
      <w:r>
        <w:rPr>
          <w:sz w:val="20"/>
        </w:rPr>
        <w:t>určování</w:t>
      </w:r>
      <w:r>
        <w:rPr>
          <w:spacing w:val="-12"/>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0"/>
          <w:sz w:val="20"/>
        </w:rPr>
        <w:t> </w:t>
      </w:r>
      <w:r>
        <w:rPr>
          <w:sz w:val="20"/>
        </w:rPr>
        <w:t>výše</w:t>
      </w:r>
      <w:r>
        <w:rPr>
          <w:spacing w:val="-11"/>
          <w:sz w:val="20"/>
        </w:rPr>
        <w:t> </w:t>
      </w:r>
      <w:r>
        <w:rPr>
          <w:sz w:val="20"/>
        </w:rPr>
        <w:t>podpory</w:t>
      </w:r>
      <w:r>
        <w:rPr>
          <w:spacing w:val="-10"/>
          <w:sz w:val="20"/>
        </w:rPr>
        <w:t> </w:t>
      </w:r>
      <w:r>
        <w:rPr>
          <w:sz w:val="20"/>
        </w:rPr>
        <w:t>se</w:t>
      </w:r>
      <w:r>
        <w:rPr>
          <w:spacing w:val="-12"/>
          <w:sz w:val="20"/>
        </w:rPr>
        <w:t> </w:t>
      </w:r>
      <w:r>
        <w:rPr>
          <w:sz w:val="20"/>
        </w:rPr>
        <w:t>bude</w:t>
      </w:r>
      <w:r>
        <w:rPr>
          <w:spacing w:val="-12"/>
          <w:sz w:val="20"/>
        </w:rPr>
        <w:t> </w:t>
      </w:r>
      <w:r>
        <w:rPr>
          <w:sz w:val="20"/>
        </w:rPr>
        <w:t>vycházet</w:t>
      </w:r>
      <w:r>
        <w:rPr>
          <w:spacing w:val="-12"/>
          <w:sz w:val="20"/>
        </w:rPr>
        <w:t> </w:t>
      </w:r>
      <w:r>
        <w:rPr>
          <w:sz w:val="20"/>
        </w:rPr>
        <w:t>ze</w:t>
      </w:r>
      <w:r>
        <w:rPr>
          <w:spacing w:val="-12"/>
          <w:sz w:val="20"/>
        </w:rPr>
        <w:t> </w:t>
      </w:r>
      <w:r>
        <w:rPr>
          <w:sz w:val="20"/>
        </w:rPr>
        <w:t>znění</w:t>
      </w:r>
      <w:r>
        <w:rPr>
          <w:spacing w:val="-9"/>
          <w:sz w:val="20"/>
        </w:rPr>
        <w:t> </w:t>
      </w:r>
      <w:r>
        <w:rPr>
          <w:sz w:val="20"/>
        </w:rPr>
        <w:t>článku</w:t>
      </w:r>
      <w:r>
        <w:rPr>
          <w:spacing w:val="-4"/>
          <w:sz w:val="20"/>
        </w:rPr>
        <w:t> </w:t>
      </w:r>
      <w:r>
        <w:rPr>
          <w:spacing w:val="-10"/>
          <w:sz w:val="20"/>
        </w:rPr>
        <w:t>9</w:t>
      </w:r>
    </w:p>
    <w:p>
      <w:pPr>
        <w:pStyle w:val="BodyText"/>
        <w:spacing w:before="1"/>
      </w:pPr>
      <w:r>
        <w:rPr>
          <w:spacing w:val="-2"/>
        </w:rPr>
        <w:t>Výzvy.</w:t>
      </w:r>
    </w:p>
    <w:p>
      <w:pPr>
        <w:pStyle w:val="BodyText"/>
        <w:spacing w:before="1"/>
        <w:ind w:left="0"/>
        <w:rPr>
          <w:sz w:val="36"/>
        </w:rPr>
      </w:pPr>
    </w:p>
    <w:p>
      <w:pPr>
        <w:pStyle w:val="Heading1"/>
        <w:spacing w:before="1"/>
        <w:ind w:right="1061"/>
      </w:pPr>
      <w:r>
        <w:rPr>
          <w:spacing w:val="-4"/>
        </w:rPr>
        <w:t>III.</w:t>
      </w:r>
    </w:p>
    <w:p>
      <w:pPr>
        <w:pStyle w:val="Heading2"/>
        <w:ind w:right="1061"/>
      </w:pPr>
      <w:r>
        <w:rPr/>
        <w:t>Platební</w:t>
      </w:r>
      <w:r>
        <w:rPr>
          <w:spacing w:val="-9"/>
        </w:rPr>
        <w:t> </w:t>
      </w:r>
      <w:r>
        <w:rPr>
          <w:spacing w:val="-2"/>
        </w:rPr>
        <w:t>podmínky</w:t>
      </w:r>
    </w:p>
    <w:p>
      <w:pPr>
        <w:pStyle w:val="BodyText"/>
        <w:spacing w:before="12"/>
        <w:ind w:left="0"/>
        <w:rPr>
          <w:b/>
          <w:sz w:val="17"/>
        </w:rPr>
      </w:pPr>
    </w:p>
    <w:p>
      <w:pPr>
        <w:pStyle w:val="ListParagraph"/>
        <w:numPr>
          <w:ilvl w:val="0"/>
          <w:numId w:val="3"/>
        </w:numPr>
        <w:tabs>
          <w:tab w:pos="666" w:val="left" w:leader="none"/>
        </w:tabs>
        <w:spacing w:line="240" w:lineRule="auto" w:before="0" w:after="0"/>
        <w:ind w:left="665" w:right="116"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666" w:val="left" w:leader="none"/>
        </w:tabs>
        <w:spacing w:line="240" w:lineRule="auto" w:before="121" w:after="0"/>
        <w:ind w:left="665" w:right="109" w:hanging="284"/>
        <w:jc w:val="both"/>
        <w:rPr>
          <w:sz w:val="20"/>
        </w:rPr>
      </w:pPr>
      <w:r>
        <w:rPr>
          <w:sz w:val="20"/>
        </w:rPr>
        <w:t>Fond poskytne</w:t>
      </w:r>
      <w:r>
        <w:rPr>
          <w:spacing w:val="-1"/>
          <w:sz w:val="20"/>
        </w:rPr>
        <w:t> </w:t>
      </w:r>
      <w:r>
        <w:rPr>
          <w:sz w:val="20"/>
        </w:rPr>
        <w:t>finanční</w:t>
      </w:r>
      <w:r>
        <w:rPr>
          <w:spacing w:val="-1"/>
          <w:sz w:val="20"/>
        </w:rPr>
        <w:t> </w:t>
      </w:r>
      <w:r>
        <w:rPr>
          <w:sz w:val="20"/>
        </w:rPr>
        <w:t>prostředky postupem stanoveným touto Smlouvou tak, aby</w:t>
      </w:r>
      <w:r>
        <w:rPr>
          <w:spacing w:val="-1"/>
          <w:sz w:val="20"/>
        </w:rPr>
        <w:t> </w:t>
      </w:r>
      <w:r>
        <w:rPr>
          <w:sz w:val="20"/>
        </w:rPr>
        <w:t>byl</w:t>
      </w:r>
      <w:r>
        <w:rPr>
          <w:spacing w:val="-1"/>
          <w:sz w:val="20"/>
        </w:rPr>
        <w:t> </w:t>
      </w:r>
      <w:r>
        <w:rPr>
          <w:sz w:val="20"/>
        </w:rPr>
        <w:t>dodržen poměr podpory a vlastních zdrojů.</w:t>
      </w:r>
    </w:p>
    <w:p>
      <w:pPr>
        <w:pStyle w:val="ListParagraph"/>
        <w:numPr>
          <w:ilvl w:val="0"/>
          <w:numId w:val="3"/>
        </w:numPr>
        <w:tabs>
          <w:tab w:pos="666" w:val="left" w:leader="none"/>
        </w:tabs>
        <w:spacing w:line="240" w:lineRule="auto" w:before="120" w:after="0"/>
        <w:ind w:left="665" w:right="112" w:hanging="284"/>
        <w:jc w:val="both"/>
        <w:rPr>
          <w:sz w:val="20"/>
        </w:rPr>
      </w:pPr>
      <w:r>
        <w:rPr>
          <w:sz w:val="20"/>
        </w:rPr>
        <w:t>Rozložení investičních a neinvestičních prostředků je uvedeno v rozpočtu v</w:t>
      </w:r>
      <w:r>
        <w:rPr>
          <w:spacing w:val="-2"/>
          <w:sz w:val="20"/>
        </w:rPr>
        <w:t> </w:t>
      </w:r>
      <w:r>
        <w:rPr>
          <w:sz w:val="20"/>
        </w:rPr>
        <w:t>Agendovém informačním systému Státního fondu životního prostředí České republiky (dále jen „AIS SFŽP ČR“). Změnu rozložení investic a neinvestic je možné provést změnovým řízením pouze na neprofinancovaných prostředcích </w:t>
      </w:r>
      <w:r>
        <w:rPr>
          <w:spacing w:val="-2"/>
          <w:sz w:val="20"/>
        </w:rPr>
        <w:t>akce.</w:t>
      </w:r>
    </w:p>
    <w:p>
      <w:pPr>
        <w:pStyle w:val="ListParagraph"/>
        <w:numPr>
          <w:ilvl w:val="0"/>
          <w:numId w:val="3"/>
        </w:numPr>
        <w:tabs>
          <w:tab w:pos="666" w:val="left" w:leader="none"/>
        </w:tabs>
        <w:spacing w:line="240" w:lineRule="auto" w:before="120" w:after="0"/>
        <w:ind w:left="665" w:right="112"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AIS SFŽP ČR s</w:t>
      </w:r>
      <w:r>
        <w:rPr>
          <w:spacing w:val="40"/>
          <w:sz w:val="20"/>
        </w:rPr>
        <w:t> </w:t>
      </w:r>
      <w:r>
        <w:rPr>
          <w:sz w:val="20"/>
        </w:rPr>
        <w:t>žádostí o platbu (bod 11) příslušné doklady prokazující oprávněnost vynaložených finančních prostředků.</w:t>
      </w:r>
    </w:p>
    <w:p>
      <w:pPr>
        <w:pStyle w:val="ListParagraph"/>
        <w:numPr>
          <w:ilvl w:val="0"/>
          <w:numId w:val="3"/>
        </w:numPr>
        <w:tabs>
          <w:tab w:pos="666" w:val="left" w:leader="none"/>
        </w:tabs>
        <w:spacing w:line="240" w:lineRule="auto" w:before="121" w:after="0"/>
        <w:ind w:left="665" w:right="118" w:hanging="284"/>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2"/>
          <w:sz w:val="20"/>
        </w:rPr>
        <w:t> </w:t>
      </w:r>
      <w:r>
        <w:rPr>
          <w:sz w:val="20"/>
        </w:rPr>
        <w:t>neplní</w:t>
      </w:r>
      <w:r>
        <w:rPr>
          <w:spacing w:val="-5"/>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4"/>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5"/>
          <w:sz w:val="20"/>
        </w:rPr>
        <w:t> </w:t>
      </w:r>
      <w:r>
        <w:rPr>
          <w:sz w:val="20"/>
        </w:rPr>
        <w:t>plnění</w:t>
      </w:r>
      <w:r>
        <w:rPr>
          <w:spacing w:val="-5"/>
          <w:sz w:val="20"/>
        </w:rPr>
        <w:t> </w:t>
      </w:r>
      <w:r>
        <w:rPr>
          <w:sz w:val="20"/>
        </w:rPr>
        <w:t>některé</w:t>
      </w:r>
      <w:r>
        <w:rPr>
          <w:spacing w:val="-5"/>
          <w:sz w:val="20"/>
        </w:rPr>
        <w:t> </w:t>
      </w:r>
      <w:r>
        <w:rPr>
          <w:sz w:val="20"/>
        </w:rPr>
        <w:t>povinnosti vážně ohroženo.</w:t>
      </w:r>
    </w:p>
    <w:p>
      <w:pPr>
        <w:spacing w:after="0" w:line="240" w:lineRule="auto"/>
        <w:jc w:val="both"/>
        <w:rPr>
          <w:sz w:val="20"/>
        </w:rPr>
        <w:sectPr>
          <w:pgSz w:w="12240" w:h="15840"/>
          <w:pgMar w:header="0" w:footer="1384" w:top="1060" w:bottom="1620" w:left="1320" w:right="1020"/>
        </w:sectPr>
      </w:pPr>
    </w:p>
    <w:p>
      <w:pPr>
        <w:pStyle w:val="ListParagraph"/>
        <w:numPr>
          <w:ilvl w:val="0"/>
          <w:numId w:val="3"/>
        </w:numPr>
        <w:tabs>
          <w:tab w:pos="666" w:val="left" w:leader="none"/>
        </w:tabs>
        <w:spacing w:line="240" w:lineRule="auto" w:before="73" w:after="0"/>
        <w:ind w:left="665" w:right="110" w:hanging="284"/>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666" w:val="left" w:leader="none"/>
        </w:tabs>
        <w:spacing w:line="240" w:lineRule="auto" w:before="121" w:after="0"/>
        <w:ind w:left="665" w:right="110" w:hanging="284"/>
        <w:jc w:val="both"/>
        <w:rPr>
          <w:sz w:val="20"/>
        </w:rPr>
      </w:pPr>
      <w:r>
        <w:rPr>
          <w:sz w:val="20"/>
        </w:rPr>
        <w:t>Konkrétní částka podpory bude poskytnuta do úhrnné výše určené Smlouvou dle plánovaného čerpání podpory uvedeného ve zdrojích financování v AIS SFŽP ČR, a to na základě žádosti o</w:t>
      </w:r>
      <w:r>
        <w:rPr>
          <w:spacing w:val="-2"/>
          <w:sz w:val="20"/>
        </w:rPr>
        <w:t> </w:t>
      </w:r>
      <w:r>
        <w:rPr>
          <w:sz w:val="20"/>
        </w:rPr>
        <w:t>platbu doručené Fondu příjemcem podpory prostřednictvím AIS SFŽP ČR.</w:t>
      </w:r>
    </w:p>
    <w:p>
      <w:pPr>
        <w:pStyle w:val="ListParagraph"/>
        <w:numPr>
          <w:ilvl w:val="0"/>
          <w:numId w:val="3"/>
        </w:numPr>
        <w:tabs>
          <w:tab w:pos="665" w:val="left" w:leader="none"/>
          <w:tab w:pos="666" w:val="left" w:leader="none"/>
        </w:tabs>
        <w:spacing w:line="240" w:lineRule="auto" w:before="121" w:after="0"/>
        <w:ind w:left="665" w:right="0" w:hanging="426"/>
        <w:jc w:val="left"/>
        <w:rPr>
          <w:sz w:val="20"/>
        </w:rPr>
      </w:pPr>
      <w:r>
        <w:rPr>
          <w:sz w:val="20"/>
        </w:rPr>
        <w:t>Žádost</w:t>
      </w:r>
      <w:r>
        <w:rPr>
          <w:spacing w:val="-5"/>
          <w:sz w:val="20"/>
        </w:rPr>
        <w:t> </w:t>
      </w:r>
      <w:r>
        <w:rPr>
          <w:sz w:val="20"/>
        </w:rPr>
        <w:t>o</w:t>
      </w:r>
      <w:r>
        <w:rPr>
          <w:spacing w:val="-4"/>
          <w:sz w:val="20"/>
        </w:rPr>
        <w:t> </w:t>
      </w:r>
      <w:r>
        <w:rPr>
          <w:sz w:val="20"/>
        </w:rPr>
        <w:t>platbu</w:t>
      </w:r>
      <w:r>
        <w:rPr>
          <w:spacing w:val="-3"/>
          <w:sz w:val="20"/>
        </w:rPr>
        <w:t> </w:t>
      </w:r>
      <w:r>
        <w:rPr>
          <w:sz w:val="20"/>
        </w:rPr>
        <w:t>bude</w:t>
      </w:r>
      <w:r>
        <w:rPr>
          <w:spacing w:val="-5"/>
          <w:sz w:val="20"/>
        </w:rPr>
        <w:t> </w:t>
      </w:r>
      <w:r>
        <w:rPr>
          <w:sz w:val="20"/>
        </w:rPr>
        <w:t>obsahovat</w:t>
      </w:r>
      <w:r>
        <w:rPr>
          <w:spacing w:val="-3"/>
          <w:sz w:val="20"/>
        </w:rPr>
        <w:t> </w:t>
      </w:r>
      <w:r>
        <w:rPr>
          <w:sz w:val="20"/>
        </w:rPr>
        <w:t>doklady</w:t>
      </w:r>
      <w:r>
        <w:rPr>
          <w:spacing w:val="-5"/>
          <w:sz w:val="20"/>
        </w:rPr>
        <w:t> </w:t>
      </w:r>
      <w:r>
        <w:rPr>
          <w:sz w:val="20"/>
        </w:rPr>
        <w:t>definované</w:t>
      </w:r>
      <w:r>
        <w:rPr>
          <w:spacing w:val="-5"/>
          <w:sz w:val="20"/>
        </w:rPr>
        <w:t> </w:t>
      </w:r>
      <w:r>
        <w:rPr>
          <w:sz w:val="20"/>
        </w:rPr>
        <w:t>v</w:t>
      </w:r>
      <w:r>
        <w:rPr>
          <w:spacing w:val="-2"/>
          <w:sz w:val="20"/>
        </w:rPr>
        <w:t> </w:t>
      </w:r>
      <w:r>
        <w:rPr>
          <w:sz w:val="20"/>
        </w:rPr>
        <w:t>čl.</w:t>
      </w:r>
      <w:r>
        <w:rPr>
          <w:spacing w:val="-5"/>
          <w:sz w:val="20"/>
        </w:rPr>
        <w:t> </w:t>
      </w:r>
      <w:r>
        <w:rPr>
          <w:sz w:val="20"/>
        </w:rPr>
        <w:t>12</w:t>
      </w:r>
      <w:r>
        <w:rPr>
          <w:spacing w:val="-3"/>
          <w:sz w:val="20"/>
        </w:rPr>
        <w:t> </w:t>
      </w:r>
      <w:r>
        <w:rPr>
          <w:sz w:val="20"/>
        </w:rPr>
        <w:t>písm.</w:t>
      </w:r>
      <w:r>
        <w:rPr>
          <w:spacing w:val="-5"/>
          <w:sz w:val="20"/>
        </w:rPr>
        <w:t> </w:t>
      </w:r>
      <w:r>
        <w:rPr>
          <w:sz w:val="20"/>
        </w:rPr>
        <w:t>c)</w:t>
      </w:r>
      <w:r>
        <w:rPr>
          <w:spacing w:val="-4"/>
          <w:sz w:val="20"/>
        </w:rPr>
        <w:t> </w:t>
      </w:r>
      <w:r>
        <w:rPr>
          <w:spacing w:val="-2"/>
          <w:sz w:val="20"/>
        </w:rPr>
        <w:t>Výzvy.</w:t>
      </w:r>
    </w:p>
    <w:p>
      <w:pPr>
        <w:pStyle w:val="ListParagraph"/>
        <w:numPr>
          <w:ilvl w:val="0"/>
          <w:numId w:val="3"/>
        </w:numPr>
        <w:tabs>
          <w:tab w:pos="665" w:val="left" w:leader="none"/>
          <w:tab w:pos="666" w:val="left" w:leader="none"/>
        </w:tabs>
        <w:spacing w:line="240" w:lineRule="auto" w:before="118" w:after="0"/>
        <w:ind w:left="665" w:right="113" w:hanging="425"/>
        <w:jc w:val="left"/>
        <w:rPr>
          <w:sz w:val="20"/>
        </w:rPr>
      </w:pPr>
      <w:r>
        <w:rPr>
          <w:sz w:val="20"/>
        </w:rPr>
        <w:t>Žádostí</w:t>
      </w:r>
      <w:r>
        <w:rPr>
          <w:spacing w:val="34"/>
          <w:sz w:val="20"/>
        </w:rPr>
        <w:t> </w:t>
      </w:r>
      <w:r>
        <w:rPr>
          <w:sz w:val="20"/>
        </w:rPr>
        <w:t>o</w:t>
      </w:r>
      <w:r>
        <w:rPr>
          <w:spacing w:val="36"/>
          <w:sz w:val="20"/>
        </w:rPr>
        <w:t> </w:t>
      </w:r>
      <w:r>
        <w:rPr>
          <w:sz w:val="20"/>
        </w:rPr>
        <w:t>platbu</w:t>
      </w:r>
      <w:r>
        <w:rPr>
          <w:spacing w:val="35"/>
          <w:sz w:val="20"/>
        </w:rPr>
        <w:t> </w:t>
      </w:r>
      <w:r>
        <w:rPr>
          <w:sz w:val="20"/>
        </w:rPr>
        <w:t>a</w:t>
      </w:r>
      <w:r>
        <w:rPr>
          <w:spacing w:val="34"/>
          <w:sz w:val="20"/>
        </w:rPr>
        <w:t> </w:t>
      </w:r>
      <w:r>
        <w:rPr>
          <w:sz w:val="20"/>
        </w:rPr>
        <w:t>předložením</w:t>
      </w:r>
      <w:r>
        <w:rPr>
          <w:spacing w:val="35"/>
          <w:sz w:val="20"/>
        </w:rPr>
        <w:t> </w:t>
      </w:r>
      <w:r>
        <w:rPr>
          <w:sz w:val="20"/>
        </w:rPr>
        <w:t>kopií</w:t>
      </w:r>
      <w:r>
        <w:rPr>
          <w:spacing w:val="34"/>
          <w:sz w:val="20"/>
        </w:rPr>
        <w:t> </w:t>
      </w:r>
      <w:r>
        <w:rPr>
          <w:sz w:val="20"/>
        </w:rPr>
        <w:t>faktur</w:t>
      </w:r>
      <w:r>
        <w:rPr>
          <w:spacing w:val="34"/>
          <w:sz w:val="20"/>
        </w:rPr>
        <w:t> </w:t>
      </w:r>
      <w:r>
        <w:rPr>
          <w:sz w:val="20"/>
        </w:rPr>
        <w:t>příjemce</w:t>
      </w:r>
      <w:r>
        <w:rPr>
          <w:spacing w:val="33"/>
          <w:sz w:val="20"/>
        </w:rPr>
        <w:t> </w:t>
      </w:r>
      <w:r>
        <w:rPr>
          <w:sz w:val="20"/>
        </w:rPr>
        <w:t>podpory</w:t>
      </w:r>
      <w:r>
        <w:rPr>
          <w:spacing w:val="34"/>
          <w:sz w:val="20"/>
        </w:rPr>
        <w:t> </w:t>
      </w:r>
      <w:r>
        <w:rPr>
          <w:sz w:val="20"/>
        </w:rPr>
        <w:t>mj.</w:t>
      </w:r>
      <w:r>
        <w:rPr>
          <w:spacing w:val="34"/>
          <w:sz w:val="20"/>
        </w:rPr>
        <w:t> </w:t>
      </w:r>
      <w:r>
        <w:rPr>
          <w:sz w:val="20"/>
        </w:rPr>
        <w:t>potvrzuje,</w:t>
      </w:r>
      <w:r>
        <w:rPr>
          <w:spacing w:val="34"/>
          <w:sz w:val="20"/>
        </w:rPr>
        <w:t> </w:t>
      </w:r>
      <w:r>
        <w:rPr>
          <w:sz w:val="20"/>
        </w:rPr>
        <w:t>že</w:t>
      </w:r>
      <w:r>
        <w:rPr>
          <w:spacing w:val="33"/>
          <w:sz w:val="20"/>
        </w:rPr>
        <w:t> </w:t>
      </w:r>
      <w:r>
        <w:rPr>
          <w:sz w:val="20"/>
        </w:rPr>
        <w:t>předložené</w:t>
      </w:r>
      <w:r>
        <w:rPr>
          <w:spacing w:val="33"/>
          <w:sz w:val="20"/>
        </w:rPr>
        <w:t> </w:t>
      </w:r>
      <w:r>
        <w:rPr>
          <w:sz w:val="20"/>
        </w:rPr>
        <w:t>faktury odpovídají skutečným, účelně vynaloženým a způsobilým výdajům akce.</w:t>
      </w:r>
    </w:p>
    <w:p>
      <w:pPr>
        <w:pStyle w:val="ListParagraph"/>
        <w:numPr>
          <w:ilvl w:val="0"/>
          <w:numId w:val="3"/>
        </w:numPr>
        <w:tabs>
          <w:tab w:pos="666" w:val="left" w:leader="none"/>
        </w:tabs>
        <w:spacing w:line="240" w:lineRule="auto" w:before="121" w:after="0"/>
        <w:ind w:left="665" w:right="0" w:hanging="426"/>
        <w:jc w:val="left"/>
        <w:rPr>
          <w:sz w:val="20"/>
        </w:rPr>
      </w:pPr>
      <w:r>
        <w:rPr>
          <w:sz w:val="20"/>
        </w:rPr>
        <w:t>Fondu</w:t>
      </w:r>
      <w:r>
        <w:rPr>
          <w:spacing w:val="-8"/>
          <w:sz w:val="20"/>
        </w:rPr>
        <w:t> </w:t>
      </w:r>
      <w:r>
        <w:rPr>
          <w:sz w:val="20"/>
        </w:rPr>
        <w:t>mohou</w:t>
      </w:r>
      <w:r>
        <w:rPr>
          <w:spacing w:val="-8"/>
          <w:sz w:val="20"/>
        </w:rPr>
        <w:t> </w:t>
      </w:r>
      <w:r>
        <w:rPr>
          <w:sz w:val="20"/>
        </w:rPr>
        <w:t>být</w:t>
      </w:r>
      <w:r>
        <w:rPr>
          <w:spacing w:val="-9"/>
          <w:sz w:val="20"/>
        </w:rPr>
        <w:t> </w:t>
      </w:r>
      <w:r>
        <w:rPr>
          <w:sz w:val="20"/>
        </w:rPr>
        <w:t>předloženy</w:t>
      </w:r>
      <w:r>
        <w:rPr>
          <w:spacing w:val="-9"/>
          <w:sz w:val="20"/>
        </w:rPr>
        <w:t> </w:t>
      </w:r>
      <w:r>
        <w:rPr>
          <w:sz w:val="20"/>
        </w:rPr>
        <w:t>faktury</w:t>
      </w:r>
      <w:r>
        <w:rPr>
          <w:spacing w:val="-9"/>
          <w:sz w:val="20"/>
        </w:rPr>
        <w:t> </w:t>
      </w:r>
      <w:r>
        <w:rPr>
          <w:sz w:val="20"/>
        </w:rPr>
        <w:t>již</w:t>
      </w:r>
      <w:r>
        <w:rPr>
          <w:spacing w:val="-8"/>
          <w:sz w:val="20"/>
        </w:rPr>
        <w:t> </w:t>
      </w:r>
      <w:r>
        <w:rPr>
          <w:sz w:val="20"/>
        </w:rPr>
        <w:t>uhrazené.</w:t>
      </w:r>
      <w:r>
        <w:rPr>
          <w:spacing w:val="-8"/>
          <w:sz w:val="20"/>
        </w:rPr>
        <w:t> </w:t>
      </w:r>
      <w:r>
        <w:rPr>
          <w:sz w:val="20"/>
        </w:rPr>
        <w:t>Fond</w:t>
      </w:r>
      <w:r>
        <w:rPr>
          <w:spacing w:val="-8"/>
          <w:sz w:val="20"/>
        </w:rPr>
        <w:t> </w:t>
      </w:r>
      <w:r>
        <w:rPr>
          <w:sz w:val="20"/>
        </w:rPr>
        <w:t>akceptuje</w:t>
      </w:r>
      <w:r>
        <w:rPr>
          <w:spacing w:val="-8"/>
          <w:sz w:val="20"/>
        </w:rPr>
        <w:t> </w:t>
      </w:r>
      <w:r>
        <w:rPr>
          <w:sz w:val="20"/>
        </w:rPr>
        <w:t>předložení</w:t>
      </w:r>
      <w:r>
        <w:rPr>
          <w:spacing w:val="-9"/>
          <w:sz w:val="20"/>
        </w:rPr>
        <w:t> </w:t>
      </w:r>
      <w:r>
        <w:rPr>
          <w:sz w:val="20"/>
        </w:rPr>
        <w:t>uhrazených</w:t>
      </w:r>
      <w:r>
        <w:rPr>
          <w:spacing w:val="-8"/>
          <w:sz w:val="20"/>
        </w:rPr>
        <w:t> </w:t>
      </w:r>
      <w:r>
        <w:rPr>
          <w:sz w:val="20"/>
        </w:rPr>
        <w:t>faktur</w:t>
      </w:r>
      <w:r>
        <w:rPr>
          <w:spacing w:val="-8"/>
          <w:sz w:val="20"/>
        </w:rPr>
        <w:t> </w:t>
      </w:r>
      <w:r>
        <w:rPr>
          <w:sz w:val="20"/>
        </w:rPr>
        <w:t>i</w:t>
      </w:r>
      <w:r>
        <w:rPr>
          <w:spacing w:val="-9"/>
          <w:sz w:val="20"/>
        </w:rPr>
        <w:t> </w:t>
      </w:r>
      <w:r>
        <w:rPr>
          <w:sz w:val="20"/>
        </w:rPr>
        <w:t>z</w:t>
      </w:r>
      <w:r>
        <w:rPr>
          <w:spacing w:val="-2"/>
          <w:sz w:val="20"/>
        </w:rPr>
        <w:t> </w:t>
      </w:r>
      <w:r>
        <w:rPr>
          <w:spacing w:val="-4"/>
          <w:sz w:val="20"/>
        </w:rPr>
        <w:t>roku</w:t>
      </w:r>
    </w:p>
    <w:p>
      <w:pPr>
        <w:pStyle w:val="BodyText"/>
      </w:pPr>
      <w:r>
        <w:rPr/>
        <w:t>předcházejícího</w:t>
      </w:r>
      <w:r>
        <w:rPr>
          <w:spacing w:val="-9"/>
        </w:rPr>
        <w:t> </w:t>
      </w:r>
      <w:r>
        <w:rPr/>
        <w:t>uvolnění</w:t>
      </w:r>
      <w:r>
        <w:rPr>
          <w:spacing w:val="-10"/>
        </w:rPr>
        <w:t> </w:t>
      </w:r>
      <w:r>
        <w:rPr/>
        <w:t>podpory,</w:t>
      </w:r>
      <w:r>
        <w:rPr>
          <w:spacing w:val="-9"/>
        </w:rPr>
        <w:t> </w:t>
      </w:r>
      <w:r>
        <w:rPr/>
        <w:t>pokud</w:t>
      </w:r>
      <w:r>
        <w:rPr>
          <w:spacing w:val="-9"/>
        </w:rPr>
        <w:t> </w:t>
      </w:r>
      <w:r>
        <w:rPr/>
        <w:t>fakturace</w:t>
      </w:r>
      <w:r>
        <w:rPr>
          <w:spacing w:val="-10"/>
        </w:rPr>
        <w:t> </w:t>
      </w:r>
      <w:r>
        <w:rPr/>
        <w:t>odpovídá</w:t>
      </w:r>
      <w:r>
        <w:rPr>
          <w:spacing w:val="-9"/>
        </w:rPr>
        <w:t> </w:t>
      </w:r>
      <w:r>
        <w:rPr/>
        <w:t>termínům</w:t>
      </w:r>
      <w:r>
        <w:rPr>
          <w:spacing w:val="-8"/>
        </w:rPr>
        <w:t> </w:t>
      </w:r>
      <w:r>
        <w:rPr/>
        <w:t>realizace</w:t>
      </w:r>
      <w:r>
        <w:rPr>
          <w:spacing w:val="-8"/>
        </w:rPr>
        <w:t> </w:t>
      </w:r>
      <w:r>
        <w:rPr>
          <w:spacing w:val="-2"/>
        </w:rPr>
        <w:t>akce.</w:t>
      </w:r>
    </w:p>
    <w:p>
      <w:pPr>
        <w:pStyle w:val="ListParagraph"/>
        <w:numPr>
          <w:ilvl w:val="0"/>
          <w:numId w:val="3"/>
        </w:numPr>
        <w:tabs>
          <w:tab w:pos="666" w:val="left" w:leader="none"/>
        </w:tabs>
        <w:spacing w:line="240" w:lineRule="auto" w:before="121" w:after="0"/>
        <w:ind w:left="665" w:right="121" w:hanging="425"/>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66" w:val="left" w:leader="none"/>
        </w:tabs>
        <w:spacing w:line="240" w:lineRule="auto" w:before="118" w:after="0"/>
        <w:ind w:left="665" w:right="118"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w:t>
      </w:r>
    </w:p>
    <w:p>
      <w:pPr>
        <w:pStyle w:val="ListParagraph"/>
        <w:numPr>
          <w:ilvl w:val="0"/>
          <w:numId w:val="3"/>
        </w:numPr>
        <w:tabs>
          <w:tab w:pos="666" w:val="left" w:leader="none"/>
        </w:tabs>
        <w:spacing w:line="240" w:lineRule="auto" w:before="122" w:after="0"/>
        <w:ind w:left="665" w:right="115" w:hanging="425"/>
        <w:jc w:val="both"/>
        <w:rPr>
          <w:sz w:val="20"/>
        </w:rPr>
      </w:pPr>
      <w:r>
        <w:rPr>
          <w:sz w:val="20"/>
        </w:rPr>
        <w:t>Fond není povinen poskytnout podporu, dokud neobdrží doklady prokazující, že tato Smlouva byla uzavřena v souladu se zákonem o obcích.</w:t>
      </w:r>
    </w:p>
    <w:p>
      <w:pPr>
        <w:pStyle w:val="BodyText"/>
        <w:spacing w:before="9"/>
        <w:ind w:left="0"/>
        <w:rPr>
          <w:sz w:val="28"/>
        </w:rPr>
      </w:pPr>
    </w:p>
    <w:p>
      <w:pPr>
        <w:pStyle w:val="Heading1"/>
        <w:spacing w:before="99"/>
      </w:pPr>
      <w:r>
        <w:rPr>
          <w:spacing w:val="-5"/>
        </w:rPr>
        <w:t>IV.</w:t>
      </w:r>
    </w:p>
    <w:p>
      <w:pPr>
        <w:pStyle w:val="Heading2"/>
        <w:ind w:right="1061"/>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ind w:left="0"/>
        <w:rPr>
          <w:b/>
          <w:sz w:val="17"/>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2"/>
          <w:sz w:val="20"/>
        </w:rPr>
        <w:t> </w:t>
      </w:r>
      <w:r>
        <w:rPr>
          <w:spacing w:val="-2"/>
          <w:sz w:val="20"/>
        </w:rPr>
        <w:t>podpory:</w:t>
      </w:r>
    </w:p>
    <w:p>
      <w:pPr>
        <w:pStyle w:val="ListParagraph"/>
        <w:numPr>
          <w:ilvl w:val="1"/>
          <w:numId w:val="4"/>
        </w:numPr>
        <w:tabs>
          <w:tab w:pos="949" w:val="left" w:leader="none"/>
        </w:tabs>
        <w:spacing w:line="240" w:lineRule="auto" w:before="121" w:after="0"/>
        <w:ind w:left="948" w:right="0" w:hanging="284"/>
        <w:jc w:val="both"/>
        <w:rPr>
          <w:sz w:val="20"/>
        </w:rPr>
      </w:pPr>
      <w:r>
        <w:rPr>
          <w:sz w:val="20"/>
        </w:rPr>
        <w:t>Prohlašuje,</w:t>
      </w:r>
      <w:r>
        <w:rPr>
          <w:spacing w:val="-7"/>
          <w:sz w:val="20"/>
        </w:rPr>
        <w:t> </w:t>
      </w:r>
      <w:r>
        <w:rPr>
          <w:sz w:val="20"/>
        </w:rPr>
        <w:t>že</w:t>
      </w:r>
      <w:r>
        <w:rPr>
          <w:spacing w:val="-6"/>
          <w:sz w:val="20"/>
        </w:rPr>
        <w:t> </w:t>
      </w:r>
      <w:r>
        <w:rPr>
          <w:sz w:val="20"/>
        </w:rPr>
        <w:t>splnil</w:t>
      </w:r>
      <w:r>
        <w:rPr>
          <w:spacing w:val="-3"/>
          <w:sz w:val="20"/>
        </w:rPr>
        <w:t> </w:t>
      </w:r>
      <w:r>
        <w:rPr>
          <w:sz w:val="20"/>
        </w:rPr>
        <w:t>účel</w:t>
      </w:r>
      <w:r>
        <w:rPr>
          <w:spacing w:val="-6"/>
          <w:sz w:val="20"/>
        </w:rPr>
        <w:t> </w:t>
      </w:r>
      <w:r>
        <w:rPr>
          <w:sz w:val="20"/>
        </w:rPr>
        <w:t>akce</w:t>
      </w:r>
      <w:r>
        <w:rPr>
          <w:spacing w:val="-6"/>
          <w:sz w:val="20"/>
        </w:rPr>
        <w:t> </w:t>
      </w:r>
      <w:r>
        <w:rPr>
          <w:sz w:val="20"/>
        </w:rPr>
        <w:t>tím,</w:t>
      </w:r>
      <w:r>
        <w:rPr>
          <w:spacing w:val="-7"/>
          <w:sz w:val="20"/>
        </w:rPr>
        <w:t> </w:t>
      </w:r>
      <w:r>
        <w:rPr>
          <w:spacing w:val="-5"/>
          <w:sz w:val="20"/>
        </w:rPr>
        <w:t>že:</w:t>
      </w:r>
    </w:p>
    <w:p>
      <w:pPr>
        <w:pStyle w:val="ListParagraph"/>
        <w:numPr>
          <w:ilvl w:val="0"/>
          <w:numId w:val="5"/>
        </w:numPr>
        <w:tabs>
          <w:tab w:pos="742" w:val="left" w:leader="none"/>
        </w:tabs>
        <w:spacing w:line="240" w:lineRule="auto" w:before="120" w:after="0"/>
        <w:ind w:left="741" w:right="109" w:hanging="360"/>
        <w:jc w:val="both"/>
        <w:rPr>
          <w:sz w:val="20"/>
        </w:rPr>
      </w:pPr>
      <w:r>
        <w:rPr>
          <w:sz w:val="20"/>
        </w:rPr>
        <w:t>akce</w:t>
      </w:r>
      <w:r>
        <w:rPr>
          <w:spacing w:val="-8"/>
          <w:sz w:val="20"/>
        </w:rPr>
        <w:t> </w:t>
      </w:r>
      <w:r>
        <w:rPr>
          <w:sz w:val="20"/>
        </w:rPr>
        <w:t>byla</w:t>
      </w:r>
      <w:r>
        <w:rPr>
          <w:spacing w:val="-8"/>
          <w:sz w:val="20"/>
        </w:rPr>
        <w:t> </w:t>
      </w:r>
      <w:r>
        <w:rPr>
          <w:sz w:val="20"/>
        </w:rPr>
        <w:t>provedena</w:t>
      </w:r>
      <w:r>
        <w:rPr>
          <w:spacing w:val="-8"/>
          <w:sz w:val="20"/>
        </w:rPr>
        <w:t> </w:t>
      </w:r>
      <w:r>
        <w:rPr>
          <w:sz w:val="20"/>
        </w:rPr>
        <w:t>v</w:t>
      </w:r>
      <w:r>
        <w:rPr>
          <w:spacing w:val="-7"/>
          <w:sz w:val="20"/>
        </w:rPr>
        <w:t> </w:t>
      </w:r>
      <w:r>
        <w:rPr>
          <w:sz w:val="20"/>
        </w:rPr>
        <w:t>předpokládaném</w:t>
      </w:r>
      <w:r>
        <w:rPr>
          <w:spacing w:val="-7"/>
          <w:sz w:val="20"/>
        </w:rPr>
        <w:t> </w:t>
      </w:r>
      <w:r>
        <w:rPr>
          <w:sz w:val="20"/>
        </w:rPr>
        <w:t>rozsahu</w:t>
      </w:r>
      <w:r>
        <w:rPr>
          <w:spacing w:val="-7"/>
          <w:sz w:val="20"/>
        </w:rPr>
        <w:t> </w:t>
      </w:r>
      <w:r>
        <w:rPr>
          <w:sz w:val="20"/>
        </w:rPr>
        <w:t>podle</w:t>
      </w:r>
      <w:r>
        <w:rPr>
          <w:spacing w:val="-6"/>
          <w:sz w:val="20"/>
        </w:rPr>
        <w:t> </w:t>
      </w:r>
      <w:r>
        <w:rPr>
          <w:sz w:val="20"/>
        </w:rPr>
        <w:t>Fondem</w:t>
      </w:r>
      <w:r>
        <w:rPr>
          <w:spacing w:val="-7"/>
          <w:sz w:val="20"/>
        </w:rPr>
        <w:t> </w:t>
      </w:r>
      <w:r>
        <w:rPr>
          <w:sz w:val="20"/>
        </w:rPr>
        <w:t>odsouhlasené</w:t>
      </w:r>
      <w:r>
        <w:rPr>
          <w:spacing w:val="-3"/>
          <w:sz w:val="20"/>
        </w:rPr>
        <w:t> </w:t>
      </w:r>
      <w:r>
        <w:rPr>
          <w:sz w:val="20"/>
        </w:rPr>
        <w:t>technické</w:t>
      </w:r>
      <w:r>
        <w:rPr>
          <w:spacing w:val="-8"/>
          <w:sz w:val="20"/>
        </w:rPr>
        <w:t> </w:t>
      </w:r>
      <w:r>
        <w:rPr>
          <w:sz w:val="20"/>
        </w:rPr>
        <w:t>dokumentace, která je součástí žádosti ze dne 21. 3. 2024, podle rozpočtu projektu, aktualizovaného dne 12. 3. 2025, podle technické dokumentace a kompletní dokumentace výběrového řízení včetně smlouvy o dílo, včetně případných změn a doplňků těchto dokumentů odsouhlasených Fondem,</w:t>
      </w:r>
    </w:p>
    <w:p>
      <w:pPr>
        <w:pStyle w:val="ListParagraph"/>
        <w:numPr>
          <w:ilvl w:val="0"/>
          <w:numId w:val="5"/>
        </w:numPr>
        <w:tabs>
          <w:tab w:pos="742" w:val="left" w:leader="none"/>
        </w:tabs>
        <w:spacing w:line="240" w:lineRule="auto" w:before="120" w:after="0"/>
        <w:ind w:left="742" w:right="0" w:hanging="360"/>
        <w:jc w:val="both"/>
        <w:rPr>
          <w:sz w:val="20"/>
        </w:rPr>
      </w:pPr>
      <w:r>
        <w:rPr>
          <w:sz w:val="20"/>
        </w:rPr>
        <w:t>pořídil</w:t>
      </w:r>
      <w:r>
        <w:rPr>
          <w:spacing w:val="-5"/>
          <w:sz w:val="20"/>
        </w:rPr>
        <w:t> </w:t>
      </w:r>
      <w:r>
        <w:rPr>
          <w:sz w:val="20"/>
        </w:rPr>
        <w:t>1</w:t>
      </w:r>
      <w:r>
        <w:rPr>
          <w:spacing w:val="-3"/>
          <w:sz w:val="20"/>
        </w:rPr>
        <w:t> </w:t>
      </w:r>
      <w:r>
        <w:rPr>
          <w:sz w:val="20"/>
        </w:rPr>
        <w:t>ks</w:t>
      </w:r>
      <w:r>
        <w:rPr>
          <w:spacing w:val="-5"/>
          <w:sz w:val="20"/>
        </w:rPr>
        <w:t> </w:t>
      </w:r>
      <w:r>
        <w:rPr>
          <w:sz w:val="20"/>
        </w:rPr>
        <w:t>traktoru</w:t>
      </w:r>
      <w:r>
        <w:rPr>
          <w:spacing w:val="-4"/>
          <w:sz w:val="20"/>
        </w:rPr>
        <w:t> </w:t>
      </w:r>
      <w:r>
        <w:rPr>
          <w:sz w:val="20"/>
        </w:rPr>
        <w:t>k</w:t>
      </w:r>
      <w:r>
        <w:rPr>
          <w:spacing w:val="-4"/>
          <w:sz w:val="20"/>
        </w:rPr>
        <w:t> </w:t>
      </w:r>
      <w:r>
        <w:rPr>
          <w:sz w:val="20"/>
        </w:rPr>
        <w:t>sečení</w:t>
      </w:r>
      <w:r>
        <w:rPr>
          <w:spacing w:val="-5"/>
          <w:sz w:val="20"/>
        </w:rPr>
        <w:t> </w:t>
      </w:r>
      <w:r>
        <w:rPr>
          <w:sz w:val="20"/>
        </w:rPr>
        <w:t>trávy</w:t>
      </w:r>
      <w:r>
        <w:rPr>
          <w:spacing w:val="-5"/>
          <w:sz w:val="20"/>
        </w:rPr>
        <w:t> </w:t>
      </w:r>
      <w:r>
        <w:rPr>
          <w:sz w:val="20"/>
        </w:rPr>
        <w:t>vč.</w:t>
      </w:r>
      <w:r>
        <w:rPr>
          <w:spacing w:val="-5"/>
          <w:sz w:val="20"/>
        </w:rPr>
        <w:t> </w:t>
      </w:r>
      <w:r>
        <w:rPr>
          <w:sz w:val="20"/>
        </w:rPr>
        <w:t>silniční</w:t>
      </w:r>
      <w:r>
        <w:rPr>
          <w:spacing w:val="-4"/>
          <w:sz w:val="20"/>
        </w:rPr>
        <w:t> </w:t>
      </w:r>
      <w:r>
        <w:rPr>
          <w:spacing w:val="-2"/>
          <w:sz w:val="20"/>
        </w:rPr>
        <w:t>výbavy,</w:t>
      </w:r>
    </w:p>
    <w:p>
      <w:pPr>
        <w:pStyle w:val="ListParagraph"/>
        <w:numPr>
          <w:ilvl w:val="0"/>
          <w:numId w:val="5"/>
        </w:numPr>
        <w:tabs>
          <w:tab w:pos="742" w:val="left" w:leader="none"/>
        </w:tabs>
        <w:spacing w:line="240" w:lineRule="auto" w:before="120" w:after="0"/>
        <w:ind w:left="741" w:right="112" w:hanging="360"/>
        <w:jc w:val="both"/>
        <w:rPr>
          <w:sz w:val="20"/>
        </w:rPr>
      </w:pPr>
      <w:r>
        <w:rPr>
          <w:sz w:val="20"/>
        </w:rPr>
        <w:t>je-li to relevantní, akce byla provedena na pozemcích ve vlastnictví příjemce podpory, popřípadě na pozemcích,</w:t>
      </w:r>
      <w:r>
        <w:rPr>
          <w:spacing w:val="-14"/>
          <w:sz w:val="20"/>
        </w:rPr>
        <w:t> </w:t>
      </w:r>
      <w:r>
        <w:rPr>
          <w:sz w:val="20"/>
        </w:rPr>
        <w:t>jejichž</w:t>
      </w:r>
      <w:r>
        <w:rPr>
          <w:spacing w:val="-14"/>
          <w:sz w:val="20"/>
        </w:rPr>
        <w:t> </w:t>
      </w:r>
      <w:r>
        <w:rPr>
          <w:sz w:val="20"/>
        </w:rPr>
        <w:t>vlastník</w:t>
      </w:r>
      <w:r>
        <w:rPr>
          <w:spacing w:val="-14"/>
          <w:sz w:val="20"/>
        </w:rPr>
        <w:t> </w:t>
      </w:r>
      <w:r>
        <w:rPr>
          <w:sz w:val="20"/>
        </w:rPr>
        <w:t>vyslovil</w:t>
      </w:r>
      <w:r>
        <w:rPr>
          <w:spacing w:val="-13"/>
          <w:sz w:val="20"/>
        </w:rPr>
        <w:t> </w:t>
      </w:r>
      <w:r>
        <w:rPr>
          <w:sz w:val="20"/>
        </w:rPr>
        <w:t>souhlas</w:t>
      </w:r>
      <w:r>
        <w:rPr>
          <w:spacing w:val="-14"/>
          <w:sz w:val="20"/>
        </w:rPr>
        <w:t> </w:t>
      </w:r>
      <w:r>
        <w:rPr>
          <w:sz w:val="20"/>
        </w:rPr>
        <w:t>s</w:t>
      </w:r>
      <w:r>
        <w:rPr>
          <w:spacing w:val="-14"/>
          <w:sz w:val="20"/>
        </w:rPr>
        <w:t> </w:t>
      </w:r>
      <w:r>
        <w:rPr>
          <w:sz w:val="20"/>
        </w:rPr>
        <w:t>realizací</w:t>
      </w:r>
      <w:r>
        <w:rPr>
          <w:spacing w:val="-13"/>
          <w:sz w:val="20"/>
        </w:rPr>
        <w:t> </w:t>
      </w:r>
      <w:r>
        <w:rPr>
          <w:sz w:val="20"/>
        </w:rPr>
        <w:t>akce</w:t>
      </w:r>
      <w:r>
        <w:rPr>
          <w:spacing w:val="-14"/>
          <w:sz w:val="20"/>
        </w:rPr>
        <w:t> </w:t>
      </w:r>
      <w:r>
        <w:rPr>
          <w:sz w:val="20"/>
        </w:rPr>
        <w:t>a</w:t>
      </w:r>
      <w:r>
        <w:rPr>
          <w:spacing w:val="-14"/>
          <w:sz w:val="20"/>
        </w:rPr>
        <w:t> </w:t>
      </w:r>
      <w:r>
        <w:rPr>
          <w:sz w:val="20"/>
        </w:rPr>
        <w:t>zajištěním</w:t>
      </w:r>
      <w:r>
        <w:rPr>
          <w:spacing w:val="-13"/>
          <w:sz w:val="20"/>
        </w:rPr>
        <w:t> </w:t>
      </w:r>
      <w:r>
        <w:rPr>
          <w:sz w:val="20"/>
        </w:rPr>
        <w:t>udržitelnosti</w:t>
      </w:r>
      <w:r>
        <w:rPr>
          <w:spacing w:val="-14"/>
          <w:sz w:val="20"/>
        </w:rPr>
        <w:t> </w:t>
      </w:r>
      <w:r>
        <w:rPr>
          <w:sz w:val="20"/>
        </w:rPr>
        <w:t>po</w:t>
      </w:r>
      <w:r>
        <w:rPr>
          <w:spacing w:val="-14"/>
          <w:sz w:val="20"/>
        </w:rPr>
        <w:t> </w:t>
      </w:r>
      <w:r>
        <w:rPr>
          <w:sz w:val="20"/>
        </w:rPr>
        <w:t>stanovenou</w:t>
      </w:r>
      <w:r>
        <w:rPr>
          <w:spacing w:val="-14"/>
          <w:sz w:val="20"/>
        </w:rPr>
        <w:t> </w:t>
      </w:r>
      <w:r>
        <w:rPr>
          <w:sz w:val="20"/>
        </w:rPr>
        <w:t>dobu (čl. 10 písm. a) Výzvy),</w:t>
      </w:r>
    </w:p>
    <w:p>
      <w:pPr>
        <w:pStyle w:val="ListParagraph"/>
        <w:numPr>
          <w:ilvl w:val="0"/>
          <w:numId w:val="5"/>
        </w:numPr>
        <w:tabs>
          <w:tab w:pos="742" w:val="left" w:leader="none"/>
        </w:tabs>
        <w:spacing w:line="240" w:lineRule="auto" w:before="121" w:after="0"/>
        <w:ind w:left="742" w:right="0" w:hanging="360"/>
        <w:jc w:val="both"/>
        <w:rPr>
          <w:sz w:val="20"/>
        </w:rPr>
      </w:pPr>
      <w:r>
        <w:rPr>
          <w:sz w:val="20"/>
        </w:rPr>
        <w:t>byla</w:t>
      </w:r>
      <w:r>
        <w:rPr>
          <w:spacing w:val="-6"/>
          <w:sz w:val="20"/>
        </w:rPr>
        <w:t> </w:t>
      </w:r>
      <w:r>
        <w:rPr>
          <w:sz w:val="20"/>
        </w:rPr>
        <w:t>dodržena</w:t>
      </w:r>
      <w:r>
        <w:rPr>
          <w:spacing w:val="-6"/>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741" w:right="115" w:hanging="77"/>
        <w:jc w:val="both"/>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w:t>
      </w:r>
      <w:r>
        <w:rPr>
          <w:spacing w:val="-5"/>
        </w:rPr>
        <w:t> </w:t>
      </w:r>
      <w:r>
        <w:rPr/>
        <w:t>(rozpočtová</w:t>
      </w:r>
      <w:r>
        <w:rPr>
          <w:spacing w:val="-6"/>
        </w:rPr>
        <w:t> </w:t>
      </w:r>
      <w:r>
        <w:rPr/>
        <w:t>pravidla),</w:t>
      </w:r>
      <w:r>
        <w:rPr>
          <w:spacing w:val="-6"/>
        </w:rPr>
        <w:t> </w:t>
      </w:r>
      <w:r>
        <w:rPr/>
        <w:t>v</w:t>
      </w:r>
      <w:r>
        <w:rPr>
          <w:spacing w:val="-2"/>
        </w:rPr>
        <w:t> </w:t>
      </w:r>
      <w:r>
        <w:rPr/>
        <w:t>platném</w:t>
      </w:r>
      <w:r>
        <w:rPr>
          <w:spacing w:val="-5"/>
        </w:rPr>
        <w:t> </w:t>
      </w:r>
      <w:r>
        <w:rPr/>
        <w:t>znění,</w:t>
      </w:r>
      <w:r>
        <w:rPr>
          <w:spacing w:val="-5"/>
        </w:rPr>
        <w:t> </w:t>
      </w:r>
      <w:r>
        <w:rPr/>
        <w:t>a</w:t>
      </w:r>
      <w:r>
        <w:rPr>
          <w:spacing w:val="-6"/>
        </w:rPr>
        <w:t> </w:t>
      </w:r>
      <w:r>
        <w:rPr/>
        <w:t>že</w:t>
      </w:r>
      <w:r>
        <w:rPr>
          <w:spacing w:val="-6"/>
        </w:rPr>
        <w:t> </w:t>
      </w:r>
      <w:r>
        <w:rPr/>
        <w:t>mohou</w:t>
      </w:r>
      <w:r>
        <w:rPr>
          <w:spacing w:val="-5"/>
        </w:rPr>
        <w:t> </w:t>
      </w:r>
      <w:r>
        <w:rPr/>
        <w:t>být</w:t>
      </w:r>
      <w:r>
        <w:rPr>
          <w:spacing w:val="-6"/>
        </w:rPr>
        <w:t> </w:t>
      </w:r>
      <w:r>
        <w:rPr/>
        <w:t>uplatněny</w:t>
      </w:r>
      <w:r>
        <w:rPr>
          <w:spacing w:val="-6"/>
        </w:rPr>
        <w:t> </w:t>
      </w:r>
      <w:r>
        <w:rPr/>
        <w:t>sankce</w:t>
      </w:r>
      <w:r>
        <w:rPr>
          <w:spacing w:val="-6"/>
        </w:rPr>
        <w:t> </w:t>
      </w:r>
      <w:r>
        <w:rPr/>
        <w:t>podle</w:t>
      </w:r>
      <w:r>
        <w:rPr>
          <w:spacing w:val="-6"/>
        </w:rPr>
        <w:t> </w:t>
      </w:r>
      <w:r>
        <w:rPr/>
        <w:t>tohoto</w:t>
      </w:r>
      <w:r>
        <w:rPr>
          <w:spacing w:val="-5"/>
        </w:rPr>
        <w:t> </w:t>
      </w:r>
      <w:r>
        <w:rPr>
          <w:spacing w:val="-2"/>
        </w:rPr>
        <w:t>zákona.</w:t>
      </w:r>
    </w:p>
    <w:p>
      <w:pPr>
        <w:pStyle w:val="ListParagraph"/>
        <w:numPr>
          <w:ilvl w:val="1"/>
          <w:numId w:val="4"/>
        </w:numPr>
        <w:tabs>
          <w:tab w:pos="949" w:val="left" w:leader="none"/>
        </w:tabs>
        <w:spacing w:line="240" w:lineRule="auto" w:before="120"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zabezpečí,</w:t>
      </w:r>
      <w:r>
        <w:rPr>
          <w:spacing w:val="11"/>
          <w:sz w:val="20"/>
        </w:rPr>
        <w:t> </w:t>
      </w:r>
      <w:r>
        <w:rPr>
          <w:sz w:val="20"/>
        </w:rPr>
        <w:t>že</w:t>
      </w:r>
      <w:r>
        <w:rPr>
          <w:spacing w:val="13"/>
          <w:sz w:val="20"/>
        </w:rPr>
        <w:t> </w:t>
      </w:r>
      <w:r>
        <w:rPr>
          <w:sz w:val="20"/>
        </w:rPr>
        <w:t>účel,</w:t>
      </w:r>
      <w:r>
        <w:rPr>
          <w:spacing w:val="12"/>
          <w:sz w:val="20"/>
        </w:rPr>
        <w:t> </w:t>
      </w:r>
      <w:r>
        <w:rPr>
          <w:sz w:val="20"/>
        </w:rPr>
        <w:t>pro</w:t>
      </w:r>
      <w:r>
        <w:rPr>
          <w:spacing w:val="14"/>
          <w:sz w:val="20"/>
        </w:rPr>
        <w:t> </w:t>
      </w:r>
      <w:r>
        <w:rPr>
          <w:sz w:val="20"/>
        </w:rPr>
        <w:t>který</w:t>
      </w:r>
      <w:r>
        <w:rPr>
          <w:spacing w:val="11"/>
          <w:sz w:val="20"/>
        </w:rPr>
        <w:t> </w:t>
      </w:r>
      <w:r>
        <w:rPr>
          <w:sz w:val="20"/>
        </w:rPr>
        <w:t>je</w:t>
      </w:r>
      <w:r>
        <w:rPr>
          <w:spacing w:val="13"/>
          <w:sz w:val="20"/>
        </w:rPr>
        <w:t> </w:t>
      </w:r>
      <w:r>
        <w:rPr>
          <w:sz w:val="20"/>
        </w:rPr>
        <w:t>poskytnuta</w:t>
      </w:r>
      <w:r>
        <w:rPr>
          <w:spacing w:val="11"/>
          <w:sz w:val="20"/>
        </w:rPr>
        <w:t> </w:t>
      </w:r>
      <w:r>
        <w:rPr>
          <w:sz w:val="20"/>
        </w:rPr>
        <w:t>podpora</w:t>
      </w:r>
      <w:r>
        <w:rPr>
          <w:spacing w:val="12"/>
          <w:sz w:val="20"/>
        </w:rPr>
        <w:t> </w:t>
      </w:r>
      <w:r>
        <w:rPr>
          <w:sz w:val="20"/>
        </w:rPr>
        <w:t>podle</w:t>
      </w:r>
      <w:r>
        <w:rPr>
          <w:spacing w:val="10"/>
          <w:sz w:val="20"/>
        </w:rPr>
        <w:t> </w:t>
      </w:r>
      <w:r>
        <w:rPr>
          <w:sz w:val="20"/>
        </w:rPr>
        <w:t>této</w:t>
      </w:r>
      <w:r>
        <w:rPr>
          <w:spacing w:val="13"/>
          <w:sz w:val="20"/>
        </w:rPr>
        <w:t> </w:t>
      </w:r>
      <w:r>
        <w:rPr>
          <w:sz w:val="20"/>
        </w:rPr>
        <w:t>Smlouvy,</w:t>
      </w:r>
      <w:r>
        <w:rPr>
          <w:spacing w:val="11"/>
          <w:sz w:val="20"/>
        </w:rPr>
        <w:t> </w:t>
      </w:r>
      <w:r>
        <w:rPr>
          <w:sz w:val="20"/>
        </w:rPr>
        <w:t>bude</w:t>
      </w:r>
      <w:r>
        <w:rPr>
          <w:spacing w:val="11"/>
          <w:sz w:val="20"/>
        </w:rPr>
        <w:t> </w:t>
      </w:r>
      <w:r>
        <w:rPr>
          <w:sz w:val="20"/>
        </w:rPr>
        <w:t>řádně</w:t>
      </w:r>
      <w:r>
        <w:rPr>
          <w:spacing w:val="11"/>
          <w:sz w:val="20"/>
        </w:rPr>
        <w:t> </w:t>
      </w:r>
      <w:r>
        <w:rPr>
          <w:sz w:val="20"/>
        </w:rPr>
        <w:t>plněn</w:t>
      </w:r>
      <w:r>
        <w:rPr>
          <w:spacing w:val="12"/>
          <w:sz w:val="20"/>
        </w:rPr>
        <w:t> </w:t>
      </w:r>
      <w:r>
        <w:rPr>
          <w:sz w:val="20"/>
        </w:rPr>
        <w:t>po</w:t>
      </w:r>
      <w:r>
        <w:rPr>
          <w:spacing w:val="16"/>
          <w:sz w:val="20"/>
        </w:rPr>
        <w:t> </w:t>
      </w:r>
      <w:r>
        <w:rPr>
          <w:spacing w:val="-4"/>
          <w:sz w:val="20"/>
        </w:rPr>
        <w:t>dobu</w:t>
      </w:r>
    </w:p>
    <w:p>
      <w:pPr>
        <w:pStyle w:val="BodyText"/>
        <w:ind w:left="741"/>
        <w:jc w:val="both"/>
      </w:pPr>
      <w:r>
        <w:rPr/>
        <w:t>stanovenou</w:t>
      </w:r>
      <w:r>
        <w:rPr>
          <w:spacing w:val="-4"/>
        </w:rPr>
        <w:t> </w:t>
      </w:r>
      <w:r>
        <w:rPr/>
        <w:t>v</w:t>
      </w:r>
      <w:r>
        <w:rPr>
          <w:spacing w:val="-3"/>
        </w:rPr>
        <w:t> </w:t>
      </w:r>
      <w:r>
        <w:rPr/>
        <w:t>čl.</w:t>
      </w:r>
      <w:r>
        <w:rPr>
          <w:spacing w:val="-5"/>
        </w:rPr>
        <w:t> </w:t>
      </w:r>
      <w:r>
        <w:rPr/>
        <w:t>10</w:t>
      </w:r>
      <w:r>
        <w:rPr>
          <w:spacing w:val="-4"/>
        </w:rPr>
        <w:t> </w:t>
      </w:r>
      <w:r>
        <w:rPr/>
        <w:t>písm.</w:t>
      </w:r>
      <w:r>
        <w:rPr>
          <w:spacing w:val="-5"/>
        </w:rPr>
        <w:t> </w:t>
      </w:r>
      <w:r>
        <w:rPr/>
        <w:t>a)</w:t>
      </w:r>
      <w:r>
        <w:rPr>
          <w:spacing w:val="-2"/>
        </w:rPr>
        <w:t> Výzvy,</w:t>
      </w:r>
    </w:p>
    <w:p>
      <w:pPr>
        <w:spacing w:after="0"/>
        <w:jc w:val="both"/>
        <w:sectPr>
          <w:pgSz w:w="12240" w:h="15840"/>
          <w:pgMar w:header="0" w:footer="1384" w:top="1060" w:bottom="1660" w:left="1320" w:right="1020"/>
        </w:sectPr>
      </w:pPr>
    </w:p>
    <w:p>
      <w:pPr>
        <w:pStyle w:val="ListParagraph"/>
        <w:numPr>
          <w:ilvl w:val="0"/>
          <w:numId w:val="5"/>
        </w:numPr>
        <w:tabs>
          <w:tab w:pos="742" w:val="left" w:leader="none"/>
        </w:tabs>
        <w:spacing w:line="240" w:lineRule="auto" w:before="73" w:after="0"/>
        <w:ind w:left="741" w:right="111" w:hanging="360"/>
        <w:jc w:val="both"/>
        <w:rPr>
          <w:sz w:val="20"/>
        </w:rPr>
      </w:pPr>
      <w:r>
        <w:rPr>
          <w:sz w:val="20"/>
        </w:rPr>
        <w:t>nejpozději 1 měsíc po ukončení akce (pokud Fond nepovolí jiný termín) se stane vlastníkem věcí pořizovaných, rekonstruovaných upravených nebo jinak</w:t>
      </w:r>
      <w:r>
        <w:rPr>
          <w:spacing w:val="-1"/>
          <w:sz w:val="20"/>
        </w:rPr>
        <w:t> </w:t>
      </w:r>
      <w:r>
        <w:rPr>
          <w:sz w:val="20"/>
        </w:rPr>
        <w:t>výrazně</w:t>
      </w:r>
      <w:r>
        <w:rPr>
          <w:spacing w:val="-1"/>
          <w:sz w:val="20"/>
        </w:rPr>
        <w:t> </w:t>
      </w:r>
      <w:r>
        <w:rPr>
          <w:sz w:val="20"/>
        </w:rPr>
        <w:t>zhodnocených s podporou podle</w:t>
      </w:r>
      <w:r>
        <w:rPr>
          <w:spacing w:val="-1"/>
          <w:sz w:val="20"/>
        </w:rPr>
        <w:t> </w:t>
      </w:r>
      <w:r>
        <w:rPr>
          <w:sz w:val="20"/>
        </w:rPr>
        <w:t>této </w:t>
      </w:r>
      <w:r>
        <w:rPr>
          <w:spacing w:val="-2"/>
          <w:sz w:val="20"/>
        </w:rPr>
        <w:t>Smlouvy,</w:t>
      </w:r>
    </w:p>
    <w:p>
      <w:pPr>
        <w:pStyle w:val="ListParagraph"/>
        <w:numPr>
          <w:ilvl w:val="0"/>
          <w:numId w:val="5"/>
        </w:numPr>
        <w:tabs>
          <w:tab w:pos="742" w:val="left" w:leader="none"/>
        </w:tabs>
        <w:spacing w:line="240" w:lineRule="auto" w:before="121" w:after="0"/>
        <w:ind w:left="741" w:right="111" w:hanging="360"/>
        <w:jc w:val="both"/>
        <w:rPr>
          <w:sz w:val="20"/>
        </w:rPr>
      </w:pPr>
      <w:r>
        <w:rPr>
          <w:sz w:val="20"/>
        </w:rPr>
        <w:t>zabezpečí, že předmět podpory nebude bez souhlasu Fondu převeden na jinou osobu, a to po dobu stanovenou v</w:t>
      </w:r>
      <w:r>
        <w:rPr>
          <w:spacing w:val="-1"/>
          <w:sz w:val="20"/>
        </w:rPr>
        <w:t> </w:t>
      </w:r>
      <w:r>
        <w:rPr>
          <w:sz w:val="20"/>
        </w:rPr>
        <w:t>čl. 10 písm. a) Výzvy. V</w:t>
      </w:r>
      <w:r>
        <w:rPr>
          <w:spacing w:val="-1"/>
          <w:sz w:val="20"/>
        </w:rPr>
        <w:t> </w:t>
      </w:r>
      <w:r>
        <w:rPr>
          <w:sz w:val="20"/>
        </w:rPr>
        <w:t>případě, že Fond dřívější převod předmětu podpory odsouhlasí, příjemce podpory vrátí poměrnou část podpory ve Fondem stanovené výši a lhůtě. Pro tento účel se předmětem podpory rozumí věci pořizované (či rekonstruované, upravené, nebo jinak výrazně zhodnocené) s podporou podle této Smlouvy,</w:t>
      </w:r>
    </w:p>
    <w:p>
      <w:pPr>
        <w:pStyle w:val="ListParagraph"/>
        <w:numPr>
          <w:ilvl w:val="0"/>
          <w:numId w:val="5"/>
        </w:numPr>
        <w:tabs>
          <w:tab w:pos="742" w:val="left" w:leader="none"/>
        </w:tabs>
        <w:spacing w:line="240" w:lineRule="auto" w:before="120" w:after="0"/>
        <w:ind w:left="741" w:right="112" w:hanging="360"/>
        <w:jc w:val="both"/>
        <w:rPr>
          <w:sz w:val="20"/>
        </w:rPr>
      </w:pPr>
      <w:r>
        <w:rPr>
          <w:sz w:val="20"/>
        </w:rPr>
        <w:t>bude</w:t>
      </w:r>
      <w:r>
        <w:rPr>
          <w:spacing w:val="74"/>
          <w:w w:val="150"/>
          <w:sz w:val="20"/>
        </w:rPr>
        <w:t> </w:t>
      </w:r>
      <w:r>
        <w:rPr>
          <w:sz w:val="20"/>
        </w:rPr>
        <w:t>veškeré</w:t>
      </w:r>
      <w:r>
        <w:rPr>
          <w:spacing w:val="74"/>
          <w:w w:val="150"/>
          <w:sz w:val="20"/>
        </w:rPr>
        <w:t> </w:t>
      </w:r>
      <w:r>
        <w:rPr>
          <w:sz w:val="20"/>
        </w:rPr>
        <w:t>výdaje</w:t>
      </w:r>
      <w:r>
        <w:rPr>
          <w:spacing w:val="74"/>
          <w:w w:val="150"/>
          <w:sz w:val="20"/>
        </w:rPr>
        <w:t> </w:t>
      </w:r>
      <w:r>
        <w:rPr>
          <w:sz w:val="20"/>
        </w:rPr>
        <w:t>akce</w:t>
      </w:r>
      <w:r>
        <w:rPr>
          <w:spacing w:val="74"/>
          <w:w w:val="150"/>
          <w:sz w:val="20"/>
        </w:rPr>
        <w:t> </w:t>
      </w:r>
      <w:r>
        <w:rPr>
          <w:sz w:val="20"/>
        </w:rPr>
        <w:t>vést</w:t>
      </w:r>
      <w:r>
        <w:rPr>
          <w:spacing w:val="74"/>
          <w:w w:val="150"/>
          <w:sz w:val="20"/>
        </w:rPr>
        <w:t> </w:t>
      </w:r>
      <w:r>
        <w:rPr>
          <w:sz w:val="20"/>
        </w:rPr>
        <w:t>v účetnictví</w:t>
      </w:r>
      <w:r>
        <w:rPr>
          <w:spacing w:val="74"/>
          <w:w w:val="150"/>
          <w:sz w:val="20"/>
        </w:rPr>
        <w:t> </w:t>
      </w:r>
      <w:r>
        <w:rPr>
          <w:sz w:val="20"/>
        </w:rPr>
        <w:t>nebo</w:t>
      </w:r>
      <w:r>
        <w:rPr>
          <w:spacing w:val="75"/>
          <w:w w:val="150"/>
          <w:sz w:val="20"/>
        </w:rPr>
        <w:t> </w:t>
      </w:r>
      <w:r>
        <w:rPr>
          <w:sz w:val="20"/>
        </w:rPr>
        <w:t>daňové</w:t>
      </w:r>
      <w:r>
        <w:rPr>
          <w:spacing w:val="74"/>
          <w:w w:val="150"/>
          <w:sz w:val="20"/>
        </w:rPr>
        <w:t> </w:t>
      </w:r>
      <w:r>
        <w:rPr>
          <w:sz w:val="20"/>
        </w:rPr>
        <w:t>evidenci</w:t>
      </w:r>
      <w:r>
        <w:rPr>
          <w:spacing w:val="74"/>
          <w:w w:val="150"/>
          <w:sz w:val="20"/>
        </w:rPr>
        <w:t> </w:t>
      </w:r>
      <w:r>
        <w:rPr>
          <w:sz w:val="20"/>
        </w:rPr>
        <w:t>(zákon</w:t>
      </w:r>
      <w:r>
        <w:rPr>
          <w:spacing w:val="75"/>
          <w:w w:val="150"/>
          <w:sz w:val="20"/>
        </w:rPr>
        <w:t> </w:t>
      </w:r>
      <w:r>
        <w:rPr>
          <w:sz w:val="20"/>
        </w:rPr>
        <w:t>č.</w:t>
      </w:r>
      <w:r>
        <w:rPr>
          <w:spacing w:val="75"/>
          <w:w w:val="150"/>
          <w:sz w:val="20"/>
        </w:rPr>
        <w:t> </w:t>
      </w:r>
      <w:r>
        <w:rPr>
          <w:sz w:val="20"/>
        </w:rPr>
        <w:t>563/1991</w:t>
      </w:r>
      <w:r>
        <w:rPr>
          <w:spacing w:val="75"/>
          <w:w w:val="150"/>
          <w:sz w:val="20"/>
        </w:rPr>
        <w:t> </w:t>
      </w:r>
      <w:r>
        <w:rPr>
          <w:sz w:val="20"/>
        </w:rPr>
        <w:t>Sb., o účetnictví, v platném znění, zákon č. 586/1992 Sb., o daních z příjmů, v</w:t>
      </w:r>
      <w:r>
        <w:rPr>
          <w:spacing w:val="-1"/>
          <w:sz w:val="20"/>
        </w:rPr>
        <w:t> </w:t>
      </w:r>
      <w:r>
        <w:rPr>
          <w:sz w:val="20"/>
        </w:rPr>
        <w:t>platném znění). Příjemce podpory se zavazuje všechny transakce související s akcí odděleně identifikovat od ostatních účetních transakcí, které s akcí nesouvisejí, a zavazuje se vést analytickou evidenci s vazbou ke konkrétní akci,</w:t>
      </w:r>
    </w:p>
    <w:p>
      <w:pPr>
        <w:pStyle w:val="ListParagraph"/>
        <w:numPr>
          <w:ilvl w:val="0"/>
          <w:numId w:val="5"/>
        </w:numPr>
        <w:tabs>
          <w:tab w:pos="742" w:val="left" w:leader="none"/>
        </w:tabs>
        <w:spacing w:line="240" w:lineRule="auto" w:before="121" w:after="0"/>
        <w:ind w:left="742" w:right="0" w:hanging="360"/>
        <w:jc w:val="both"/>
        <w:rPr>
          <w:sz w:val="20"/>
        </w:rPr>
      </w:pPr>
      <w:r>
        <w:rPr>
          <w:sz w:val="20"/>
        </w:rPr>
        <w:t>umožní</w:t>
      </w:r>
      <w:r>
        <w:rPr>
          <w:spacing w:val="-6"/>
          <w:sz w:val="20"/>
        </w:rPr>
        <w:t> </w:t>
      </w:r>
      <w:r>
        <w:rPr>
          <w:sz w:val="20"/>
        </w:rPr>
        <w:t>provádět</w:t>
      </w:r>
      <w:r>
        <w:rPr>
          <w:spacing w:val="-6"/>
          <w:sz w:val="20"/>
        </w:rPr>
        <w:t> </w:t>
      </w:r>
      <w:r>
        <w:rPr>
          <w:sz w:val="20"/>
        </w:rPr>
        <w:t>kontrolu</w:t>
      </w:r>
      <w:r>
        <w:rPr>
          <w:spacing w:val="-2"/>
          <w:sz w:val="20"/>
        </w:rPr>
        <w:t> </w:t>
      </w:r>
      <w:r>
        <w:rPr>
          <w:sz w:val="20"/>
        </w:rPr>
        <w:t>podle</w:t>
      </w:r>
      <w:r>
        <w:rPr>
          <w:spacing w:val="-6"/>
          <w:sz w:val="20"/>
        </w:rPr>
        <w:t> </w:t>
      </w:r>
      <w:r>
        <w:rPr>
          <w:sz w:val="20"/>
        </w:rPr>
        <w:t>čl.</w:t>
      </w:r>
      <w:r>
        <w:rPr>
          <w:spacing w:val="-5"/>
          <w:sz w:val="20"/>
        </w:rPr>
        <w:t> </w:t>
      </w:r>
      <w:r>
        <w:rPr>
          <w:sz w:val="20"/>
        </w:rPr>
        <w:t>10</w:t>
      </w:r>
      <w:r>
        <w:rPr>
          <w:spacing w:val="-5"/>
          <w:sz w:val="20"/>
        </w:rPr>
        <w:t> </w:t>
      </w:r>
      <w:r>
        <w:rPr>
          <w:sz w:val="20"/>
        </w:rPr>
        <w:t>písm.</w:t>
      </w:r>
      <w:r>
        <w:rPr>
          <w:spacing w:val="-6"/>
          <w:sz w:val="20"/>
        </w:rPr>
        <w:t> </w:t>
      </w:r>
      <w:r>
        <w:rPr>
          <w:sz w:val="20"/>
        </w:rPr>
        <w:t>l)</w:t>
      </w:r>
      <w:r>
        <w:rPr>
          <w:spacing w:val="-6"/>
          <w:sz w:val="20"/>
        </w:rPr>
        <w:t> </w:t>
      </w:r>
      <w:r>
        <w:rPr>
          <w:spacing w:val="-2"/>
          <w:sz w:val="20"/>
        </w:rPr>
        <w:t>Výzvy,</w:t>
      </w:r>
    </w:p>
    <w:p>
      <w:pPr>
        <w:pStyle w:val="ListParagraph"/>
        <w:numPr>
          <w:ilvl w:val="0"/>
          <w:numId w:val="5"/>
        </w:numPr>
        <w:tabs>
          <w:tab w:pos="742" w:val="left" w:leader="none"/>
        </w:tabs>
        <w:spacing w:line="240" w:lineRule="auto" w:before="118"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15</w:t>
      </w:r>
      <w:r>
        <w:rPr>
          <w:spacing w:val="-4"/>
          <w:sz w:val="20"/>
        </w:rPr>
        <w:t> </w:t>
      </w:r>
      <w:r>
        <w:rPr>
          <w:spacing w:val="-2"/>
          <w:sz w:val="20"/>
        </w:rPr>
        <w:t>Výzvy,</w:t>
      </w:r>
    </w:p>
    <w:p>
      <w:pPr>
        <w:pStyle w:val="ListParagraph"/>
        <w:numPr>
          <w:ilvl w:val="1"/>
          <w:numId w:val="4"/>
        </w:numPr>
        <w:tabs>
          <w:tab w:pos="949" w:val="left" w:leader="none"/>
        </w:tabs>
        <w:spacing w:line="240" w:lineRule="auto" w:before="121" w:after="0"/>
        <w:ind w:left="948" w:right="116" w:hanging="284"/>
        <w:jc w:val="both"/>
        <w:rPr>
          <w:sz w:val="20"/>
        </w:rPr>
      </w:pPr>
      <w:r>
        <w:rPr>
          <w:sz w:val="20"/>
        </w:rPr>
        <w:t>se</w:t>
      </w:r>
      <w:r>
        <w:rPr>
          <w:spacing w:val="23"/>
          <w:sz w:val="20"/>
        </w:rPr>
        <w:t> </w:t>
      </w:r>
      <w:r>
        <w:rPr>
          <w:sz w:val="20"/>
        </w:rPr>
        <w:t>zavazuje</w:t>
      </w:r>
      <w:r>
        <w:rPr>
          <w:spacing w:val="24"/>
          <w:sz w:val="20"/>
        </w:rPr>
        <w:t> </w:t>
      </w:r>
      <w:r>
        <w:rPr>
          <w:sz w:val="20"/>
        </w:rPr>
        <w:t>nejpozději</w:t>
      </w:r>
      <w:r>
        <w:rPr>
          <w:spacing w:val="24"/>
          <w:sz w:val="20"/>
        </w:rPr>
        <w:t> </w:t>
      </w:r>
      <w:r>
        <w:rPr>
          <w:sz w:val="20"/>
        </w:rPr>
        <w:t>do</w:t>
      </w:r>
      <w:r>
        <w:rPr>
          <w:spacing w:val="26"/>
          <w:sz w:val="20"/>
        </w:rPr>
        <w:t> </w:t>
      </w:r>
      <w:r>
        <w:rPr>
          <w:sz w:val="20"/>
        </w:rPr>
        <w:t>konce</w:t>
      </w:r>
      <w:r>
        <w:rPr>
          <w:spacing w:val="24"/>
          <w:sz w:val="20"/>
        </w:rPr>
        <w:t> </w:t>
      </w:r>
      <w:r>
        <w:rPr>
          <w:sz w:val="20"/>
        </w:rPr>
        <w:t>06/2025</w:t>
      </w:r>
      <w:r>
        <w:rPr>
          <w:spacing w:val="25"/>
          <w:sz w:val="20"/>
        </w:rPr>
        <w:t> </w:t>
      </w:r>
      <w:r>
        <w:rPr>
          <w:sz w:val="20"/>
        </w:rPr>
        <w:t>předložit</w:t>
      </w:r>
      <w:r>
        <w:rPr>
          <w:spacing w:val="24"/>
          <w:sz w:val="20"/>
        </w:rPr>
        <w:t> </w:t>
      </w:r>
      <w:r>
        <w:rPr>
          <w:sz w:val="20"/>
        </w:rPr>
        <w:t>prostřednictvím</w:t>
      </w:r>
      <w:r>
        <w:rPr>
          <w:spacing w:val="26"/>
          <w:sz w:val="20"/>
        </w:rPr>
        <w:t> </w:t>
      </w:r>
      <w:r>
        <w:rPr>
          <w:sz w:val="20"/>
        </w:rPr>
        <w:t>AIS</w:t>
      </w:r>
      <w:r>
        <w:rPr>
          <w:spacing w:val="24"/>
          <w:sz w:val="20"/>
        </w:rPr>
        <w:t> </w:t>
      </w:r>
      <w:r>
        <w:rPr>
          <w:sz w:val="20"/>
        </w:rPr>
        <w:t>SFŽP</w:t>
      </w:r>
      <w:r>
        <w:rPr>
          <w:spacing w:val="26"/>
          <w:sz w:val="20"/>
        </w:rPr>
        <w:t> </w:t>
      </w:r>
      <w:r>
        <w:rPr>
          <w:sz w:val="20"/>
        </w:rPr>
        <w:t>ČR</w:t>
      </w:r>
      <w:r>
        <w:rPr>
          <w:spacing w:val="25"/>
          <w:sz w:val="20"/>
        </w:rPr>
        <w:t> </w:t>
      </w:r>
      <w:r>
        <w:rPr>
          <w:sz w:val="20"/>
        </w:rPr>
        <w:t>Fondu</w:t>
      </w:r>
      <w:r>
        <w:rPr>
          <w:spacing w:val="25"/>
          <w:sz w:val="20"/>
        </w:rPr>
        <w:t> </w:t>
      </w:r>
      <w:r>
        <w:rPr>
          <w:sz w:val="20"/>
        </w:rPr>
        <w:t>podklady k Závěrečnému vyhodnocení akce (dále jen „ZVA“) podle čl. 12 písm. d) Výzvy a dále:</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doklad</w:t>
      </w:r>
      <w:r>
        <w:rPr>
          <w:spacing w:val="-7"/>
          <w:sz w:val="20"/>
        </w:rPr>
        <w:t> </w:t>
      </w:r>
      <w:r>
        <w:rPr>
          <w:sz w:val="20"/>
        </w:rPr>
        <w:t>o</w:t>
      </w:r>
      <w:r>
        <w:rPr>
          <w:spacing w:val="-6"/>
          <w:sz w:val="20"/>
        </w:rPr>
        <w:t> </w:t>
      </w:r>
      <w:r>
        <w:rPr>
          <w:sz w:val="20"/>
        </w:rPr>
        <w:t>zahájení</w:t>
      </w:r>
      <w:r>
        <w:rPr>
          <w:spacing w:val="-7"/>
          <w:sz w:val="20"/>
        </w:rPr>
        <w:t> </w:t>
      </w:r>
      <w:r>
        <w:rPr>
          <w:sz w:val="20"/>
        </w:rPr>
        <w:t>realizace</w:t>
      </w:r>
      <w:r>
        <w:rPr>
          <w:spacing w:val="-7"/>
          <w:sz w:val="20"/>
        </w:rPr>
        <w:t> </w:t>
      </w:r>
      <w:r>
        <w:rPr>
          <w:spacing w:val="-4"/>
          <w:sz w:val="20"/>
        </w:rPr>
        <w:t>akce,</w:t>
      </w:r>
    </w:p>
    <w:p>
      <w:pPr>
        <w:pStyle w:val="ListParagraph"/>
        <w:numPr>
          <w:ilvl w:val="0"/>
          <w:numId w:val="5"/>
        </w:numPr>
        <w:tabs>
          <w:tab w:pos="741" w:val="left" w:leader="none"/>
          <w:tab w:pos="742" w:val="left" w:leader="none"/>
        </w:tabs>
        <w:spacing w:line="240" w:lineRule="auto" w:before="120" w:after="0"/>
        <w:ind w:left="742" w:right="0" w:hanging="360"/>
        <w:jc w:val="left"/>
        <w:rPr>
          <w:sz w:val="20"/>
        </w:rPr>
      </w:pPr>
      <w:r>
        <w:rPr>
          <w:sz w:val="20"/>
        </w:rPr>
        <w:t>protokol</w:t>
      </w:r>
      <w:r>
        <w:rPr>
          <w:spacing w:val="-6"/>
          <w:sz w:val="20"/>
        </w:rPr>
        <w:t> </w:t>
      </w:r>
      <w:r>
        <w:rPr>
          <w:sz w:val="20"/>
        </w:rPr>
        <w:t>o</w:t>
      </w:r>
      <w:r>
        <w:rPr>
          <w:spacing w:val="-3"/>
          <w:sz w:val="20"/>
        </w:rPr>
        <w:t> </w:t>
      </w:r>
      <w:r>
        <w:rPr>
          <w:sz w:val="20"/>
        </w:rPr>
        <w:t>předání</w:t>
      </w:r>
      <w:r>
        <w:rPr>
          <w:spacing w:val="-5"/>
          <w:sz w:val="20"/>
        </w:rPr>
        <w:t> </w:t>
      </w:r>
      <w:r>
        <w:rPr>
          <w:sz w:val="20"/>
        </w:rPr>
        <w:t>a</w:t>
      </w:r>
      <w:r>
        <w:rPr>
          <w:spacing w:val="-3"/>
          <w:sz w:val="20"/>
        </w:rPr>
        <w:t> </w:t>
      </w:r>
      <w:r>
        <w:rPr>
          <w:sz w:val="20"/>
        </w:rPr>
        <w:t>převzetí</w:t>
      </w:r>
      <w:r>
        <w:rPr>
          <w:spacing w:val="-5"/>
          <w:sz w:val="20"/>
        </w:rPr>
        <w:t> </w:t>
      </w:r>
      <w:r>
        <w:rPr>
          <w:spacing w:val="-2"/>
          <w:sz w:val="20"/>
        </w:rPr>
        <w:t>díla,</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fotodokumentaci</w:t>
      </w:r>
      <w:r>
        <w:rPr>
          <w:spacing w:val="-11"/>
          <w:sz w:val="20"/>
        </w:rPr>
        <w:t> </w:t>
      </w:r>
      <w:r>
        <w:rPr>
          <w:sz w:val="20"/>
        </w:rPr>
        <w:t>průběhu</w:t>
      </w:r>
      <w:r>
        <w:rPr>
          <w:spacing w:val="-9"/>
          <w:sz w:val="20"/>
        </w:rPr>
        <w:t> </w:t>
      </w:r>
      <w:r>
        <w:rPr>
          <w:sz w:val="20"/>
        </w:rPr>
        <w:t>realizace</w:t>
      </w:r>
      <w:r>
        <w:rPr>
          <w:spacing w:val="-11"/>
          <w:sz w:val="20"/>
        </w:rPr>
        <w:t> </w:t>
      </w:r>
      <w:r>
        <w:rPr>
          <w:spacing w:val="-4"/>
          <w:sz w:val="20"/>
        </w:rPr>
        <w:t>akce,</w:t>
      </w:r>
    </w:p>
    <w:p>
      <w:pPr>
        <w:pStyle w:val="ListParagraph"/>
        <w:numPr>
          <w:ilvl w:val="0"/>
          <w:numId w:val="5"/>
        </w:numPr>
        <w:tabs>
          <w:tab w:pos="741" w:val="left" w:leader="none"/>
          <w:tab w:pos="742" w:val="left" w:leader="none"/>
        </w:tabs>
        <w:spacing w:line="240" w:lineRule="auto" w:before="118" w:after="0"/>
        <w:ind w:left="742" w:right="0" w:hanging="360"/>
        <w:jc w:val="left"/>
        <w:rPr>
          <w:sz w:val="20"/>
        </w:rPr>
      </w:pPr>
      <w:r>
        <w:rPr>
          <w:sz w:val="20"/>
        </w:rPr>
        <w:t>souhlasné</w:t>
      </w:r>
      <w:r>
        <w:rPr>
          <w:spacing w:val="-9"/>
          <w:sz w:val="20"/>
        </w:rPr>
        <w:t> </w:t>
      </w:r>
      <w:r>
        <w:rPr>
          <w:sz w:val="20"/>
        </w:rPr>
        <w:t>stanovisko</w:t>
      </w:r>
      <w:r>
        <w:rPr>
          <w:spacing w:val="-9"/>
          <w:sz w:val="20"/>
        </w:rPr>
        <w:t> </w:t>
      </w:r>
      <w:r>
        <w:rPr>
          <w:sz w:val="20"/>
        </w:rPr>
        <w:t>zpracovatele</w:t>
      </w:r>
      <w:r>
        <w:rPr>
          <w:spacing w:val="-9"/>
          <w:sz w:val="20"/>
        </w:rPr>
        <w:t> </w:t>
      </w:r>
      <w:r>
        <w:rPr>
          <w:sz w:val="20"/>
        </w:rPr>
        <w:t>odborného</w:t>
      </w:r>
      <w:r>
        <w:rPr>
          <w:spacing w:val="-8"/>
          <w:sz w:val="20"/>
        </w:rPr>
        <w:t> </w:t>
      </w:r>
      <w:r>
        <w:rPr>
          <w:sz w:val="20"/>
        </w:rPr>
        <w:t>posudku</w:t>
      </w:r>
      <w:r>
        <w:rPr>
          <w:spacing w:val="-9"/>
          <w:sz w:val="20"/>
        </w:rPr>
        <w:t> </w:t>
      </w:r>
      <w:r>
        <w:rPr>
          <w:sz w:val="20"/>
        </w:rPr>
        <w:t>k</w:t>
      </w:r>
      <w:r>
        <w:rPr>
          <w:spacing w:val="-4"/>
          <w:sz w:val="20"/>
        </w:rPr>
        <w:t> </w:t>
      </w:r>
      <w:r>
        <w:rPr>
          <w:sz w:val="20"/>
        </w:rPr>
        <w:t>ukončené</w:t>
      </w:r>
      <w:r>
        <w:rPr>
          <w:spacing w:val="-10"/>
          <w:sz w:val="20"/>
        </w:rPr>
        <w:t> </w:t>
      </w:r>
      <w:r>
        <w:rPr>
          <w:spacing w:val="-2"/>
          <w:sz w:val="20"/>
        </w:rPr>
        <w:t>akci,</w:t>
      </w:r>
    </w:p>
    <w:p>
      <w:pPr>
        <w:pStyle w:val="BodyText"/>
        <w:spacing w:before="120"/>
        <w:ind w:left="809" w:right="109"/>
        <w:jc w:val="both"/>
      </w:pPr>
      <w:r>
        <w:rPr/>
        <w:t>K ZVA může Fond vydat závazné pokyny (či požádat o informace), které mohou jeho obsah blíže specifikovat či rozšířit. Příjemce podpory je povinen tyto pokyny (žádost o informace) bez zbytečného odkladu (případně ve lhůtě</w:t>
      </w:r>
      <w:r>
        <w:rPr>
          <w:spacing w:val="-1"/>
        </w:rPr>
        <w:t> </w:t>
      </w:r>
      <w:r>
        <w:rPr/>
        <w:t>stanovené Fondem) splnit. Fond není povinen vydat protokol o ZVA dříve, než obdrží veškeré požadované podklady a informace, na základě kterých bude moci jednoznačně rozhodnout</w:t>
      </w:r>
      <w:r>
        <w:rPr>
          <w:spacing w:val="16"/>
        </w:rPr>
        <w:t> </w:t>
      </w:r>
      <w:r>
        <w:rPr/>
        <w:t>o</w:t>
      </w:r>
      <w:r>
        <w:rPr>
          <w:spacing w:val="16"/>
        </w:rPr>
        <w:t> </w:t>
      </w:r>
      <w:r>
        <w:rPr/>
        <w:t>plnění</w:t>
      </w:r>
      <w:r>
        <w:rPr>
          <w:spacing w:val="16"/>
        </w:rPr>
        <w:t> </w:t>
      </w:r>
      <w:r>
        <w:rPr/>
        <w:t>podmínek</w:t>
      </w:r>
      <w:r>
        <w:rPr>
          <w:spacing w:val="17"/>
        </w:rPr>
        <w:t> </w:t>
      </w:r>
      <w:r>
        <w:rPr/>
        <w:t>této</w:t>
      </w:r>
      <w:r>
        <w:rPr>
          <w:spacing w:val="16"/>
        </w:rPr>
        <w:t> </w:t>
      </w:r>
      <w:r>
        <w:rPr/>
        <w:t>Smlouvy</w:t>
      </w:r>
      <w:r>
        <w:rPr>
          <w:spacing w:val="18"/>
        </w:rPr>
        <w:t> </w:t>
      </w:r>
      <w:r>
        <w:rPr/>
        <w:t>a rovněž</w:t>
      </w:r>
      <w:r>
        <w:rPr>
          <w:spacing w:val="19"/>
        </w:rPr>
        <w:t> </w:t>
      </w:r>
      <w:r>
        <w:rPr/>
        <w:t>v</w:t>
      </w:r>
      <w:r>
        <w:rPr>
          <w:spacing w:val="16"/>
        </w:rPr>
        <w:t> </w:t>
      </w:r>
      <w:r>
        <w:rPr/>
        <w:t>případě,</w:t>
      </w:r>
      <w:r>
        <w:rPr>
          <w:spacing w:val="18"/>
        </w:rPr>
        <w:t> </w:t>
      </w:r>
      <w:r>
        <w:rPr/>
        <w:t>že</w:t>
      </w:r>
      <w:r>
        <w:rPr>
          <w:spacing w:val="15"/>
        </w:rPr>
        <w:t> </w:t>
      </w:r>
      <w:r>
        <w:rPr/>
        <w:t>příjemce</w:t>
      </w:r>
      <w:r>
        <w:rPr>
          <w:spacing w:val="15"/>
        </w:rPr>
        <w:t> </w:t>
      </w:r>
      <w:r>
        <w:rPr/>
        <w:t>podpory</w:t>
      </w:r>
      <w:r>
        <w:rPr>
          <w:spacing w:val="16"/>
        </w:rPr>
        <w:t> </w:t>
      </w:r>
      <w:r>
        <w:rPr/>
        <w:t>je</w:t>
      </w:r>
      <w:r>
        <w:rPr>
          <w:spacing w:val="15"/>
        </w:rPr>
        <w:t> </w:t>
      </w:r>
      <w:r>
        <w:rPr/>
        <w:t>v prodlení 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949" w:val="left" w:leader="none"/>
        </w:tabs>
        <w:spacing w:line="240" w:lineRule="auto" w:before="119" w:after="0"/>
        <w:ind w:left="948" w:right="114"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22"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10"/>
          <w:sz w:val="20"/>
        </w:rPr>
        <w:t> </w:t>
      </w:r>
      <w:r>
        <w:rPr>
          <w:sz w:val="20"/>
        </w:rPr>
        <w:t>i</w:t>
      </w:r>
      <w:r>
        <w:rPr>
          <w:spacing w:val="-9"/>
          <w:sz w:val="20"/>
        </w:rPr>
        <w:t> </w:t>
      </w:r>
      <w:r>
        <w:rPr>
          <w:sz w:val="20"/>
        </w:rPr>
        <w:t>po</w:t>
      </w:r>
      <w:r>
        <w:rPr>
          <w:spacing w:val="-8"/>
          <w:sz w:val="20"/>
        </w:rPr>
        <w:t> </w:t>
      </w:r>
      <w:r>
        <w:rPr>
          <w:sz w:val="20"/>
        </w:rPr>
        <w:t>jejím</w:t>
      </w:r>
      <w:r>
        <w:rPr>
          <w:spacing w:val="-8"/>
          <w:sz w:val="20"/>
        </w:rPr>
        <w:t> </w:t>
      </w:r>
      <w:r>
        <w:rPr>
          <w:sz w:val="20"/>
        </w:rPr>
        <w:t>dokončení,</w:t>
      </w:r>
      <w:r>
        <w:rPr>
          <w:spacing w:val="-9"/>
          <w:sz w:val="20"/>
        </w:rPr>
        <w:t> </w:t>
      </w:r>
      <w:r>
        <w:rPr>
          <w:sz w:val="20"/>
        </w:rPr>
        <w:t>a</w:t>
      </w:r>
      <w:r>
        <w:rPr>
          <w:spacing w:val="-7"/>
          <w:sz w:val="20"/>
        </w:rPr>
        <w:t> </w:t>
      </w:r>
      <w:r>
        <w:rPr>
          <w:sz w:val="20"/>
        </w:rPr>
        <w:t>to</w:t>
      </w:r>
      <w:r>
        <w:rPr>
          <w:spacing w:val="-8"/>
          <w:sz w:val="20"/>
        </w:rPr>
        <w:t> </w:t>
      </w:r>
      <w:r>
        <w:rPr>
          <w:sz w:val="20"/>
        </w:rPr>
        <w:t>v</w:t>
      </w:r>
      <w:r>
        <w:rPr>
          <w:spacing w:val="-11"/>
          <w:sz w:val="20"/>
        </w:rPr>
        <w:t> </w:t>
      </w:r>
      <w:r>
        <w:rPr>
          <w:sz w:val="20"/>
        </w:rPr>
        <w:t>takovém</w:t>
      </w:r>
      <w:r>
        <w:rPr>
          <w:spacing w:val="-8"/>
          <w:sz w:val="20"/>
        </w:rPr>
        <w:t> </w:t>
      </w:r>
      <w:r>
        <w:rPr>
          <w:sz w:val="20"/>
        </w:rPr>
        <w:t>rozsahu</w:t>
      </w:r>
      <w:r>
        <w:rPr>
          <w:spacing w:val="-9"/>
          <w:sz w:val="20"/>
        </w:rPr>
        <w:t> </w:t>
      </w:r>
      <w:r>
        <w:rPr>
          <w:sz w:val="20"/>
        </w:rPr>
        <w:t>(i</w:t>
      </w:r>
      <w:r>
        <w:rPr>
          <w:spacing w:val="-9"/>
          <w:sz w:val="20"/>
        </w:rPr>
        <w:t> </w:t>
      </w:r>
      <w:r>
        <w:rPr>
          <w:sz w:val="20"/>
        </w:rPr>
        <w:t>pokud</w:t>
      </w:r>
      <w:r>
        <w:rPr>
          <w:spacing w:val="-8"/>
          <w:sz w:val="20"/>
        </w:rPr>
        <w:t> </w:t>
      </w:r>
      <w:r>
        <w:rPr>
          <w:sz w:val="20"/>
        </w:rPr>
        <w:t>jde</w:t>
      </w:r>
      <w:r>
        <w:rPr>
          <w:spacing w:val="-10"/>
          <w:sz w:val="20"/>
        </w:rPr>
        <w:t> </w:t>
      </w:r>
      <w:r>
        <w:rPr>
          <w:sz w:val="20"/>
        </w:rPr>
        <w:t>o</w:t>
      </w:r>
      <w:r>
        <w:rPr>
          <w:spacing w:val="-8"/>
          <w:sz w:val="20"/>
        </w:rPr>
        <w:t> </w:t>
      </w:r>
      <w:r>
        <w:rPr>
          <w:sz w:val="20"/>
        </w:rPr>
        <w:t>poskytnutí</w:t>
      </w:r>
      <w:r>
        <w:rPr>
          <w:spacing w:val="-9"/>
          <w:sz w:val="20"/>
        </w:rPr>
        <w:t> </w:t>
      </w:r>
      <w:r>
        <w:rPr>
          <w:sz w:val="20"/>
        </w:rPr>
        <w:t>příslušných</w:t>
      </w:r>
      <w:r>
        <w:rPr>
          <w:spacing w:val="-9"/>
          <w:sz w:val="20"/>
        </w:rPr>
        <w:t> </w:t>
      </w:r>
      <w:r>
        <w:rPr>
          <w:sz w:val="20"/>
        </w:rPr>
        <w:t>dokladů),</w:t>
      </w:r>
      <w:r>
        <w:rPr>
          <w:spacing w:val="-9"/>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18" w:after="0"/>
        <w:ind w:left="948" w:right="0" w:hanging="284"/>
        <w:jc w:val="both"/>
        <w:rPr>
          <w:sz w:val="20"/>
        </w:rPr>
      </w:pPr>
      <w:r>
        <w:rPr>
          <w:sz w:val="20"/>
        </w:rPr>
        <w:t>bez</w:t>
      </w:r>
      <w:r>
        <w:rPr>
          <w:spacing w:val="36"/>
          <w:sz w:val="20"/>
        </w:rPr>
        <w:t> </w:t>
      </w:r>
      <w:r>
        <w:rPr>
          <w:sz w:val="20"/>
        </w:rPr>
        <w:t>zbytečného</w:t>
      </w:r>
      <w:r>
        <w:rPr>
          <w:spacing w:val="36"/>
          <w:sz w:val="20"/>
        </w:rPr>
        <w:t> </w:t>
      </w:r>
      <w:r>
        <w:rPr>
          <w:sz w:val="20"/>
        </w:rPr>
        <w:t>odkladu</w:t>
      </w:r>
      <w:r>
        <w:rPr>
          <w:spacing w:val="36"/>
          <w:sz w:val="20"/>
        </w:rPr>
        <w:t> </w:t>
      </w:r>
      <w:r>
        <w:rPr>
          <w:sz w:val="20"/>
        </w:rPr>
        <w:t>a</w:t>
      </w:r>
      <w:r>
        <w:rPr>
          <w:spacing w:val="37"/>
          <w:sz w:val="20"/>
        </w:rPr>
        <w:t> </w:t>
      </w:r>
      <w:r>
        <w:rPr>
          <w:sz w:val="20"/>
        </w:rPr>
        <w:t>před</w:t>
      </w:r>
      <w:r>
        <w:rPr>
          <w:spacing w:val="35"/>
          <w:sz w:val="20"/>
        </w:rPr>
        <w:t> </w:t>
      </w:r>
      <w:r>
        <w:rPr>
          <w:sz w:val="20"/>
        </w:rPr>
        <w:t>uplynutím</w:t>
      </w:r>
      <w:r>
        <w:rPr>
          <w:spacing w:val="37"/>
          <w:sz w:val="20"/>
        </w:rPr>
        <w:t> </w:t>
      </w:r>
      <w:r>
        <w:rPr>
          <w:sz w:val="20"/>
        </w:rPr>
        <w:t>smluvního</w:t>
      </w:r>
      <w:r>
        <w:rPr>
          <w:spacing w:val="36"/>
          <w:sz w:val="20"/>
        </w:rPr>
        <w:t> </w:t>
      </w:r>
      <w:r>
        <w:rPr>
          <w:sz w:val="20"/>
        </w:rPr>
        <w:t>termínu</w:t>
      </w:r>
      <w:r>
        <w:rPr>
          <w:spacing w:val="36"/>
          <w:sz w:val="20"/>
        </w:rPr>
        <w:t> </w:t>
      </w:r>
      <w:r>
        <w:rPr>
          <w:sz w:val="20"/>
        </w:rPr>
        <w:t>požádat</w:t>
      </w:r>
      <w:r>
        <w:rPr>
          <w:spacing w:val="35"/>
          <w:sz w:val="20"/>
        </w:rPr>
        <w:t> </w:t>
      </w:r>
      <w:r>
        <w:rPr>
          <w:sz w:val="20"/>
        </w:rPr>
        <w:t>Fond</w:t>
      </w:r>
      <w:r>
        <w:rPr>
          <w:spacing w:val="37"/>
          <w:sz w:val="20"/>
        </w:rPr>
        <w:t> </w:t>
      </w:r>
      <w:r>
        <w:rPr>
          <w:sz w:val="20"/>
        </w:rPr>
        <w:t>o</w:t>
      </w:r>
      <w:r>
        <w:rPr>
          <w:spacing w:val="36"/>
          <w:sz w:val="20"/>
        </w:rPr>
        <w:t> </w:t>
      </w:r>
      <w:r>
        <w:rPr>
          <w:sz w:val="20"/>
        </w:rPr>
        <w:t>změnu</w:t>
      </w:r>
      <w:r>
        <w:rPr>
          <w:spacing w:val="35"/>
          <w:sz w:val="20"/>
        </w:rPr>
        <w:t> </w:t>
      </w:r>
      <w:r>
        <w:rPr>
          <w:spacing w:val="-2"/>
          <w:sz w:val="20"/>
        </w:rPr>
        <w:t>Smlouvy</w:t>
      </w:r>
    </w:p>
    <w:p>
      <w:pPr>
        <w:pStyle w:val="BodyText"/>
        <w:spacing w:before="1"/>
        <w:ind w:left="948"/>
        <w:jc w:val="both"/>
      </w:pPr>
      <w:r>
        <w:rPr/>
        <w:t>v</w:t>
      </w:r>
      <w:r>
        <w:rPr>
          <w:spacing w:val="-5"/>
        </w:rPr>
        <w:t> </w:t>
      </w:r>
      <w:r>
        <w:rPr/>
        <w:t>případě</w:t>
      </w:r>
      <w:r>
        <w:rPr>
          <w:spacing w:val="13"/>
        </w:rPr>
        <w:t> </w:t>
      </w:r>
      <w:r>
        <w:rPr/>
        <w:t>takových</w:t>
      </w:r>
      <w:r>
        <w:rPr>
          <w:spacing w:val="13"/>
        </w:rPr>
        <w:t> </w:t>
      </w:r>
      <w:r>
        <w:rPr/>
        <w:t>změn</w:t>
      </w:r>
      <w:r>
        <w:rPr>
          <w:spacing w:val="14"/>
        </w:rPr>
        <w:t> </w:t>
      </w:r>
      <w:r>
        <w:rPr/>
        <w:t>skutečností</w:t>
      </w:r>
      <w:r>
        <w:rPr>
          <w:spacing w:val="14"/>
        </w:rPr>
        <w:t> </w:t>
      </w:r>
      <w:r>
        <w:rPr/>
        <w:t>či</w:t>
      </w:r>
      <w:r>
        <w:rPr>
          <w:spacing w:val="13"/>
        </w:rPr>
        <w:t> </w:t>
      </w:r>
      <w:r>
        <w:rPr/>
        <w:t>podmínek</w:t>
      </w:r>
      <w:r>
        <w:rPr>
          <w:spacing w:val="14"/>
        </w:rPr>
        <w:t> </w:t>
      </w:r>
      <w:r>
        <w:rPr/>
        <w:t>předpokládaných</w:t>
      </w:r>
      <w:r>
        <w:rPr>
          <w:spacing w:val="14"/>
        </w:rPr>
        <w:t> </w:t>
      </w:r>
      <w:r>
        <w:rPr/>
        <w:t>ve</w:t>
      </w:r>
      <w:r>
        <w:rPr>
          <w:spacing w:val="13"/>
        </w:rPr>
        <w:t> </w:t>
      </w:r>
      <w:r>
        <w:rPr/>
        <w:t>Smlouvě,</w:t>
      </w:r>
      <w:r>
        <w:rPr>
          <w:spacing w:val="14"/>
        </w:rPr>
        <w:t> </w:t>
      </w:r>
      <w:r>
        <w:rPr/>
        <w:t>které</w:t>
      </w:r>
      <w:r>
        <w:rPr>
          <w:spacing w:val="13"/>
        </w:rPr>
        <w:t> </w:t>
      </w:r>
      <w:r>
        <w:rPr/>
        <w:t>by</w:t>
      </w:r>
      <w:r>
        <w:rPr>
          <w:spacing w:val="14"/>
        </w:rPr>
        <w:t> </w:t>
      </w:r>
      <w:r>
        <w:rPr>
          <w:spacing w:val="-2"/>
        </w:rPr>
        <w:t>příjemci</w:t>
      </w:r>
    </w:p>
    <w:p>
      <w:pPr>
        <w:spacing w:after="0"/>
        <w:jc w:val="both"/>
        <w:sectPr>
          <w:pgSz w:w="12240" w:h="15840"/>
          <w:pgMar w:header="0" w:footer="1384" w:top="1060" w:bottom="1660" w:left="1320" w:right="1020"/>
        </w:sectPr>
      </w:pPr>
    </w:p>
    <w:p>
      <w:pPr>
        <w:pStyle w:val="BodyText"/>
        <w:spacing w:before="73"/>
        <w:ind w:left="948"/>
        <w:jc w:val="both"/>
      </w:pPr>
      <w:r>
        <w:rPr/>
        <w:t>podpory</w:t>
      </w:r>
      <w:r>
        <w:rPr>
          <w:spacing w:val="-9"/>
        </w:rPr>
        <w:t> </w:t>
      </w:r>
      <w:r>
        <w:rPr/>
        <w:t>znemožnily</w:t>
      </w:r>
      <w:r>
        <w:rPr>
          <w:spacing w:val="-8"/>
        </w:rPr>
        <w:t> </w:t>
      </w:r>
      <w:r>
        <w:rPr/>
        <w:t>dodržet</w:t>
      </w:r>
      <w:r>
        <w:rPr>
          <w:spacing w:val="-8"/>
        </w:rPr>
        <w:t> </w:t>
      </w:r>
      <w:r>
        <w:rPr/>
        <w:t>podmínky</w:t>
      </w:r>
      <w:r>
        <w:rPr>
          <w:spacing w:val="-6"/>
        </w:rPr>
        <w:t> </w:t>
      </w:r>
      <w:r>
        <w:rPr/>
        <w:t>Smlouvy</w:t>
      </w:r>
      <w:r>
        <w:rPr>
          <w:spacing w:val="-8"/>
        </w:rPr>
        <w:t> </w:t>
      </w:r>
      <w:r>
        <w:rPr/>
        <w:t>(splnit</w:t>
      </w:r>
      <w:r>
        <w:rPr>
          <w:spacing w:val="-8"/>
        </w:rPr>
        <w:t> </w:t>
      </w:r>
      <w:r>
        <w:rPr/>
        <w:t>jeho</w:t>
      </w:r>
      <w:r>
        <w:rPr>
          <w:spacing w:val="-6"/>
        </w:rPr>
        <w:t> </w:t>
      </w:r>
      <w:r>
        <w:rPr/>
        <w:t>povinnosti</w:t>
      </w:r>
      <w:r>
        <w:rPr>
          <w:spacing w:val="-9"/>
        </w:rPr>
        <w:t> </w:t>
      </w:r>
      <w:r>
        <w:rPr/>
        <w:t>stanovené</w:t>
      </w:r>
      <w:r>
        <w:rPr>
          <w:spacing w:val="-6"/>
        </w:rPr>
        <w:t> </w:t>
      </w:r>
      <w:r>
        <w:rPr/>
        <w:t>touto</w:t>
      </w:r>
      <w:r>
        <w:rPr>
          <w:spacing w:val="-6"/>
        </w:rPr>
        <w:t> </w:t>
      </w:r>
      <w:r>
        <w:rPr>
          <w:spacing w:val="-2"/>
        </w:rPr>
        <w:t>Smlouvou),</w:t>
      </w:r>
    </w:p>
    <w:p>
      <w:pPr>
        <w:pStyle w:val="ListParagraph"/>
        <w:numPr>
          <w:ilvl w:val="1"/>
          <w:numId w:val="4"/>
        </w:numPr>
        <w:tabs>
          <w:tab w:pos="949" w:val="left" w:leader="none"/>
        </w:tabs>
        <w:spacing w:line="240" w:lineRule="auto" w:before="120"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08" w:hanging="284"/>
        <w:jc w:val="both"/>
        <w:rPr>
          <w:sz w:val="20"/>
        </w:rPr>
      </w:pPr>
      <w:r>
        <w:rPr>
          <w:sz w:val="20"/>
        </w:rPr>
        <w:t>dodržovat</w:t>
      </w:r>
      <w:r>
        <w:rPr>
          <w:spacing w:val="-6"/>
          <w:sz w:val="20"/>
        </w:rPr>
        <w:t> </w:t>
      </w:r>
      <w:r>
        <w:rPr>
          <w:sz w:val="20"/>
        </w:rPr>
        <w:t>pravidla</w:t>
      </w:r>
      <w:r>
        <w:rPr>
          <w:spacing w:val="-6"/>
          <w:sz w:val="20"/>
        </w:rPr>
        <w:t> </w:t>
      </w:r>
      <w:r>
        <w:rPr>
          <w:sz w:val="20"/>
        </w:rPr>
        <w:t>pro</w:t>
      </w:r>
      <w:r>
        <w:rPr>
          <w:spacing w:val="-5"/>
          <w:sz w:val="20"/>
        </w:rPr>
        <w:t> </w:t>
      </w:r>
      <w:r>
        <w:rPr>
          <w:sz w:val="20"/>
        </w:rPr>
        <w:t>zadávání</w:t>
      </w:r>
      <w:r>
        <w:rPr>
          <w:spacing w:val="-6"/>
          <w:sz w:val="20"/>
        </w:rPr>
        <w:t> </w:t>
      </w:r>
      <w:r>
        <w:rPr>
          <w:sz w:val="20"/>
        </w:rPr>
        <w:t>veřejných</w:t>
      </w:r>
      <w:r>
        <w:rPr>
          <w:spacing w:val="-5"/>
          <w:sz w:val="20"/>
        </w:rPr>
        <w:t> </w:t>
      </w:r>
      <w:r>
        <w:rPr>
          <w:sz w:val="20"/>
        </w:rPr>
        <w:t>zakázek,</w:t>
      </w:r>
      <w:r>
        <w:rPr>
          <w:spacing w:val="-5"/>
          <w:sz w:val="20"/>
        </w:rPr>
        <w:t> </w:t>
      </w:r>
      <w:r>
        <w:rPr>
          <w:sz w:val="20"/>
        </w:rPr>
        <w:t>stanovená</w:t>
      </w:r>
      <w:r>
        <w:rPr>
          <w:spacing w:val="-6"/>
          <w:sz w:val="20"/>
        </w:rPr>
        <w:t> </w:t>
      </w:r>
      <w:r>
        <w:rPr>
          <w:sz w:val="20"/>
        </w:rPr>
        <w:t>v čl.</w:t>
      </w:r>
      <w:r>
        <w:rPr>
          <w:spacing w:val="-6"/>
          <w:sz w:val="20"/>
        </w:rPr>
        <w:t> </w:t>
      </w:r>
      <w:r>
        <w:rPr>
          <w:sz w:val="20"/>
        </w:rPr>
        <w:t>10</w:t>
      </w:r>
      <w:r>
        <w:rPr>
          <w:spacing w:val="-5"/>
          <w:sz w:val="20"/>
        </w:rPr>
        <w:t> </w:t>
      </w:r>
      <w:r>
        <w:rPr>
          <w:sz w:val="20"/>
        </w:rPr>
        <w:t>písm.</w:t>
      </w:r>
      <w:r>
        <w:rPr>
          <w:spacing w:val="-5"/>
          <w:sz w:val="20"/>
        </w:rPr>
        <w:t> </w:t>
      </w:r>
      <w:r>
        <w:rPr>
          <w:sz w:val="20"/>
        </w:rPr>
        <w:t>f)</w:t>
      </w:r>
      <w:r>
        <w:rPr>
          <w:spacing w:val="-6"/>
          <w:sz w:val="20"/>
        </w:rPr>
        <w:t> </w:t>
      </w:r>
      <w:r>
        <w:rPr>
          <w:sz w:val="20"/>
        </w:rPr>
        <w:t>Výzvy,</w:t>
      </w:r>
      <w:r>
        <w:rPr>
          <w:spacing w:val="-6"/>
          <w:sz w:val="20"/>
        </w:rPr>
        <w:t> </w:t>
      </w:r>
      <w:r>
        <w:rPr>
          <w:sz w:val="20"/>
        </w:rPr>
        <w:t>a</w:t>
      </w:r>
      <w:r>
        <w:rPr>
          <w:spacing w:val="-6"/>
          <w:sz w:val="20"/>
        </w:rPr>
        <w:t> </w:t>
      </w:r>
      <w:r>
        <w:rPr>
          <w:sz w:val="20"/>
        </w:rPr>
        <w:t>to</w:t>
      </w:r>
      <w:r>
        <w:rPr>
          <w:spacing w:val="-5"/>
          <w:sz w:val="20"/>
        </w:rPr>
        <w:t> </w:t>
      </w:r>
      <w:r>
        <w:rPr>
          <w:sz w:val="20"/>
        </w:rPr>
        <w:t>i</w:t>
      </w:r>
      <w:r>
        <w:rPr>
          <w:spacing w:val="-6"/>
          <w:sz w:val="20"/>
        </w:rPr>
        <w:t> </w:t>
      </w:r>
      <w:r>
        <w:rPr>
          <w:sz w:val="20"/>
        </w:rPr>
        <w:t>v</w:t>
      </w:r>
      <w:r>
        <w:rPr>
          <w:spacing w:val="-2"/>
          <w:sz w:val="20"/>
        </w:rPr>
        <w:t> </w:t>
      </w:r>
      <w:r>
        <w:rPr>
          <w:sz w:val="20"/>
        </w:rPr>
        <w:t>průběhu realizace akce. V této souvislosti příjemce podpory prohlašuje, že uvedená pravidla byla dodržena.</w:t>
      </w:r>
    </w:p>
    <w:p>
      <w:pPr>
        <w:pStyle w:val="BodyText"/>
        <w:spacing w:before="2"/>
        <w:ind w:left="0"/>
        <w:rPr>
          <w:sz w:val="36"/>
        </w:rPr>
      </w:pPr>
    </w:p>
    <w:p>
      <w:pPr>
        <w:pStyle w:val="Heading1"/>
      </w:pPr>
      <w:r>
        <w:rPr>
          <w:spacing w:val="-5"/>
        </w:rPr>
        <w:t>V.</w:t>
      </w:r>
    </w:p>
    <w:p>
      <w:pPr>
        <w:pStyle w:val="Heading2"/>
        <w:spacing w:before="1"/>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ind w:left="0"/>
        <w:rPr>
          <w:b/>
          <w:sz w:val="17"/>
        </w:rPr>
      </w:pPr>
    </w:p>
    <w:p>
      <w:pPr>
        <w:pStyle w:val="ListParagraph"/>
        <w:numPr>
          <w:ilvl w:val="0"/>
          <w:numId w:val="6"/>
        </w:numPr>
        <w:tabs>
          <w:tab w:pos="666" w:val="left" w:leader="none"/>
        </w:tabs>
        <w:spacing w:line="240" w:lineRule="auto" w:before="0" w:after="0"/>
        <w:ind w:left="665" w:right="114" w:hanging="284"/>
        <w:jc w:val="both"/>
        <w:rPr>
          <w:sz w:val="20"/>
        </w:rPr>
      </w:pPr>
      <w:r>
        <w:rPr>
          <w:sz w:val="20"/>
        </w:rPr>
        <w:t>Jestliže příjemce podpory nesplní některý ze závazků stanovených touto Smlouvou, bude Fond postupovat</w:t>
      </w:r>
      <w:r>
        <w:rPr>
          <w:spacing w:val="56"/>
          <w:sz w:val="20"/>
        </w:rPr>
        <w:t> </w:t>
      </w:r>
      <w:r>
        <w:rPr>
          <w:sz w:val="20"/>
        </w:rPr>
        <w:t>ve</w:t>
      </w:r>
      <w:r>
        <w:rPr>
          <w:spacing w:val="55"/>
          <w:sz w:val="20"/>
        </w:rPr>
        <w:t> </w:t>
      </w:r>
      <w:r>
        <w:rPr>
          <w:sz w:val="20"/>
        </w:rPr>
        <w:t>smyslu</w:t>
      </w:r>
      <w:r>
        <w:rPr>
          <w:spacing w:val="56"/>
          <w:sz w:val="20"/>
        </w:rPr>
        <w:t> </w:t>
      </w:r>
      <w:r>
        <w:rPr>
          <w:sz w:val="20"/>
        </w:rPr>
        <w:t>příslušných</w:t>
      </w:r>
      <w:r>
        <w:rPr>
          <w:spacing w:val="56"/>
          <w:sz w:val="20"/>
        </w:rPr>
        <w:t> </w:t>
      </w:r>
      <w:r>
        <w:rPr>
          <w:sz w:val="20"/>
        </w:rPr>
        <w:t>ustanovení</w:t>
      </w:r>
      <w:r>
        <w:rPr>
          <w:spacing w:val="56"/>
          <w:sz w:val="20"/>
        </w:rPr>
        <w:t> </w:t>
      </w:r>
      <w:r>
        <w:rPr>
          <w:sz w:val="20"/>
        </w:rPr>
        <w:t>zákona</w:t>
      </w:r>
      <w:r>
        <w:rPr>
          <w:spacing w:val="56"/>
          <w:sz w:val="20"/>
        </w:rPr>
        <w:t> </w:t>
      </w:r>
      <w:r>
        <w:rPr>
          <w:sz w:val="20"/>
        </w:rPr>
        <w:t>č.</w:t>
      </w:r>
      <w:r>
        <w:rPr>
          <w:spacing w:val="56"/>
          <w:sz w:val="20"/>
        </w:rPr>
        <w:t> </w:t>
      </w:r>
      <w:r>
        <w:rPr>
          <w:sz w:val="20"/>
        </w:rPr>
        <w:t>218/2000</w:t>
      </w:r>
      <w:r>
        <w:rPr>
          <w:spacing w:val="56"/>
          <w:sz w:val="20"/>
        </w:rPr>
        <w:t> </w:t>
      </w:r>
      <w:r>
        <w:rPr>
          <w:sz w:val="20"/>
        </w:rPr>
        <w:t>Sb.,</w:t>
      </w:r>
      <w:r>
        <w:rPr>
          <w:spacing w:val="56"/>
          <w:sz w:val="20"/>
        </w:rPr>
        <w:t> </w:t>
      </w:r>
      <w:r>
        <w:rPr>
          <w:sz w:val="20"/>
        </w:rPr>
        <w:t>o</w:t>
      </w:r>
      <w:r>
        <w:rPr>
          <w:spacing w:val="56"/>
          <w:sz w:val="20"/>
        </w:rPr>
        <w:t> </w:t>
      </w:r>
      <w:r>
        <w:rPr>
          <w:sz w:val="20"/>
        </w:rPr>
        <w:t>rozpočtových</w:t>
      </w:r>
      <w:r>
        <w:rPr>
          <w:spacing w:val="56"/>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1" w:after="0"/>
        <w:ind w:left="665" w:right="112" w:hanging="284"/>
        <w:jc w:val="both"/>
        <w:rPr>
          <w:sz w:val="20"/>
        </w:rPr>
      </w:pPr>
      <w:r>
        <w:rPr>
          <w:sz w:val="20"/>
        </w:rPr>
        <w:t>Porušení povinností podle článku II bodů 5 nebo 6, podle článku IV bodu</w:t>
      </w:r>
      <w:r>
        <w:rPr>
          <w:spacing w:val="-2"/>
          <w:sz w:val="20"/>
        </w:rPr>
        <w:t> </w:t>
      </w:r>
      <w:r>
        <w:rPr>
          <w:sz w:val="20"/>
        </w:rPr>
        <w:t>1 písm. a) za první, třetí nebo čtvrtou odrážkou, podle článku IV bodu 1 písm. b) za první, druhou, třetí nebo čtvrtou odrážkou nebo podle článku IV bodu 2 písm. b) nebo c) bude postiženo odvodem ve výši odpovídající neoprávněně použitým prostředkům.</w:t>
      </w:r>
    </w:p>
    <w:p>
      <w:pPr>
        <w:pStyle w:val="ListParagraph"/>
        <w:numPr>
          <w:ilvl w:val="0"/>
          <w:numId w:val="6"/>
        </w:numPr>
        <w:tabs>
          <w:tab w:pos="666" w:val="left" w:leader="none"/>
        </w:tabs>
        <w:spacing w:line="240" w:lineRule="auto" w:before="119" w:after="0"/>
        <w:ind w:left="665" w:right="109" w:hanging="284"/>
        <w:jc w:val="both"/>
        <w:rPr>
          <w:sz w:val="20"/>
        </w:rPr>
      </w:pPr>
      <w:r>
        <w:rPr>
          <w:sz w:val="20"/>
        </w:rPr>
        <w:t>Dojde-li k</w:t>
      </w:r>
      <w:r>
        <w:rPr>
          <w:spacing w:val="-3"/>
          <w:sz w:val="20"/>
        </w:rPr>
        <w:t> </w:t>
      </w:r>
      <w:r>
        <w:rPr>
          <w:sz w:val="20"/>
        </w:rPr>
        <w:t>porušení povinností uvedených v článku IV bodu 1 písm. a) za druhou odrážkou, bude toto porušení postiženo odvodem ve výši 100 % z poskytnuté podpory, byl – li naplněn účel akce podle citovaného</w:t>
      </w:r>
      <w:r>
        <w:rPr>
          <w:spacing w:val="17"/>
          <w:sz w:val="20"/>
        </w:rPr>
        <w:t> </w:t>
      </w:r>
      <w:r>
        <w:rPr>
          <w:sz w:val="20"/>
        </w:rPr>
        <w:t>ustanovení</w:t>
      </w:r>
      <w:r>
        <w:rPr>
          <w:spacing w:val="16"/>
          <w:sz w:val="20"/>
        </w:rPr>
        <w:t> </w:t>
      </w:r>
      <w:r>
        <w:rPr>
          <w:sz w:val="20"/>
        </w:rPr>
        <w:t>na</w:t>
      </w:r>
      <w:r>
        <w:rPr>
          <w:spacing w:val="16"/>
          <w:sz w:val="20"/>
        </w:rPr>
        <w:t> </w:t>
      </w:r>
      <w:r>
        <w:rPr>
          <w:sz w:val="20"/>
        </w:rPr>
        <w:t>méně</w:t>
      </w:r>
      <w:r>
        <w:rPr>
          <w:spacing w:val="15"/>
          <w:sz w:val="20"/>
        </w:rPr>
        <w:t> </w:t>
      </w:r>
      <w:r>
        <w:rPr>
          <w:sz w:val="20"/>
        </w:rPr>
        <w:t>než</w:t>
      </w:r>
      <w:r>
        <w:rPr>
          <w:spacing w:val="17"/>
          <w:sz w:val="20"/>
        </w:rPr>
        <w:t> </w:t>
      </w:r>
      <w:r>
        <w:rPr>
          <w:sz w:val="20"/>
        </w:rPr>
        <w:t>50</w:t>
      </w:r>
      <w:r>
        <w:rPr>
          <w:spacing w:val="16"/>
          <w:sz w:val="20"/>
        </w:rPr>
        <w:t> </w:t>
      </w:r>
      <w:r>
        <w:rPr>
          <w:sz w:val="20"/>
        </w:rPr>
        <w:t>%</w:t>
      </w:r>
      <w:r>
        <w:rPr>
          <w:spacing w:val="16"/>
          <w:sz w:val="20"/>
        </w:rPr>
        <w:t> </w:t>
      </w:r>
      <w:r>
        <w:rPr>
          <w:sz w:val="20"/>
        </w:rPr>
        <w:t>stanovených</w:t>
      </w:r>
      <w:r>
        <w:rPr>
          <w:spacing w:val="16"/>
          <w:sz w:val="20"/>
        </w:rPr>
        <w:t> </w:t>
      </w:r>
      <w:r>
        <w:rPr>
          <w:sz w:val="20"/>
        </w:rPr>
        <w:t>indikátorů.</w:t>
      </w:r>
      <w:r>
        <w:rPr>
          <w:spacing w:val="16"/>
          <w:sz w:val="20"/>
        </w:rPr>
        <w:t> </w:t>
      </w:r>
      <w:r>
        <w:rPr>
          <w:sz w:val="20"/>
        </w:rPr>
        <w:t>V</w:t>
      </w:r>
      <w:r>
        <w:rPr>
          <w:spacing w:val="17"/>
          <w:sz w:val="20"/>
        </w:rPr>
        <w:t> </w:t>
      </w:r>
      <w:r>
        <w:rPr>
          <w:sz w:val="20"/>
        </w:rPr>
        <w:t>případě</w:t>
      </w:r>
      <w:r>
        <w:rPr>
          <w:spacing w:val="15"/>
          <w:sz w:val="20"/>
        </w:rPr>
        <w:t> </w:t>
      </w:r>
      <w:r>
        <w:rPr>
          <w:sz w:val="20"/>
        </w:rPr>
        <w:t>plnění</w:t>
      </w:r>
      <w:r>
        <w:rPr>
          <w:spacing w:val="16"/>
          <w:sz w:val="20"/>
        </w:rPr>
        <w:t> </w:t>
      </w:r>
      <w:r>
        <w:rPr>
          <w:sz w:val="20"/>
        </w:rPr>
        <w:t>účelu</w:t>
      </w:r>
      <w:r>
        <w:rPr>
          <w:spacing w:val="16"/>
          <w:sz w:val="20"/>
        </w:rPr>
        <w:t> </w:t>
      </w:r>
      <w:r>
        <w:rPr>
          <w:sz w:val="20"/>
        </w:rPr>
        <w:t>akce</w:t>
      </w:r>
      <w:r>
        <w:rPr>
          <w:spacing w:val="15"/>
          <w:sz w:val="20"/>
        </w:rPr>
        <w:t> </w:t>
      </w:r>
      <w:r>
        <w:rPr>
          <w:sz w:val="20"/>
        </w:rPr>
        <w:t>podle v</w:t>
      </w:r>
      <w:r>
        <w:rPr>
          <w:spacing w:val="-4"/>
          <w:sz w:val="20"/>
        </w:rPr>
        <w:t> </w:t>
      </w:r>
      <w:r>
        <w:rPr>
          <w:sz w:val="20"/>
        </w:rPr>
        <w:t>předchozí</w:t>
      </w:r>
      <w:r>
        <w:rPr>
          <w:spacing w:val="-8"/>
          <w:sz w:val="20"/>
        </w:rPr>
        <w:t> </w:t>
      </w:r>
      <w:r>
        <w:rPr>
          <w:sz w:val="20"/>
        </w:rPr>
        <w:t>větě</w:t>
      </w:r>
      <w:r>
        <w:rPr>
          <w:spacing w:val="-9"/>
          <w:sz w:val="20"/>
        </w:rPr>
        <w:t> </w:t>
      </w:r>
      <w:r>
        <w:rPr>
          <w:sz w:val="20"/>
        </w:rPr>
        <w:t>citovaného</w:t>
      </w:r>
      <w:r>
        <w:rPr>
          <w:spacing w:val="-7"/>
          <w:sz w:val="20"/>
        </w:rPr>
        <w:t> </w:t>
      </w:r>
      <w:r>
        <w:rPr>
          <w:sz w:val="20"/>
        </w:rPr>
        <w:t>ustanovení</w:t>
      </w:r>
      <w:r>
        <w:rPr>
          <w:spacing w:val="-8"/>
          <w:sz w:val="20"/>
        </w:rPr>
        <w:t> </w:t>
      </w:r>
      <w:r>
        <w:rPr>
          <w:sz w:val="20"/>
        </w:rPr>
        <w:t>v</w:t>
      </w:r>
      <w:r>
        <w:rPr>
          <w:spacing w:val="-1"/>
          <w:sz w:val="20"/>
        </w:rPr>
        <w:t> </w:t>
      </w:r>
      <w:r>
        <w:rPr>
          <w:sz w:val="20"/>
        </w:rPr>
        <w:t>rozmezí</w:t>
      </w:r>
      <w:r>
        <w:rPr>
          <w:spacing w:val="-8"/>
          <w:sz w:val="20"/>
        </w:rPr>
        <w:t> </w:t>
      </w:r>
      <w:r>
        <w:rPr>
          <w:sz w:val="20"/>
        </w:rPr>
        <w:t>51</w:t>
      </w:r>
      <w:r>
        <w:rPr>
          <w:spacing w:val="-6"/>
          <w:sz w:val="20"/>
        </w:rPr>
        <w:t> </w:t>
      </w:r>
      <w:r>
        <w:rPr>
          <w:sz w:val="20"/>
        </w:rPr>
        <w:t>-</w:t>
      </w:r>
      <w:r>
        <w:rPr>
          <w:spacing w:val="-11"/>
          <w:sz w:val="20"/>
        </w:rPr>
        <w:t> </w:t>
      </w:r>
      <w:r>
        <w:rPr>
          <w:sz w:val="20"/>
        </w:rPr>
        <w:t>99</w:t>
      </w:r>
      <w:r>
        <w:rPr>
          <w:spacing w:val="-7"/>
          <w:sz w:val="20"/>
        </w:rPr>
        <w:t> </w:t>
      </w:r>
      <w:r>
        <w:rPr>
          <w:sz w:val="20"/>
        </w:rPr>
        <w:t>%</w:t>
      </w:r>
      <w:r>
        <w:rPr>
          <w:spacing w:val="-8"/>
          <w:sz w:val="20"/>
        </w:rPr>
        <w:t> </w:t>
      </w:r>
      <w:r>
        <w:rPr>
          <w:sz w:val="20"/>
        </w:rPr>
        <w:t>stanovených</w:t>
      </w:r>
      <w:r>
        <w:rPr>
          <w:spacing w:val="-8"/>
          <w:sz w:val="20"/>
        </w:rPr>
        <w:t> </w:t>
      </w:r>
      <w:r>
        <w:rPr>
          <w:sz w:val="20"/>
        </w:rPr>
        <w:t>indikátorů,</w:t>
      </w:r>
      <w:r>
        <w:rPr>
          <w:spacing w:val="-7"/>
          <w:sz w:val="20"/>
        </w:rPr>
        <w:t> </w:t>
      </w:r>
      <w:r>
        <w:rPr>
          <w:sz w:val="20"/>
        </w:rPr>
        <w:t>bude</w:t>
      </w:r>
      <w:r>
        <w:rPr>
          <w:spacing w:val="-9"/>
          <w:sz w:val="20"/>
        </w:rPr>
        <w:t> </w:t>
      </w:r>
      <w:r>
        <w:rPr>
          <w:sz w:val="20"/>
        </w:rPr>
        <w:t>toto</w:t>
      </w:r>
      <w:r>
        <w:rPr>
          <w:spacing w:val="-7"/>
          <w:sz w:val="20"/>
        </w:rPr>
        <w:t> </w:t>
      </w:r>
      <w:r>
        <w:rPr>
          <w:sz w:val="20"/>
        </w:rPr>
        <w:t>porušení postiženo odvodem v rozmezí 0,1 – 49 % z poskytnuté podpory, v závislosti na míře porušení stanovených indikátorů účelu akce.</w:t>
      </w:r>
    </w:p>
    <w:p>
      <w:pPr>
        <w:pStyle w:val="ListParagraph"/>
        <w:numPr>
          <w:ilvl w:val="0"/>
          <w:numId w:val="6"/>
        </w:numPr>
        <w:tabs>
          <w:tab w:pos="666" w:val="left" w:leader="none"/>
        </w:tabs>
        <w:spacing w:line="240" w:lineRule="auto" w:before="121" w:after="0"/>
        <w:ind w:left="665" w:right="114" w:hanging="284"/>
        <w:jc w:val="both"/>
        <w:rPr>
          <w:sz w:val="20"/>
        </w:rPr>
      </w:pPr>
      <w:r>
        <w:rPr>
          <w:sz w:val="20"/>
        </w:rPr>
        <w:t>Porušení</w:t>
      </w:r>
      <w:r>
        <w:rPr>
          <w:spacing w:val="-3"/>
          <w:sz w:val="20"/>
        </w:rPr>
        <w:t> </w:t>
      </w:r>
      <w:r>
        <w:rPr>
          <w:sz w:val="20"/>
        </w:rPr>
        <w:t>lhůty</w:t>
      </w:r>
      <w:r>
        <w:rPr>
          <w:spacing w:val="-4"/>
          <w:sz w:val="20"/>
        </w:rPr>
        <w:t> </w:t>
      </w:r>
      <w:r>
        <w:rPr>
          <w:sz w:val="20"/>
        </w:rPr>
        <w:t>realizace</w:t>
      </w:r>
      <w:r>
        <w:rPr>
          <w:spacing w:val="-4"/>
          <w:sz w:val="20"/>
        </w:rPr>
        <w:t> </w:t>
      </w:r>
      <w:r>
        <w:rPr>
          <w:sz w:val="20"/>
        </w:rPr>
        <w:t>podle</w:t>
      </w:r>
      <w:r>
        <w:rPr>
          <w:spacing w:val="-4"/>
          <w:sz w:val="20"/>
        </w:rPr>
        <w:t> </w:t>
      </w:r>
      <w:r>
        <w:rPr>
          <w:sz w:val="20"/>
        </w:rPr>
        <w:t>článku</w:t>
      </w:r>
      <w:r>
        <w:rPr>
          <w:spacing w:val="-4"/>
          <w:sz w:val="20"/>
        </w:rPr>
        <w:t> </w:t>
      </w:r>
      <w:r>
        <w:rPr>
          <w:sz w:val="20"/>
        </w:rPr>
        <w:t>IV</w:t>
      </w:r>
      <w:r>
        <w:rPr>
          <w:spacing w:val="-3"/>
          <w:sz w:val="20"/>
        </w:rPr>
        <w:t> </w:t>
      </w:r>
      <w:r>
        <w:rPr>
          <w:sz w:val="20"/>
        </w:rPr>
        <w:t>bodu</w:t>
      </w:r>
      <w:r>
        <w:rPr>
          <w:spacing w:val="-3"/>
          <w:sz w:val="20"/>
        </w:rPr>
        <w:t> </w:t>
      </w:r>
      <w:r>
        <w:rPr>
          <w:sz w:val="20"/>
        </w:rPr>
        <w:t>1</w:t>
      </w:r>
      <w:r>
        <w:rPr>
          <w:spacing w:val="-3"/>
          <w:sz w:val="20"/>
        </w:rPr>
        <w:t> </w:t>
      </w:r>
      <w:r>
        <w:rPr>
          <w:sz w:val="20"/>
        </w:rPr>
        <w:t>písm.</w:t>
      </w:r>
      <w:r>
        <w:rPr>
          <w:spacing w:val="-5"/>
          <w:sz w:val="20"/>
        </w:rPr>
        <w:t> </w:t>
      </w:r>
      <w:r>
        <w:rPr>
          <w:sz w:val="20"/>
        </w:rPr>
        <w:t>a)</w:t>
      </w:r>
      <w:r>
        <w:rPr>
          <w:spacing w:val="-4"/>
          <w:sz w:val="20"/>
        </w:rPr>
        <w:t> </w:t>
      </w:r>
      <w:r>
        <w:rPr>
          <w:sz w:val="20"/>
        </w:rPr>
        <w:t>odrážky</w:t>
      </w:r>
      <w:r>
        <w:rPr>
          <w:spacing w:val="-4"/>
          <w:sz w:val="20"/>
        </w:rPr>
        <w:t> </w:t>
      </w:r>
      <w:r>
        <w:rPr>
          <w:sz w:val="20"/>
        </w:rPr>
        <w:t>druhé</w:t>
      </w:r>
      <w:r>
        <w:rPr>
          <w:spacing w:val="-4"/>
          <w:sz w:val="20"/>
        </w:rPr>
        <w:t> </w:t>
      </w:r>
      <w:r>
        <w:rPr>
          <w:sz w:val="20"/>
        </w:rPr>
        <w:t>nebo povinností</w:t>
      </w:r>
      <w:r>
        <w:rPr>
          <w:spacing w:val="-4"/>
          <w:sz w:val="20"/>
        </w:rPr>
        <w:t> </w:t>
      </w:r>
      <w:r>
        <w:rPr>
          <w:sz w:val="20"/>
        </w:rPr>
        <w:t>podle</w:t>
      </w:r>
      <w:r>
        <w:rPr>
          <w:spacing w:val="-4"/>
          <w:sz w:val="20"/>
        </w:rPr>
        <w:t> </w:t>
      </w:r>
      <w:r>
        <w:rPr>
          <w:sz w:val="20"/>
        </w:rPr>
        <w:t>článku</w:t>
      </w:r>
      <w:r>
        <w:rPr>
          <w:spacing w:val="-3"/>
          <w:sz w:val="20"/>
        </w:rPr>
        <w:t> </w:t>
      </w:r>
      <w:r>
        <w:rPr>
          <w:sz w:val="20"/>
        </w:rPr>
        <w:t>IV bodu 1 písm. c)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pPr>
        <w:pStyle w:val="ListParagraph"/>
        <w:numPr>
          <w:ilvl w:val="0"/>
          <w:numId w:val="6"/>
        </w:numPr>
        <w:tabs>
          <w:tab w:pos="666" w:val="left" w:leader="none"/>
        </w:tabs>
        <w:spacing w:line="240" w:lineRule="auto" w:before="121" w:after="0"/>
        <w:ind w:left="665" w:right="0" w:hanging="284"/>
        <w:jc w:val="both"/>
        <w:rPr>
          <w:sz w:val="20"/>
        </w:rPr>
      </w:pPr>
      <w:r>
        <w:rPr>
          <w:sz w:val="20"/>
        </w:rPr>
        <w:t>V</w:t>
      </w:r>
      <w:r>
        <w:rPr>
          <w:spacing w:val="-5"/>
          <w:sz w:val="20"/>
        </w:rPr>
        <w:t> </w:t>
      </w:r>
      <w:r>
        <w:rPr>
          <w:sz w:val="20"/>
        </w:rPr>
        <w:t>případě,</w:t>
      </w:r>
      <w:r>
        <w:rPr>
          <w:spacing w:val="-6"/>
          <w:sz w:val="20"/>
        </w:rPr>
        <w:t> </w:t>
      </w:r>
      <w:r>
        <w:rPr>
          <w:sz w:val="20"/>
        </w:rPr>
        <w:t>že</w:t>
      </w:r>
      <w:r>
        <w:rPr>
          <w:spacing w:val="-6"/>
          <w:sz w:val="20"/>
        </w:rPr>
        <w:t> </w:t>
      </w:r>
      <w:r>
        <w:rPr>
          <w:sz w:val="20"/>
        </w:rPr>
        <w:t>dojde</w:t>
      </w:r>
      <w:r>
        <w:rPr>
          <w:spacing w:val="-6"/>
          <w:sz w:val="20"/>
        </w:rPr>
        <w:t> </w:t>
      </w:r>
      <w:r>
        <w:rPr>
          <w:sz w:val="20"/>
        </w:rPr>
        <w:t>k</w:t>
      </w:r>
      <w:r>
        <w:rPr>
          <w:spacing w:val="-4"/>
          <w:sz w:val="20"/>
        </w:rPr>
        <w:t> </w:t>
      </w:r>
      <w:r>
        <w:rPr>
          <w:sz w:val="20"/>
        </w:rPr>
        <w:t>porušení</w:t>
      </w:r>
      <w:r>
        <w:rPr>
          <w:spacing w:val="-6"/>
          <w:sz w:val="20"/>
        </w:rPr>
        <w:t> </w:t>
      </w:r>
      <w:r>
        <w:rPr>
          <w:sz w:val="20"/>
        </w:rPr>
        <w:t>povinností</w:t>
      </w:r>
      <w:r>
        <w:rPr>
          <w:spacing w:val="-6"/>
          <w:sz w:val="20"/>
        </w:rPr>
        <w:t> </w:t>
      </w:r>
      <w:r>
        <w:rPr>
          <w:sz w:val="20"/>
        </w:rPr>
        <w:t>uvedených</w:t>
      </w:r>
      <w:r>
        <w:rPr>
          <w:spacing w:val="-5"/>
          <w:sz w:val="20"/>
        </w:rPr>
        <w:t> </w:t>
      </w:r>
      <w:r>
        <w:rPr>
          <w:sz w:val="20"/>
        </w:rPr>
        <w:t>v</w:t>
      </w:r>
      <w:r>
        <w:rPr>
          <w:spacing w:val="-4"/>
          <w:sz w:val="20"/>
        </w:rPr>
        <w:t> </w:t>
      </w:r>
      <w:r>
        <w:rPr>
          <w:sz w:val="20"/>
        </w:rPr>
        <w:t>článku</w:t>
      </w:r>
      <w:r>
        <w:rPr>
          <w:spacing w:val="-5"/>
          <w:sz w:val="20"/>
        </w:rPr>
        <w:t> </w:t>
      </w:r>
      <w:r>
        <w:rPr>
          <w:sz w:val="20"/>
        </w:rPr>
        <w:t>IV</w:t>
      </w:r>
      <w:r>
        <w:rPr>
          <w:spacing w:val="-6"/>
          <w:sz w:val="20"/>
        </w:rPr>
        <w:t> </w:t>
      </w:r>
      <w:r>
        <w:rPr>
          <w:sz w:val="20"/>
        </w:rPr>
        <w:t>bodu</w:t>
      </w:r>
      <w:r>
        <w:rPr>
          <w:spacing w:val="-5"/>
          <w:sz w:val="20"/>
        </w:rPr>
        <w:t> </w:t>
      </w:r>
      <w:r>
        <w:rPr>
          <w:sz w:val="20"/>
        </w:rPr>
        <w:t>2</w:t>
      </w:r>
      <w:r>
        <w:rPr>
          <w:spacing w:val="-7"/>
          <w:sz w:val="20"/>
        </w:rPr>
        <w:t> </w:t>
      </w:r>
      <w:r>
        <w:rPr>
          <w:sz w:val="20"/>
        </w:rPr>
        <w:t>písm.</w:t>
      </w:r>
      <w:r>
        <w:rPr>
          <w:spacing w:val="-4"/>
          <w:sz w:val="20"/>
        </w:rPr>
        <w:t> </w:t>
      </w:r>
      <w:r>
        <w:rPr>
          <w:sz w:val="20"/>
        </w:rPr>
        <w:t>h),</w:t>
      </w:r>
      <w:r>
        <w:rPr>
          <w:spacing w:val="-6"/>
          <w:sz w:val="20"/>
        </w:rPr>
        <w:t> </w:t>
      </w:r>
      <w:r>
        <w:rPr>
          <w:sz w:val="20"/>
        </w:rPr>
        <w:t>bude</w:t>
      </w:r>
      <w:r>
        <w:rPr>
          <w:spacing w:val="-6"/>
          <w:sz w:val="20"/>
        </w:rPr>
        <w:t> </w:t>
      </w:r>
      <w:r>
        <w:rPr>
          <w:sz w:val="20"/>
        </w:rPr>
        <w:t>stanoven</w:t>
      </w:r>
      <w:r>
        <w:rPr>
          <w:spacing w:val="-5"/>
          <w:sz w:val="20"/>
        </w:rPr>
        <w:t> </w:t>
      </w:r>
      <w:r>
        <w:rPr>
          <w:spacing w:val="-2"/>
          <w:sz w:val="20"/>
        </w:rPr>
        <w:t>odvod</w:t>
      </w:r>
    </w:p>
    <w:p>
      <w:pPr>
        <w:pStyle w:val="BodyText"/>
        <w:jc w:val="both"/>
      </w:pPr>
      <w:r>
        <w:rPr/>
        <w:t>podle</w:t>
      </w:r>
      <w:r>
        <w:rPr>
          <w:spacing w:val="-6"/>
        </w:rPr>
        <w:t> </w:t>
      </w:r>
      <w:r>
        <w:rPr/>
        <w:t>přílohy</w:t>
      </w:r>
      <w:r>
        <w:rPr>
          <w:spacing w:val="-4"/>
        </w:rPr>
        <w:t> </w:t>
      </w:r>
      <w:r>
        <w:rPr/>
        <w:t>č.</w:t>
      </w:r>
      <w:r>
        <w:rPr>
          <w:spacing w:val="-5"/>
        </w:rPr>
        <w:t> </w:t>
      </w:r>
      <w:r>
        <w:rPr/>
        <w:t>1</w:t>
      </w:r>
      <w:r>
        <w:rPr>
          <w:spacing w:val="-3"/>
        </w:rPr>
        <w:t> </w:t>
      </w:r>
      <w:r>
        <w:rPr/>
        <w:t>této</w:t>
      </w:r>
      <w:r>
        <w:rPr>
          <w:spacing w:val="-5"/>
        </w:rPr>
        <w:t> </w:t>
      </w:r>
      <w:r>
        <w:rPr>
          <w:spacing w:val="-2"/>
        </w:rPr>
        <w:t>Smlouvy.</w:t>
      </w:r>
    </w:p>
    <w:p>
      <w:pPr>
        <w:pStyle w:val="ListParagraph"/>
        <w:numPr>
          <w:ilvl w:val="0"/>
          <w:numId w:val="6"/>
        </w:numPr>
        <w:tabs>
          <w:tab w:pos="666" w:val="left" w:leader="none"/>
        </w:tabs>
        <w:spacing w:line="240" w:lineRule="auto" w:before="118" w:after="0"/>
        <w:ind w:left="665" w:right="0" w:hanging="284"/>
        <w:jc w:val="both"/>
        <w:rPr>
          <w:sz w:val="20"/>
        </w:rPr>
      </w:pPr>
      <w:r>
        <w:rPr>
          <w:sz w:val="20"/>
        </w:rPr>
        <w:t>Porušení</w:t>
      </w:r>
      <w:r>
        <w:rPr>
          <w:spacing w:val="11"/>
          <w:sz w:val="20"/>
        </w:rPr>
        <w:t> </w:t>
      </w:r>
      <w:r>
        <w:rPr>
          <w:sz w:val="20"/>
        </w:rPr>
        <w:t>ostatních</w:t>
      </w:r>
      <w:r>
        <w:rPr>
          <w:spacing w:val="12"/>
          <w:sz w:val="20"/>
        </w:rPr>
        <w:t> </w:t>
      </w:r>
      <w:r>
        <w:rPr>
          <w:sz w:val="20"/>
        </w:rPr>
        <w:t>povinností</w:t>
      </w:r>
      <w:r>
        <w:rPr>
          <w:spacing w:val="11"/>
          <w:sz w:val="20"/>
        </w:rPr>
        <w:t> </w:t>
      </w:r>
      <w:r>
        <w:rPr>
          <w:sz w:val="20"/>
        </w:rPr>
        <w:t>podle</w:t>
      </w:r>
      <w:r>
        <w:rPr>
          <w:spacing w:val="10"/>
          <w:sz w:val="20"/>
        </w:rPr>
        <w:t> </w:t>
      </w:r>
      <w:r>
        <w:rPr>
          <w:sz w:val="20"/>
        </w:rPr>
        <w:t>této</w:t>
      </w:r>
      <w:r>
        <w:rPr>
          <w:spacing w:val="12"/>
          <w:sz w:val="20"/>
        </w:rPr>
        <w:t> </w:t>
      </w:r>
      <w:r>
        <w:rPr>
          <w:sz w:val="20"/>
        </w:rPr>
        <w:t>Smlouvy</w:t>
      </w:r>
      <w:r>
        <w:rPr>
          <w:spacing w:val="11"/>
          <w:sz w:val="20"/>
        </w:rPr>
        <w:t> </w:t>
      </w:r>
      <w:r>
        <w:rPr>
          <w:sz w:val="20"/>
        </w:rPr>
        <w:t>bude</w:t>
      </w:r>
      <w:r>
        <w:rPr>
          <w:spacing w:val="16"/>
          <w:sz w:val="20"/>
        </w:rPr>
        <w:t> </w:t>
      </w:r>
      <w:r>
        <w:rPr>
          <w:sz w:val="20"/>
        </w:rPr>
        <w:t>postiženo</w:t>
      </w:r>
      <w:r>
        <w:rPr>
          <w:spacing w:val="12"/>
          <w:sz w:val="20"/>
        </w:rPr>
        <w:t> </w:t>
      </w:r>
      <w:r>
        <w:rPr>
          <w:sz w:val="20"/>
        </w:rPr>
        <w:t>odvodem</w:t>
      </w:r>
      <w:r>
        <w:rPr>
          <w:spacing w:val="13"/>
          <w:sz w:val="20"/>
        </w:rPr>
        <w:t> </w:t>
      </w:r>
      <w:r>
        <w:rPr>
          <w:sz w:val="20"/>
        </w:rPr>
        <w:t>ve</w:t>
      </w:r>
      <w:r>
        <w:rPr>
          <w:spacing w:val="11"/>
          <w:sz w:val="20"/>
        </w:rPr>
        <w:t> </w:t>
      </w:r>
      <w:r>
        <w:rPr>
          <w:sz w:val="20"/>
        </w:rPr>
        <w:t>výši</w:t>
      </w:r>
      <w:r>
        <w:rPr>
          <w:spacing w:val="11"/>
          <w:sz w:val="20"/>
        </w:rPr>
        <w:t> </w:t>
      </w:r>
      <w:r>
        <w:rPr>
          <w:sz w:val="20"/>
        </w:rPr>
        <w:t>1</w:t>
      </w:r>
      <w:r>
        <w:rPr>
          <w:spacing w:val="12"/>
          <w:sz w:val="20"/>
        </w:rPr>
        <w:t> </w:t>
      </w:r>
      <w:r>
        <w:rPr>
          <w:sz w:val="20"/>
        </w:rPr>
        <w:t>%</w:t>
      </w:r>
      <w:r>
        <w:rPr>
          <w:spacing w:val="12"/>
          <w:sz w:val="20"/>
        </w:rPr>
        <w:t> </w:t>
      </w:r>
      <w:r>
        <w:rPr>
          <w:sz w:val="20"/>
        </w:rPr>
        <w:t>z</w:t>
      </w:r>
      <w:r>
        <w:rPr>
          <w:spacing w:val="1"/>
          <w:sz w:val="20"/>
        </w:rPr>
        <w:t> </w:t>
      </w:r>
      <w:r>
        <w:rPr>
          <w:spacing w:val="-2"/>
          <w:sz w:val="20"/>
        </w:rPr>
        <w:t>poskytnuté</w:t>
      </w:r>
    </w:p>
    <w:p>
      <w:pPr>
        <w:pStyle w:val="BodyText"/>
        <w:spacing w:before="1"/>
      </w:pPr>
      <w:r>
        <w:rPr>
          <w:spacing w:val="-2"/>
        </w:rPr>
        <w:t>podpory.</w:t>
      </w:r>
    </w:p>
    <w:p>
      <w:pPr>
        <w:pStyle w:val="BodyText"/>
        <w:spacing w:before="2"/>
        <w:ind w:left="0"/>
        <w:rPr>
          <w:sz w:val="36"/>
        </w:rPr>
      </w:pPr>
    </w:p>
    <w:p>
      <w:pPr>
        <w:pStyle w:val="Heading1"/>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666" w:val="left" w:leader="none"/>
        </w:tabs>
        <w:spacing w:line="240" w:lineRule="auto" w:before="0" w:after="0"/>
        <w:ind w:left="66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spacing w:after="0" w:line="240" w:lineRule="auto"/>
        <w:jc w:val="both"/>
        <w:rPr>
          <w:sz w:val="20"/>
        </w:rPr>
        <w:sectPr>
          <w:pgSz w:w="12240" w:h="15840"/>
          <w:pgMar w:header="0" w:footer="1384" w:top="1060" w:bottom="1580" w:left="1320" w:right="1020"/>
        </w:sectPr>
      </w:pPr>
    </w:p>
    <w:p>
      <w:pPr>
        <w:pStyle w:val="ListParagraph"/>
        <w:numPr>
          <w:ilvl w:val="0"/>
          <w:numId w:val="7"/>
        </w:numPr>
        <w:tabs>
          <w:tab w:pos="666" w:val="left" w:leader="none"/>
        </w:tabs>
        <w:spacing w:line="240" w:lineRule="auto" w:before="73"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21"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19"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7"/>
        </w:numPr>
        <w:tabs>
          <w:tab w:pos="666" w:val="left" w:leader="none"/>
        </w:tabs>
        <w:spacing w:line="240" w:lineRule="auto" w:before="121" w:after="0"/>
        <w:ind w:left="66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666" w:val="left" w:leader="none"/>
        </w:tabs>
        <w:spacing w:line="240" w:lineRule="auto" w:before="121"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7"/>
          <w:sz w:val="20"/>
        </w:rPr>
        <w:t> </w:t>
      </w:r>
      <w:r>
        <w:rPr>
          <w:sz w:val="20"/>
        </w:rPr>
        <w:t>jako</w:t>
      </w:r>
      <w:r>
        <w:rPr>
          <w:spacing w:val="-6"/>
          <w:sz w:val="20"/>
        </w:rPr>
        <w:t> </w:t>
      </w:r>
      <w:r>
        <w:rPr>
          <w:sz w:val="20"/>
        </w:rPr>
        <w:t>závazek</w:t>
      </w:r>
      <w:r>
        <w:rPr>
          <w:spacing w:val="-1"/>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19"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21" w:after="0"/>
        <w:ind w:left="665" w:right="114"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rPr>
          <w:sz w:val="36"/>
        </w:rPr>
      </w:pPr>
    </w:p>
    <w:p>
      <w:pPr>
        <w:pStyle w:val="BodyText"/>
        <w:tabs>
          <w:tab w:pos="6831" w:val="left" w:leader="none"/>
        </w:tabs>
        <w:ind w:left="38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382"/>
      </w:pPr>
      <w:r>
        <w:rPr>
          <w:spacing w:val="-4"/>
        </w:rPr>
        <w:t>dne:</w:t>
      </w:r>
    </w:p>
    <w:p>
      <w:pPr>
        <w:pStyle w:val="BodyText"/>
        <w:ind w:left="0"/>
        <w:rPr>
          <w:sz w:val="26"/>
        </w:rPr>
      </w:pPr>
    </w:p>
    <w:p>
      <w:pPr>
        <w:pStyle w:val="BodyText"/>
        <w:spacing w:before="2"/>
        <w:ind w:left="0"/>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spacing w:before="12"/>
        <w:ind w:left="0"/>
        <w:rPr>
          <w:sz w:val="31"/>
        </w:rPr>
      </w:pPr>
    </w:p>
    <w:p>
      <w:pPr>
        <w:pStyle w:val="BodyText"/>
        <w:spacing w:line="264" w:lineRule="auto"/>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0" w:footer="1384" w:top="1060" w:bottom="1660" w:left="1320" w:right="1020"/>
        </w:sectPr>
      </w:pPr>
    </w:p>
    <w:p>
      <w:pPr>
        <w:pStyle w:val="BodyText"/>
        <w:spacing w:before="73"/>
        <w:ind w:left="38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3"/>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382"/>
        <w:jc w:val="left"/>
      </w:pPr>
      <w:r>
        <w:rPr/>
        <w:t>Stanovení odvodů, které se použijí v případě porušení povinností při zadávání zakázek/ veřejných </w:t>
      </w:r>
      <w:r>
        <w:rPr>
          <w:spacing w:val="-2"/>
        </w:rPr>
        <w:t>zakázek</w:t>
      </w:r>
    </w:p>
    <w:p>
      <w:pPr>
        <w:pStyle w:val="BodyText"/>
        <w:spacing w:before="1"/>
        <w:ind w:left="0"/>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rPr>
          <w:b/>
          <w:sz w:val="29"/>
        </w:rPr>
      </w:pPr>
    </w:p>
    <w:p>
      <w:pPr>
        <w:pStyle w:val="ListParagraph"/>
        <w:numPr>
          <w:ilvl w:val="0"/>
          <w:numId w:val="9"/>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240" w:lineRule="auto" w:before="1" w:after="0"/>
        <w:ind w:left="665" w:right="0" w:hanging="558"/>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79"/>
        <w:jc w:val="both"/>
      </w:pPr>
      <w:r>
        <w:rPr>
          <w:w w:val="95"/>
        </w:rPr>
        <w:t>v</w:t>
      </w:r>
      <w:r>
        <w:rPr>
          <w:spacing w:val="22"/>
        </w:rPr>
        <w:t> </w:t>
      </w:r>
      <w:r>
        <w:rPr>
          <w:w w:val="95"/>
        </w:rPr>
        <w:t>kapitole</w:t>
      </w:r>
      <w:r>
        <w:rPr>
          <w:spacing w:val="4"/>
        </w:rPr>
        <w:t> </w:t>
      </w:r>
      <w:r>
        <w:rPr>
          <w:w w:val="95"/>
        </w:rPr>
        <w:t>B.</w:t>
      </w:r>
      <w:r>
        <w:rPr>
          <w:spacing w:val="5"/>
        </w:rPr>
        <w:t> </w:t>
      </w:r>
      <w:r>
        <w:rPr>
          <w:w w:val="95"/>
        </w:rPr>
        <w:t>–</w:t>
      </w:r>
      <w:r>
        <w:rPr>
          <w:spacing w:val="4"/>
        </w:rPr>
        <w:t> </w:t>
      </w:r>
      <w:r>
        <w:rPr>
          <w:w w:val="95"/>
        </w:rPr>
        <w:t>Typy</w:t>
      </w:r>
      <w:r>
        <w:rPr>
          <w:spacing w:val="5"/>
        </w:rPr>
        <w:t> </w:t>
      </w:r>
      <w:r>
        <w:rPr>
          <w:w w:val="95"/>
        </w:rPr>
        <w:t>porušení</w:t>
      </w:r>
      <w:r>
        <w:rPr>
          <w:spacing w:val="6"/>
        </w:rPr>
        <w:t> </w:t>
      </w:r>
      <w:r>
        <w:rPr>
          <w:w w:val="95"/>
        </w:rPr>
        <w:t>a</w:t>
      </w:r>
      <w:r>
        <w:rPr>
          <w:spacing w:val="4"/>
        </w:rPr>
        <w:t> </w:t>
      </w:r>
      <w:r>
        <w:rPr>
          <w:w w:val="95"/>
        </w:rPr>
        <w:t>sazby</w:t>
      </w:r>
      <w:r>
        <w:rPr>
          <w:spacing w:val="5"/>
        </w:rPr>
        <w:t> </w:t>
      </w:r>
      <w:r>
        <w:rPr>
          <w:w w:val="95"/>
        </w:rPr>
        <w:t>odvodů,</w:t>
      </w:r>
      <w:r>
        <w:rPr>
          <w:spacing w:val="6"/>
        </w:rPr>
        <w:t> </w:t>
      </w:r>
      <w:r>
        <w:rPr>
          <w:w w:val="95"/>
        </w:rPr>
        <w:t>bude</w:t>
      </w:r>
      <w:r>
        <w:rPr>
          <w:spacing w:val="4"/>
        </w:rPr>
        <w:t> </w:t>
      </w:r>
      <w:r>
        <w:rPr>
          <w:w w:val="95"/>
        </w:rPr>
        <w:t>stanoven</w:t>
      </w:r>
      <w:r>
        <w:rPr>
          <w:spacing w:val="5"/>
        </w:rPr>
        <w:t> </w:t>
      </w:r>
      <w:r>
        <w:rPr>
          <w:w w:val="95"/>
        </w:rPr>
        <w:t>odvod</w:t>
      </w:r>
      <w:r>
        <w:rPr>
          <w:spacing w:val="5"/>
        </w:rPr>
        <w:t> </w:t>
      </w:r>
      <w:r>
        <w:rPr>
          <w:w w:val="95"/>
        </w:rPr>
        <w:t>analogicky</w:t>
      </w:r>
      <w:r>
        <w:rPr>
          <w:spacing w:val="6"/>
        </w:rPr>
        <w:t> </w:t>
      </w:r>
      <w:r>
        <w:rPr>
          <w:w w:val="95"/>
        </w:rPr>
        <w:t>a</w:t>
      </w:r>
      <w:r>
        <w:rPr>
          <w:spacing w:val="4"/>
        </w:rPr>
        <w:t> </w:t>
      </w:r>
      <w:r>
        <w:rPr>
          <w:w w:val="95"/>
        </w:rPr>
        <w:t>dle</w:t>
      </w:r>
      <w:r>
        <w:rPr>
          <w:spacing w:val="4"/>
        </w:rPr>
        <w:t> </w:t>
      </w:r>
      <w:r>
        <w:rPr>
          <w:w w:val="95"/>
        </w:rPr>
        <w:t>zásady</w:t>
      </w:r>
      <w:r>
        <w:rPr>
          <w:spacing w:val="4"/>
        </w:rPr>
        <w:t> </w:t>
      </w:r>
      <w:r>
        <w:rPr>
          <w:spacing w:val="-2"/>
          <w:w w:val="95"/>
        </w:rPr>
        <w:t>přiměřenosti.</w:t>
      </w:r>
    </w:p>
    <w:p>
      <w:pPr>
        <w:spacing w:after="0"/>
        <w:jc w:val="both"/>
        <w:sectPr>
          <w:pgSz w:w="12240" w:h="15840"/>
          <w:pgMar w:header="0" w:footer="1384" w:top="1060" w:bottom="1660" w:left="1320" w:right="1020"/>
        </w:sectPr>
      </w:pPr>
    </w:p>
    <w:p>
      <w:pPr>
        <w:pStyle w:val="Heading1"/>
        <w:numPr>
          <w:ilvl w:val="0"/>
          <w:numId w:val="8"/>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ind w:left="0"/>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384"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1"/>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384"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line="265" w:lineRule="exact"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ind w:left="0"/>
        <w:rPr>
          <w:b/>
        </w:rPr>
      </w:pPr>
    </w:p>
    <w:p>
      <w:pPr>
        <w:pStyle w:val="BodyText"/>
        <w:spacing w:before="13"/>
        <w:ind w:left="0"/>
        <w:rPr>
          <w:b/>
          <w:sz w:val="19"/>
        </w:rPr>
      </w:pPr>
      <w:r>
        <w:rPr/>
        <w:pict>
          <v:rect style="position:absolute;margin-left:85.103996pt;margin-top:14.49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rPr>
          <w:b/>
        </w:rPr>
      </w:pPr>
    </w:p>
    <w:p>
      <w:pPr>
        <w:pStyle w:val="BodyText"/>
        <w:spacing w:before="12"/>
        <w:ind w:left="0"/>
        <w:rPr>
          <w:b/>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before="1"/>
              <w:ind w:left="103"/>
              <w:rPr>
                <w:sz w:val="20"/>
              </w:rPr>
            </w:pPr>
            <w:r>
              <w:rPr>
                <w:sz w:val="20"/>
              </w:rPr>
              <w:t>zadavatel</w:t>
            </w:r>
            <w:r>
              <w:rPr>
                <w:spacing w:val="-11"/>
                <w:sz w:val="20"/>
              </w:rPr>
              <w:t> </w:t>
            </w:r>
            <w:r>
              <w:rPr>
                <w:spacing w:val="-2"/>
                <w:sz w:val="20"/>
              </w:rPr>
              <w:t>pochybení</w:t>
            </w:r>
          </w:p>
          <w:p>
            <w:pPr>
              <w:pStyle w:val="TableParagraph"/>
              <w:spacing w:line="265" w:lineRule="exact"/>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5"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4" w:lineRule="exact"/>
              <w:rPr>
                <w:sz w:val="20"/>
              </w:rPr>
            </w:pPr>
            <w:r>
              <w:rPr>
                <w:w w:val="95"/>
                <w:sz w:val="20"/>
              </w:rPr>
              <w:t>výběrovém/zadávacím</w:t>
            </w:r>
            <w:r>
              <w:rPr>
                <w:spacing w:val="77"/>
                <w:sz w:val="20"/>
              </w:rPr>
              <w:t> </w:t>
            </w:r>
            <w:r>
              <w:rPr>
                <w:spacing w:val="-2"/>
                <w:sz w:val="20"/>
              </w:rPr>
              <w:t>řízení</w:t>
            </w:r>
          </w:p>
          <w:p>
            <w:pPr>
              <w:pStyle w:val="TableParagraph"/>
              <w:spacing w:before="1"/>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314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39"/>
              <w:jc w:val="both"/>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p>
          <w:p>
            <w:pPr>
              <w:pStyle w:val="TableParagraph"/>
              <w:spacing w:before="1"/>
              <w:ind w:left="114"/>
              <w:jc w:val="both"/>
              <w:rPr>
                <w:sz w:val="20"/>
              </w:rPr>
            </w:pPr>
            <w:r>
              <w:rPr>
                <w:sz w:val="20"/>
              </w:rPr>
              <w:t>v</w:t>
            </w:r>
            <w:r>
              <w:rPr>
                <w:spacing w:val="-6"/>
                <w:sz w:val="20"/>
              </w:rPr>
              <w:t> </w:t>
            </w:r>
            <w:r>
              <w:rPr>
                <w:sz w:val="20"/>
              </w:rPr>
              <w:t>předchozím</w:t>
            </w:r>
            <w:r>
              <w:rPr>
                <w:spacing w:val="-6"/>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line="265" w:lineRule="exact"/>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53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15"/>
              <w:rPr>
                <w:sz w:val="20"/>
              </w:rPr>
            </w:pPr>
            <w:r>
              <w:rPr>
                <w:sz w:val="20"/>
              </w:rPr>
              <w:t>zakázky a potenciální dopad na</w:t>
            </w:r>
            <w:r>
              <w:rPr>
                <w:spacing w:val="-8"/>
                <w:sz w:val="20"/>
              </w:rPr>
              <w:t> </w:t>
            </w:r>
            <w:r>
              <w:rPr>
                <w:sz w:val="20"/>
              </w:rPr>
              <w:t>rozpočet</w:t>
            </w:r>
            <w:r>
              <w:rPr>
                <w:spacing w:val="-8"/>
                <w:sz w:val="20"/>
              </w:rPr>
              <w:t> </w:t>
            </w:r>
            <w:r>
              <w:rPr>
                <w:sz w:val="20"/>
              </w:rPr>
              <w:t>je</w:t>
            </w:r>
            <w:r>
              <w:rPr>
                <w:spacing w:val="-8"/>
                <w:sz w:val="20"/>
              </w:rPr>
              <w:t> </w:t>
            </w:r>
            <w:r>
              <w:rPr>
                <w:sz w:val="20"/>
              </w:rPr>
              <w:t>pouze</w:t>
            </w:r>
            <w:r>
              <w:rPr>
                <w:spacing w:val="-8"/>
                <w:sz w:val="20"/>
              </w:rPr>
              <w:t> </w:t>
            </w:r>
            <w:r>
              <w:rPr>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2"/>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before="1"/>
              <w:rPr>
                <w:sz w:val="20"/>
              </w:rPr>
            </w:pPr>
            <w:r>
              <w:rPr>
                <w:sz w:val="20"/>
              </w:rPr>
              <w:t>dodavatele</w:t>
            </w:r>
            <w:r>
              <w:rPr>
                <w:spacing w:val="-8"/>
                <w:sz w:val="20"/>
              </w:rPr>
              <w:t> </w:t>
            </w:r>
            <w:r>
              <w:rPr>
                <w:sz w:val="20"/>
              </w:rPr>
              <w:t>od</w:t>
            </w:r>
            <w:r>
              <w:rPr>
                <w:spacing w:val="-7"/>
                <w:sz w:val="20"/>
              </w:rPr>
              <w:t> </w:t>
            </w:r>
            <w:r>
              <w:rPr>
                <w:spacing w:val="-2"/>
                <w:sz w:val="20"/>
              </w:rPr>
              <w:t>podání</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4"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5" w:lineRule="exact" w:before="1"/>
              <w:rPr>
                <w:sz w:val="20"/>
              </w:rPr>
            </w:pPr>
            <w:r>
              <w:rPr>
                <w:sz w:val="20"/>
              </w:rPr>
              <w:t>relevantního</w:t>
            </w:r>
            <w:r>
              <w:rPr>
                <w:spacing w:val="-11"/>
                <w:sz w:val="20"/>
              </w:rPr>
              <w:t> </w:t>
            </w:r>
            <w:r>
              <w:rPr>
                <w:spacing w:val="-2"/>
                <w:sz w:val="20"/>
              </w:rPr>
              <w:t>odůvodnění</w:t>
            </w:r>
          </w:p>
          <w:p>
            <w:pPr>
              <w:pStyle w:val="TableParagraph"/>
              <w:spacing w:line="265" w:lineRule="exact"/>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before="2"/>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w:t>
            </w:r>
            <w:r>
              <w:rPr>
                <w:spacing w:val="-5"/>
                <w:sz w:val="20"/>
              </w:rPr>
              <w:t>jak</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384" w:top="1120" w:bottom="162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ind w:right="185"/>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2"/>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3"/>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line="237" w:lineRule="auto" w:before="3"/>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2"/>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384" w:top="1120" w:bottom="194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spacing w:before="1"/>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line="265" w:lineRule="exact" w:before="1"/>
              <w:ind w:left="114"/>
              <w:rPr>
                <w:sz w:val="20"/>
              </w:rPr>
            </w:pPr>
            <w:r>
              <w:rPr>
                <w:spacing w:val="-2"/>
                <w:sz w:val="20"/>
              </w:rPr>
              <w:t>výsledek</w:t>
            </w:r>
          </w:p>
          <w:p>
            <w:pPr>
              <w:pStyle w:val="TableParagraph"/>
              <w:spacing w:line="265"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line="237" w:lineRule="auto" w:before="3"/>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75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9"/>
                <w:sz w:val="20"/>
              </w:rPr>
              <w:t> </w:t>
            </w:r>
            <w:r>
              <w:rPr>
                <w:sz w:val="20"/>
              </w:rPr>
              <w:t>podílela</w:t>
            </w:r>
            <w:r>
              <w:rPr>
                <w:spacing w:val="-9"/>
                <w:sz w:val="20"/>
              </w:rPr>
              <w:t> </w:t>
            </w:r>
            <w:r>
              <w:rPr>
                <w:spacing w:val="-2"/>
                <w:sz w:val="20"/>
              </w:rPr>
              <w:t>osoba</w:t>
            </w:r>
          </w:p>
        </w:tc>
      </w:tr>
    </w:tbl>
    <w:p>
      <w:pPr>
        <w:pStyle w:val="BodyText"/>
        <w:spacing w:before="5"/>
        <w:ind w:left="0"/>
        <w:rPr>
          <w:sz w:val="14"/>
        </w:rPr>
      </w:pPr>
      <w:r>
        <w:rPr/>
        <w:pict>
          <v:rect style="position:absolute;margin-left:85.103996pt;margin-top:10.800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pPr>
    </w:p>
    <w:p>
      <w:pPr>
        <w:pStyle w:val="BodyText"/>
        <w:spacing w:before="12"/>
        <w:ind w:left="0"/>
        <w:rPr>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2"/>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písm. i),</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0" w:footer="1384"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39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820" w:hanging="380"/>
      </w:pPr>
      <w:rPr>
        <w:rFonts w:hint="default"/>
        <w:lang w:val="cs-CZ" w:eastAsia="en-US" w:bidi="ar-SA"/>
      </w:rPr>
    </w:lvl>
    <w:lvl w:ilvl="2">
      <w:start w:val="0"/>
      <w:numFmt w:val="bullet"/>
      <w:lvlText w:val="•"/>
      <w:lvlJc w:val="left"/>
      <w:pPr>
        <w:ind w:left="1828" w:hanging="380"/>
      </w:pPr>
      <w:rPr>
        <w:rFonts w:hint="default"/>
        <w:lang w:val="cs-CZ" w:eastAsia="en-US" w:bidi="ar-SA"/>
      </w:rPr>
    </w:lvl>
    <w:lvl w:ilvl="3">
      <w:start w:val="0"/>
      <w:numFmt w:val="bullet"/>
      <w:lvlText w:val="•"/>
      <w:lvlJc w:val="left"/>
      <w:pPr>
        <w:ind w:left="2837" w:hanging="380"/>
      </w:pPr>
      <w:rPr>
        <w:rFonts w:hint="default"/>
        <w:lang w:val="cs-CZ" w:eastAsia="en-US" w:bidi="ar-SA"/>
      </w:rPr>
    </w:lvl>
    <w:lvl w:ilvl="4">
      <w:start w:val="0"/>
      <w:numFmt w:val="bullet"/>
      <w:lvlText w:val="•"/>
      <w:lvlJc w:val="left"/>
      <w:pPr>
        <w:ind w:left="3846" w:hanging="380"/>
      </w:pPr>
      <w:rPr>
        <w:rFonts w:hint="default"/>
        <w:lang w:val="cs-CZ" w:eastAsia="en-US" w:bidi="ar-SA"/>
      </w:rPr>
    </w:lvl>
    <w:lvl w:ilvl="5">
      <w:start w:val="0"/>
      <w:numFmt w:val="bullet"/>
      <w:lvlText w:val="•"/>
      <w:lvlJc w:val="left"/>
      <w:pPr>
        <w:ind w:left="4855" w:hanging="380"/>
      </w:pPr>
      <w:rPr>
        <w:rFonts w:hint="default"/>
        <w:lang w:val="cs-CZ" w:eastAsia="en-US" w:bidi="ar-SA"/>
      </w:rPr>
    </w:lvl>
    <w:lvl w:ilvl="6">
      <w:start w:val="0"/>
      <w:numFmt w:val="bullet"/>
      <w:lvlText w:val="•"/>
      <w:lvlJc w:val="left"/>
      <w:pPr>
        <w:ind w:left="5864" w:hanging="380"/>
      </w:pPr>
      <w:rPr>
        <w:rFonts w:hint="default"/>
        <w:lang w:val="cs-CZ" w:eastAsia="en-US" w:bidi="ar-SA"/>
      </w:rPr>
    </w:lvl>
    <w:lvl w:ilvl="7">
      <w:start w:val="0"/>
      <w:numFmt w:val="bullet"/>
      <w:lvlText w:val="•"/>
      <w:lvlJc w:val="left"/>
      <w:pPr>
        <w:ind w:left="6873" w:hanging="380"/>
      </w:pPr>
      <w:rPr>
        <w:rFonts w:hint="default"/>
        <w:lang w:val="cs-CZ" w:eastAsia="en-US" w:bidi="ar-SA"/>
      </w:rPr>
    </w:lvl>
    <w:lvl w:ilvl="8">
      <w:start w:val="0"/>
      <w:numFmt w:val="bullet"/>
      <w:lvlText w:val="•"/>
      <w:lvlJc w:val="left"/>
      <w:pPr>
        <w:ind w:left="788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100" w:hanging="284"/>
      </w:pPr>
      <w:rPr>
        <w:rFonts w:hint="default"/>
        <w:lang w:val="cs-CZ" w:eastAsia="en-US" w:bidi="ar-SA"/>
      </w:rPr>
    </w:lvl>
    <w:lvl w:ilvl="3">
      <w:start w:val="0"/>
      <w:numFmt w:val="bullet"/>
      <w:lvlText w:val="•"/>
      <w:lvlJc w:val="left"/>
      <w:pPr>
        <w:ind w:left="2200" w:hanging="284"/>
      </w:pPr>
      <w:rPr>
        <w:rFonts w:hint="default"/>
        <w:lang w:val="cs-CZ" w:eastAsia="en-US" w:bidi="ar-SA"/>
      </w:rPr>
    </w:lvl>
    <w:lvl w:ilvl="4">
      <w:start w:val="0"/>
      <w:numFmt w:val="bullet"/>
      <w:lvlText w:val="•"/>
      <w:lvlJc w:val="left"/>
      <w:pPr>
        <w:ind w:left="3300" w:hanging="284"/>
      </w:pPr>
      <w:rPr>
        <w:rFonts w:hint="default"/>
        <w:lang w:val="cs-CZ" w:eastAsia="en-US" w:bidi="ar-SA"/>
      </w:rPr>
    </w:lvl>
    <w:lvl w:ilvl="5">
      <w:start w:val="0"/>
      <w:numFmt w:val="bullet"/>
      <w:lvlText w:val="•"/>
      <w:lvlJc w:val="left"/>
      <w:pPr>
        <w:ind w:left="4400" w:hanging="284"/>
      </w:pPr>
      <w:rPr>
        <w:rFonts w:hint="default"/>
        <w:lang w:val="cs-CZ" w:eastAsia="en-US" w:bidi="ar-SA"/>
      </w:rPr>
    </w:lvl>
    <w:lvl w:ilvl="6">
      <w:start w:val="0"/>
      <w:numFmt w:val="bullet"/>
      <w:lvlText w:val="•"/>
      <w:lvlJc w:val="left"/>
      <w:pPr>
        <w:ind w:left="5500" w:hanging="284"/>
      </w:pPr>
      <w:rPr>
        <w:rFonts w:hint="default"/>
        <w:lang w:val="cs-CZ" w:eastAsia="en-US" w:bidi="ar-SA"/>
      </w:rPr>
    </w:lvl>
    <w:lvl w:ilvl="7">
      <w:start w:val="0"/>
      <w:numFmt w:val="bullet"/>
      <w:lvlText w:val="•"/>
      <w:lvlJc w:val="left"/>
      <w:pPr>
        <w:ind w:left="6600" w:hanging="284"/>
      </w:pPr>
      <w:rPr>
        <w:rFonts w:hint="default"/>
        <w:lang w:val="cs-CZ" w:eastAsia="en-US" w:bidi="ar-SA"/>
      </w:rPr>
    </w:lvl>
    <w:lvl w:ilvl="8">
      <w:start w:val="0"/>
      <w:numFmt w:val="bullet"/>
      <w:lvlText w:val="•"/>
      <w:lvlJc w:val="left"/>
      <w:pPr>
        <w:ind w:left="7700" w:hanging="284"/>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pPr>
    <w:rPr>
      <w:rFonts w:ascii="Segoe UI" w:hAnsi="Segoe UI" w:eastAsia="Segoe UI" w:cs="Segoe UI"/>
      <w:sz w:val="20"/>
      <w:szCs w:val="20"/>
      <w:lang w:val="cs-CZ" w:eastAsia="en-US" w:bidi="ar-SA"/>
    </w:rPr>
  </w:style>
  <w:style w:styleId="Heading1" w:type="paragraph">
    <w:name w:val="Heading 1"/>
    <w:basedOn w:val="Normal"/>
    <w:uiPriority w:val="1"/>
    <w:qFormat/>
    <w:pPr>
      <w:ind w:left="1325" w:right="105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32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2025-05-07T08:43:28Z</dcterms:created>
  <dcterms:modified xsi:type="dcterms:W3CDTF">2025-05-07T08:43:28Z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pro Microsoft 365</vt:lpwstr>
  </property>
  <property fmtid="{D5CDD505-2E9C-101B-9397-08002B2CF9AE}" pid="4" name="LastSaved">
    <vt:filetime>2025-05-07T00:00:00Z</vt:filetime>
  </property>
</Properties>
</file>