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383/2025</w:t>
      </w:r>
    </w:p>
    <w:p>
      <w:pPr>
        <w:pStyle w:val="Style2"/>
        <w:keepNext w:val="0"/>
        <w:keepLines w:val="0"/>
        <w:widowControl w:val="0"/>
        <w:shd w:val="clear" w:color="auto" w:fill="auto"/>
        <w:bidi w:val="0"/>
        <w:spacing w:before="0" w:after="40" w:line="264"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571500</wp:posOffset>
                </wp:positionV>
                <wp:extent cx="1085215" cy="1112520"/>
                <wp:wrapSquare wrapText="bothSides"/>
                <wp:docPr id="1" name="Shape 1"/>
                <a:graphic xmlns:a="http://schemas.openxmlformats.org/drawingml/2006/main">
                  <a:graphicData uri="http://schemas.microsoft.com/office/word/2010/wordprocessingShape">
                    <wps:wsp>
                      <wps:cNvSpPr txBox="1"/>
                      <wps:spPr>
                        <a:xfrm>
                          <a:ext cx="1085215" cy="1112520"/>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50000000000003pt;margin-top:45.pt;width:85.450000000000003pt;height:87.60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Vilémovský p. a Velkošenovský p. v k. ú. Velký Šenov - sekání travních porostů</w:t>
        <w:br/>
        <w:t>2025</w:t>
      </w:r>
    </w:p>
    <w:p>
      <w:pPr>
        <w:pStyle w:val="Style2"/>
        <w:keepNext w:val="0"/>
        <w:keepLines w:val="0"/>
        <w:widowControl w:val="0"/>
        <w:shd w:val="clear" w:color="auto" w:fill="auto"/>
        <w:bidi w:val="0"/>
        <w:spacing w:before="0" w:after="0" w:line="240" w:lineRule="auto"/>
        <w:ind w:left="196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340" w:right="0" w:firstLine="0"/>
        <w:jc w:val="both"/>
      </w:pPr>
      <w:r>
        <mc:AlternateContent>
          <mc:Choice Requires="wps">
            <w:drawing>
              <wp:anchor distT="0" distB="0" distL="114300" distR="114300" simplePos="0" relativeHeight="125829380" behindDoc="0" locked="0" layoutInCell="1" allowOverlap="1">
                <wp:simplePos x="0" y="0"/>
                <wp:positionH relativeFrom="page">
                  <wp:posOffset>888365</wp:posOffset>
                </wp:positionH>
                <wp:positionV relativeFrom="paragraph">
                  <wp:posOffset>12700</wp:posOffset>
                </wp:positionV>
                <wp:extent cx="749935" cy="557530"/>
                <wp:wrapSquare wrapText="bothSides"/>
                <wp:docPr id="3" name="Shape 3"/>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29" type="#_x0000_t202" style="position:absolute;margin-left:69.950000000000003pt;margin-top:1.pt;width:59.050000000000004pt;height:43.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Marek Klofáč</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Vilémovská 247, 407 78 Velký Šenov</w:t>
      </w:r>
    </w:p>
    <w:p>
      <w:pPr>
        <w:pStyle w:val="Style2"/>
        <w:keepNext w:val="0"/>
        <w:keepLines w:val="0"/>
        <w:widowControl w:val="0"/>
        <w:shd w:val="clear" w:color="auto" w:fill="auto"/>
        <w:bidi w:val="0"/>
        <w:spacing w:before="0" w:after="320" w:line="240" w:lineRule="auto"/>
        <w:ind w:left="2340" w:right="0" w:firstLine="0"/>
        <w:jc w:val="both"/>
      </w:pPr>
      <w:r>
        <w:rPr>
          <w:color w:val="000000"/>
          <w:spacing w:val="0"/>
          <w:w w:val="100"/>
          <w:position w:val="0"/>
          <w:shd w:val="clear" w:color="auto" w:fill="auto"/>
          <w:lang w:val="cs-CZ" w:eastAsia="cs-CZ" w:bidi="cs-CZ"/>
        </w:rPr>
        <w:t>46045902</w:t>
      </w:r>
    </w:p>
    <w:p>
      <w:pPr>
        <w:pStyle w:val="Style2"/>
        <w:keepNext w:val="0"/>
        <w:keepLines w:val="0"/>
        <w:widowControl w:val="0"/>
        <w:shd w:val="clear" w:color="auto" w:fill="auto"/>
        <w:bidi w:val="0"/>
        <w:spacing w:before="0" w:after="554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320" w:line="240" w:lineRule="auto"/>
        <w:ind w:right="0" w:hanging="36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Vilémovský p. a Velkošenovský p. v k. ú. Velký Šenov - sekání travních porostů 2025</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sekání travních porostů v průtočném profilu vodního toku (VT) Vilémovský potok (ř. km 5,200-7,400) a Velkošenovský potok (ř. km 0,000-2,300) ve Velkém Šenově.</w:t>
      </w:r>
      <w:bookmarkEnd w:id="11"/>
      <w:bookmarkEnd w:id="8"/>
      <w:bookmarkEnd w:id="9"/>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76" w:lineRule="auto"/>
        <w:ind w:left="88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ruderálních porostů (travní porosty, náletové dřeviny) v upraveném lichoběžníkovém profilu VT na ploše 9000 m2</w:t>
      </w:r>
    </w:p>
    <w:p>
      <w:pPr>
        <w:pStyle w:val="Style2"/>
        <w:keepNext w:val="0"/>
        <w:keepLines w:val="0"/>
        <w:widowControl w:val="0"/>
        <w:shd w:val="clear" w:color="auto" w:fill="auto"/>
        <w:bidi w:val="0"/>
        <w:spacing w:before="0" w:after="140" w:line="276" w:lineRule="auto"/>
        <w:ind w:left="88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a likvidace komunálního odpadu, který se bude nacházet na sekaných pozemcích</w:t>
      </w:r>
    </w:p>
    <w:p>
      <w:pPr>
        <w:pStyle w:val="Style2"/>
        <w:keepNext w:val="0"/>
        <w:keepLines w:val="0"/>
        <w:widowControl w:val="0"/>
        <w:shd w:val="clear" w:color="auto" w:fill="auto"/>
        <w:bidi w:val="0"/>
        <w:spacing w:before="0" w:after="0" w:line="240" w:lineRule="auto"/>
        <w:ind w:left="360" w:right="0" w:firstLine="20"/>
        <w:jc w:val="both"/>
      </w:pPr>
      <w:r>
        <w:rPr>
          <w:b/>
          <w:bCs/>
          <w:color w:val="000000"/>
          <w:spacing w:val="0"/>
          <w:w w:val="100"/>
          <w:position w:val="0"/>
          <w:shd w:val="clear" w:color="auto" w:fill="auto"/>
          <w:lang w:val="cs-CZ" w:eastAsia="cs-CZ" w:bidi="cs-CZ"/>
        </w:rPr>
        <w:t xml:space="preserve">Požadujeme provést jednu seč v kalendářním roce 2025 </w:t>
      </w:r>
      <w:r>
        <w:rPr>
          <w:color w:val="000000"/>
          <w:spacing w:val="0"/>
          <w:w w:val="100"/>
          <w:position w:val="0"/>
          <w:shd w:val="clear" w:color="auto" w:fill="auto"/>
          <w:lang w:val="cs-CZ" w:eastAsia="cs-CZ" w:bidi="cs-CZ"/>
        </w:rPr>
        <w:t>(červenec-srpen). Termín započetí seče bude upřesněn technickým dozorem investora (TDI).</w:t>
      </w:r>
    </w:p>
    <w:p>
      <w:pPr>
        <w:pStyle w:val="Style2"/>
        <w:keepNext w:val="0"/>
        <w:keepLines w:val="0"/>
        <w:widowControl w:val="0"/>
        <w:shd w:val="clear" w:color="auto" w:fill="auto"/>
        <w:bidi w:val="0"/>
        <w:spacing w:before="0" w:after="0" w:line="240" w:lineRule="auto"/>
        <w:ind w:left="360" w:right="0" w:firstLine="20"/>
        <w:jc w:val="both"/>
      </w:pPr>
      <w:r>
        <w:rPr>
          <w:color w:val="000000"/>
          <w:spacing w:val="0"/>
          <w:w w:val="100"/>
          <w:position w:val="0"/>
          <w:shd w:val="clear" w:color="auto" w:fill="auto"/>
          <w:lang w:val="cs-CZ" w:eastAsia="cs-CZ" w:bidi="cs-CZ"/>
        </w:rPr>
        <w:t>Posekané travní porosty budou průběžně vyhrabávány z průtočného profilu, odvezeny a zlikvidovány v souladu s příslušnými právními předpisy.</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Odstraněný odpad bude odvezen a zlikvidován v souladu s příslušnými právními předpisy.</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Koryta níže uvedených vodních toků:</w:t>
      </w:r>
    </w:p>
    <w:p>
      <w:pPr>
        <w:pStyle w:val="Style2"/>
        <w:keepNext w:val="0"/>
        <w:keepLines w:val="0"/>
        <w:widowControl w:val="0"/>
        <w:shd w:val="clear" w:color="auto" w:fill="auto"/>
        <w:bidi w:val="0"/>
        <w:spacing w:before="0" w:after="0" w:line="240" w:lineRule="auto"/>
        <w:ind w:left="360" w:right="0" w:firstLine="20"/>
        <w:jc w:val="left"/>
      </w:pPr>
      <w:r>
        <w:rPr>
          <w:color w:val="000000"/>
          <w:spacing w:val="0"/>
          <w:w w:val="100"/>
          <w:position w:val="0"/>
          <w:shd w:val="clear" w:color="auto" w:fill="auto"/>
          <w:lang w:val="cs-CZ" w:eastAsia="cs-CZ" w:bidi="cs-CZ"/>
        </w:rPr>
        <w:t>Velkošenovský potok: od soutoku s Vilémovským potokem ve V. Šenově (50.9901375N, 14.3770744E), po konec opevněného profilu u budovy na adrese ……. (51.0038617N, 14.3953778E)</w:t>
      </w:r>
    </w:p>
    <w:p>
      <w:pPr>
        <w:pStyle w:val="Style2"/>
        <w:keepNext w:val="0"/>
        <w:keepLines w:val="0"/>
        <w:widowControl w:val="0"/>
        <w:shd w:val="clear" w:color="auto" w:fill="auto"/>
        <w:bidi w:val="0"/>
        <w:spacing w:before="0" w:after="0" w:line="240" w:lineRule="auto"/>
        <w:ind w:left="360" w:right="0" w:firstLine="20"/>
        <w:jc w:val="left"/>
      </w:pPr>
      <w:r>
        <w:rPr>
          <w:color w:val="000000"/>
          <w:spacing w:val="0"/>
          <w:w w:val="100"/>
          <w:position w:val="0"/>
          <w:shd w:val="clear" w:color="auto" w:fill="auto"/>
          <w:lang w:val="cs-CZ" w:eastAsia="cs-CZ" w:bidi="cs-CZ"/>
        </w:rPr>
        <w:t>Vilémovský potok: od profilu na okraji zástavby Velkého Šenova v blízkosti č.p. 216 (50.9910250N, 14.3475692E), po profil u transformátoru naproti č.p. 309 ve V. Šenově (50.9900617N, 14.3752875E)</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 viz situace místa plnění zakázky v příloze č. 2.</w:t>
      </w:r>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2"/>
      <w:bookmarkEnd w:id="13"/>
      <w:bookmarkEnd w:id="15"/>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Za předmět díla se dále považuje:</w:t>
      </w:r>
      <w:bookmarkEnd w:id="16"/>
      <w:bookmarkEnd w:id="17"/>
      <w:bookmarkEnd w:id="19"/>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20"/>
      <w:bookmarkEnd w:id="21"/>
      <w:bookmarkEnd w:id="23"/>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zajištění povolení ke vstupu a vjezdu na pozemky (mimo pozemků ve vlastnictví objednatele),</w:t>
      </w:r>
      <w:bookmarkEnd w:id="24"/>
      <w:bookmarkEnd w:id="25"/>
      <w:bookmarkEnd w:id="27"/>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28"/>
      <w:bookmarkEnd w:id="29"/>
      <w:bookmarkEnd w:id="31"/>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zajištění povolení zvláštního užívání pozemní komunikace, bude-li potřeba,</w:t>
      </w:r>
      <w:bookmarkEnd w:id="32"/>
      <w:bookmarkEnd w:id="33"/>
      <w:bookmarkEnd w:id="35"/>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6"/>
      <w:bookmarkEnd w:id="37"/>
      <w:bookmarkEnd w:id="39"/>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zhotovitel zodpovídá za místo realizace díla i v době přerušení prací,</w:t>
      </w:r>
      <w:bookmarkEnd w:id="40"/>
      <w:bookmarkEnd w:id="41"/>
      <w:bookmarkEnd w:id="43"/>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4"/>
      <w:bookmarkEnd w:id="45"/>
      <w:bookmarkEnd w:id="47"/>
    </w:p>
    <w:p>
      <w:pPr>
        <w:pStyle w:val="Style2"/>
        <w:keepNext w:val="0"/>
        <w:keepLines w:val="0"/>
        <w:widowControl w:val="0"/>
        <w:numPr>
          <w:ilvl w:val="0"/>
          <w:numId w:val="3"/>
        </w:numPr>
        <w:shd w:val="clear" w:color="auto" w:fill="auto"/>
        <w:tabs>
          <w:tab w:pos="786" w:val="left"/>
        </w:tabs>
        <w:bidi w:val="0"/>
        <w:spacing w:before="0" w:after="0" w:line="240" w:lineRule="auto"/>
        <w:ind w:left="720" w:right="0" w:hanging="340"/>
        <w:jc w:val="both"/>
      </w:pPr>
      <w:bookmarkStart w:id="48" w:name="bookmark48"/>
      <w:bookmarkStart w:id="49" w:name="bookmark49"/>
      <w:bookmarkEnd w:id="48"/>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w:t>
      </w:r>
      <w:bookmarkEnd w:id="4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bližších minimálních požadavcích na bezpečnost a ochranu zdraví při práci na pracovištích, ve znění pozdějších předpisů),</w:t>
      </w:r>
    </w:p>
    <w:p>
      <w:pPr>
        <w:pStyle w:val="Style12"/>
        <w:keepNext/>
        <w:keepLines/>
        <w:widowControl w:val="0"/>
        <w:numPr>
          <w:ilvl w:val="0"/>
          <w:numId w:val="3"/>
        </w:numPr>
        <w:shd w:val="clear" w:color="auto" w:fill="auto"/>
        <w:tabs>
          <w:tab w:pos="734" w:val="left"/>
        </w:tabs>
        <w:bidi w:val="0"/>
        <w:spacing w:before="0" w:after="200" w:line="240" w:lineRule="auto"/>
        <w:ind w:left="720" w:right="0" w:hanging="32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0"/>
      <w:bookmarkEnd w:id="51"/>
      <w:bookmarkEnd w:id="53"/>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4"/>
      <w:bookmarkEnd w:id="55"/>
      <w:bookmarkEnd w:id="57"/>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58"/>
      <w:bookmarkEnd w:id="59"/>
      <w:bookmarkEnd w:id="61"/>
    </w:p>
    <w:p>
      <w:pPr>
        <w:pStyle w:val="Style12"/>
        <w:keepNext/>
        <w:keepLines/>
        <w:widowControl w:val="0"/>
        <w:numPr>
          <w:ilvl w:val="0"/>
          <w:numId w:val="1"/>
        </w:numPr>
        <w:shd w:val="clear" w:color="auto" w:fill="auto"/>
        <w:tabs>
          <w:tab w:pos="382" w:val="left"/>
        </w:tabs>
        <w:bidi w:val="0"/>
        <w:spacing w:before="0" w:after="0" w:line="240" w:lineRule="auto"/>
        <w:ind w:right="0" w:hanging="36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Objednatel předá zhotoviteli pracoviště (nebo jeho ucelenou část) prosté práv třetích osob.</w:t>
      </w:r>
      <w:bookmarkEnd w:id="62"/>
      <w:bookmarkEnd w:id="63"/>
      <w:bookmarkEnd w:id="65"/>
    </w:p>
    <w:p>
      <w:pPr>
        <w:pStyle w:val="Style12"/>
        <w:keepNext/>
        <w:keepLines/>
        <w:widowControl w:val="0"/>
        <w:shd w:val="clear" w:color="auto" w:fill="auto"/>
        <w:bidi w:val="0"/>
        <w:spacing w:before="0" w:after="200" w:line="240" w:lineRule="auto"/>
        <w:ind w:right="0" w:firstLine="40"/>
        <w:jc w:val="both"/>
      </w:pPr>
      <w:bookmarkStart w:id="66" w:name="bookmark66"/>
      <w:bookmarkStart w:id="67" w:name="bookmark67"/>
      <w:bookmarkStart w:id="68" w:name="bookmark68"/>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66"/>
      <w:bookmarkEnd w:id="67"/>
      <w:bookmarkEnd w:id="68"/>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line="293" w:lineRule="auto"/>
        <w:ind w:left="360" w:right="0" w:hanging="360"/>
        <w:jc w:val="both"/>
      </w:pPr>
      <w:bookmarkStart w:id="69" w:name="bookmark69"/>
      <w:bookmarkEnd w:id="69"/>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numPr>
          <w:ilvl w:val="0"/>
          <w:numId w:val="7"/>
        </w:numPr>
        <w:shd w:val="clear" w:color="auto" w:fill="auto"/>
        <w:tabs>
          <w:tab w:pos="752" w:val="left"/>
        </w:tabs>
        <w:bidi w:val="0"/>
        <w:spacing w:before="0" w:after="0" w:line="240" w:lineRule="auto"/>
        <w:ind w:left="0" w:right="0" w:firstLine="360"/>
        <w:jc w:val="both"/>
      </w:pPr>
      <w:bookmarkStart w:id="70" w:name="bookmark70"/>
      <w:bookmarkEnd w:id="70"/>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 ………………</w:t>
      </w:r>
    </w:p>
    <w:p>
      <w:pPr>
        <w:pStyle w:val="Style2"/>
        <w:keepNext w:val="0"/>
        <w:keepLines w:val="0"/>
        <w:widowControl w:val="0"/>
        <w:numPr>
          <w:ilvl w:val="0"/>
          <w:numId w:val="7"/>
        </w:numPr>
        <w:shd w:val="clear" w:color="auto" w:fill="auto"/>
        <w:tabs>
          <w:tab w:pos="766" w:val="left"/>
        </w:tabs>
        <w:bidi w:val="0"/>
        <w:spacing w:before="0" w:after="0" w:line="240" w:lineRule="auto"/>
        <w:ind w:left="0" w:right="0" w:firstLine="360"/>
        <w:jc w:val="both"/>
      </w:pPr>
      <w:bookmarkStart w:id="71" w:name="bookmark71"/>
      <w:bookmarkEnd w:id="71"/>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Bez zbytečného odkladu po převzetí pracoviště, nejdříve však od 1.7.2025</w:t>
      </w:r>
    </w:p>
    <w:p>
      <w:pPr>
        <w:pStyle w:val="Style2"/>
        <w:keepNext w:val="0"/>
        <w:keepLines w:val="0"/>
        <w:widowControl w:val="0"/>
        <w:numPr>
          <w:ilvl w:val="0"/>
          <w:numId w:val="7"/>
        </w:numPr>
        <w:shd w:val="clear" w:color="auto" w:fill="auto"/>
        <w:tabs>
          <w:tab w:pos="766" w:val="left"/>
        </w:tabs>
        <w:bidi w:val="0"/>
        <w:spacing w:before="0" w:after="0" w:line="240" w:lineRule="auto"/>
        <w:ind w:left="0" w:right="0" w:firstLine="360"/>
        <w:jc w:val="both"/>
      </w:pPr>
      <w:bookmarkStart w:id="72" w:name="bookmark72"/>
      <w:bookmarkEnd w:id="72"/>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29.08.2025</w:t>
      </w:r>
    </w:p>
    <w:p>
      <w:pPr>
        <w:pStyle w:val="Style2"/>
        <w:keepNext w:val="0"/>
        <w:keepLines w:val="0"/>
        <w:widowControl w:val="0"/>
        <w:numPr>
          <w:ilvl w:val="0"/>
          <w:numId w:val="7"/>
        </w:numPr>
        <w:shd w:val="clear" w:color="auto" w:fill="auto"/>
        <w:tabs>
          <w:tab w:pos="806" w:val="left"/>
        </w:tabs>
        <w:bidi w:val="0"/>
        <w:spacing w:before="0" w:line="240" w:lineRule="auto"/>
        <w:ind w:left="720" w:right="0" w:hanging="320"/>
        <w:jc w:val="both"/>
      </w:pPr>
      <w:bookmarkStart w:id="73" w:name="bookmark73"/>
      <w:bookmarkEnd w:id="73"/>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line="288" w:lineRule="auto"/>
        <w:ind w:left="360" w:right="0" w:hanging="360"/>
        <w:jc w:val="both"/>
      </w:pPr>
      <w:bookmarkStart w:id="74" w:name="bookmark74"/>
      <w:bookmarkEnd w:id="74"/>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5"/>
        </w:numPr>
        <w:shd w:val="clear" w:color="auto" w:fill="auto"/>
        <w:tabs>
          <w:tab w:pos="382" w:val="left"/>
        </w:tabs>
        <w:bidi w:val="0"/>
        <w:spacing w:before="0" w:line="293" w:lineRule="auto"/>
        <w:ind w:left="360" w:right="0" w:hanging="360"/>
        <w:jc w:val="both"/>
      </w:pPr>
      <w:bookmarkStart w:id="75" w:name="bookmark75"/>
      <w:bookmarkEnd w:id="75"/>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after="420" w:line="288" w:lineRule="auto"/>
        <w:ind w:left="360" w:right="0" w:hanging="360"/>
        <w:jc w:val="both"/>
      </w:pPr>
      <w:bookmarkStart w:id="76" w:name="bookmark76"/>
      <w:bookmarkEnd w:id="76"/>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60" w:right="0" w:hanging="360"/>
        <w:jc w:val="both"/>
        <w:sectPr>
          <w:headerReference w:type="default" r:id="rId5"/>
          <w:footerReference w:type="default" r:id="rId6"/>
          <w:footnotePr>
            <w:pos w:val="pageBottom"/>
            <w:numFmt w:val="decimal"/>
            <w:numRestart w:val="continuous"/>
          </w:footnotePr>
          <w:pgSz w:w="11909" w:h="16838"/>
          <w:pgMar w:top="1083" w:left="1392" w:right="1387" w:bottom="1221" w:header="0" w:footer="3" w:gutter="0"/>
          <w:pgNumType w:start="1"/>
          <w:cols w:space="720"/>
          <w:noEndnote/>
          <w:rtlGutter w:val="0"/>
          <w:docGrid w:linePitch="360"/>
        </w:sectPr>
      </w:pPr>
      <w:bookmarkStart w:id="77" w:name="bookmark77"/>
      <w:bookmarkEnd w:id="77"/>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widowControl w:val="0"/>
        <w:spacing w:before="3" w:after="3" w:line="240" w:lineRule="exact"/>
        <w:rPr>
          <w:sz w:val="19"/>
          <w:szCs w:val="19"/>
        </w:rPr>
      </w:pPr>
    </w:p>
    <w:p>
      <w:pPr>
        <w:widowControl w:val="0"/>
        <w:spacing w:line="1" w:lineRule="exact"/>
        <w:sectPr>
          <w:headerReference w:type="default" r:id="rId7"/>
          <w:footerReference w:type="default" r:id="rId8"/>
          <w:headerReference w:type="first" r:id="rId9"/>
          <w:footerReference w:type="first" r:id="rId10"/>
          <w:footnotePr>
            <w:pos w:val="pageBottom"/>
            <w:numFmt w:val="decimal"/>
            <w:numRestart w:val="continuous"/>
          </w:footnotePr>
          <w:pgSz w:w="11909" w:h="16838"/>
          <w:pgMar w:top="1044" w:left="1393" w:right="1386" w:bottom="1001" w:header="0" w:footer="3" w:gutter="0"/>
          <w:cols w:space="720"/>
          <w:noEndnote/>
          <w:titlePg/>
          <w:rtlGutter w:val="0"/>
          <w:docGrid w:linePitch="360"/>
        </w:sectPr>
      </w:pP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60" w:val="left"/>
        </w:tabs>
        <w:bidi w:val="0"/>
        <w:spacing w:before="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60" w:val="left"/>
        </w:tabs>
        <w:bidi w:val="0"/>
        <w:spacing w:before="0" w:after="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widowControl w:val="0"/>
        <w:spacing w:line="1" w:lineRule="exact"/>
      </w:pPr>
      <w:r>
        <mc:AlternateContent>
          <mc:Choice Requires="wps">
            <w:drawing>
              <wp:anchor distT="101600" distB="0" distL="0" distR="0" simplePos="0" relativeHeight="125829382" behindDoc="0" locked="0" layoutInCell="1" allowOverlap="1">
                <wp:simplePos x="0" y="0"/>
                <wp:positionH relativeFrom="page">
                  <wp:posOffset>1109980</wp:posOffset>
                </wp:positionH>
                <wp:positionV relativeFrom="paragraph">
                  <wp:posOffset>101600</wp:posOffset>
                </wp:positionV>
                <wp:extent cx="704215" cy="237490"/>
                <wp:wrapTopAndBottom/>
                <wp:docPr id="15" name="Shape 15"/>
                <a:graphic xmlns:a="http://schemas.openxmlformats.org/drawingml/2006/main">
                  <a:graphicData uri="http://schemas.microsoft.com/office/word/2010/wordprocessingShape">
                    <wps:wsp>
                      <wps:cNvSpPr txBox="1"/>
                      <wps:spPr>
                        <a:xfrm>
                          <a:ext cx="704215"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díla:</w:t>
                            </w:r>
                          </w:p>
                        </w:txbxContent>
                      </wps:txbx>
                      <wps:bodyPr wrap="none" lIns="0" tIns="0" rIns="0" bIns="0">
                        <a:noAutoFit/>
                      </wps:bodyPr>
                    </wps:wsp>
                  </a:graphicData>
                </a:graphic>
              </wp:anchor>
            </w:drawing>
          </mc:Choice>
          <mc:Fallback>
            <w:pict>
              <v:shape id="_x0000_s1041" type="#_x0000_t202" style="position:absolute;margin-left:87.400000000000006pt;margin-top:8.pt;width:55.450000000000003pt;height:18.699999999999999pt;z-index:-125829371;mso-wrap-distance-left:0;mso-wrap-distance-top: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díla:</w:t>
                      </w:r>
                    </w:p>
                  </w:txbxContent>
                </v:textbox>
                <w10:wrap type="topAndBottom" anchorx="page"/>
              </v:shape>
            </w:pict>
          </mc:Fallback>
        </mc:AlternateContent>
      </w:r>
      <w:r>
        <mc:AlternateContent>
          <mc:Choice Requires="wps">
            <w:drawing>
              <wp:anchor distT="101600" distB="0" distL="0" distR="0" simplePos="0" relativeHeight="125829384" behindDoc="0" locked="0" layoutInCell="1" allowOverlap="1">
                <wp:simplePos x="0" y="0"/>
                <wp:positionH relativeFrom="page">
                  <wp:posOffset>3140075</wp:posOffset>
                </wp:positionH>
                <wp:positionV relativeFrom="paragraph">
                  <wp:posOffset>101600</wp:posOffset>
                </wp:positionV>
                <wp:extent cx="1478280" cy="237490"/>
                <wp:wrapTopAndBottom/>
                <wp:docPr id="17" name="Shape 17"/>
                <a:graphic xmlns:a="http://schemas.openxmlformats.org/drawingml/2006/main">
                  <a:graphicData uri="http://schemas.microsoft.com/office/word/2010/wordprocessingShape">
                    <wps:wsp>
                      <wps:cNvSpPr txBox="1"/>
                      <wps:spPr>
                        <a:xfrm>
                          <a:ext cx="1478280"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64.050,00 Kč bez DPH</w:t>
                            </w:r>
                          </w:p>
                        </w:txbxContent>
                      </wps:txbx>
                      <wps:bodyPr wrap="none" lIns="0" tIns="0" rIns="0" bIns="0">
                        <a:noAutoFit/>
                      </wps:bodyPr>
                    </wps:wsp>
                  </a:graphicData>
                </a:graphic>
              </wp:anchor>
            </w:drawing>
          </mc:Choice>
          <mc:Fallback>
            <w:pict>
              <v:shape id="_x0000_s1043" type="#_x0000_t202" style="position:absolute;margin-left:247.25pt;margin-top:8.pt;width:116.40000000000001pt;height:18.699999999999999pt;z-index:-125829369;mso-wrap-distance-left:0;mso-wrap-distance-top: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64.050,00 Kč bez DPH</w:t>
                      </w:r>
                    </w:p>
                  </w:txbxContent>
                </v:textbox>
                <w10:wrap type="topAndBottom" anchorx="page"/>
              </v:shape>
            </w:pict>
          </mc:Fallback>
        </mc:AlternateConten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5" w:val="left"/>
        </w:tabs>
        <w:bidi w:val="0"/>
        <w:spacing w:before="0" w:after="18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75" w:val="left"/>
        </w:tabs>
        <w:bidi w:val="0"/>
        <w:spacing w:before="0" w:after="180" w:line="240" w:lineRule="auto"/>
        <w:ind w:left="0" w:right="0" w:firstLine="0"/>
        <w:jc w:val="both"/>
      </w:pPr>
      <w:bookmarkStart w:id="81" w:name="bookmark81"/>
      <w:bookmarkEnd w:id="81"/>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5" w:val="left"/>
        </w:tabs>
        <w:bidi w:val="0"/>
        <w:spacing w:before="0" w:after="6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numPr>
          <w:ilvl w:val="0"/>
          <w:numId w:val="11"/>
        </w:numPr>
        <w:shd w:val="clear" w:color="auto" w:fill="auto"/>
        <w:tabs>
          <w:tab w:pos="375" w:val="left"/>
        </w:tabs>
        <w:bidi w:val="0"/>
        <w:spacing w:before="0" w:after="6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75" w:val="left"/>
        </w:tabs>
        <w:bidi w:val="0"/>
        <w:spacing w:before="0" w:after="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75" w:val="left"/>
        </w:tabs>
        <w:bidi w:val="0"/>
        <w:spacing w:before="0" w:after="18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5" w:val="left"/>
        </w:tabs>
        <w:bidi w:val="0"/>
        <w:spacing w:before="0" w:after="180" w:line="240" w:lineRule="auto"/>
        <w:ind w:left="0" w:right="0" w:firstLine="0"/>
        <w:jc w:val="both"/>
      </w:pPr>
      <w:bookmarkStart w:id="86" w:name="bookmark86"/>
      <w:bookmarkEnd w:id="86"/>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5" w:val="left"/>
        </w:tabs>
        <w:bidi w:val="0"/>
        <w:spacing w:before="0" w:after="44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5" w:val="left"/>
        </w:tabs>
        <w:bidi w:val="0"/>
        <w:spacing w:before="0" w:line="276" w:lineRule="auto"/>
        <w:ind w:left="0" w:right="0" w:firstLine="0"/>
        <w:jc w:val="left"/>
      </w:pPr>
      <w:bookmarkStart w:id="88" w:name="bookmark88"/>
      <w:bookmarkEnd w:id="88"/>
      <w:r>
        <w:rPr>
          <w:color w:val="000000"/>
          <w:spacing w:val="0"/>
          <w:w w:val="100"/>
          <w:position w:val="0"/>
          <w:shd w:val="clear" w:color="auto" w:fill="auto"/>
          <w:lang w:val="cs-CZ" w:eastAsia="cs-CZ" w:bidi="cs-CZ"/>
        </w:rPr>
        <w:t xml:space="preserve">Pokud bude zhotovitel v prodlení proti termínu předání a převzetí dokončeného díla sjednaného dle čl. II. odst. 1. písm. c) této smlouvy, je povinen zaplatit objednateli </w:t>
      </w:r>
      <w:r>
        <w:rPr>
          <w:color w:val="000000"/>
          <w:spacing w:val="0"/>
          <w:w w:val="100"/>
          <w:position w:val="0"/>
          <w:sz w:val="18"/>
          <w:szCs w:val="18"/>
          <w:shd w:val="clear" w:color="auto" w:fill="auto"/>
          <w:lang w:val="cs-CZ" w:eastAsia="cs-CZ" w:bidi="cs-CZ"/>
        </w:rPr>
        <w:t xml:space="preserve">Stránka </w:t>
      </w:r>
      <w:r>
        <w:rPr>
          <w:b/>
          <w:bCs/>
          <w:color w:val="000000"/>
          <w:spacing w:val="0"/>
          <w:w w:val="100"/>
          <w:position w:val="0"/>
          <w:sz w:val="18"/>
          <w:szCs w:val="18"/>
          <w:shd w:val="clear" w:color="auto" w:fill="auto"/>
          <w:lang w:val="cs-CZ" w:eastAsia="cs-CZ" w:bidi="cs-CZ"/>
        </w:rPr>
        <w:t xml:space="preserve">4 </w:t>
      </w:r>
      <w:r>
        <w:rPr>
          <w:color w:val="000000"/>
          <w:spacing w:val="0"/>
          <w:w w:val="100"/>
          <w:position w:val="0"/>
          <w:sz w:val="18"/>
          <w:szCs w:val="18"/>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 xml:space="preserve">8 </w:t>
      </w:r>
      <w:r>
        <w:rPr>
          <w:color w:val="000000"/>
          <w:spacing w:val="0"/>
          <w:w w:val="100"/>
          <w:position w:val="0"/>
          <w:shd w:val="clear" w:color="auto" w:fill="auto"/>
          <w:lang w:val="cs-CZ" w:eastAsia="cs-CZ" w:bidi="cs-CZ"/>
        </w:rPr>
        <w:t>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2" w:val="left"/>
        </w:tabs>
        <w:bidi w:val="0"/>
        <w:spacing w:before="0" w:after="38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82" w:val="left"/>
        </w:tabs>
        <w:bidi w:val="0"/>
        <w:spacing w:before="0" w:after="0" w:line="240" w:lineRule="auto"/>
        <w:ind w:left="0" w:right="0" w:firstLine="0"/>
        <w:jc w:val="both"/>
      </w:pPr>
      <w:bookmarkStart w:id="99" w:name="bookmark99"/>
      <w:bookmarkEnd w:id="99"/>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60" w:val="left"/>
        </w:tabs>
        <w:bidi w:val="0"/>
        <w:spacing w:before="0" w:after="0" w:line="240" w:lineRule="auto"/>
        <w:ind w:left="0" w:right="0" w:firstLine="380"/>
        <w:jc w:val="both"/>
      </w:pPr>
      <w:bookmarkStart w:id="100" w:name="bookmark100"/>
      <w:bookmarkEnd w:id="100"/>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101" w:name="bookmark101"/>
      <w:bookmarkEnd w:id="101"/>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60" w:val="left"/>
        </w:tabs>
        <w:bidi w:val="0"/>
        <w:spacing w:before="0" w:line="240" w:lineRule="auto"/>
        <w:ind w:left="1020" w:right="0" w:hanging="620"/>
        <w:jc w:val="both"/>
      </w:pPr>
      <w:bookmarkStart w:id="102" w:name="bookmark102"/>
      <w:bookmarkEnd w:id="102"/>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8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8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60" w:val="left"/>
        </w:tabs>
        <w:bidi w:val="0"/>
        <w:spacing w:before="0" w:after="8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60" w:val="left"/>
        </w:tabs>
        <w:bidi w:val="0"/>
        <w:spacing w:before="0" w:after="44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která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shd w:val="clear" w:color="auto" w:fill="auto"/>
        <w:bidi w:val="0"/>
        <w:spacing w:before="0" w:line="240" w:lineRule="auto"/>
        <w:ind w:left="380" w:right="0" w:hanging="380"/>
        <w:jc w:val="both"/>
        <w:sectPr>
          <w:footnotePr>
            <w:pos w:val="pageBottom"/>
            <w:numFmt w:val="decimal"/>
            <w:numRestart w:val="continuous"/>
          </w:footnotePr>
          <w:type w:val="continuous"/>
          <w:pgSz w:w="11909" w:h="16838"/>
          <w:pgMar w:top="1044" w:left="1393" w:right="1386" w:bottom="1001" w:header="0" w:footer="3" w:gutter="0"/>
          <w:cols w:space="720"/>
          <w:noEndnote/>
          <w:rtlGutter w:val="0"/>
          <w:docGrid w:linePitch="360"/>
        </w:sectPr>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sepsány písemně, formou číslovaných dodatků, podepsaných oběma smluvními stranami.</w:t>
      </w:r>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5"/>
        </w:numPr>
        <w:shd w:val="clear" w:color="auto" w:fill="auto"/>
        <w:tabs>
          <w:tab w:pos="358" w:val="left"/>
        </w:tabs>
        <w:bidi w:val="0"/>
        <w:spacing w:before="0" w:after="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3"/>
        </w:numPr>
        <w:shd w:val="clear" w:color="auto" w:fill="auto"/>
        <w:tabs>
          <w:tab w:pos="1174" w:val="left"/>
        </w:tabs>
        <w:bidi w:val="0"/>
        <w:spacing w:before="0" w:after="0" w:line="240" w:lineRule="auto"/>
        <w:ind w:left="1160" w:right="0" w:hanging="36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11"/>
      <w:bookmarkEnd w:id="112"/>
      <w:bookmarkEnd w:id="114"/>
    </w:p>
    <w:p>
      <w:pPr>
        <w:pStyle w:val="Style12"/>
        <w:keepNext/>
        <w:keepLines/>
        <w:widowControl w:val="0"/>
        <w:numPr>
          <w:ilvl w:val="0"/>
          <w:numId w:val="23"/>
        </w:numPr>
        <w:shd w:val="clear" w:color="auto" w:fill="auto"/>
        <w:tabs>
          <w:tab w:pos="1174" w:val="left"/>
        </w:tabs>
        <w:bidi w:val="0"/>
        <w:spacing w:before="0" w:after="0" w:line="240" w:lineRule="auto"/>
        <w:ind w:left="0" w:right="0" w:firstLine="80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bezdůvodném přerušení prací zhotovitele, které trvá více než 14 dnů,</w:t>
      </w:r>
      <w:bookmarkEnd w:id="115"/>
      <w:bookmarkEnd w:id="116"/>
      <w:bookmarkEnd w:id="118"/>
    </w:p>
    <w:p>
      <w:pPr>
        <w:pStyle w:val="Style12"/>
        <w:keepNext/>
        <w:keepLines/>
        <w:widowControl w:val="0"/>
        <w:numPr>
          <w:ilvl w:val="0"/>
          <w:numId w:val="23"/>
        </w:numPr>
        <w:shd w:val="clear" w:color="auto" w:fill="auto"/>
        <w:tabs>
          <w:tab w:pos="1376" w:val="left"/>
        </w:tabs>
        <w:bidi w:val="0"/>
        <w:spacing w:before="0" w:after="0" w:line="240" w:lineRule="auto"/>
        <w:ind w:left="1160" w:right="0" w:hanging="36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19"/>
      <w:bookmarkEnd w:id="120"/>
      <w:bookmarkEnd w:id="122"/>
    </w:p>
    <w:p>
      <w:pPr>
        <w:pStyle w:val="Style12"/>
        <w:keepNext/>
        <w:keepLines/>
        <w:widowControl w:val="0"/>
        <w:numPr>
          <w:ilvl w:val="0"/>
          <w:numId w:val="23"/>
        </w:numPr>
        <w:shd w:val="clear" w:color="auto" w:fill="auto"/>
        <w:tabs>
          <w:tab w:pos="1376" w:val="left"/>
        </w:tabs>
        <w:bidi w:val="0"/>
        <w:spacing w:before="0" w:after="200" w:line="240" w:lineRule="auto"/>
        <w:ind w:left="0" w:right="0" w:firstLine="80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neplněním povinností zhotovitele vést řádně zápisy do stavebního deníku.</w:t>
      </w:r>
      <w:bookmarkEnd w:id="123"/>
      <w:bookmarkEnd w:id="124"/>
      <w:bookmarkEnd w:id="126"/>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5"/>
        </w:numPr>
        <w:shd w:val="clear" w:color="auto" w:fill="auto"/>
        <w:tabs>
          <w:tab w:pos="358" w:val="left"/>
          <w:tab w:pos="2755" w:val="left"/>
          <w:tab w:pos="4896" w:val="left"/>
          <w:tab w:pos="6907" w:val="left"/>
          <w:tab w:pos="8722" w:val="left"/>
        </w:tabs>
        <w:bidi w:val="0"/>
        <w:spacing w:before="0" w:after="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5"/>
        </w:numPr>
        <w:shd w:val="clear" w:color="auto" w:fill="auto"/>
        <w:tabs>
          <w:tab w:pos="464"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5"/>
        </w:numPr>
        <w:shd w:val="clear" w:color="auto" w:fill="auto"/>
        <w:bidi w:val="0"/>
        <w:spacing w:before="0" w:after="0" w:line="240" w:lineRule="auto"/>
        <w:ind w:left="0" w:right="0" w:firstLine="0"/>
        <w:jc w:val="both"/>
      </w:pPr>
      <w:bookmarkStart w:id="134" w:name="bookmark134"/>
      <w:bookmarkEnd w:id="134"/>
      <w:r>
        <w:rPr>
          <w:color w:val="000000"/>
          <w:spacing w:val="0"/>
          <w:w w:val="100"/>
          <w:position w:val="0"/>
          <w:shd w:val="clear" w:color="auto" w:fill="auto"/>
          <w:lang w:val="cs-CZ" w:eastAsia="cs-CZ" w:bidi="cs-CZ"/>
        </w:rPr>
        <w:t>V případě, že v souvislosti s touto smlouvou dochází ke zpracovávání osobních údajů,</w:t>
      </w:r>
    </w:p>
    <w:p>
      <w:pPr>
        <w:pStyle w:val="Style20"/>
        <w:keepNext w:val="0"/>
        <w:keepLines w:val="0"/>
        <w:widowControl w:val="0"/>
        <w:shd w:val="clear" w:color="auto" w:fill="auto"/>
        <w:bidi w:val="0"/>
        <w:spacing w:before="0" w:line="240" w:lineRule="auto"/>
        <w:ind w:left="0" w:right="0" w:firstLine="0"/>
        <w:jc w:val="right"/>
        <w:sectPr>
          <w:headerReference w:type="default" r:id="rId11"/>
          <w:footerReference w:type="default" r:id="rId12"/>
          <w:footnotePr>
            <w:pos w:val="pageBottom"/>
            <w:numFmt w:val="decimal"/>
            <w:numRestart w:val="continuous"/>
          </w:footnotePr>
          <w:pgSz w:w="11909" w:h="16838"/>
          <w:pgMar w:top="1166" w:left="1394" w:right="1384" w:bottom="878" w:header="0" w:footer="450"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7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8</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 xml:space="preserve">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5"/>
        </w:numPr>
        <w:shd w:val="clear" w:color="auto" w:fill="auto"/>
        <w:tabs>
          <w:tab w:pos="482" w:val="left"/>
        </w:tabs>
        <w:bidi w:val="0"/>
        <w:spacing w:before="0" w:line="240" w:lineRule="auto"/>
        <w:ind w:left="0" w:right="0" w:firstLine="0"/>
        <w:jc w:val="left"/>
      </w:pPr>
      <w:bookmarkStart w:id="135" w:name="bookmark135"/>
      <w:bookmarkEnd w:id="135"/>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5"/>
        </w:numPr>
        <w:shd w:val="clear" w:color="auto" w:fill="auto"/>
        <w:tabs>
          <w:tab w:pos="482"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15"/>
        </w:numPr>
        <w:shd w:val="clear" w:color="auto" w:fill="auto"/>
        <w:tabs>
          <w:tab w:pos="482"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15"/>
        </w:numPr>
        <w:shd w:val="clear" w:color="auto" w:fill="auto"/>
        <w:tabs>
          <w:tab w:pos="482" w:val="left"/>
        </w:tabs>
        <w:bidi w:val="0"/>
        <w:spacing w:before="0" w:after="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0" w:line="240" w:lineRule="auto"/>
        <w:ind w:left="1460" w:right="0" w:hanging="1080"/>
        <w:jc w:val="left"/>
        <w:sectPr>
          <w:headerReference w:type="default" r:id="rId13"/>
          <w:footerReference w:type="default" r:id="rId14"/>
          <w:footnotePr>
            <w:pos w:val="pageBottom"/>
            <w:numFmt w:val="decimal"/>
            <w:numRestart w:val="continuous"/>
          </w:footnotePr>
          <w:pgSz w:w="11909" w:h="16838"/>
          <w:pgMar w:top="1166" w:left="1394" w:right="1389" w:bottom="6460"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2" w:after="1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6"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335" w:bottom="1166" w:header="0" w:footer="3" w:gutter="0"/>
          <w:cols w:num="2" w:space="1901"/>
          <w:noEndnote/>
          <w:rtlGutter w:val="0"/>
          <w:docGrid w:linePitch="360"/>
        </w:sectPr>
      </w:pPr>
      <w:r>
        <w:rPr>
          <w:color w:val="000000"/>
          <w:spacing w:val="0"/>
          <w:w w:val="100"/>
          <w:position w:val="0"/>
          <w:shd w:val="clear" w:color="auto" w:fill="auto"/>
          <w:lang w:val="cs-CZ" w:eastAsia="cs-CZ" w:bidi="cs-CZ"/>
        </w:rPr>
        <w:t>Marek Klofáč</w:t>
      </w:r>
    </w:p>
    <w:sectPr>
      <w:footnotePr>
        <w:pos w:val="pageBottom"/>
        <w:numFmt w:val="decimal"/>
        <w:numRestart w:val="continuous"/>
      </w:footnotePr>
      <w:type w:val="continuous"/>
      <w:pgSz w:w="11909" w:h="16838"/>
      <w:pgMar w:top="1166" w:left="1394" w:right="2335" w:bottom="1166"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10029190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1.69999999999999pt;margin-top:789.70000000000005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5990590</wp:posOffset>
              </wp:positionH>
              <wp:positionV relativeFrom="page">
                <wp:posOffset>10029190</wp:posOffset>
              </wp:positionV>
              <wp:extent cx="673735" cy="164465"/>
              <wp:wrapNone/>
              <wp:docPr id="11" name="Shape 11"/>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7" type="#_x0000_t202" style="position:absolute;margin-left:471.69999999999999pt;margin-top:789.70000000000005pt;width:53.050000000000004pt;height:12.950000000000001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5990590</wp:posOffset>
              </wp:positionH>
              <wp:positionV relativeFrom="page">
                <wp:posOffset>10029190</wp:posOffset>
              </wp:positionV>
              <wp:extent cx="673735" cy="164465"/>
              <wp:wrapNone/>
              <wp:docPr id="23" name="Shape 23"/>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49" type="#_x0000_t202" style="position:absolute;margin-left:471.69999999999999pt;margin-top:789.70000000000005pt;width:53.050000000000004pt;height:12.950000000000001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398145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80000000000001pt;margin-top:31.350000000000001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3362960</wp:posOffset>
              </wp:positionH>
              <wp:positionV relativeFrom="page">
                <wp:posOffset>398145</wp:posOffset>
              </wp:positionV>
              <wp:extent cx="838200" cy="173990"/>
              <wp:wrapNone/>
              <wp:docPr id="9" name="Shape 9"/>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264.80000000000001pt;margin-top:31.350000000000001pt;width:66.pt;height:13.700000000000001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3362325</wp:posOffset>
              </wp:positionH>
              <wp:positionV relativeFrom="page">
                <wp:posOffset>361315</wp:posOffset>
              </wp:positionV>
              <wp:extent cx="838200" cy="173990"/>
              <wp:wrapNone/>
              <wp:docPr id="13" name="Shape 13"/>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9" type="#_x0000_t202" style="position:absolute;margin-left:264.75pt;margin-top:28.449999999999999pt;width:66.pt;height:13.700000000000001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3362325</wp:posOffset>
              </wp:positionH>
              <wp:positionV relativeFrom="page">
                <wp:posOffset>361315</wp:posOffset>
              </wp:positionV>
              <wp:extent cx="838200" cy="173990"/>
              <wp:wrapNone/>
              <wp:docPr id="19" name="Shape 19"/>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45" type="#_x0000_t202" style="position:absolute;margin-left:264.75pt;margin-top:28.449999999999999pt;width:66.pt;height:13.700000000000001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3362960</wp:posOffset>
              </wp:positionH>
              <wp:positionV relativeFrom="page">
                <wp:posOffset>398145</wp:posOffset>
              </wp:positionV>
              <wp:extent cx="838200" cy="173990"/>
              <wp:wrapNone/>
              <wp:docPr id="21" name="Shape 21"/>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47" type="#_x0000_t202" style="position:absolute;margin-left:264.80000000000001pt;margin-top:31.350000000000001pt;width:66.pt;height:13.700000000000001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18"/>
      <w:szCs w:val="18"/>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60" w:hanging="340"/>
      <w:outlineLvl w:val="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200"/>
      <w:jc w:val="right"/>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